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E3108A" w14:textId="65605CA0" w:rsidR="00BB6EB1" w:rsidRDefault="00BB6EB1" w:rsidP="00BB6EB1">
      <w:pPr>
        <w:widowControl/>
        <w:jc w:val="center"/>
        <w:rPr>
          <w:b/>
          <w:caps/>
          <w:color w:val="000000"/>
          <w:spacing w:val="30"/>
        </w:rPr>
      </w:pPr>
      <w:r w:rsidRPr="000A6354">
        <w:rPr>
          <w:b/>
          <w:caps/>
          <w:color w:val="000000"/>
          <w:spacing w:val="30"/>
        </w:rPr>
        <w:t>Dôvodová správa</w:t>
      </w:r>
    </w:p>
    <w:p w14:paraId="36FE3F8C" w14:textId="472106BE" w:rsidR="00BB6EB1" w:rsidRPr="000A6354" w:rsidRDefault="00BB6EB1" w:rsidP="00BB6EB1">
      <w:pPr>
        <w:widowControl/>
        <w:jc w:val="both"/>
        <w:rPr>
          <w:color w:val="000000"/>
        </w:rPr>
      </w:pPr>
    </w:p>
    <w:p w14:paraId="52D8A74A" w14:textId="77777777" w:rsidR="00BB6EB1" w:rsidRPr="000A6354" w:rsidRDefault="00BB6EB1" w:rsidP="00BB6EB1">
      <w:pPr>
        <w:widowControl/>
        <w:jc w:val="both"/>
        <w:rPr>
          <w:color w:val="000000"/>
        </w:rPr>
      </w:pPr>
    </w:p>
    <w:p w14:paraId="5C969C05" w14:textId="77777777" w:rsidR="00BB6EB1" w:rsidRPr="000A6354" w:rsidRDefault="00BB6EB1" w:rsidP="00BB6EB1">
      <w:pPr>
        <w:widowControl/>
        <w:jc w:val="both"/>
        <w:rPr>
          <w:b/>
          <w:color w:val="000000"/>
        </w:rPr>
      </w:pPr>
      <w:r w:rsidRPr="000A6354">
        <w:rPr>
          <w:b/>
          <w:color w:val="000000"/>
        </w:rPr>
        <w:t>A. Všeobecná časť</w:t>
      </w:r>
    </w:p>
    <w:p w14:paraId="18EC595D" w14:textId="77777777" w:rsidR="00BB6EB1" w:rsidRPr="000A6354" w:rsidRDefault="00BB6EB1" w:rsidP="00BB6EB1">
      <w:pPr>
        <w:widowControl/>
        <w:jc w:val="both"/>
        <w:rPr>
          <w:color w:val="000000"/>
        </w:rPr>
      </w:pPr>
    </w:p>
    <w:p w14:paraId="16231589" w14:textId="77777777" w:rsidR="00137D6B" w:rsidRPr="00E47ACC" w:rsidRDefault="00137D6B" w:rsidP="00137D6B">
      <w:pPr>
        <w:ind w:firstLine="360"/>
        <w:jc w:val="both"/>
        <w:rPr>
          <w:rStyle w:val="Zstupntext"/>
          <w:color w:val="auto"/>
        </w:rPr>
      </w:pPr>
      <w:r w:rsidRPr="000A6354">
        <w:rPr>
          <w:rStyle w:val="Zstupntext"/>
          <w:color w:val="000000"/>
        </w:rPr>
        <w:t xml:space="preserve">Návrh zákona, ktorým sa mení a dopĺňa </w:t>
      </w:r>
      <w:r>
        <w:t xml:space="preserve">zákon č. 64/2019 Z. z. o sprístupňovaní strelných zbraní a streliva na civilné použitie na trhu v znení zákona č. 376/2019 Z. z. a ktorým sa menia a dopĺňajú niektoré zákony (ďalej len „návrh zákona“) </w:t>
      </w:r>
      <w:r w:rsidRPr="000A6354">
        <w:rPr>
          <w:rStyle w:val="Zstupntext"/>
          <w:color w:val="000000"/>
        </w:rPr>
        <w:t>predkladá predsedníčka Úradu pre normalizáciu, metrológiu a skúšobníctvo Slovens</w:t>
      </w:r>
      <w:r>
        <w:rPr>
          <w:rStyle w:val="Zstupntext"/>
          <w:color w:val="000000"/>
        </w:rPr>
        <w:t>kej republiky na základe vlastnej iniciatívy</w:t>
      </w:r>
      <w:r w:rsidRPr="000A6354">
        <w:rPr>
          <w:rStyle w:val="Zstupntext"/>
          <w:color w:val="000000"/>
        </w:rPr>
        <w:t>.</w:t>
      </w:r>
    </w:p>
    <w:p w14:paraId="5AFDE22A" w14:textId="77777777" w:rsidR="00137D6B" w:rsidRDefault="00137D6B" w:rsidP="00137D6B">
      <w:pPr>
        <w:ind w:firstLine="360"/>
        <w:jc w:val="both"/>
        <w:rPr>
          <w:rStyle w:val="Zstupntext"/>
          <w:color w:val="000000"/>
        </w:rPr>
      </w:pPr>
    </w:p>
    <w:p w14:paraId="58DA4457" w14:textId="77777777" w:rsidR="00137D6B" w:rsidRPr="00CF0636" w:rsidRDefault="00137D6B" w:rsidP="00137D6B">
      <w:pPr>
        <w:ind w:firstLine="360"/>
        <w:jc w:val="both"/>
        <w:rPr>
          <w:color w:val="000000"/>
        </w:rPr>
      </w:pPr>
      <w:r>
        <w:rPr>
          <w:rStyle w:val="Zstupntext"/>
          <w:color w:val="000000"/>
        </w:rPr>
        <w:t xml:space="preserve">Zákon č. 64/2019 Z. z. </w:t>
      </w:r>
      <w:r>
        <w:t xml:space="preserve">o sprístupňovaní strelných zbraní a streliva na civilné použitie na trhu v znení zákona č. 376/2019 Z. z. (ďalej len „zákon č. 64/2019 Z. z.“) </w:t>
      </w:r>
      <w:r>
        <w:rPr>
          <w:rStyle w:val="Zstupntext"/>
          <w:color w:val="000000"/>
        </w:rPr>
        <w:t>je technickým predpisom z oblasti posudzovania zhody podľa § 2 písm. e) zákona č. 56/2018 Z. z. o  posudzovaní zhody výrobku, sprístupňovaní určeného výrobku na trhu a o zmene a doplnení niektorých zákonov v znení zákona č. 259/2021 Z. z. Zákon č. 64/2019 Z. z. zastrešuje právnu úpravu základných požiadaviek a postupov posudzovania zhody na strelné zbrane a strelivo pre civilné použitie a ďalšie podrobnosti ako sú označovanie strelných zbraní a streliva, dokumenty vydávané autorizovanou osobou, vyhlásenie o zhode a overovacie značky strelných zbraní a streliva.</w:t>
      </w:r>
    </w:p>
    <w:p w14:paraId="487CAAB3" w14:textId="77777777" w:rsidR="00137D6B" w:rsidRDefault="00137D6B" w:rsidP="00137D6B">
      <w:pPr>
        <w:ind w:firstLine="360"/>
        <w:jc w:val="both"/>
        <w:rPr>
          <w:rFonts w:ascii="Segoe UI" w:hAnsi="Segoe UI" w:cs="Segoe UI"/>
          <w:b/>
          <w:bCs/>
          <w:color w:val="000000"/>
          <w:sz w:val="22"/>
          <w:szCs w:val="22"/>
          <w:shd w:val="clear" w:color="auto" w:fill="FFFFFF"/>
        </w:rPr>
      </w:pPr>
    </w:p>
    <w:p w14:paraId="71AD80D9" w14:textId="77777777" w:rsidR="00137D6B" w:rsidRDefault="00137D6B" w:rsidP="00137D6B">
      <w:pPr>
        <w:ind w:firstLine="360"/>
        <w:jc w:val="both"/>
      </w:pPr>
      <w:r>
        <w:t xml:space="preserve">Návrhom zákona dochádza k </w:t>
      </w:r>
      <w:r w:rsidRPr="001259D8">
        <w:t>úprav</w:t>
      </w:r>
      <w:r>
        <w:t>e</w:t>
      </w:r>
      <w:r w:rsidRPr="001259D8">
        <w:t xml:space="preserve"> </w:t>
      </w:r>
      <w:r>
        <w:t>niektorých ustanovení zákona č. 64/2019 Z. z. v nadväznosti na zaradenie iba toho tlmiča hluku výstrelu (ďalej len „tlmič“)</w:t>
      </w:r>
      <w:r>
        <w:rPr>
          <w:rStyle w:val="Hyperlink0"/>
        </w:rPr>
        <w:t xml:space="preserve"> </w:t>
      </w:r>
      <w:r>
        <w:t>medzi zakázané doplnky zbrane podľa § 4 ods. 4 písm. a) zákona č. 190/2003 Z. z. o strelných zbraniach a strelive a o zmene a doplnení niektorých zákonov v znení neskorších predpisov (ďalej len „zákon č. 190/2003 Z. z.“)</w:t>
      </w:r>
      <w:r>
        <w:rPr>
          <w:rStyle w:val="Hyperlink0"/>
        </w:rPr>
        <w:t>, ktorý nespĺňa podmienky podľa</w:t>
      </w:r>
      <w:r>
        <w:t xml:space="preserve"> zákona č. 64/2019 Z. z. Zmeny sa týkajú úpravy použitej terminológie, požiadaviek na tlmič, posudzovania zhody tlmiča, označovania tlmiča a výstupných dokumentov posudzovania zhody tlmiča a úprav vyplývajúcich z aplikačnej praxe.</w:t>
      </w:r>
      <w:r w:rsidRPr="00F75672">
        <w:t xml:space="preserve"> </w:t>
      </w:r>
      <w:r>
        <w:t xml:space="preserve">Jednou z takýchto úprav je aj zavedenie povinnosti pre autorizované osoby vyhotovovať počas </w:t>
      </w:r>
      <w:r w:rsidRPr="001007ED">
        <w:t>posudzovania zhody strelnej zbrane vyrobenej</w:t>
      </w:r>
      <w:r>
        <w:t xml:space="preserve"> podstatnou úpravou strelnej zbrane a strelnej zbrane vyrobenej podstatnou úpravou strelnej zbrane, ktorej súčasťou je tlmič fotodokumentáciu strelnej zbrane. Dôvodom tejto úpravy je snaha reflektovať na problémy vyplývajúce z aplikačnej praxe, kedy len na základe predloženia protokolu o kusovom overení strelnej zbrane vyrobenej podstatnou úpravou strelnej zbrane a strelnej zbrane vyrobenej podstatnou úpravou strelnej zbrane, ktorej súčasťou je tlmič nie je možné identifikovať strelnú zbraň vo vzťahu k informáciám uvedeným vo výstupnom dokumente posudzovania zhody. Fotodokumentácia je bežnou súčasťou výstupných dokumentov posudzovania zhody notifikovaných osôb napríklad v oblasti osobných ochranných prostriedkov, hračiek a využíva sa pri identifikácii výrobkov v rôznych oblastiach verejného záujmu. Zavedenie tejto povinnosti teda zjednoduší spôsob kontroly, či výstupné dokumenty boli vydané k príslušnej strelnej zbrani, čo výrazne pomôže napríklad pri kontrole pri predkladaní žiadosti o dovoz a vývoz strelných zbraní.</w:t>
      </w:r>
    </w:p>
    <w:p w14:paraId="2834ED49" w14:textId="77777777" w:rsidR="00137D6B" w:rsidRPr="001259D8" w:rsidRDefault="00137D6B" w:rsidP="00137D6B">
      <w:pPr>
        <w:ind w:firstLine="360"/>
        <w:jc w:val="both"/>
      </w:pPr>
    </w:p>
    <w:p w14:paraId="117FC517" w14:textId="77777777" w:rsidR="00137D6B" w:rsidRPr="004E4F85" w:rsidRDefault="00137D6B" w:rsidP="00137D6B">
      <w:pPr>
        <w:ind w:firstLine="360"/>
        <w:jc w:val="both"/>
      </w:pPr>
      <w:r>
        <w:t>Návrhom zákona sa do </w:t>
      </w:r>
      <w:r w:rsidRPr="00E43144">
        <w:t>príloh</w:t>
      </w:r>
      <w:r>
        <w:t xml:space="preserve"> </w:t>
      </w:r>
      <w:r w:rsidRPr="00E43144">
        <w:t>zákon</w:t>
      </w:r>
      <w:r>
        <w:t xml:space="preserve">a č. 64/2019 Z. z. </w:t>
      </w:r>
      <w:r w:rsidRPr="00E43144">
        <w:t>dop</w:t>
      </w:r>
      <w:r>
        <w:t>ĺňajú</w:t>
      </w:r>
      <w:r w:rsidRPr="00E43144">
        <w:t xml:space="preserve"> </w:t>
      </w:r>
      <w:r>
        <w:t xml:space="preserve">ustanovenia o </w:t>
      </w:r>
      <w:r w:rsidRPr="00E43144">
        <w:t>základn</w:t>
      </w:r>
      <w:r>
        <w:t>ých</w:t>
      </w:r>
      <w:r w:rsidRPr="00E43144">
        <w:t xml:space="preserve"> požiadavk</w:t>
      </w:r>
      <w:r>
        <w:t>ách</w:t>
      </w:r>
      <w:r w:rsidRPr="00E43144">
        <w:t xml:space="preserve"> </w:t>
      </w:r>
      <w:r>
        <w:t xml:space="preserve">pre tlmič, </w:t>
      </w:r>
      <w:r w:rsidRPr="001259D8">
        <w:t>spôsob</w:t>
      </w:r>
      <w:r>
        <w:t>e</w:t>
      </w:r>
      <w:r w:rsidRPr="001259D8">
        <w:t xml:space="preserve"> výkonu k</w:t>
      </w:r>
      <w:r>
        <w:t>usového overenia tlmiča a následného</w:t>
      </w:r>
      <w:r w:rsidRPr="001259D8">
        <w:t xml:space="preserve"> kusového </w:t>
      </w:r>
      <w:r w:rsidRPr="004E4F85">
        <w:t>overenia tlmiča.</w:t>
      </w:r>
    </w:p>
    <w:p w14:paraId="6DB8C657" w14:textId="77777777" w:rsidR="00137D6B" w:rsidRPr="004E4F85" w:rsidRDefault="00137D6B" w:rsidP="00137D6B">
      <w:pPr>
        <w:ind w:firstLine="360"/>
        <w:jc w:val="both"/>
      </w:pPr>
    </w:p>
    <w:p w14:paraId="649DE047" w14:textId="77777777" w:rsidR="00137D6B" w:rsidRPr="004E4F85" w:rsidRDefault="00137D6B" w:rsidP="00137D6B">
      <w:pPr>
        <w:ind w:firstLine="360"/>
        <w:jc w:val="both"/>
      </w:pPr>
      <w:r w:rsidRPr="004E4F85">
        <w:t xml:space="preserve">V článku II sa navrhujú zmeny v zákone č. 190/2003 Z. z. týkajúce sa tlmiča, ktorý spĺňa podmienky podľa zákona č. 64/2019 Z. z. Zbraň kategórie A s neodnímateľným tlmičom hluku výstrelu </w:t>
      </w:r>
      <w:r w:rsidRPr="004E4F85">
        <w:rPr>
          <w:rStyle w:val="Hyperlink0"/>
        </w:rPr>
        <w:t xml:space="preserve">spĺňajúcim podmienky podľa </w:t>
      </w:r>
      <w:r w:rsidRPr="004E4F85">
        <w:t xml:space="preserve">zákona č. 64/2019 Z. z. </w:t>
      </w:r>
      <w:r w:rsidRPr="004E4F85">
        <w:rPr>
          <w:rStyle w:val="Hyperlink0"/>
        </w:rPr>
        <w:t xml:space="preserve">ostáva zaradená do kategórie A. Odnímateľný tlmič hluku výstrelu spĺňajúci podmienky podľa </w:t>
      </w:r>
      <w:r w:rsidRPr="004E4F85">
        <w:t>zákona č. 64/2019 Z. z.</w:t>
      </w:r>
      <w:r w:rsidRPr="004E4F85">
        <w:rPr>
          <w:rStyle w:val="Hyperlink0"/>
        </w:rPr>
        <w:t xml:space="preserve">, zbraň kategórie B s neodnímateľným tlmičom hluku výstrelu a zbraň kategórie C s neodnímateľným tlmičom hluku výstrelu spĺňajúcim podmienky podľa </w:t>
      </w:r>
      <w:r w:rsidRPr="004E4F85">
        <w:t xml:space="preserve">zákona č. 64/2019 Z. z. </w:t>
      </w:r>
      <w:r w:rsidRPr="004E4F85">
        <w:rPr>
          <w:rStyle w:val="Hyperlink0"/>
        </w:rPr>
        <w:t xml:space="preserve">sú zaradené do </w:t>
      </w:r>
      <w:r w:rsidRPr="004E4F85">
        <w:rPr>
          <w:rStyle w:val="Hyperlink0"/>
        </w:rPr>
        <w:lastRenderedPageBreak/>
        <w:t xml:space="preserve">kategórie B. Zbraň kategórie D s neodnímateľným tlmičom hluku výstrelu spĺňajúcim podmienky podľa </w:t>
      </w:r>
      <w:r w:rsidRPr="004E4F85">
        <w:t xml:space="preserve">zákona č. 64/2019 Z. z. </w:t>
      </w:r>
      <w:r w:rsidRPr="004E4F85">
        <w:rPr>
          <w:rStyle w:val="Hyperlink0"/>
        </w:rPr>
        <w:t xml:space="preserve">sa zaraďuje do rovnakej </w:t>
      </w:r>
      <w:proofErr w:type="spellStart"/>
      <w:r w:rsidRPr="004E4F85">
        <w:rPr>
          <w:rStyle w:val="Hyperlink0"/>
        </w:rPr>
        <w:t>podkategórie</w:t>
      </w:r>
      <w:proofErr w:type="spellEnd"/>
      <w:r w:rsidRPr="004E4F85">
        <w:rPr>
          <w:rStyle w:val="Hyperlink0"/>
        </w:rPr>
        <w:t xml:space="preserve"> ako táto zbraň bez tlmiča.</w:t>
      </w:r>
    </w:p>
    <w:p w14:paraId="17B1FA8F" w14:textId="77777777" w:rsidR="00137D6B" w:rsidRPr="004E4F85" w:rsidRDefault="00137D6B" w:rsidP="00137D6B">
      <w:pPr>
        <w:ind w:firstLine="360"/>
        <w:jc w:val="both"/>
      </w:pPr>
    </w:p>
    <w:p w14:paraId="21E5EF9B" w14:textId="77777777" w:rsidR="00137D6B" w:rsidRPr="004E4F85" w:rsidRDefault="00137D6B" w:rsidP="00137D6B">
      <w:pPr>
        <w:ind w:firstLine="360"/>
        <w:jc w:val="both"/>
      </w:pPr>
      <w:r w:rsidRPr="004E4F85">
        <w:t>V článku III sa navrhujú zmeny v zákone č. 274/2009 Z. z. o poľovníctve a o zmene a doplnení niektorých zákonov v znení neskorších predpisov. Zo zakázaných spôsobov lovu a iných zákazov sa vypúšťajú zbrane s tlmičmi hluku výstrelu. Tlmič hluku výstrelu sa stáva dovoleným doplnkom zbraní na poľovnícke účely.</w:t>
      </w:r>
    </w:p>
    <w:p w14:paraId="0D25D4DE" w14:textId="77777777" w:rsidR="00137D6B" w:rsidRPr="004E4F85" w:rsidRDefault="00137D6B" w:rsidP="00137D6B">
      <w:pPr>
        <w:ind w:firstLine="360"/>
        <w:jc w:val="both"/>
      </w:pPr>
    </w:p>
    <w:p w14:paraId="7F640E07" w14:textId="77777777" w:rsidR="00137D6B" w:rsidRPr="004E4F85" w:rsidRDefault="00137D6B" w:rsidP="00137D6B">
      <w:pPr>
        <w:ind w:firstLine="360"/>
        <w:jc w:val="both"/>
      </w:pPr>
      <w:r w:rsidRPr="004E4F85">
        <w:t>Návrh zákona nemá vplyv na rozpočet verejnej správy, nemá sociálny vplyv, nemá vplyv na životné prostredie, nemá vplyv na služby verejnej správy pre občana, nemá vplyv na informatizáciu spoločnosti a ani  vplyv na manželstvo, rodičovstvo a rodinu. Návrh zákona má pozitívny a negatívny vplyv na podnikateľské prostredie, pričom vyhodnotenie vplyvu na podnikateľské prostredie je uvedené v doložke vybraných vplyvov a následne vo vypracovanej analýze vplyvov na podnikateľské prostredie.</w:t>
      </w:r>
    </w:p>
    <w:p w14:paraId="3C7B2A63" w14:textId="77777777" w:rsidR="00137D6B" w:rsidRPr="004E4F85" w:rsidRDefault="00137D6B" w:rsidP="00137D6B">
      <w:pPr>
        <w:ind w:firstLine="709"/>
        <w:jc w:val="both"/>
      </w:pPr>
    </w:p>
    <w:p w14:paraId="5C15FDF1" w14:textId="77777777" w:rsidR="00137D6B" w:rsidRDefault="00137D6B" w:rsidP="00137D6B">
      <w:pPr>
        <w:ind w:firstLine="360"/>
        <w:jc w:val="both"/>
      </w:pPr>
      <w:r w:rsidRPr="004E4F85">
        <w:rPr>
          <w:rStyle w:val="Zstupntext"/>
          <w:color w:val="000000"/>
        </w:rPr>
        <w:t>Návrh zákona je v súlade s Ústavou Slovenskej republiky, s ústavnými zákonmi a nálezmi Ústavného súdu Slovenskej republiky, so zákonmi a ostatnými všeobecne záväznými právnymi predpismi platnými v Slovenskej republike, s medzinárodnými zmluvami a inými medzinárodnými dokumentmi, ktorými je Slovenská republika viazaná, ako aj s právom Európskej únie.</w:t>
      </w:r>
    </w:p>
    <w:p w14:paraId="40CEA850" w14:textId="05E7E794" w:rsidR="00781DE1" w:rsidRDefault="00781DE1" w:rsidP="003E64BD">
      <w:pPr>
        <w:ind w:firstLine="708"/>
        <w:jc w:val="both"/>
        <w:rPr>
          <w:rStyle w:val="Zstupntext"/>
          <w:color w:val="000000"/>
        </w:rPr>
      </w:pPr>
    </w:p>
    <w:p w14:paraId="2CABC580" w14:textId="5C897040" w:rsidR="00781DE1" w:rsidRDefault="00781DE1" w:rsidP="003E64BD">
      <w:pPr>
        <w:ind w:firstLine="708"/>
        <w:jc w:val="both"/>
        <w:rPr>
          <w:rStyle w:val="Zstupntext"/>
          <w:color w:val="000000"/>
        </w:rPr>
      </w:pPr>
    </w:p>
    <w:p w14:paraId="1FA42FED" w14:textId="67E07361" w:rsidR="00781DE1" w:rsidRDefault="00781DE1" w:rsidP="003E64BD">
      <w:pPr>
        <w:ind w:firstLine="708"/>
        <w:jc w:val="both"/>
        <w:rPr>
          <w:rStyle w:val="Zstupntext"/>
          <w:color w:val="000000"/>
        </w:rPr>
      </w:pPr>
    </w:p>
    <w:p w14:paraId="28B74487" w14:textId="75903EE6" w:rsidR="00781DE1" w:rsidRDefault="00781DE1" w:rsidP="003E64BD">
      <w:pPr>
        <w:ind w:firstLine="708"/>
        <w:jc w:val="both"/>
        <w:rPr>
          <w:rStyle w:val="Zstupntext"/>
          <w:color w:val="000000"/>
        </w:rPr>
      </w:pPr>
    </w:p>
    <w:p w14:paraId="39C9F9B6" w14:textId="059A0280" w:rsidR="00781DE1" w:rsidRDefault="00781DE1" w:rsidP="003E64BD">
      <w:pPr>
        <w:ind w:firstLine="708"/>
        <w:jc w:val="both"/>
        <w:rPr>
          <w:rStyle w:val="Zstupntext"/>
          <w:color w:val="000000"/>
        </w:rPr>
      </w:pPr>
    </w:p>
    <w:p w14:paraId="005EA92B" w14:textId="2E4347F8" w:rsidR="00781DE1" w:rsidRDefault="00781DE1" w:rsidP="003E64BD">
      <w:pPr>
        <w:ind w:firstLine="708"/>
        <w:jc w:val="both"/>
        <w:rPr>
          <w:rStyle w:val="Zstupntext"/>
          <w:color w:val="000000"/>
        </w:rPr>
      </w:pPr>
    </w:p>
    <w:p w14:paraId="662CCB09" w14:textId="7D1311D8" w:rsidR="00781DE1" w:rsidRDefault="00781DE1" w:rsidP="003E64BD">
      <w:pPr>
        <w:ind w:firstLine="708"/>
        <w:jc w:val="both"/>
        <w:rPr>
          <w:rStyle w:val="Zstupntext"/>
          <w:color w:val="000000"/>
        </w:rPr>
      </w:pPr>
    </w:p>
    <w:p w14:paraId="5FA07D35" w14:textId="7E8DD8A9" w:rsidR="00781DE1" w:rsidRDefault="00781DE1" w:rsidP="003E64BD">
      <w:pPr>
        <w:ind w:firstLine="708"/>
        <w:jc w:val="both"/>
        <w:rPr>
          <w:rStyle w:val="Zstupntext"/>
          <w:color w:val="000000"/>
        </w:rPr>
      </w:pPr>
    </w:p>
    <w:p w14:paraId="22BDD677" w14:textId="16B709CF" w:rsidR="00781DE1" w:rsidRDefault="00781DE1" w:rsidP="003E64BD">
      <w:pPr>
        <w:ind w:firstLine="708"/>
        <w:jc w:val="both"/>
        <w:rPr>
          <w:rStyle w:val="Zstupntext"/>
          <w:color w:val="000000"/>
        </w:rPr>
      </w:pPr>
    </w:p>
    <w:p w14:paraId="07001056" w14:textId="79F79172" w:rsidR="00781DE1" w:rsidRDefault="00781DE1" w:rsidP="003E64BD">
      <w:pPr>
        <w:ind w:firstLine="708"/>
        <w:jc w:val="both"/>
        <w:rPr>
          <w:rStyle w:val="Zstupntext"/>
          <w:color w:val="000000"/>
        </w:rPr>
      </w:pPr>
    </w:p>
    <w:p w14:paraId="2993C9E3" w14:textId="6A114BC7" w:rsidR="00781DE1" w:rsidRDefault="00781DE1" w:rsidP="003E64BD">
      <w:pPr>
        <w:ind w:firstLine="708"/>
        <w:jc w:val="both"/>
        <w:rPr>
          <w:rStyle w:val="Zstupntext"/>
          <w:color w:val="000000"/>
        </w:rPr>
      </w:pPr>
    </w:p>
    <w:p w14:paraId="3494F639" w14:textId="0A3C45FC" w:rsidR="00781DE1" w:rsidRDefault="00781DE1" w:rsidP="003E64BD">
      <w:pPr>
        <w:ind w:firstLine="708"/>
        <w:jc w:val="both"/>
        <w:rPr>
          <w:rStyle w:val="Zstupntext"/>
          <w:color w:val="000000"/>
        </w:rPr>
      </w:pPr>
    </w:p>
    <w:p w14:paraId="45559536" w14:textId="0955E9BD" w:rsidR="00781DE1" w:rsidRDefault="00781DE1" w:rsidP="003E64BD">
      <w:pPr>
        <w:ind w:firstLine="708"/>
        <w:jc w:val="both"/>
        <w:rPr>
          <w:rStyle w:val="Zstupntext"/>
          <w:color w:val="000000"/>
        </w:rPr>
      </w:pPr>
    </w:p>
    <w:p w14:paraId="3FF49F86" w14:textId="53D46833" w:rsidR="00781DE1" w:rsidRDefault="00781DE1" w:rsidP="003E64BD">
      <w:pPr>
        <w:ind w:firstLine="708"/>
        <w:jc w:val="both"/>
        <w:rPr>
          <w:rStyle w:val="Zstupntext"/>
          <w:color w:val="000000"/>
        </w:rPr>
      </w:pPr>
    </w:p>
    <w:p w14:paraId="16AE4313" w14:textId="54413C80" w:rsidR="00781DE1" w:rsidRDefault="00781DE1" w:rsidP="003E64BD">
      <w:pPr>
        <w:ind w:firstLine="708"/>
        <w:jc w:val="both"/>
        <w:rPr>
          <w:rStyle w:val="Zstupntext"/>
          <w:color w:val="000000"/>
        </w:rPr>
      </w:pPr>
    </w:p>
    <w:p w14:paraId="65BAD66F" w14:textId="2A071B22" w:rsidR="00781DE1" w:rsidRDefault="00781DE1" w:rsidP="003E64BD">
      <w:pPr>
        <w:ind w:firstLine="708"/>
        <w:jc w:val="both"/>
        <w:rPr>
          <w:rStyle w:val="Zstupntext"/>
          <w:color w:val="000000"/>
        </w:rPr>
      </w:pPr>
    </w:p>
    <w:p w14:paraId="6DA8AD42" w14:textId="48860193" w:rsidR="00781DE1" w:rsidRDefault="00781DE1" w:rsidP="003E64BD">
      <w:pPr>
        <w:ind w:firstLine="708"/>
        <w:jc w:val="both"/>
        <w:rPr>
          <w:rStyle w:val="Zstupntext"/>
          <w:color w:val="000000"/>
        </w:rPr>
      </w:pPr>
    </w:p>
    <w:p w14:paraId="57F73879" w14:textId="48492182" w:rsidR="00781DE1" w:rsidRDefault="00781DE1" w:rsidP="003E64BD">
      <w:pPr>
        <w:ind w:firstLine="708"/>
        <w:jc w:val="both"/>
        <w:rPr>
          <w:rStyle w:val="Zstupntext"/>
          <w:color w:val="000000"/>
        </w:rPr>
      </w:pPr>
    </w:p>
    <w:p w14:paraId="3897428E" w14:textId="408054DE" w:rsidR="00781DE1" w:rsidRDefault="00781DE1" w:rsidP="003E64BD">
      <w:pPr>
        <w:ind w:firstLine="708"/>
        <w:jc w:val="both"/>
        <w:rPr>
          <w:rStyle w:val="Zstupntext"/>
          <w:color w:val="000000"/>
        </w:rPr>
      </w:pPr>
    </w:p>
    <w:p w14:paraId="1644A8B6" w14:textId="7897757A" w:rsidR="00781DE1" w:rsidRDefault="00781DE1" w:rsidP="003E64BD">
      <w:pPr>
        <w:ind w:firstLine="708"/>
        <w:jc w:val="both"/>
        <w:rPr>
          <w:rStyle w:val="Zstupntext"/>
          <w:color w:val="000000"/>
        </w:rPr>
      </w:pPr>
    </w:p>
    <w:p w14:paraId="6582C5A0" w14:textId="7EC0AF8C" w:rsidR="00781DE1" w:rsidRDefault="00781DE1" w:rsidP="003E64BD">
      <w:pPr>
        <w:ind w:firstLine="708"/>
        <w:jc w:val="both"/>
        <w:rPr>
          <w:rStyle w:val="Zstupntext"/>
          <w:color w:val="000000"/>
        </w:rPr>
      </w:pPr>
    </w:p>
    <w:p w14:paraId="411B9122" w14:textId="06DACE5C" w:rsidR="00781DE1" w:rsidRDefault="00781DE1" w:rsidP="003E64BD">
      <w:pPr>
        <w:ind w:firstLine="708"/>
        <w:jc w:val="both"/>
        <w:rPr>
          <w:rStyle w:val="Zstupntext"/>
          <w:color w:val="000000"/>
        </w:rPr>
      </w:pPr>
    </w:p>
    <w:p w14:paraId="132B5E24" w14:textId="4B40E8E3" w:rsidR="00781DE1" w:rsidRDefault="00781DE1" w:rsidP="003E64BD">
      <w:pPr>
        <w:ind w:firstLine="708"/>
        <w:jc w:val="both"/>
        <w:rPr>
          <w:rStyle w:val="Zstupntext"/>
          <w:color w:val="000000"/>
        </w:rPr>
      </w:pPr>
    </w:p>
    <w:p w14:paraId="14333119" w14:textId="7730044F" w:rsidR="00781DE1" w:rsidRDefault="00781DE1" w:rsidP="003E64BD">
      <w:pPr>
        <w:ind w:firstLine="708"/>
        <w:jc w:val="both"/>
        <w:rPr>
          <w:rStyle w:val="Zstupntext"/>
          <w:color w:val="000000"/>
        </w:rPr>
      </w:pPr>
    </w:p>
    <w:p w14:paraId="082239D2" w14:textId="5164411B" w:rsidR="00781DE1" w:rsidRDefault="00781DE1" w:rsidP="003E64BD">
      <w:pPr>
        <w:ind w:firstLine="708"/>
        <w:jc w:val="both"/>
        <w:rPr>
          <w:rStyle w:val="Zstupntext"/>
          <w:color w:val="000000"/>
        </w:rPr>
      </w:pPr>
    </w:p>
    <w:p w14:paraId="0E227B9C" w14:textId="5446943E" w:rsidR="002A146F" w:rsidRDefault="002A146F" w:rsidP="003E64BD">
      <w:pPr>
        <w:ind w:firstLine="708"/>
        <w:jc w:val="both"/>
        <w:rPr>
          <w:rStyle w:val="Zstupntext"/>
          <w:color w:val="000000"/>
        </w:rPr>
      </w:pPr>
    </w:p>
    <w:p w14:paraId="32B1FACC" w14:textId="45463FCA" w:rsidR="002A146F" w:rsidRDefault="002A146F" w:rsidP="003E64BD">
      <w:pPr>
        <w:ind w:firstLine="708"/>
        <w:jc w:val="both"/>
        <w:rPr>
          <w:rStyle w:val="Zstupntext"/>
          <w:color w:val="000000"/>
        </w:rPr>
      </w:pPr>
    </w:p>
    <w:p w14:paraId="330A0705" w14:textId="40157751" w:rsidR="002A146F" w:rsidRDefault="002A146F" w:rsidP="003E64BD">
      <w:pPr>
        <w:ind w:firstLine="708"/>
        <w:jc w:val="both"/>
        <w:rPr>
          <w:rStyle w:val="Zstupntext"/>
          <w:color w:val="000000"/>
        </w:rPr>
      </w:pPr>
    </w:p>
    <w:p w14:paraId="128F460E" w14:textId="77777777" w:rsidR="002A146F" w:rsidRDefault="002A146F" w:rsidP="003E64BD">
      <w:pPr>
        <w:ind w:firstLine="708"/>
        <w:jc w:val="both"/>
        <w:rPr>
          <w:rStyle w:val="Zstupntext"/>
          <w:color w:val="000000"/>
        </w:rPr>
      </w:pPr>
    </w:p>
    <w:p w14:paraId="75A37E56" w14:textId="612D0D70" w:rsidR="00781DE1" w:rsidRDefault="00781DE1" w:rsidP="003E64BD">
      <w:pPr>
        <w:ind w:firstLine="708"/>
        <w:jc w:val="both"/>
        <w:rPr>
          <w:rStyle w:val="Zstupntext"/>
          <w:color w:val="000000"/>
        </w:rPr>
      </w:pPr>
    </w:p>
    <w:p w14:paraId="18697E72" w14:textId="5217828E" w:rsidR="00781DE1" w:rsidRDefault="00781DE1" w:rsidP="003E64BD">
      <w:pPr>
        <w:ind w:firstLine="708"/>
        <w:jc w:val="both"/>
        <w:rPr>
          <w:rStyle w:val="Zstupntext"/>
          <w:color w:val="000000"/>
        </w:rPr>
      </w:pPr>
    </w:p>
    <w:p w14:paraId="013D5C5E" w14:textId="77777777" w:rsidR="00137D6B" w:rsidRPr="00020E17" w:rsidRDefault="00137D6B" w:rsidP="00137D6B">
      <w:pPr>
        <w:jc w:val="center"/>
        <w:rPr>
          <w:b/>
          <w:sz w:val="28"/>
          <w:szCs w:val="28"/>
        </w:rPr>
      </w:pPr>
      <w:r w:rsidRPr="00020E17">
        <w:rPr>
          <w:b/>
          <w:sz w:val="28"/>
          <w:szCs w:val="28"/>
        </w:rPr>
        <w:lastRenderedPageBreak/>
        <w:t>Doložka vybraných vplyvov</w:t>
      </w:r>
    </w:p>
    <w:p w14:paraId="2A0D243E" w14:textId="77777777" w:rsidR="00137D6B" w:rsidRPr="00020E17" w:rsidRDefault="00137D6B" w:rsidP="00137D6B">
      <w:pPr>
        <w:spacing w:after="200" w:line="276" w:lineRule="auto"/>
        <w:ind w:left="426"/>
        <w:contextualSpacing/>
        <w:rPr>
          <w:rFonts w:ascii="Calibri" w:eastAsia="Calibri" w:hAnsi="Calibri"/>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137D6B" w:rsidRPr="00020E17" w14:paraId="4D5ADC5E" w14:textId="77777777" w:rsidTr="002A146F">
        <w:tc>
          <w:tcPr>
            <w:tcW w:w="9180" w:type="dxa"/>
            <w:gridSpan w:val="11"/>
            <w:tcBorders>
              <w:bottom w:val="single" w:sz="4" w:space="0" w:color="FFFFFF"/>
            </w:tcBorders>
            <w:shd w:val="clear" w:color="auto" w:fill="E2E2E2"/>
          </w:tcPr>
          <w:p w14:paraId="55342ACD" w14:textId="77777777" w:rsidR="00137D6B" w:rsidRPr="00020E17" w:rsidRDefault="00137D6B" w:rsidP="00137D6B">
            <w:pPr>
              <w:widowControl/>
              <w:numPr>
                <w:ilvl w:val="0"/>
                <w:numId w:val="1"/>
              </w:numPr>
              <w:adjustRightInd/>
              <w:ind w:left="426"/>
              <w:contextualSpacing/>
              <w:rPr>
                <w:rFonts w:eastAsia="Calibri"/>
                <w:b/>
              </w:rPr>
            </w:pPr>
            <w:r w:rsidRPr="00020E17">
              <w:rPr>
                <w:rFonts w:eastAsia="Calibri"/>
                <w:b/>
              </w:rPr>
              <w:t>Základné údaje</w:t>
            </w:r>
          </w:p>
        </w:tc>
      </w:tr>
      <w:tr w:rsidR="00137D6B" w:rsidRPr="00020E17" w14:paraId="672736DE" w14:textId="77777777" w:rsidTr="002A146F">
        <w:tc>
          <w:tcPr>
            <w:tcW w:w="9180" w:type="dxa"/>
            <w:gridSpan w:val="11"/>
            <w:tcBorders>
              <w:bottom w:val="single" w:sz="4" w:space="0" w:color="FFFFFF"/>
            </w:tcBorders>
            <w:shd w:val="clear" w:color="auto" w:fill="E2E2E2"/>
          </w:tcPr>
          <w:p w14:paraId="31C4D4DF" w14:textId="77777777" w:rsidR="00137D6B" w:rsidRPr="00020E17" w:rsidRDefault="00137D6B" w:rsidP="002A146F">
            <w:pPr>
              <w:spacing w:after="200" w:line="276" w:lineRule="auto"/>
              <w:ind w:left="142"/>
              <w:contextualSpacing/>
              <w:rPr>
                <w:rFonts w:eastAsia="Calibri"/>
                <w:b/>
              </w:rPr>
            </w:pPr>
            <w:r w:rsidRPr="00020E17">
              <w:rPr>
                <w:rFonts w:eastAsia="Calibri"/>
                <w:b/>
              </w:rPr>
              <w:t>Názov materiálu</w:t>
            </w:r>
          </w:p>
        </w:tc>
      </w:tr>
      <w:tr w:rsidR="00137D6B" w:rsidRPr="00020E17" w14:paraId="0F186C48" w14:textId="77777777" w:rsidTr="002A146F">
        <w:tc>
          <w:tcPr>
            <w:tcW w:w="9180" w:type="dxa"/>
            <w:gridSpan w:val="11"/>
            <w:tcBorders>
              <w:top w:val="single" w:sz="4" w:space="0" w:color="FFFFFF"/>
              <w:bottom w:val="single" w:sz="4" w:space="0" w:color="auto"/>
            </w:tcBorders>
          </w:tcPr>
          <w:p w14:paraId="6670C3E7" w14:textId="77777777" w:rsidR="00137D6B" w:rsidRPr="00020E17" w:rsidRDefault="00137D6B" w:rsidP="002A146F">
            <w:pPr>
              <w:rPr>
                <w:rFonts w:eastAsia="Times New Roman"/>
                <w:sz w:val="20"/>
                <w:szCs w:val="20"/>
              </w:rPr>
            </w:pPr>
            <w:r w:rsidRPr="00020E17">
              <w:rPr>
                <w:rFonts w:eastAsia="Times New Roman"/>
                <w:sz w:val="20"/>
                <w:szCs w:val="20"/>
              </w:rPr>
              <w:t xml:space="preserve">Návrh zákona, ktorým sa mení a dopĺňa zákon č. 64/2019 Z. z. o sprístupňovaní strelných zbraní a streliva na civilné použitie na trhu v znení zákona č. 376/2019 Z. z. </w:t>
            </w:r>
            <w:r w:rsidRPr="009A1FF7">
              <w:rPr>
                <w:rFonts w:eastAsia="Times New Roman"/>
                <w:sz w:val="20"/>
                <w:szCs w:val="20"/>
              </w:rPr>
              <w:t>a ktorým sa menia a dopĺňajú niektoré zákony</w:t>
            </w:r>
          </w:p>
        </w:tc>
      </w:tr>
      <w:tr w:rsidR="00137D6B" w:rsidRPr="00020E17" w14:paraId="672C961D" w14:textId="77777777" w:rsidTr="002A146F">
        <w:tc>
          <w:tcPr>
            <w:tcW w:w="9180" w:type="dxa"/>
            <w:gridSpan w:val="11"/>
            <w:tcBorders>
              <w:top w:val="single" w:sz="4" w:space="0" w:color="auto"/>
              <w:left w:val="single" w:sz="4" w:space="0" w:color="auto"/>
              <w:bottom w:val="single" w:sz="4" w:space="0" w:color="FFFFFF"/>
            </w:tcBorders>
            <w:shd w:val="clear" w:color="auto" w:fill="E2E2E2"/>
          </w:tcPr>
          <w:p w14:paraId="36FEC732" w14:textId="77777777" w:rsidR="00137D6B" w:rsidRPr="00020E17" w:rsidRDefault="00137D6B" w:rsidP="002A146F">
            <w:pPr>
              <w:spacing w:after="200" w:line="276" w:lineRule="auto"/>
              <w:ind w:left="142"/>
              <w:contextualSpacing/>
              <w:rPr>
                <w:rFonts w:eastAsia="Calibri"/>
                <w:b/>
              </w:rPr>
            </w:pPr>
            <w:r w:rsidRPr="00020E17">
              <w:rPr>
                <w:rFonts w:eastAsia="Calibri"/>
                <w:b/>
              </w:rPr>
              <w:t>Predkladateľ (a spolupredkladateľ)</w:t>
            </w:r>
          </w:p>
        </w:tc>
      </w:tr>
      <w:tr w:rsidR="00137D6B" w:rsidRPr="00020E17" w14:paraId="67F24FBE" w14:textId="77777777" w:rsidTr="002A146F">
        <w:tc>
          <w:tcPr>
            <w:tcW w:w="9180" w:type="dxa"/>
            <w:gridSpan w:val="11"/>
            <w:tcBorders>
              <w:top w:val="single" w:sz="4" w:space="0" w:color="FFFFFF"/>
              <w:left w:val="single" w:sz="4" w:space="0" w:color="auto"/>
              <w:bottom w:val="single" w:sz="4" w:space="0" w:color="auto"/>
            </w:tcBorders>
            <w:shd w:val="clear" w:color="auto" w:fill="FFFFFF"/>
          </w:tcPr>
          <w:p w14:paraId="3487C548" w14:textId="77777777" w:rsidR="00137D6B" w:rsidRPr="00020E17" w:rsidRDefault="00137D6B" w:rsidP="002A146F">
            <w:pPr>
              <w:rPr>
                <w:rFonts w:eastAsia="Times New Roman"/>
                <w:sz w:val="20"/>
                <w:szCs w:val="20"/>
              </w:rPr>
            </w:pPr>
            <w:r w:rsidRPr="00020E17">
              <w:rPr>
                <w:rFonts w:eastAsia="Times New Roman"/>
                <w:sz w:val="20"/>
                <w:szCs w:val="20"/>
              </w:rPr>
              <w:t>Úrad pre normalizáciu, metrológiu a skúšobníctvo Slovenskej republiky</w:t>
            </w:r>
          </w:p>
          <w:p w14:paraId="57A82077" w14:textId="77777777" w:rsidR="00137D6B" w:rsidRPr="00020E17" w:rsidRDefault="00137D6B" w:rsidP="002A146F">
            <w:pPr>
              <w:rPr>
                <w:rFonts w:eastAsia="Times New Roman"/>
                <w:sz w:val="20"/>
                <w:szCs w:val="20"/>
              </w:rPr>
            </w:pPr>
          </w:p>
        </w:tc>
      </w:tr>
      <w:tr w:rsidR="00137D6B" w:rsidRPr="00020E17" w14:paraId="51DEACB7" w14:textId="77777777" w:rsidTr="002A146F">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14:paraId="55EA160C" w14:textId="77777777" w:rsidR="00137D6B" w:rsidRPr="00020E17" w:rsidRDefault="00137D6B" w:rsidP="002A146F">
            <w:pPr>
              <w:spacing w:after="200" w:line="276" w:lineRule="auto"/>
              <w:ind w:left="142"/>
              <w:contextualSpacing/>
              <w:rPr>
                <w:rFonts w:eastAsia="Calibri"/>
                <w:b/>
              </w:rPr>
            </w:pPr>
            <w:r w:rsidRPr="00020E17">
              <w:rPr>
                <w:rFonts w:eastAsia="Calibri"/>
                <w:b/>
              </w:rPr>
              <w:t>Charakter predkladaného materiálu</w:t>
            </w:r>
          </w:p>
        </w:tc>
        <w:sdt>
          <w:sdtPr>
            <w:rPr>
              <w:sz w:val="20"/>
              <w:szCs w:val="20"/>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105CA507" w14:textId="77777777" w:rsidR="00137D6B" w:rsidRPr="00020E17" w:rsidRDefault="00137D6B" w:rsidP="002A146F">
                <w:pPr>
                  <w:jc w:val="center"/>
                  <w:rPr>
                    <w:rFonts w:eastAsia="Times New Roman"/>
                    <w:sz w:val="20"/>
                    <w:szCs w:val="20"/>
                  </w:rPr>
                </w:pPr>
                <w:r w:rsidRPr="00020E17">
                  <w:rPr>
                    <w:rFonts w:ascii="MS Gothic" w:eastAsia="MS Gothic" w:hAnsi="MS Gothic" w:hint="eastAsia"/>
                    <w:sz w:val="20"/>
                    <w:szCs w:val="20"/>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14:paraId="4D33A8C7" w14:textId="77777777" w:rsidR="00137D6B" w:rsidRPr="00020E17" w:rsidRDefault="00137D6B" w:rsidP="002A146F">
            <w:pPr>
              <w:rPr>
                <w:rFonts w:eastAsia="Times New Roman"/>
                <w:sz w:val="20"/>
                <w:szCs w:val="20"/>
              </w:rPr>
            </w:pPr>
            <w:r w:rsidRPr="00020E17">
              <w:rPr>
                <w:rFonts w:eastAsia="Times New Roman"/>
                <w:sz w:val="20"/>
                <w:szCs w:val="20"/>
              </w:rPr>
              <w:t>Materiál nelegislatívnej povahy</w:t>
            </w:r>
          </w:p>
        </w:tc>
      </w:tr>
      <w:tr w:rsidR="00137D6B" w:rsidRPr="00020E17" w14:paraId="46ABC300" w14:textId="77777777" w:rsidTr="002A146F">
        <w:tc>
          <w:tcPr>
            <w:tcW w:w="4212" w:type="dxa"/>
            <w:gridSpan w:val="2"/>
            <w:vMerge/>
            <w:tcBorders>
              <w:top w:val="nil"/>
              <w:left w:val="single" w:sz="4" w:space="0" w:color="auto"/>
              <w:bottom w:val="single" w:sz="4" w:space="0" w:color="FFFFFF"/>
            </w:tcBorders>
            <w:shd w:val="clear" w:color="auto" w:fill="E2E2E2"/>
          </w:tcPr>
          <w:p w14:paraId="6694BAD3" w14:textId="77777777" w:rsidR="00137D6B" w:rsidRPr="00020E17" w:rsidRDefault="00137D6B" w:rsidP="002A146F">
            <w:pPr>
              <w:rPr>
                <w:rFonts w:eastAsia="Times New Roman"/>
                <w:sz w:val="20"/>
                <w:szCs w:val="20"/>
              </w:rPr>
            </w:pPr>
          </w:p>
        </w:tc>
        <w:sdt>
          <w:sdtPr>
            <w:rPr>
              <w:sz w:val="20"/>
              <w:szCs w:val="20"/>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72D02264" w14:textId="77777777" w:rsidR="00137D6B" w:rsidRPr="00020E17" w:rsidRDefault="00137D6B" w:rsidP="002A146F">
                <w:pPr>
                  <w:jc w:val="center"/>
                  <w:rPr>
                    <w:rFonts w:eastAsia="Times New Roman"/>
                    <w:sz w:val="20"/>
                    <w:szCs w:val="20"/>
                  </w:rPr>
                </w:pPr>
                <w:r w:rsidRPr="00020E17">
                  <w:rPr>
                    <w:rFonts w:ascii="MS Gothic" w:eastAsia="MS Gothic" w:hAnsi="MS Gothic" w:hint="eastAsia"/>
                    <w:sz w:val="20"/>
                    <w:szCs w:val="20"/>
                  </w:rPr>
                  <w:t>☒</w:t>
                </w:r>
              </w:p>
            </w:tc>
          </w:sdtContent>
        </w:sdt>
        <w:tc>
          <w:tcPr>
            <w:tcW w:w="4263" w:type="dxa"/>
            <w:gridSpan w:val="7"/>
            <w:tcBorders>
              <w:top w:val="single" w:sz="4" w:space="0" w:color="auto"/>
              <w:left w:val="nil"/>
              <w:bottom w:val="single" w:sz="4" w:space="0" w:color="auto"/>
            </w:tcBorders>
            <w:shd w:val="clear" w:color="auto" w:fill="FFFFFF"/>
          </w:tcPr>
          <w:p w14:paraId="35C44C31" w14:textId="77777777" w:rsidR="00137D6B" w:rsidRPr="00020E17" w:rsidRDefault="00137D6B" w:rsidP="002A146F">
            <w:pPr>
              <w:ind w:left="175" w:hanging="175"/>
              <w:rPr>
                <w:rFonts w:eastAsia="Times New Roman"/>
                <w:sz w:val="20"/>
                <w:szCs w:val="20"/>
              </w:rPr>
            </w:pPr>
            <w:r w:rsidRPr="00020E17">
              <w:rPr>
                <w:rFonts w:eastAsia="Times New Roman"/>
                <w:sz w:val="20"/>
                <w:szCs w:val="20"/>
              </w:rPr>
              <w:t>Materiál legislatívnej povahy</w:t>
            </w:r>
          </w:p>
        </w:tc>
      </w:tr>
      <w:tr w:rsidR="00137D6B" w:rsidRPr="00020E17" w14:paraId="2B9CB731" w14:textId="77777777" w:rsidTr="002A146F">
        <w:tc>
          <w:tcPr>
            <w:tcW w:w="4212" w:type="dxa"/>
            <w:gridSpan w:val="2"/>
            <w:vMerge/>
            <w:tcBorders>
              <w:top w:val="nil"/>
              <w:left w:val="single" w:sz="4" w:space="0" w:color="auto"/>
              <w:bottom w:val="single" w:sz="4" w:space="0" w:color="auto"/>
            </w:tcBorders>
            <w:shd w:val="clear" w:color="auto" w:fill="E2E2E2"/>
          </w:tcPr>
          <w:p w14:paraId="4664B09D" w14:textId="77777777" w:rsidR="00137D6B" w:rsidRPr="00020E17" w:rsidRDefault="00137D6B" w:rsidP="002A146F">
            <w:pPr>
              <w:rPr>
                <w:rFonts w:eastAsia="Times New Roman"/>
                <w:sz w:val="20"/>
                <w:szCs w:val="20"/>
              </w:rPr>
            </w:pPr>
          </w:p>
        </w:tc>
        <w:sdt>
          <w:sdtPr>
            <w:rPr>
              <w:sz w:val="20"/>
              <w:szCs w:val="20"/>
            </w:rPr>
            <w:id w:val="-1821804044"/>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1FD85A2B" w14:textId="77777777" w:rsidR="00137D6B" w:rsidRPr="00020E17" w:rsidRDefault="00137D6B" w:rsidP="002A146F">
                <w:pPr>
                  <w:jc w:val="center"/>
                  <w:rPr>
                    <w:rFonts w:eastAsia="Times New Roman"/>
                    <w:sz w:val="20"/>
                    <w:szCs w:val="20"/>
                  </w:rPr>
                </w:pPr>
                <w:r w:rsidRPr="00020E17">
                  <w:rPr>
                    <w:rFonts w:ascii="MS Gothic" w:eastAsia="MS Gothic" w:hAnsi="MS Gothic" w:hint="eastAsia"/>
                    <w:sz w:val="20"/>
                    <w:szCs w:val="20"/>
                  </w:rPr>
                  <w:t>☐</w:t>
                </w:r>
              </w:p>
            </w:tc>
          </w:sdtContent>
        </w:sdt>
        <w:tc>
          <w:tcPr>
            <w:tcW w:w="4263" w:type="dxa"/>
            <w:gridSpan w:val="7"/>
            <w:tcBorders>
              <w:top w:val="single" w:sz="4" w:space="0" w:color="auto"/>
              <w:left w:val="nil"/>
              <w:bottom w:val="single" w:sz="4" w:space="0" w:color="auto"/>
            </w:tcBorders>
            <w:shd w:val="clear" w:color="auto" w:fill="FFFFFF"/>
          </w:tcPr>
          <w:p w14:paraId="4A07E303" w14:textId="77777777" w:rsidR="00137D6B" w:rsidRPr="00020E17" w:rsidRDefault="00137D6B" w:rsidP="002A146F">
            <w:pPr>
              <w:rPr>
                <w:rFonts w:eastAsia="Times New Roman"/>
                <w:sz w:val="20"/>
                <w:szCs w:val="20"/>
              </w:rPr>
            </w:pPr>
            <w:r w:rsidRPr="00020E17">
              <w:rPr>
                <w:rFonts w:eastAsia="Times New Roman"/>
                <w:sz w:val="20"/>
                <w:szCs w:val="20"/>
              </w:rPr>
              <w:t>Transpozícia práva EÚ</w:t>
            </w:r>
          </w:p>
        </w:tc>
      </w:tr>
      <w:tr w:rsidR="00137D6B" w:rsidRPr="00020E17" w14:paraId="1DCBBCC8" w14:textId="77777777" w:rsidTr="002A146F">
        <w:tc>
          <w:tcPr>
            <w:tcW w:w="9180" w:type="dxa"/>
            <w:gridSpan w:val="11"/>
            <w:tcBorders>
              <w:top w:val="single" w:sz="4" w:space="0" w:color="auto"/>
              <w:left w:val="single" w:sz="4" w:space="0" w:color="auto"/>
              <w:bottom w:val="single" w:sz="4" w:space="0" w:color="FFFFFF"/>
            </w:tcBorders>
            <w:shd w:val="clear" w:color="auto" w:fill="FFFFFF"/>
          </w:tcPr>
          <w:p w14:paraId="362CA91E" w14:textId="77777777" w:rsidR="00137D6B" w:rsidRPr="00020E17" w:rsidRDefault="00137D6B" w:rsidP="002A146F">
            <w:pPr>
              <w:rPr>
                <w:rFonts w:eastAsia="Times New Roman"/>
                <w:i/>
                <w:sz w:val="20"/>
                <w:szCs w:val="20"/>
              </w:rPr>
            </w:pPr>
            <w:r w:rsidRPr="00020E17">
              <w:rPr>
                <w:rFonts w:eastAsia="Times New Roman"/>
                <w:i/>
                <w:sz w:val="20"/>
                <w:szCs w:val="20"/>
              </w:rPr>
              <w:t>V prípade transpozície uveďte zoznam transponovaných predpisov:</w:t>
            </w:r>
          </w:p>
          <w:p w14:paraId="6A60C753" w14:textId="77777777" w:rsidR="00137D6B" w:rsidRPr="00020E17" w:rsidRDefault="00137D6B" w:rsidP="002A146F">
            <w:pPr>
              <w:rPr>
                <w:rFonts w:eastAsia="Times New Roman"/>
                <w:sz w:val="20"/>
                <w:szCs w:val="20"/>
              </w:rPr>
            </w:pPr>
          </w:p>
        </w:tc>
      </w:tr>
      <w:tr w:rsidR="00137D6B" w:rsidRPr="00020E17" w14:paraId="0431F03C" w14:textId="77777777" w:rsidTr="002A146F">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14:paraId="2C160146" w14:textId="77777777" w:rsidR="00137D6B" w:rsidRPr="00020E17" w:rsidRDefault="00137D6B" w:rsidP="002A146F">
            <w:pPr>
              <w:spacing w:after="200" w:line="276" w:lineRule="auto"/>
              <w:ind w:left="142"/>
              <w:contextualSpacing/>
              <w:rPr>
                <w:rFonts w:eastAsia="Calibri"/>
                <w:b/>
              </w:rPr>
            </w:pPr>
            <w:r w:rsidRPr="00020E17">
              <w:rPr>
                <w:rFonts w:eastAsia="Calibri"/>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14:paraId="633BB23E" w14:textId="77777777" w:rsidR="00137D6B" w:rsidRPr="00020E17" w:rsidRDefault="00137D6B" w:rsidP="002A146F">
            <w:pPr>
              <w:rPr>
                <w:rFonts w:eastAsia="Times New Roman"/>
                <w:i/>
                <w:sz w:val="20"/>
                <w:szCs w:val="20"/>
              </w:rPr>
            </w:pPr>
            <w:r w:rsidRPr="00456D32">
              <w:rPr>
                <w:rFonts w:eastAsia="Times New Roman"/>
                <w:i/>
                <w:sz w:val="20"/>
                <w:szCs w:val="20"/>
              </w:rPr>
              <w:t>0</w:t>
            </w:r>
            <w:r>
              <w:rPr>
                <w:rFonts w:eastAsia="Times New Roman"/>
                <w:i/>
                <w:sz w:val="20"/>
                <w:szCs w:val="20"/>
              </w:rPr>
              <w:t>5</w:t>
            </w:r>
            <w:r w:rsidRPr="00456D32">
              <w:rPr>
                <w:rFonts w:eastAsia="Times New Roman"/>
                <w:i/>
                <w:sz w:val="20"/>
                <w:szCs w:val="20"/>
              </w:rPr>
              <w:t xml:space="preserve">.11.2021 – </w:t>
            </w:r>
            <w:r>
              <w:rPr>
                <w:rFonts w:eastAsia="Times New Roman"/>
                <w:i/>
                <w:sz w:val="20"/>
                <w:szCs w:val="20"/>
              </w:rPr>
              <w:t>16</w:t>
            </w:r>
            <w:r w:rsidRPr="00456D32">
              <w:rPr>
                <w:rFonts w:eastAsia="Times New Roman"/>
                <w:i/>
                <w:sz w:val="20"/>
                <w:szCs w:val="20"/>
              </w:rPr>
              <w:t>.11.2021</w:t>
            </w:r>
          </w:p>
        </w:tc>
      </w:tr>
      <w:tr w:rsidR="00137D6B" w:rsidRPr="00020E17" w14:paraId="19C38712" w14:textId="77777777" w:rsidTr="002A146F">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0AD9DD01" w14:textId="77777777" w:rsidR="00137D6B" w:rsidRPr="00020E17" w:rsidRDefault="00137D6B" w:rsidP="002A146F">
            <w:pPr>
              <w:spacing w:after="200" w:line="276" w:lineRule="auto"/>
              <w:ind w:left="142"/>
              <w:contextualSpacing/>
              <w:rPr>
                <w:rFonts w:eastAsia="Calibri"/>
                <w:b/>
              </w:rPr>
            </w:pPr>
            <w:r w:rsidRPr="00020E17">
              <w:rPr>
                <w:rFonts w:eastAsia="Calibri"/>
                <w:b/>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14:paraId="63003379" w14:textId="77777777" w:rsidR="00137D6B" w:rsidRPr="00020E17" w:rsidRDefault="00137D6B" w:rsidP="002A146F">
            <w:pPr>
              <w:rPr>
                <w:rFonts w:eastAsia="Times New Roman"/>
                <w:i/>
                <w:sz w:val="20"/>
                <w:szCs w:val="20"/>
              </w:rPr>
            </w:pPr>
            <w:r w:rsidRPr="00020E17">
              <w:rPr>
                <w:rFonts w:eastAsia="Times New Roman"/>
                <w:i/>
                <w:sz w:val="20"/>
                <w:szCs w:val="20"/>
              </w:rPr>
              <w:t>november 2021</w:t>
            </w:r>
          </w:p>
        </w:tc>
      </w:tr>
      <w:tr w:rsidR="00137D6B" w:rsidRPr="00020E17" w14:paraId="2F50054B" w14:textId="77777777" w:rsidTr="002A146F">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7D217668" w14:textId="77777777" w:rsidR="00137D6B" w:rsidRPr="00020E17" w:rsidRDefault="00137D6B" w:rsidP="002A146F">
            <w:pPr>
              <w:spacing w:line="276" w:lineRule="auto"/>
              <w:ind w:left="142"/>
              <w:contextualSpacing/>
              <w:rPr>
                <w:rFonts w:ascii="Calibri" w:eastAsia="Calibri" w:hAnsi="Calibri"/>
                <w:b/>
              </w:rPr>
            </w:pPr>
            <w:r w:rsidRPr="00020E17">
              <w:rPr>
                <w:rFonts w:eastAsia="Calibri"/>
                <w:b/>
              </w:rPr>
              <w:t>Predpokladaný termín začiatku a ukončenia ZP**</w:t>
            </w:r>
            <w:r w:rsidRPr="00020E17">
              <w:rPr>
                <w:rFonts w:ascii="Calibri" w:eastAsia="Calibri" w:hAnsi="Calibri"/>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14:paraId="07C86ED1" w14:textId="77777777" w:rsidR="00137D6B" w:rsidRPr="00020E17" w:rsidRDefault="00137D6B" w:rsidP="002A146F">
            <w:pPr>
              <w:rPr>
                <w:rFonts w:eastAsia="Times New Roman"/>
                <w:i/>
                <w:sz w:val="20"/>
                <w:szCs w:val="20"/>
              </w:rPr>
            </w:pPr>
          </w:p>
        </w:tc>
      </w:tr>
      <w:tr w:rsidR="00137D6B" w:rsidRPr="00020E17" w14:paraId="7C63F760" w14:textId="77777777" w:rsidTr="002A146F">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2BE7DF05" w14:textId="77777777" w:rsidR="00137D6B" w:rsidRPr="00020E17" w:rsidRDefault="00137D6B" w:rsidP="002A146F">
            <w:pPr>
              <w:spacing w:after="200" w:line="276" w:lineRule="auto"/>
              <w:ind w:left="142"/>
              <w:contextualSpacing/>
              <w:jc w:val="both"/>
              <w:rPr>
                <w:rFonts w:eastAsia="Calibri"/>
                <w:b/>
              </w:rPr>
            </w:pPr>
            <w:r w:rsidRPr="00020E17">
              <w:rPr>
                <w:rFonts w:eastAsia="Calibri"/>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14:paraId="7963954F" w14:textId="77777777" w:rsidR="00137D6B" w:rsidRPr="00020E17" w:rsidRDefault="00137D6B" w:rsidP="002A146F">
            <w:pPr>
              <w:rPr>
                <w:rFonts w:eastAsia="Times New Roman"/>
                <w:i/>
                <w:sz w:val="20"/>
                <w:szCs w:val="20"/>
              </w:rPr>
            </w:pPr>
            <w:r>
              <w:rPr>
                <w:rFonts w:eastAsia="Times New Roman"/>
                <w:i/>
                <w:sz w:val="20"/>
                <w:szCs w:val="20"/>
              </w:rPr>
              <w:t>marec 2022</w:t>
            </w:r>
          </w:p>
        </w:tc>
      </w:tr>
      <w:tr w:rsidR="00137D6B" w:rsidRPr="00020E17" w14:paraId="42C3D716" w14:textId="77777777" w:rsidTr="002A146F">
        <w:tc>
          <w:tcPr>
            <w:tcW w:w="9180" w:type="dxa"/>
            <w:gridSpan w:val="11"/>
            <w:tcBorders>
              <w:top w:val="single" w:sz="4" w:space="0" w:color="auto"/>
              <w:left w:val="nil"/>
              <w:bottom w:val="single" w:sz="4" w:space="0" w:color="auto"/>
              <w:right w:val="nil"/>
            </w:tcBorders>
            <w:shd w:val="clear" w:color="auto" w:fill="FFFFFF"/>
          </w:tcPr>
          <w:p w14:paraId="22160B7F" w14:textId="77777777" w:rsidR="00137D6B" w:rsidRPr="00020E17" w:rsidRDefault="00137D6B" w:rsidP="002A146F">
            <w:pPr>
              <w:rPr>
                <w:rFonts w:eastAsia="Times New Roman"/>
                <w:sz w:val="20"/>
                <w:szCs w:val="20"/>
              </w:rPr>
            </w:pPr>
          </w:p>
        </w:tc>
      </w:tr>
      <w:tr w:rsidR="00137D6B" w:rsidRPr="00020E17" w14:paraId="3EF02999" w14:textId="77777777" w:rsidTr="002A146F">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6E1F3990" w14:textId="77777777" w:rsidR="00137D6B" w:rsidRPr="00020E17" w:rsidRDefault="00137D6B" w:rsidP="00137D6B">
            <w:pPr>
              <w:widowControl/>
              <w:numPr>
                <w:ilvl w:val="0"/>
                <w:numId w:val="1"/>
              </w:numPr>
              <w:adjustRightInd/>
              <w:ind w:left="426"/>
              <w:contextualSpacing/>
              <w:rPr>
                <w:rFonts w:eastAsia="Calibri"/>
                <w:b/>
              </w:rPr>
            </w:pPr>
            <w:r w:rsidRPr="00020E17">
              <w:rPr>
                <w:rFonts w:eastAsia="Calibri"/>
                <w:b/>
              </w:rPr>
              <w:t>Definovanie problému</w:t>
            </w:r>
          </w:p>
        </w:tc>
      </w:tr>
      <w:tr w:rsidR="00137D6B" w:rsidRPr="00020E17" w14:paraId="1FFA756F" w14:textId="77777777" w:rsidTr="002A146F">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1E7895CC" w14:textId="77777777" w:rsidR="00137D6B" w:rsidRPr="00020E17" w:rsidRDefault="00137D6B" w:rsidP="002A146F">
            <w:pPr>
              <w:jc w:val="both"/>
              <w:rPr>
                <w:rFonts w:eastAsia="Times New Roman"/>
                <w:i/>
                <w:sz w:val="20"/>
                <w:szCs w:val="20"/>
              </w:rPr>
            </w:pPr>
            <w:r w:rsidRPr="00020E17">
              <w:rPr>
                <w:rFonts w:eastAsia="Times New Roman"/>
                <w:i/>
                <w:sz w:val="20"/>
                <w:szCs w:val="20"/>
              </w:rPr>
              <w:t>Uveďte základné problémy, ktoré sú dôvodom vypracovania predkladaného  materiálu (dôvody majú presne poukázať na problém, ktorý existuje a je nutné ho predloženým materiálom riešiť).</w:t>
            </w:r>
          </w:p>
          <w:p w14:paraId="131763F7" w14:textId="77777777" w:rsidR="00137D6B" w:rsidRPr="00020E17" w:rsidRDefault="00137D6B" w:rsidP="002A146F">
            <w:pPr>
              <w:jc w:val="both"/>
              <w:rPr>
                <w:rFonts w:eastAsia="Times New Roman"/>
                <w:i/>
                <w:sz w:val="20"/>
                <w:szCs w:val="20"/>
              </w:rPr>
            </w:pPr>
          </w:p>
          <w:p w14:paraId="0362BEB2" w14:textId="77777777" w:rsidR="00137D6B" w:rsidRPr="00020E17" w:rsidRDefault="00137D6B" w:rsidP="002A146F">
            <w:pPr>
              <w:jc w:val="both"/>
              <w:rPr>
                <w:rFonts w:eastAsia="Times New Roman"/>
                <w:sz w:val="20"/>
                <w:szCs w:val="20"/>
              </w:rPr>
            </w:pPr>
            <w:r w:rsidRPr="00020E17">
              <w:rPr>
                <w:rFonts w:eastAsia="Times New Roman"/>
                <w:sz w:val="20"/>
                <w:szCs w:val="20"/>
              </w:rPr>
              <w:t>Ustanovenie posudzovania zhody doplnku zbrane, ktorým je tlmič hluku výstrelu (ďalej len „tlmič“),  bude zahŕňať základné požiadavky na tlmič, sprístupňovanie na trhu, predpoklad zhody, postup posudzovania zhody a Vyhlásenie o zhode.</w:t>
            </w:r>
          </w:p>
          <w:p w14:paraId="7E3A5C78" w14:textId="77777777" w:rsidR="00137D6B" w:rsidRPr="00020E17" w:rsidRDefault="00137D6B" w:rsidP="002A146F">
            <w:pPr>
              <w:rPr>
                <w:rFonts w:eastAsia="Times New Roman"/>
                <w:b/>
                <w:sz w:val="20"/>
                <w:szCs w:val="20"/>
              </w:rPr>
            </w:pPr>
          </w:p>
        </w:tc>
      </w:tr>
      <w:tr w:rsidR="00137D6B" w:rsidRPr="00020E17" w14:paraId="2357D005" w14:textId="77777777" w:rsidTr="002A146F">
        <w:tc>
          <w:tcPr>
            <w:tcW w:w="9180" w:type="dxa"/>
            <w:gridSpan w:val="11"/>
            <w:tcBorders>
              <w:top w:val="single" w:sz="4" w:space="0" w:color="auto"/>
              <w:left w:val="single" w:sz="4" w:space="0" w:color="auto"/>
              <w:bottom w:val="nil"/>
              <w:right w:val="single" w:sz="4" w:space="0" w:color="auto"/>
            </w:tcBorders>
            <w:shd w:val="clear" w:color="auto" w:fill="E2E2E2"/>
          </w:tcPr>
          <w:p w14:paraId="6677F751" w14:textId="77777777" w:rsidR="00137D6B" w:rsidRPr="00020E17" w:rsidRDefault="00137D6B" w:rsidP="00137D6B">
            <w:pPr>
              <w:widowControl/>
              <w:numPr>
                <w:ilvl w:val="0"/>
                <w:numId w:val="1"/>
              </w:numPr>
              <w:adjustRightInd/>
              <w:ind w:left="426"/>
              <w:contextualSpacing/>
              <w:rPr>
                <w:rFonts w:eastAsia="Calibri"/>
                <w:b/>
              </w:rPr>
            </w:pPr>
            <w:r w:rsidRPr="00020E17">
              <w:rPr>
                <w:rFonts w:eastAsia="Calibri"/>
                <w:b/>
              </w:rPr>
              <w:t>Ciele a výsledný stav</w:t>
            </w:r>
          </w:p>
        </w:tc>
      </w:tr>
      <w:tr w:rsidR="00137D6B" w:rsidRPr="00020E17" w14:paraId="08AFFE5A" w14:textId="77777777" w:rsidTr="002A146F">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14:paraId="7AD41160" w14:textId="77777777" w:rsidR="00137D6B" w:rsidRPr="00020E17" w:rsidRDefault="00137D6B" w:rsidP="002A146F">
            <w:pPr>
              <w:rPr>
                <w:rFonts w:eastAsia="Times New Roman"/>
                <w:i/>
                <w:sz w:val="20"/>
                <w:szCs w:val="20"/>
              </w:rPr>
            </w:pPr>
            <w:r w:rsidRPr="00020E17">
              <w:rPr>
                <w:rFonts w:eastAsia="Times New Roman"/>
                <w:i/>
                <w:sz w:val="20"/>
                <w:szCs w:val="20"/>
              </w:rPr>
              <w:t xml:space="preserve">Uveďte hlavné ciele predkladaného materiálu (aký výsledný stav má byť prijatím materiálu dosiahnutý, pričom dosiahnutý stav musí byť odlišný od stavu popísaného v bode 2. Definovanie problému). </w:t>
            </w:r>
          </w:p>
          <w:p w14:paraId="34AB8D9B" w14:textId="77777777" w:rsidR="00137D6B" w:rsidRPr="00020E17" w:rsidRDefault="00137D6B" w:rsidP="002A146F">
            <w:pPr>
              <w:rPr>
                <w:rFonts w:eastAsia="Times New Roman"/>
                <w:i/>
                <w:sz w:val="20"/>
                <w:szCs w:val="20"/>
              </w:rPr>
            </w:pPr>
          </w:p>
          <w:p w14:paraId="3464455B" w14:textId="77777777" w:rsidR="00137D6B" w:rsidRPr="00020E17" w:rsidRDefault="00137D6B" w:rsidP="002A146F">
            <w:pPr>
              <w:jc w:val="both"/>
              <w:rPr>
                <w:rFonts w:eastAsia="Times New Roman"/>
                <w:sz w:val="20"/>
                <w:szCs w:val="20"/>
              </w:rPr>
            </w:pPr>
            <w:r w:rsidRPr="00020E17">
              <w:rPr>
                <w:rFonts w:eastAsia="Times New Roman"/>
                <w:sz w:val="20"/>
                <w:szCs w:val="20"/>
              </w:rPr>
              <w:t>Cieľom návrhu zákona je zaradenie iba toho tlmiča hluku výstrelu (ďalej len „tlmič“)</w:t>
            </w:r>
            <w:r w:rsidRPr="000D00FD">
              <w:rPr>
                <w:rFonts w:eastAsia="Times New Roman"/>
                <w:sz w:val="20"/>
                <w:szCs w:val="20"/>
              </w:rPr>
              <w:t xml:space="preserve"> alebo zbrane kategórie </w:t>
            </w:r>
            <w:r w:rsidRPr="000D00FD">
              <w:rPr>
                <w:rFonts w:eastAsia="Times New Roman"/>
                <w:sz w:val="20"/>
                <w:szCs w:val="20"/>
              </w:rPr>
              <w:br/>
              <w:t>B alebo kategórie C, ktorej súčasťou je tlmič,</w:t>
            </w:r>
            <w:r w:rsidRPr="00020E17">
              <w:rPr>
                <w:rFonts w:eastAsia="Times New Roman"/>
                <w:sz w:val="20"/>
                <w:szCs w:val="20"/>
              </w:rPr>
              <w:t xml:space="preserve"> medzi zakázané doplnky zbrane podľa § 4 ods. 4 písm. a) zákona č. 190/2003 Z. z. o strelných zbraniach a strelive a o zmene a doplnení niektorých zákonov v znení neskorších predpisov (ďalej len „zákon č. 190/2003 Z. z.“),</w:t>
            </w:r>
            <w:r w:rsidRPr="000D00FD">
              <w:rPr>
                <w:rFonts w:eastAsia="Times New Roman"/>
                <w:sz w:val="20"/>
                <w:szCs w:val="20"/>
              </w:rPr>
              <w:t xml:space="preserve"> ktor</w:t>
            </w:r>
            <w:r>
              <w:rPr>
                <w:rFonts w:eastAsia="Times New Roman"/>
                <w:sz w:val="20"/>
                <w:szCs w:val="20"/>
              </w:rPr>
              <w:t>ý</w:t>
            </w:r>
            <w:r w:rsidRPr="000D00FD">
              <w:rPr>
                <w:rFonts w:eastAsia="Times New Roman"/>
                <w:sz w:val="20"/>
                <w:szCs w:val="20"/>
              </w:rPr>
              <w:t xml:space="preserve"> nespĺňa podmienky podľa</w:t>
            </w:r>
            <w:r w:rsidRPr="00020E17">
              <w:rPr>
                <w:rFonts w:eastAsia="Times New Roman"/>
                <w:sz w:val="20"/>
                <w:szCs w:val="20"/>
              </w:rPr>
              <w:t xml:space="preserve"> zákona č. 64/2019 Z. z. </w:t>
            </w:r>
            <w:r>
              <w:rPr>
                <w:rFonts w:eastAsia="Times New Roman"/>
                <w:sz w:val="20"/>
                <w:szCs w:val="20"/>
              </w:rPr>
              <w:br/>
            </w:r>
            <w:r w:rsidRPr="00020E17">
              <w:rPr>
                <w:rFonts w:eastAsia="Times New Roman"/>
                <w:sz w:val="20"/>
                <w:szCs w:val="20"/>
              </w:rPr>
              <w:t xml:space="preserve">o sprístupňovaní strelných zbraní a streliva na civilné použitie na trhu v znení zákona č. 376/2019 Z. z (ďalej len „zákon č. 64/2019 Z. z.“), s čím súvisí aj ustanovenie posudzovania zhody tlmičov, ktoré bude zabezpečené návrhom zákona. </w:t>
            </w:r>
          </w:p>
          <w:p w14:paraId="05C589EE" w14:textId="77777777" w:rsidR="00137D6B" w:rsidRPr="00020E17" w:rsidRDefault="00137D6B" w:rsidP="002A146F">
            <w:pPr>
              <w:rPr>
                <w:rFonts w:eastAsia="Times New Roman"/>
                <w:sz w:val="20"/>
                <w:szCs w:val="20"/>
              </w:rPr>
            </w:pPr>
            <w:r w:rsidRPr="00020E17">
              <w:rPr>
                <w:rFonts w:eastAsia="Times New Roman"/>
                <w:sz w:val="20"/>
                <w:szCs w:val="20"/>
              </w:rPr>
              <w:t xml:space="preserve"> </w:t>
            </w:r>
          </w:p>
          <w:p w14:paraId="06492916" w14:textId="77777777" w:rsidR="00137D6B" w:rsidRPr="00020E17" w:rsidRDefault="00137D6B" w:rsidP="002A146F">
            <w:pPr>
              <w:jc w:val="both"/>
              <w:rPr>
                <w:rFonts w:eastAsia="Times New Roman"/>
                <w:sz w:val="20"/>
                <w:szCs w:val="20"/>
              </w:rPr>
            </w:pPr>
            <w:r w:rsidRPr="00020E17">
              <w:rPr>
                <w:rFonts w:eastAsia="Times New Roman"/>
                <w:sz w:val="20"/>
                <w:szCs w:val="20"/>
              </w:rPr>
              <w:t xml:space="preserve">Predmetom návrhu zákona bude úprava niektorých ustanovení zákona č. 64/2019 Z. z. v nadväznosti </w:t>
            </w:r>
            <w:r>
              <w:rPr>
                <w:rFonts w:eastAsia="Times New Roman"/>
                <w:sz w:val="20"/>
                <w:szCs w:val="20"/>
              </w:rPr>
              <w:br/>
            </w:r>
            <w:r w:rsidRPr="00020E17">
              <w:rPr>
                <w:rFonts w:eastAsia="Times New Roman"/>
                <w:sz w:val="20"/>
                <w:szCs w:val="20"/>
              </w:rPr>
              <w:t>na  požadované zaradenie tlmičov medzi povolené doplnky strelnej zbrane, pričom zmeny sa budú týkať napríklad úpravy použitej terminológie, požiadaviek na tlmiče, posudzovania zhody tlmičov, označovania tlmičov a výstupných dokumentov posudzovania zhody tlmičov, ako aj zmena príloh k zákonu č. 64/2019 Z. z. a úprav vyplývajúcich z aplikačnej praxe.</w:t>
            </w:r>
          </w:p>
          <w:p w14:paraId="3FB9D841" w14:textId="77777777" w:rsidR="00137D6B" w:rsidRPr="00020E17" w:rsidRDefault="00137D6B" w:rsidP="002A146F">
            <w:pPr>
              <w:rPr>
                <w:rFonts w:eastAsia="Times New Roman"/>
                <w:sz w:val="20"/>
                <w:szCs w:val="20"/>
              </w:rPr>
            </w:pPr>
          </w:p>
          <w:p w14:paraId="57AA1658" w14:textId="77777777" w:rsidR="00137D6B" w:rsidRPr="00D44BBF" w:rsidRDefault="00137D6B" w:rsidP="002A146F">
            <w:pPr>
              <w:jc w:val="both"/>
              <w:rPr>
                <w:rFonts w:eastAsia="Times New Roman"/>
                <w:sz w:val="20"/>
                <w:szCs w:val="20"/>
              </w:rPr>
            </w:pPr>
            <w:r w:rsidRPr="00D44BBF">
              <w:rPr>
                <w:rFonts w:eastAsia="Times New Roman"/>
                <w:sz w:val="20"/>
                <w:szCs w:val="20"/>
              </w:rPr>
              <w:t xml:space="preserve">V rámci zákona č. 190/2003 Z. z. o strelných zbraniach a strelive a o zmene a doplnení niektorých zákonov </w:t>
            </w:r>
            <w:r w:rsidRPr="00D44BBF">
              <w:rPr>
                <w:rFonts w:eastAsia="Times New Roman"/>
                <w:sz w:val="20"/>
                <w:szCs w:val="20"/>
              </w:rPr>
              <w:br/>
              <w:t xml:space="preserve">v znení neskorších predpisov budú zmenené príslušné ustanovenia týkajúce sa tlmičov, a to najmä jeho zaradenie do príslušnej kategórie zbraní a bude ustanovené, kto je oprávnený používať tlmič. </w:t>
            </w:r>
          </w:p>
          <w:p w14:paraId="33281AEA" w14:textId="77777777" w:rsidR="00137D6B" w:rsidRPr="00D44BBF" w:rsidRDefault="00137D6B" w:rsidP="002A146F">
            <w:pPr>
              <w:rPr>
                <w:rFonts w:eastAsia="Times New Roman"/>
                <w:sz w:val="20"/>
                <w:szCs w:val="20"/>
              </w:rPr>
            </w:pPr>
          </w:p>
          <w:p w14:paraId="249D60E5" w14:textId="77777777" w:rsidR="00137D6B" w:rsidRPr="00020E17" w:rsidRDefault="00137D6B" w:rsidP="002A146F">
            <w:pPr>
              <w:jc w:val="both"/>
              <w:rPr>
                <w:rFonts w:eastAsia="Times New Roman"/>
                <w:sz w:val="20"/>
                <w:szCs w:val="20"/>
              </w:rPr>
            </w:pPr>
            <w:r w:rsidRPr="00D44BBF">
              <w:rPr>
                <w:rFonts w:eastAsia="Times New Roman"/>
                <w:sz w:val="20"/>
                <w:szCs w:val="20"/>
              </w:rPr>
              <w:t xml:space="preserve">V rámci zákona č. 274/2009 Z. z. o poľovníctve a o zmene a doplnení niektorých zákonov v znení neskorších predpisov v § 65 ods. 2 bude vypustený zákaz lovu zbraňou s tlmičom z dôvodu, že tlmič bude návrhom zákona povolený. </w:t>
            </w:r>
          </w:p>
          <w:p w14:paraId="6493D3D6" w14:textId="77777777" w:rsidR="00137D6B" w:rsidRDefault="00137D6B" w:rsidP="002A146F">
            <w:pPr>
              <w:rPr>
                <w:rFonts w:eastAsia="Times New Roman"/>
                <w:sz w:val="20"/>
                <w:szCs w:val="20"/>
              </w:rPr>
            </w:pPr>
          </w:p>
          <w:p w14:paraId="449AFB85" w14:textId="6E44E861" w:rsidR="002A146F" w:rsidRPr="00020E17" w:rsidRDefault="002A146F" w:rsidP="002A146F">
            <w:pPr>
              <w:rPr>
                <w:rFonts w:eastAsia="Times New Roman"/>
                <w:sz w:val="20"/>
                <w:szCs w:val="20"/>
              </w:rPr>
            </w:pPr>
          </w:p>
        </w:tc>
      </w:tr>
      <w:tr w:rsidR="00137D6B" w:rsidRPr="00020E17" w14:paraId="1AB5D8C9" w14:textId="77777777" w:rsidTr="002A146F">
        <w:tc>
          <w:tcPr>
            <w:tcW w:w="9180" w:type="dxa"/>
            <w:gridSpan w:val="11"/>
            <w:tcBorders>
              <w:top w:val="single" w:sz="4" w:space="0" w:color="auto"/>
              <w:left w:val="single" w:sz="4" w:space="0" w:color="auto"/>
              <w:bottom w:val="nil"/>
              <w:right w:val="single" w:sz="4" w:space="0" w:color="auto"/>
            </w:tcBorders>
            <w:shd w:val="clear" w:color="auto" w:fill="E2E2E2"/>
          </w:tcPr>
          <w:p w14:paraId="62BD7EC9" w14:textId="77777777" w:rsidR="00137D6B" w:rsidRPr="00020E17" w:rsidRDefault="00137D6B" w:rsidP="00137D6B">
            <w:pPr>
              <w:widowControl/>
              <w:numPr>
                <w:ilvl w:val="0"/>
                <w:numId w:val="1"/>
              </w:numPr>
              <w:adjustRightInd/>
              <w:ind w:left="426"/>
              <w:contextualSpacing/>
              <w:rPr>
                <w:rFonts w:eastAsia="Calibri"/>
                <w:b/>
              </w:rPr>
            </w:pPr>
            <w:r w:rsidRPr="00020E17">
              <w:rPr>
                <w:rFonts w:eastAsia="Calibri"/>
                <w:b/>
              </w:rPr>
              <w:lastRenderedPageBreak/>
              <w:t>Dotknuté subjekty</w:t>
            </w:r>
          </w:p>
        </w:tc>
      </w:tr>
      <w:tr w:rsidR="00137D6B" w:rsidRPr="00020E17" w14:paraId="6D62B9FA" w14:textId="77777777" w:rsidTr="002A146F">
        <w:tc>
          <w:tcPr>
            <w:tcW w:w="9180" w:type="dxa"/>
            <w:gridSpan w:val="11"/>
            <w:tcBorders>
              <w:top w:val="nil"/>
              <w:left w:val="single" w:sz="4" w:space="0" w:color="auto"/>
              <w:bottom w:val="single" w:sz="4" w:space="0" w:color="auto"/>
              <w:right w:val="single" w:sz="4" w:space="0" w:color="auto"/>
            </w:tcBorders>
            <w:shd w:val="clear" w:color="auto" w:fill="FFFFFF"/>
          </w:tcPr>
          <w:p w14:paraId="4D4A62D9" w14:textId="77777777" w:rsidR="00137D6B" w:rsidRPr="00020E17" w:rsidRDefault="00137D6B" w:rsidP="002A146F">
            <w:pPr>
              <w:rPr>
                <w:rFonts w:eastAsia="Times New Roman"/>
                <w:i/>
                <w:sz w:val="20"/>
                <w:szCs w:val="20"/>
              </w:rPr>
            </w:pPr>
            <w:r w:rsidRPr="00020E17">
              <w:rPr>
                <w:rFonts w:eastAsia="Times New Roman"/>
                <w:i/>
                <w:sz w:val="20"/>
                <w:szCs w:val="20"/>
              </w:rPr>
              <w:t xml:space="preserve">Uveďte subjekty, ktorých sa zmeny predkladaného materiálu dotknú priamo aj nepriamo: </w:t>
            </w:r>
          </w:p>
          <w:p w14:paraId="39BEF1C7" w14:textId="77777777" w:rsidR="00137D6B" w:rsidRPr="00020E17" w:rsidRDefault="00137D6B" w:rsidP="002A146F">
            <w:pPr>
              <w:rPr>
                <w:rFonts w:eastAsia="Times New Roman"/>
                <w:sz w:val="20"/>
                <w:szCs w:val="20"/>
              </w:rPr>
            </w:pPr>
            <w:r w:rsidRPr="00020E17">
              <w:rPr>
                <w:rFonts w:eastAsia="Times New Roman"/>
                <w:sz w:val="20"/>
                <w:szCs w:val="20"/>
              </w:rPr>
              <w:t>Autorizované osoby, výrobcovia, dovozcovia a distribútori určených výrobkov.</w:t>
            </w:r>
          </w:p>
          <w:p w14:paraId="6D4E3C0D" w14:textId="77777777" w:rsidR="00137D6B" w:rsidRPr="00020E17" w:rsidRDefault="00137D6B" w:rsidP="002A146F">
            <w:pPr>
              <w:rPr>
                <w:rFonts w:eastAsia="Times New Roman"/>
                <w:i/>
                <w:sz w:val="20"/>
                <w:szCs w:val="20"/>
              </w:rPr>
            </w:pPr>
          </w:p>
        </w:tc>
      </w:tr>
      <w:tr w:rsidR="00137D6B" w:rsidRPr="00020E17" w14:paraId="4500011E" w14:textId="77777777" w:rsidTr="002A146F">
        <w:tc>
          <w:tcPr>
            <w:tcW w:w="9180" w:type="dxa"/>
            <w:gridSpan w:val="11"/>
            <w:tcBorders>
              <w:top w:val="single" w:sz="4" w:space="0" w:color="auto"/>
              <w:left w:val="single" w:sz="4" w:space="0" w:color="auto"/>
              <w:bottom w:val="nil"/>
              <w:right w:val="single" w:sz="4" w:space="0" w:color="auto"/>
            </w:tcBorders>
            <w:shd w:val="clear" w:color="auto" w:fill="E2E2E2"/>
          </w:tcPr>
          <w:p w14:paraId="7F85A460" w14:textId="77777777" w:rsidR="00137D6B" w:rsidRPr="00020E17" w:rsidRDefault="00137D6B" w:rsidP="00137D6B">
            <w:pPr>
              <w:widowControl/>
              <w:numPr>
                <w:ilvl w:val="0"/>
                <w:numId w:val="1"/>
              </w:numPr>
              <w:adjustRightInd/>
              <w:ind w:left="426"/>
              <w:contextualSpacing/>
              <w:rPr>
                <w:rFonts w:eastAsia="Calibri"/>
                <w:b/>
              </w:rPr>
            </w:pPr>
            <w:r w:rsidRPr="00020E17">
              <w:rPr>
                <w:rFonts w:eastAsia="Calibri"/>
                <w:b/>
              </w:rPr>
              <w:t>Alternatívne riešenia</w:t>
            </w:r>
          </w:p>
        </w:tc>
      </w:tr>
      <w:tr w:rsidR="00137D6B" w:rsidRPr="00020E17" w14:paraId="527FAAB1" w14:textId="77777777" w:rsidTr="002A146F">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14:paraId="2C37BAAF" w14:textId="77777777" w:rsidR="00137D6B" w:rsidRPr="00020E17" w:rsidRDefault="00137D6B" w:rsidP="002A146F">
            <w:pPr>
              <w:jc w:val="both"/>
              <w:rPr>
                <w:rFonts w:eastAsia="Times New Roman"/>
                <w:i/>
                <w:sz w:val="20"/>
                <w:szCs w:val="20"/>
              </w:rPr>
            </w:pPr>
            <w:r w:rsidRPr="00020E17">
              <w:rPr>
                <w:rFonts w:eastAsia="Times New Roman"/>
                <w:i/>
                <w:sz w:val="20"/>
                <w:szCs w:val="20"/>
              </w:rPr>
              <w:t>Aké alternatívne riešenia vedúce k stanovenému cieľu boli identifikované a posudzované pre riešenie definovaného problému?</w:t>
            </w:r>
          </w:p>
          <w:p w14:paraId="71019CCB" w14:textId="77777777" w:rsidR="00137D6B" w:rsidRPr="00020E17" w:rsidRDefault="00137D6B" w:rsidP="002A146F">
            <w:pPr>
              <w:rPr>
                <w:rFonts w:eastAsia="Times New Roman"/>
                <w:i/>
                <w:sz w:val="20"/>
                <w:szCs w:val="20"/>
              </w:rPr>
            </w:pPr>
          </w:p>
          <w:p w14:paraId="65E9140D" w14:textId="77777777" w:rsidR="00137D6B" w:rsidRPr="00020E17" w:rsidRDefault="00137D6B" w:rsidP="002A146F">
            <w:pPr>
              <w:jc w:val="both"/>
              <w:rPr>
                <w:rFonts w:eastAsia="Times New Roman"/>
                <w:i/>
                <w:sz w:val="20"/>
                <w:szCs w:val="20"/>
              </w:rPr>
            </w:pPr>
            <w:r w:rsidRPr="00020E17">
              <w:rPr>
                <w:rFonts w:eastAsia="Times New Roman"/>
                <w:i/>
                <w:sz w:val="20"/>
                <w:szCs w:val="20"/>
              </w:rPr>
              <w:t>Nulový variant - uveďte dôsledky, ku ktorým by došlo v prípade nevykonania úprav v predkladanom materiáli a alternatívne riešenia/spôsoby dosiahnutia cieľov uvedených v bode 3.</w:t>
            </w:r>
          </w:p>
          <w:p w14:paraId="39B31DC0" w14:textId="77777777" w:rsidR="00137D6B" w:rsidRPr="00020E17" w:rsidRDefault="00137D6B" w:rsidP="002A146F">
            <w:pPr>
              <w:jc w:val="both"/>
              <w:rPr>
                <w:rFonts w:eastAsia="Times New Roman"/>
                <w:i/>
                <w:sz w:val="20"/>
                <w:szCs w:val="20"/>
              </w:rPr>
            </w:pPr>
          </w:p>
          <w:p w14:paraId="27891F3A" w14:textId="77777777" w:rsidR="00137D6B" w:rsidRPr="00020E17" w:rsidRDefault="00137D6B" w:rsidP="002A146F">
            <w:pPr>
              <w:jc w:val="both"/>
              <w:rPr>
                <w:rFonts w:eastAsia="Times New Roman"/>
                <w:sz w:val="20"/>
                <w:szCs w:val="20"/>
              </w:rPr>
            </w:pPr>
            <w:r w:rsidRPr="00020E17">
              <w:rPr>
                <w:rFonts w:eastAsia="Times New Roman"/>
                <w:sz w:val="20"/>
                <w:szCs w:val="20"/>
              </w:rPr>
              <w:t>Alternatívne riešenia neboli zvažované.</w:t>
            </w:r>
          </w:p>
        </w:tc>
      </w:tr>
      <w:tr w:rsidR="00137D6B" w:rsidRPr="00020E17" w14:paraId="2FC2D534" w14:textId="77777777" w:rsidTr="002A146F">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06C4321A" w14:textId="77777777" w:rsidR="00137D6B" w:rsidRPr="00020E17" w:rsidRDefault="00137D6B" w:rsidP="00137D6B">
            <w:pPr>
              <w:widowControl/>
              <w:numPr>
                <w:ilvl w:val="0"/>
                <w:numId w:val="1"/>
              </w:numPr>
              <w:adjustRightInd/>
              <w:ind w:left="426"/>
              <w:contextualSpacing/>
              <w:rPr>
                <w:rFonts w:eastAsia="Calibri"/>
                <w:b/>
              </w:rPr>
            </w:pPr>
            <w:r w:rsidRPr="00020E17">
              <w:rPr>
                <w:rFonts w:eastAsia="Calibri"/>
                <w:b/>
              </w:rPr>
              <w:t>Vykonávacie predpisy</w:t>
            </w:r>
          </w:p>
        </w:tc>
      </w:tr>
      <w:tr w:rsidR="00137D6B" w:rsidRPr="00020E17" w14:paraId="3F8FAB68" w14:textId="77777777" w:rsidTr="002A146F">
        <w:tc>
          <w:tcPr>
            <w:tcW w:w="6203" w:type="dxa"/>
            <w:gridSpan w:val="7"/>
            <w:tcBorders>
              <w:top w:val="single" w:sz="4" w:space="0" w:color="FFFFFF"/>
              <w:left w:val="single" w:sz="4" w:space="0" w:color="auto"/>
              <w:bottom w:val="nil"/>
              <w:right w:val="nil"/>
            </w:tcBorders>
            <w:shd w:val="clear" w:color="auto" w:fill="FFFFFF"/>
          </w:tcPr>
          <w:p w14:paraId="607A09D9" w14:textId="77777777" w:rsidR="00137D6B" w:rsidRPr="00020E17" w:rsidRDefault="00137D6B" w:rsidP="002A146F">
            <w:pPr>
              <w:rPr>
                <w:rFonts w:eastAsia="Times New Roman"/>
                <w:i/>
                <w:sz w:val="20"/>
                <w:szCs w:val="20"/>
              </w:rPr>
            </w:pPr>
            <w:r w:rsidRPr="00020E17">
              <w:rPr>
                <w:rFonts w:eastAsia="Times New Roman"/>
                <w:i/>
                <w:sz w:val="20"/>
                <w:szCs w:val="20"/>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44D8C17E" w14:textId="77777777" w:rsidR="00137D6B" w:rsidRPr="00020E17" w:rsidRDefault="00415B96" w:rsidP="002A146F">
            <w:pPr>
              <w:jc w:val="center"/>
              <w:rPr>
                <w:rFonts w:eastAsia="Times New Roman"/>
                <w:b/>
                <w:sz w:val="20"/>
                <w:szCs w:val="20"/>
              </w:rPr>
            </w:pPr>
            <w:sdt>
              <w:sdtPr>
                <w:rPr>
                  <w:b/>
                  <w:sz w:val="20"/>
                  <w:szCs w:val="20"/>
                </w:rPr>
                <w:id w:val="1929613764"/>
                <w14:checkbox>
                  <w14:checked w14:val="1"/>
                  <w14:checkedState w14:val="2612" w14:font="MS Gothic"/>
                  <w14:uncheckedState w14:val="2610" w14:font="MS Gothic"/>
                </w14:checkbox>
              </w:sdtPr>
              <w:sdtEndPr/>
              <w:sdtContent>
                <w:r w:rsidR="00137D6B" w:rsidRPr="00020E17">
                  <w:rPr>
                    <w:rFonts w:ascii="MS Gothic" w:eastAsia="MS Gothic" w:hAnsi="MS Gothic" w:hint="eastAsia"/>
                    <w:b/>
                    <w:sz w:val="20"/>
                    <w:szCs w:val="20"/>
                  </w:rPr>
                  <w:t>☒</w:t>
                </w:r>
              </w:sdtContent>
            </w:sdt>
            <w:r w:rsidR="00137D6B" w:rsidRPr="00020E17">
              <w:rPr>
                <w:rFonts w:eastAsia="Times New Roman"/>
                <w:b/>
                <w:sz w:val="20"/>
                <w:szCs w:val="20"/>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4A83DBAF" w14:textId="77777777" w:rsidR="00137D6B" w:rsidRPr="00020E17" w:rsidRDefault="00415B96" w:rsidP="002A146F">
            <w:pPr>
              <w:jc w:val="center"/>
              <w:rPr>
                <w:rFonts w:eastAsia="Times New Roman"/>
                <w:b/>
                <w:sz w:val="20"/>
                <w:szCs w:val="20"/>
              </w:rPr>
            </w:pPr>
            <w:sdt>
              <w:sdtPr>
                <w:rPr>
                  <w:b/>
                  <w:sz w:val="20"/>
                  <w:szCs w:val="20"/>
                </w:rPr>
                <w:id w:val="-1594626508"/>
                <w14:checkbox>
                  <w14:checked w14:val="0"/>
                  <w14:checkedState w14:val="2612" w14:font="MS Gothic"/>
                  <w14:uncheckedState w14:val="2610" w14:font="MS Gothic"/>
                </w14:checkbox>
              </w:sdtPr>
              <w:sdtEndPr/>
              <w:sdtContent>
                <w:r w:rsidR="00137D6B" w:rsidRPr="00020E17">
                  <w:rPr>
                    <w:rFonts w:ascii="MS Gothic" w:eastAsia="MS Gothic" w:hAnsi="MS Gothic" w:hint="eastAsia"/>
                    <w:b/>
                    <w:sz w:val="20"/>
                    <w:szCs w:val="20"/>
                  </w:rPr>
                  <w:t>☐</w:t>
                </w:r>
              </w:sdtContent>
            </w:sdt>
            <w:r w:rsidR="00137D6B" w:rsidRPr="00020E17">
              <w:rPr>
                <w:rFonts w:eastAsia="Times New Roman"/>
                <w:b/>
                <w:sz w:val="20"/>
                <w:szCs w:val="20"/>
              </w:rPr>
              <w:t xml:space="preserve">  Nie</w:t>
            </w:r>
          </w:p>
        </w:tc>
      </w:tr>
      <w:tr w:rsidR="00137D6B" w:rsidRPr="00020E17" w14:paraId="5C958184" w14:textId="77777777" w:rsidTr="002A146F">
        <w:tc>
          <w:tcPr>
            <w:tcW w:w="9180" w:type="dxa"/>
            <w:gridSpan w:val="11"/>
            <w:tcBorders>
              <w:top w:val="nil"/>
              <w:left w:val="single" w:sz="4" w:space="0" w:color="auto"/>
              <w:bottom w:val="single" w:sz="4" w:space="0" w:color="auto"/>
              <w:right w:val="single" w:sz="4" w:space="0" w:color="auto"/>
            </w:tcBorders>
            <w:shd w:val="clear" w:color="auto" w:fill="FFFFFF"/>
          </w:tcPr>
          <w:p w14:paraId="05AF7EAA" w14:textId="77777777" w:rsidR="00137D6B" w:rsidRPr="00020E17" w:rsidRDefault="00137D6B" w:rsidP="002A146F">
            <w:pPr>
              <w:rPr>
                <w:rFonts w:eastAsia="Times New Roman"/>
                <w:i/>
                <w:sz w:val="20"/>
                <w:szCs w:val="20"/>
              </w:rPr>
            </w:pPr>
            <w:r w:rsidRPr="00020E17">
              <w:rPr>
                <w:rFonts w:eastAsia="Times New Roman"/>
                <w:i/>
                <w:sz w:val="20"/>
                <w:szCs w:val="20"/>
              </w:rPr>
              <w:t>Ak áno, uveďte ktoré oblasti budú nimi upravené, resp. ktorých vykonávacích predpisov sa zmena dotkne:</w:t>
            </w:r>
          </w:p>
          <w:p w14:paraId="389AF6FB" w14:textId="77777777" w:rsidR="00137D6B" w:rsidRPr="00020E17" w:rsidRDefault="00137D6B" w:rsidP="002A146F">
            <w:pPr>
              <w:rPr>
                <w:rFonts w:eastAsia="Times New Roman"/>
                <w:i/>
                <w:sz w:val="20"/>
                <w:szCs w:val="20"/>
              </w:rPr>
            </w:pPr>
          </w:p>
          <w:p w14:paraId="2C01D001" w14:textId="77777777" w:rsidR="00137D6B" w:rsidRPr="00020E17" w:rsidRDefault="00137D6B" w:rsidP="002A146F">
            <w:pPr>
              <w:rPr>
                <w:rFonts w:eastAsia="Times New Roman"/>
                <w:sz w:val="20"/>
                <w:szCs w:val="20"/>
              </w:rPr>
            </w:pPr>
            <w:r w:rsidRPr="00020E17">
              <w:rPr>
                <w:rFonts w:eastAsia="Times New Roman"/>
                <w:sz w:val="20"/>
                <w:szCs w:val="20"/>
              </w:rPr>
              <w:t>Vyhláška č. 72/2019 Z. z. Úradu pre normalizáciu, metrológiu a skúšobníctvo Slovenskej republiky, ktorou sa ustanovujú podrobnosti o základných požiadavkách, postupoch posudzovania zhody a spôsobe označovania strelnej zbrane a streliva na civilné použitie.</w:t>
            </w:r>
          </w:p>
        </w:tc>
      </w:tr>
      <w:tr w:rsidR="00137D6B" w:rsidRPr="00020E17" w14:paraId="1F9C1722" w14:textId="77777777" w:rsidTr="002A146F">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6E9685E8" w14:textId="77777777" w:rsidR="00137D6B" w:rsidRPr="00020E17" w:rsidRDefault="00137D6B" w:rsidP="00137D6B">
            <w:pPr>
              <w:widowControl/>
              <w:numPr>
                <w:ilvl w:val="0"/>
                <w:numId w:val="1"/>
              </w:numPr>
              <w:adjustRightInd/>
              <w:ind w:left="426"/>
              <w:contextualSpacing/>
              <w:rPr>
                <w:rFonts w:eastAsia="Calibri"/>
                <w:b/>
              </w:rPr>
            </w:pPr>
            <w:r w:rsidRPr="00020E17">
              <w:rPr>
                <w:rFonts w:eastAsia="Calibri"/>
                <w:b/>
              </w:rPr>
              <w:t xml:space="preserve">Transpozícia práva EÚ </w:t>
            </w:r>
          </w:p>
        </w:tc>
      </w:tr>
      <w:tr w:rsidR="00137D6B" w:rsidRPr="00020E17" w14:paraId="5E058F40" w14:textId="77777777" w:rsidTr="002A146F">
        <w:trPr>
          <w:trHeight w:val="157"/>
        </w:trPr>
        <w:tc>
          <w:tcPr>
            <w:tcW w:w="9180" w:type="dxa"/>
            <w:gridSpan w:val="11"/>
            <w:tcBorders>
              <w:top w:val="nil"/>
              <w:left w:val="single" w:sz="4" w:space="0" w:color="000000"/>
              <w:bottom w:val="nil"/>
              <w:right w:val="single" w:sz="4" w:space="0" w:color="auto"/>
            </w:tcBorders>
            <w:shd w:val="clear" w:color="auto" w:fill="FFFFFF"/>
          </w:tcPr>
          <w:p w14:paraId="423044F3" w14:textId="77777777" w:rsidR="00137D6B" w:rsidRPr="00020E17" w:rsidRDefault="00137D6B" w:rsidP="002A146F">
            <w:pPr>
              <w:jc w:val="both"/>
              <w:rPr>
                <w:rFonts w:eastAsia="Times New Roman"/>
                <w:i/>
                <w:sz w:val="20"/>
                <w:szCs w:val="20"/>
              </w:rPr>
            </w:pPr>
            <w:r w:rsidRPr="00020E17">
              <w:rPr>
                <w:rFonts w:eastAsia="Times New Roman"/>
                <w:i/>
                <w:sz w:val="20"/>
                <w:szCs w:val="20"/>
              </w:rPr>
              <w:t xml:space="preserve">Uveďte, v ktorých konkrétnych ustanoveniach (paragrafy, články, body, atď.) ide národná právna úprava nad rámec minimálnych požiadaviek EÚ (tzv. </w:t>
            </w:r>
            <w:proofErr w:type="spellStart"/>
            <w:r w:rsidRPr="00020E17">
              <w:rPr>
                <w:rFonts w:eastAsia="Times New Roman"/>
                <w:i/>
                <w:sz w:val="20"/>
                <w:szCs w:val="20"/>
              </w:rPr>
              <w:t>goldplating</w:t>
            </w:r>
            <w:proofErr w:type="spellEnd"/>
            <w:r w:rsidRPr="00020E17">
              <w:rPr>
                <w:rFonts w:eastAsia="Times New Roman"/>
                <w:i/>
                <w:sz w:val="20"/>
                <w:szCs w:val="20"/>
              </w:rPr>
              <w:t>) spolu s odôvodnením opodstatnenosti presahu.</w:t>
            </w:r>
          </w:p>
          <w:p w14:paraId="50D1F0B3" w14:textId="77777777" w:rsidR="00137D6B" w:rsidRPr="00020E17" w:rsidRDefault="00137D6B" w:rsidP="002A146F">
            <w:pPr>
              <w:jc w:val="both"/>
              <w:rPr>
                <w:rFonts w:eastAsia="Times New Roman"/>
                <w:i/>
                <w:sz w:val="20"/>
                <w:szCs w:val="20"/>
              </w:rPr>
            </w:pPr>
          </w:p>
          <w:p w14:paraId="210BD560" w14:textId="77777777" w:rsidR="00137D6B" w:rsidRPr="00020E17" w:rsidRDefault="00137D6B" w:rsidP="002A146F">
            <w:pPr>
              <w:jc w:val="both"/>
              <w:rPr>
                <w:rFonts w:eastAsia="Times New Roman"/>
                <w:sz w:val="20"/>
                <w:szCs w:val="20"/>
              </w:rPr>
            </w:pPr>
            <w:r w:rsidRPr="00020E17">
              <w:rPr>
                <w:rFonts w:eastAsia="Times New Roman"/>
                <w:sz w:val="20"/>
                <w:szCs w:val="20"/>
              </w:rPr>
              <w:t>Ide o národnú právnu úpravu.</w:t>
            </w:r>
          </w:p>
        </w:tc>
      </w:tr>
      <w:tr w:rsidR="00137D6B" w:rsidRPr="00020E17" w14:paraId="6920A7A8" w14:textId="77777777" w:rsidTr="002A146F">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14:paraId="1655801D" w14:textId="77777777" w:rsidR="00137D6B" w:rsidRPr="00020E17" w:rsidRDefault="00137D6B" w:rsidP="002A146F">
            <w:pPr>
              <w:jc w:val="center"/>
              <w:rPr>
                <w:rFonts w:eastAsia="Times New Roman"/>
                <w:sz w:val="20"/>
                <w:szCs w:val="20"/>
              </w:rPr>
            </w:pPr>
          </w:p>
        </w:tc>
      </w:tr>
      <w:tr w:rsidR="00137D6B" w:rsidRPr="00020E17" w14:paraId="607C53E2" w14:textId="77777777" w:rsidTr="002A146F">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24CCD10B" w14:textId="77777777" w:rsidR="00137D6B" w:rsidRPr="00020E17" w:rsidRDefault="00137D6B" w:rsidP="00137D6B">
            <w:pPr>
              <w:widowControl/>
              <w:numPr>
                <w:ilvl w:val="0"/>
                <w:numId w:val="1"/>
              </w:numPr>
              <w:adjustRightInd/>
              <w:ind w:left="426"/>
              <w:contextualSpacing/>
              <w:rPr>
                <w:rFonts w:eastAsia="Calibri"/>
                <w:b/>
              </w:rPr>
            </w:pPr>
            <w:r w:rsidRPr="00020E17">
              <w:rPr>
                <w:rFonts w:eastAsia="Calibri"/>
                <w:b/>
              </w:rPr>
              <w:t>Preskúmanie účelnosti</w:t>
            </w:r>
          </w:p>
        </w:tc>
      </w:tr>
      <w:tr w:rsidR="00137D6B" w:rsidRPr="00020E17" w14:paraId="299795C9" w14:textId="77777777" w:rsidTr="002A146F">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1CAAEA7B" w14:textId="77777777" w:rsidR="00137D6B" w:rsidRPr="00DD3853" w:rsidRDefault="00137D6B" w:rsidP="002A146F">
            <w:pPr>
              <w:rPr>
                <w:rFonts w:eastAsia="Times New Roman"/>
                <w:i/>
                <w:sz w:val="20"/>
                <w:szCs w:val="20"/>
              </w:rPr>
            </w:pPr>
            <w:r w:rsidRPr="00DD3853">
              <w:rPr>
                <w:rFonts w:eastAsia="Times New Roman"/>
                <w:i/>
                <w:sz w:val="20"/>
                <w:szCs w:val="20"/>
              </w:rPr>
              <w:t>Uveďte termín, kedy by malo dôjsť k preskúmaniu účinnosti a účelnosti predkladaného materiálu.</w:t>
            </w:r>
          </w:p>
          <w:p w14:paraId="63F2414E" w14:textId="77777777" w:rsidR="00137D6B" w:rsidRDefault="00137D6B" w:rsidP="002A146F">
            <w:pPr>
              <w:rPr>
                <w:rFonts w:eastAsia="Times New Roman"/>
                <w:i/>
                <w:sz w:val="20"/>
                <w:szCs w:val="20"/>
              </w:rPr>
            </w:pPr>
            <w:r w:rsidRPr="00DD3853">
              <w:rPr>
                <w:rFonts w:eastAsia="Times New Roman"/>
                <w:i/>
                <w:sz w:val="20"/>
                <w:szCs w:val="20"/>
              </w:rPr>
              <w:t>Uveďte kritériá, na základe ktorých bude preskúmanie vykonané.</w:t>
            </w:r>
          </w:p>
          <w:p w14:paraId="5FC03842" w14:textId="77777777" w:rsidR="00137D6B" w:rsidRDefault="00137D6B" w:rsidP="002A146F">
            <w:pPr>
              <w:rPr>
                <w:rFonts w:eastAsia="Times New Roman"/>
                <w:i/>
                <w:sz w:val="20"/>
                <w:szCs w:val="20"/>
              </w:rPr>
            </w:pPr>
          </w:p>
          <w:p w14:paraId="6C3B1D88" w14:textId="77777777" w:rsidR="00137D6B" w:rsidRDefault="00137D6B" w:rsidP="002A146F">
            <w:pPr>
              <w:rPr>
                <w:rFonts w:eastAsia="Times New Roman"/>
                <w:sz w:val="20"/>
                <w:szCs w:val="20"/>
              </w:rPr>
            </w:pPr>
            <w:r>
              <w:rPr>
                <w:rFonts w:eastAsia="Times New Roman"/>
                <w:sz w:val="20"/>
                <w:szCs w:val="20"/>
              </w:rPr>
              <w:t xml:space="preserve">Preskúmanie účelnosti by bolo vhodné vykonať po 3 rokoch od začatia účinnosti tohto návrhu zákona a preskúmavanie by malo byť vykonané vo vzťahu k využívaniu tlmičov poľovníkmi ako aj pri športovej streľbe. Momentálne však nie je možné stanoviť, kto bude toto preskúmanie účelnosti vykonávať. </w:t>
            </w:r>
          </w:p>
          <w:p w14:paraId="32E8D747" w14:textId="77777777" w:rsidR="00137D6B" w:rsidRPr="00020E17" w:rsidRDefault="00137D6B" w:rsidP="002A146F">
            <w:pPr>
              <w:rPr>
                <w:rFonts w:eastAsia="Times New Roman"/>
                <w:i/>
                <w:sz w:val="20"/>
                <w:szCs w:val="20"/>
              </w:rPr>
            </w:pPr>
          </w:p>
        </w:tc>
      </w:tr>
      <w:tr w:rsidR="00137D6B" w:rsidRPr="00020E17" w14:paraId="06BCEA12" w14:textId="77777777" w:rsidTr="002A146F">
        <w:tc>
          <w:tcPr>
            <w:tcW w:w="9180" w:type="dxa"/>
            <w:gridSpan w:val="11"/>
            <w:tcBorders>
              <w:top w:val="nil"/>
              <w:left w:val="nil"/>
              <w:bottom w:val="single" w:sz="4" w:space="0" w:color="auto"/>
              <w:right w:val="nil"/>
            </w:tcBorders>
            <w:shd w:val="clear" w:color="auto" w:fill="FFFFFF"/>
          </w:tcPr>
          <w:p w14:paraId="7D93DF0E" w14:textId="77777777" w:rsidR="00137D6B" w:rsidRPr="00020E17" w:rsidRDefault="00137D6B" w:rsidP="002A146F">
            <w:pPr>
              <w:ind w:left="142" w:hanging="142"/>
              <w:rPr>
                <w:rFonts w:eastAsia="Times New Roman"/>
                <w:sz w:val="20"/>
                <w:szCs w:val="20"/>
              </w:rPr>
            </w:pPr>
            <w:r w:rsidRPr="00020E17">
              <w:rPr>
                <w:rFonts w:eastAsia="Times New Roman"/>
                <w:sz w:val="20"/>
                <w:szCs w:val="20"/>
              </w:rPr>
              <w:t xml:space="preserve">* vyplniť iba v prípade, ak materiál nie je zahrnutý do Plánu práce vlády Slovenskej republiky alebo Plánu        legislatívnych úloh vlády Slovenskej republiky. </w:t>
            </w:r>
          </w:p>
          <w:p w14:paraId="2CE120EF" w14:textId="77777777" w:rsidR="00137D6B" w:rsidRPr="00020E17" w:rsidRDefault="00137D6B" w:rsidP="002A146F">
            <w:pPr>
              <w:rPr>
                <w:rFonts w:eastAsia="Times New Roman"/>
                <w:sz w:val="20"/>
                <w:szCs w:val="20"/>
              </w:rPr>
            </w:pPr>
            <w:r w:rsidRPr="00020E17">
              <w:rPr>
                <w:rFonts w:eastAsia="Times New Roman"/>
                <w:sz w:val="20"/>
                <w:szCs w:val="20"/>
              </w:rPr>
              <w:t>** vyplniť iba v prípade, ak sa záverečné posúdenie vybraných vplyvov uskutočnilo v zmysle bodu 9.1. jednotnej metodiky.</w:t>
            </w:r>
          </w:p>
          <w:p w14:paraId="53B94C9C" w14:textId="77777777" w:rsidR="00137D6B" w:rsidRPr="00020E17" w:rsidRDefault="00137D6B" w:rsidP="002A146F">
            <w:pPr>
              <w:rPr>
                <w:rFonts w:eastAsia="Times New Roman"/>
                <w:b/>
                <w:sz w:val="20"/>
                <w:szCs w:val="20"/>
              </w:rPr>
            </w:pPr>
          </w:p>
        </w:tc>
      </w:tr>
      <w:tr w:rsidR="00137D6B" w:rsidRPr="00020E17" w14:paraId="12FEA632" w14:textId="77777777" w:rsidTr="002A146F">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14:paraId="186C6F83" w14:textId="77777777" w:rsidR="00137D6B" w:rsidRPr="00020E17" w:rsidRDefault="00137D6B" w:rsidP="00137D6B">
            <w:pPr>
              <w:widowControl/>
              <w:numPr>
                <w:ilvl w:val="0"/>
                <w:numId w:val="1"/>
              </w:numPr>
              <w:adjustRightInd/>
              <w:ind w:left="426"/>
              <w:contextualSpacing/>
              <w:rPr>
                <w:rFonts w:eastAsia="Calibri"/>
                <w:b/>
              </w:rPr>
            </w:pPr>
            <w:r w:rsidRPr="00020E17">
              <w:rPr>
                <w:rFonts w:eastAsia="Calibri"/>
                <w:b/>
              </w:rPr>
              <w:t>Vybrané vplyvy  materiálu</w:t>
            </w:r>
          </w:p>
        </w:tc>
      </w:tr>
      <w:tr w:rsidR="00137D6B" w:rsidRPr="00020E17" w14:paraId="59D75E2B" w14:textId="77777777" w:rsidTr="002A146F">
        <w:tc>
          <w:tcPr>
            <w:tcW w:w="3812" w:type="dxa"/>
            <w:tcBorders>
              <w:top w:val="single" w:sz="4" w:space="0" w:color="auto"/>
              <w:left w:val="single" w:sz="4" w:space="0" w:color="auto"/>
              <w:bottom w:val="nil"/>
              <w:right w:val="single" w:sz="4" w:space="0" w:color="auto"/>
            </w:tcBorders>
            <w:shd w:val="clear" w:color="auto" w:fill="E2E2E2"/>
          </w:tcPr>
          <w:p w14:paraId="4E3A8915" w14:textId="77777777" w:rsidR="00137D6B" w:rsidRPr="00020E17" w:rsidRDefault="00137D6B" w:rsidP="002A146F">
            <w:pPr>
              <w:rPr>
                <w:rFonts w:eastAsia="Times New Roman"/>
                <w:b/>
                <w:sz w:val="20"/>
                <w:szCs w:val="20"/>
              </w:rPr>
            </w:pPr>
            <w:r w:rsidRPr="00020E17">
              <w:rPr>
                <w:rFonts w:eastAsia="Times New Roman"/>
                <w:b/>
                <w:sz w:val="20"/>
                <w:szCs w:val="20"/>
              </w:rPr>
              <w:t>Vplyvy na rozpočet verejnej správy</w:t>
            </w:r>
          </w:p>
        </w:tc>
        <w:sdt>
          <w:sdtPr>
            <w:rPr>
              <w:b/>
              <w:sz w:val="20"/>
              <w:szCs w:val="20"/>
            </w:rPr>
            <w:id w:val="-106641258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14:paraId="36A9B7F5" w14:textId="77777777" w:rsidR="00137D6B" w:rsidRPr="00020E17" w:rsidRDefault="00137D6B" w:rsidP="002A146F">
                <w:pPr>
                  <w:jc w:val="center"/>
                  <w:rPr>
                    <w:rFonts w:eastAsia="Times New Roman"/>
                    <w:b/>
                    <w:sz w:val="20"/>
                    <w:szCs w:val="20"/>
                  </w:rPr>
                </w:pPr>
                <w:r w:rsidRPr="00020E17">
                  <w:rPr>
                    <w:rFonts w:ascii="MS Gothic" w:eastAsia="MS Gothic" w:hAnsi="MS Gothic" w:hint="eastAsia"/>
                    <w:b/>
                    <w:sz w:val="20"/>
                    <w:szCs w:val="20"/>
                  </w:rPr>
                  <w:t>☐</w:t>
                </w:r>
              </w:p>
            </w:tc>
          </w:sdtContent>
        </w:sdt>
        <w:tc>
          <w:tcPr>
            <w:tcW w:w="1312" w:type="dxa"/>
            <w:gridSpan w:val="2"/>
            <w:tcBorders>
              <w:top w:val="single" w:sz="4" w:space="0" w:color="auto"/>
              <w:left w:val="nil"/>
              <w:bottom w:val="dotted" w:sz="4" w:space="0" w:color="auto"/>
              <w:right w:val="nil"/>
            </w:tcBorders>
          </w:tcPr>
          <w:p w14:paraId="2802F6DD" w14:textId="77777777" w:rsidR="00137D6B" w:rsidRPr="00020E17" w:rsidRDefault="00137D6B" w:rsidP="002A146F">
            <w:pPr>
              <w:rPr>
                <w:rFonts w:eastAsia="Times New Roman"/>
                <w:b/>
                <w:sz w:val="20"/>
                <w:szCs w:val="20"/>
              </w:rPr>
            </w:pPr>
            <w:r w:rsidRPr="00020E17">
              <w:rPr>
                <w:rFonts w:eastAsia="Times New Roman"/>
                <w:b/>
                <w:sz w:val="20"/>
                <w:szCs w:val="20"/>
              </w:rPr>
              <w:t>Pozitívne</w:t>
            </w:r>
          </w:p>
        </w:tc>
        <w:sdt>
          <w:sdtPr>
            <w:rPr>
              <w:b/>
              <w:sz w:val="20"/>
              <w:szCs w:val="20"/>
            </w:rPr>
            <w:id w:val="-148129619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14:paraId="14C5535B" w14:textId="77777777" w:rsidR="00137D6B" w:rsidRPr="00020E17" w:rsidRDefault="00137D6B" w:rsidP="002A146F">
                <w:pPr>
                  <w:jc w:val="center"/>
                  <w:rPr>
                    <w:rFonts w:eastAsia="Times New Roman"/>
                    <w:b/>
                    <w:sz w:val="20"/>
                    <w:szCs w:val="20"/>
                  </w:rPr>
                </w:pPr>
                <w:r w:rsidRPr="00020E17">
                  <w:rPr>
                    <w:rFonts w:ascii="MS Gothic" w:eastAsia="MS Gothic" w:hAnsi="MS Gothic" w:hint="eastAsia"/>
                    <w:b/>
                    <w:sz w:val="20"/>
                    <w:szCs w:val="20"/>
                  </w:rPr>
                  <w:t>☒</w:t>
                </w:r>
              </w:p>
            </w:tc>
          </w:sdtContent>
        </w:sdt>
        <w:tc>
          <w:tcPr>
            <w:tcW w:w="1133" w:type="dxa"/>
            <w:tcBorders>
              <w:top w:val="single" w:sz="4" w:space="0" w:color="auto"/>
              <w:left w:val="nil"/>
              <w:bottom w:val="dotted" w:sz="4" w:space="0" w:color="auto"/>
              <w:right w:val="nil"/>
            </w:tcBorders>
          </w:tcPr>
          <w:p w14:paraId="711B8014" w14:textId="77777777" w:rsidR="00137D6B" w:rsidRPr="00020E17" w:rsidRDefault="00137D6B" w:rsidP="002A146F">
            <w:pPr>
              <w:rPr>
                <w:rFonts w:eastAsia="Times New Roman"/>
                <w:b/>
                <w:sz w:val="20"/>
                <w:szCs w:val="20"/>
              </w:rPr>
            </w:pPr>
            <w:r w:rsidRPr="00020E17">
              <w:rPr>
                <w:rFonts w:eastAsia="Times New Roman"/>
                <w:b/>
                <w:sz w:val="20"/>
                <w:szCs w:val="20"/>
              </w:rPr>
              <w:t>Žiadne</w:t>
            </w:r>
          </w:p>
        </w:tc>
        <w:sdt>
          <w:sdtPr>
            <w:rPr>
              <w:b/>
              <w:sz w:val="20"/>
              <w:szCs w:val="20"/>
            </w:rPr>
            <w:id w:val="-755052973"/>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14:paraId="470D7E0B" w14:textId="77777777" w:rsidR="00137D6B" w:rsidRPr="00020E17" w:rsidRDefault="00137D6B" w:rsidP="002A146F">
                <w:pPr>
                  <w:ind w:left="-107" w:right="-108"/>
                  <w:jc w:val="center"/>
                  <w:rPr>
                    <w:rFonts w:eastAsia="Times New Roman"/>
                    <w:b/>
                    <w:sz w:val="20"/>
                    <w:szCs w:val="20"/>
                  </w:rPr>
                </w:pPr>
                <w:r w:rsidRPr="00020E17">
                  <w:rPr>
                    <w:rFonts w:ascii="MS Gothic" w:eastAsia="MS Gothic" w:hAnsi="MS Gothic" w:hint="eastAsia"/>
                    <w:b/>
                    <w:sz w:val="20"/>
                    <w:szCs w:val="20"/>
                  </w:rPr>
                  <w:t>☐</w:t>
                </w:r>
              </w:p>
            </w:tc>
          </w:sdtContent>
        </w:sdt>
        <w:tc>
          <w:tcPr>
            <w:tcW w:w="1297" w:type="dxa"/>
            <w:tcBorders>
              <w:top w:val="single" w:sz="4" w:space="0" w:color="auto"/>
              <w:left w:val="nil"/>
              <w:bottom w:val="dotted" w:sz="4" w:space="0" w:color="auto"/>
              <w:right w:val="single" w:sz="4" w:space="0" w:color="auto"/>
            </w:tcBorders>
          </w:tcPr>
          <w:p w14:paraId="6BA952B8" w14:textId="77777777" w:rsidR="00137D6B" w:rsidRPr="00020E17" w:rsidRDefault="00137D6B" w:rsidP="002A146F">
            <w:pPr>
              <w:ind w:left="34"/>
              <w:rPr>
                <w:rFonts w:eastAsia="Times New Roman"/>
                <w:b/>
                <w:sz w:val="20"/>
                <w:szCs w:val="20"/>
              </w:rPr>
            </w:pPr>
            <w:r w:rsidRPr="00020E17">
              <w:rPr>
                <w:rFonts w:eastAsia="Times New Roman"/>
                <w:b/>
                <w:sz w:val="20"/>
                <w:szCs w:val="20"/>
              </w:rPr>
              <w:t>Negatívne</w:t>
            </w:r>
          </w:p>
        </w:tc>
      </w:tr>
      <w:tr w:rsidR="00137D6B" w:rsidRPr="00020E17" w14:paraId="053C48E8" w14:textId="77777777" w:rsidTr="002A146F">
        <w:tc>
          <w:tcPr>
            <w:tcW w:w="3812" w:type="dxa"/>
            <w:tcBorders>
              <w:top w:val="nil"/>
              <w:left w:val="single" w:sz="4" w:space="0" w:color="auto"/>
              <w:bottom w:val="single" w:sz="4" w:space="0" w:color="000000"/>
              <w:right w:val="single" w:sz="4" w:space="0" w:color="auto"/>
            </w:tcBorders>
            <w:shd w:val="clear" w:color="auto" w:fill="E2E2E2"/>
          </w:tcPr>
          <w:p w14:paraId="3644853E" w14:textId="77777777" w:rsidR="00137D6B" w:rsidRPr="00020E17" w:rsidRDefault="00137D6B" w:rsidP="002A146F">
            <w:pPr>
              <w:rPr>
                <w:rFonts w:eastAsia="Times New Roman"/>
                <w:sz w:val="20"/>
                <w:szCs w:val="20"/>
              </w:rPr>
            </w:pPr>
            <w:r w:rsidRPr="00020E17">
              <w:rPr>
                <w:rFonts w:eastAsia="Times New Roman"/>
                <w:sz w:val="20"/>
                <w:szCs w:val="20"/>
              </w:rPr>
              <w:t xml:space="preserve">    z toho rozpočtovo zabezpečené vplyvy,         </w:t>
            </w:r>
          </w:p>
          <w:p w14:paraId="7DB86B65" w14:textId="77777777" w:rsidR="00137D6B" w:rsidRPr="00020E17" w:rsidRDefault="00137D6B" w:rsidP="002A146F">
            <w:pPr>
              <w:rPr>
                <w:rFonts w:eastAsia="Times New Roman"/>
                <w:sz w:val="20"/>
                <w:szCs w:val="20"/>
              </w:rPr>
            </w:pPr>
            <w:r w:rsidRPr="00020E17">
              <w:rPr>
                <w:rFonts w:eastAsia="Times New Roman"/>
                <w:sz w:val="20"/>
                <w:szCs w:val="20"/>
              </w:rPr>
              <w:t xml:space="preserve">    v prípade identifikovaného negatívneho </w:t>
            </w:r>
          </w:p>
          <w:p w14:paraId="26FCF3A9" w14:textId="77777777" w:rsidR="00137D6B" w:rsidRPr="00020E17" w:rsidRDefault="00137D6B" w:rsidP="002A146F">
            <w:pPr>
              <w:rPr>
                <w:rFonts w:eastAsia="Times New Roman"/>
                <w:sz w:val="20"/>
                <w:szCs w:val="20"/>
              </w:rPr>
            </w:pPr>
            <w:r w:rsidRPr="00020E17">
              <w:rPr>
                <w:rFonts w:eastAsia="Times New Roman"/>
                <w:sz w:val="20"/>
                <w:szCs w:val="20"/>
              </w:rPr>
              <w:t xml:space="preserve">    vplyvu</w:t>
            </w:r>
          </w:p>
        </w:tc>
        <w:sdt>
          <w:sdtPr>
            <w:rPr>
              <w:sz w:val="20"/>
              <w:szCs w:val="20"/>
            </w:rPr>
            <w:id w:val="-1143340457"/>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511C5882" w14:textId="77777777" w:rsidR="00137D6B" w:rsidRPr="00020E17" w:rsidRDefault="00137D6B" w:rsidP="002A146F">
                <w:pPr>
                  <w:jc w:val="center"/>
                  <w:rPr>
                    <w:rFonts w:eastAsia="Times New Roman"/>
                    <w:sz w:val="20"/>
                    <w:szCs w:val="20"/>
                  </w:rPr>
                </w:pPr>
                <w:r w:rsidRPr="00020E17">
                  <w:rPr>
                    <w:rFonts w:ascii="MS Gothic" w:eastAsia="MS Gothic" w:hAnsi="MS Gothic" w:hint="eastAsia"/>
                    <w:sz w:val="20"/>
                    <w:szCs w:val="20"/>
                  </w:rPr>
                  <w:t>☐</w:t>
                </w:r>
              </w:p>
            </w:tc>
          </w:sdtContent>
        </w:sdt>
        <w:tc>
          <w:tcPr>
            <w:tcW w:w="1312" w:type="dxa"/>
            <w:gridSpan w:val="2"/>
            <w:tcBorders>
              <w:top w:val="dotted" w:sz="4" w:space="0" w:color="auto"/>
              <w:left w:val="nil"/>
              <w:bottom w:val="single" w:sz="4" w:space="0" w:color="auto"/>
              <w:right w:val="nil"/>
            </w:tcBorders>
            <w:vAlign w:val="center"/>
          </w:tcPr>
          <w:p w14:paraId="477C6352" w14:textId="77777777" w:rsidR="00137D6B" w:rsidRPr="00020E17" w:rsidRDefault="00137D6B" w:rsidP="002A146F">
            <w:pPr>
              <w:rPr>
                <w:rFonts w:eastAsia="Times New Roman"/>
                <w:sz w:val="20"/>
                <w:szCs w:val="20"/>
              </w:rPr>
            </w:pPr>
            <w:r w:rsidRPr="00020E17">
              <w:rPr>
                <w:rFonts w:eastAsia="Times New Roman"/>
                <w:sz w:val="20"/>
                <w:szCs w:val="20"/>
              </w:rPr>
              <w:t>Áno</w:t>
            </w:r>
          </w:p>
        </w:tc>
        <w:sdt>
          <w:sdtPr>
            <w:rPr>
              <w:sz w:val="20"/>
              <w:szCs w:val="20"/>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14:paraId="09FB1071" w14:textId="77777777" w:rsidR="00137D6B" w:rsidRPr="00020E17" w:rsidRDefault="00137D6B" w:rsidP="002A146F">
                <w:pPr>
                  <w:jc w:val="center"/>
                  <w:rPr>
                    <w:rFonts w:eastAsia="Times New Roman"/>
                    <w:sz w:val="20"/>
                    <w:szCs w:val="20"/>
                  </w:rPr>
                </w:pPr>
                <w:r>
                  <w:rPr>
                    <w:rFonts w:ascii="MS Gothic" w:eastAsia="MS Gothic" w:hAnsi="MS Gothic" w:hint="eastAsia"/>
                    <w:sz w:val="20"/>
                    <w:szCs w:val="20"/>
                  </w:rPr>
                  <w:t>☐</w:t>
                </w:r>
              </w:p>
            </w:tc>
          </w:sdtContent>
        </w:sdt>
        <w:tc>
          <w:tcPr>
            <w:tcW w:w="1133" w:type="dxa"/>
            <w:tcBorders>
              <w:top w:val="dotted" w:sz="4" w:space="0" w:color="auto"/>
              <w:left w:val="nil"/>
              <w:bottom w:val="single" w:sz="4" w:space="0" w:color="auto"/>
              <w:right w:val="nil"/>
            </w:tcBorders>
            <w:vAlign w:val="center"/>
          </w:tcPr>
          <w:p w14:paraId="7FB275BF" w14:textId="77777777" w:rsidR="00137D6B" w:rsidRPr="00020E17" w:rsidRDefault="00137D6B" w:rsidP="002A146F">
            <w:pPr>
              <w:rPr>
                <w:rFonts w:eastAsia="Times New Roman"/>
                <w:sz w:val="20"/>
                <w:szCs w:val="20"/>
              </w:rPr>
            </w:pPr>
            <w:r w:rsidRPr="00020E17">
              <w:rPr>
                <w:rFonts w:eastAsia="Times New Roman"/>
                <w:sz w:val="20"/>
                <w:szCs w:val="20"/>
              </w:rPr>
              <w:t>Nie</w:t>
            </w:r>
          </w:p>
        </w:tc>
        <w:sdt>
          <w:sdtPr>
            <w:rPr>
              <w:sz w:val="20"/>
              <w:szCs w:val="20"/>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7C5C1127" w14:textId="77777777" w:rsidR="00137D6B" w:rsidRPr="00020E17" w:rsidRDefault="00137D6B" w:rsidP="002A146F">
                <w:pPr>
                  <w:ind w:left="-107" w:right="-108"/>
                  <w:jc w:val="center"/>
                  <w:rPr>
                    <w:rFonts w:eastAsia="Times New Roman"/>
                    <w:sz w:val="20"/>
                    <w:szCs w:val="20"/>
                  </w:rPr>
                </w:pPr>
                <w:r w:rsidRPr="00020E17">
                  <w:rPr>
                    <w:rFonts w:ascii="MS Gothic" w:eastAsia="MS Gothic" w:hAnsi="MS Gothic" w:hint="eastAsia"/>
                    <w:sz w:val="20"/>
                    <w:szCs w:val="20"/>
                  </w:rPr>
                  <w:t>☐</w:t>
                </w:r>
              </w:p>
            </w:tc>
          </w:sdtContent>
        </w:sdt>
        <w:tc>
          <w:tcPr>
            <w:tcW w:w="1297" w:type="dxa"/>
            <w:tcBorders>
              <w:top w:val="dotted" w:sz="4" w:space="0" w:color="auto"/>
              <w:left w:val="nil"/>
              <w:bottom w:val="single" w:sz="4" w:space="0" w:color="auto"/>
              <w:right w:val="single" w:sz="4" w:space="0" w:color="auto"/>
            </w:tcBorders>
            <w:vAlign w:val="center"/>
          </w:tcPr>
          <w:p w14:paraId="730AED3E" w14:textId="77777777" w:rsidR="00137D6B" w:rsidRPr="00020E17" w:rsidRDefault="00137D6B" w:rsidP="002A146F">
            <w:pPr>
              <w:ind w:left="34"/>
              <w:rPr>
                <w:rFonts w:eastAsia="Times New Roman"/>
                <w:sz w:val="20"/>
                <w:szCs w:val="20"/>
              </w:rPr>
            </w:pPr>
            <w:r w:rsidRPr="00020E17">
              <w:rPr>
                <w:rFonts w:eastAsia="Times New Roman"/>
                <w:sz w:val="20"/>
                <w:szCs w:val="20"/>
              </w:rPr>
              <w:t>Čiastočne</w:t>
            </w:r>
          </w:p>
        </w:tc>
      </w:tr>
      <w:tr w:rsidR="00137D6B" w:rsidRPr="00020E17" w14:paraId="17FABDC7" w14:textId="77777777" w:rsidTr="002A146F">
        <w:tc>
          <w:tcPr>
            <w:tcW w:w="3812" w:type="dxa"/>
            <w:tcBorders>
              <w:top w:val="single" w:sz="4" w:space="0" w:color="000000"/>
              <w:left w:val="single" w:sz="4" w:space="0" w:color="auto"/>
              <w:bottom w:val="nil"/>
              <w:right w:val="single" w:sz="4" w:space="0" w:color="auto"/>
            </w:tcBorders>
            <w:shd w:val="clear" w:color="auto" w:fill="E2E2E2"/>
          </w:tcPr>
          <w:p w14:paraId="74C5969D" w14:textId="77777777" w:rsidR="00137D6B" w:rsidRPr="00020E17" w:rsidRDefault="00137D6B" w:rsidP="002A146F">
            <w:pPr>
              <w:rPr>
                <w:rFonts w:eastAsia="Times New Roman"/>
                <w:b/>
                <w:sz w:val="20"/>
                <w:szCs w:val="20"/>
              </w:rPr>
            </w:pPr>
            <w:r w:rsidRPr="00020E17">
              <w:rPr>
                <w:rFonts w:eastAsia="Times New Roman"/>
                <w:b/>
                <w:sz w:val="20"/>
                <w:szCs w:val="20"/>
              </w:rPr>
              <w:t>Vplyvy na podnikateľské prostredie</w:t>
            </w:r>
          </w:p>
        </w:tc>
        <w:sdt>
          <w:sdtPr>
            <w:rPr>
              <w:b/>
              <w:sz w:val="20"/>
              <w:szCs w:val="20"/>
            </w:rPr>
            <w:id w:val="470941242"/>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14:paraId="5B2FF6ED" w14:textId="77777777" w:rsidR="00137D6B" w:rsidRPr="003054F9" w:rsidRDefault="00137D6B" w:rsidP="002A146F">
                <w:pPr>
                  <w:jc w:val="center"/>
                  <w:rPr>
                    <w:rFonts w:eastAsia="Times New Roman"/>
                    <w:b/>
                    <w:sz w:val="20"/>
                    <w:szCs w:val="20"/>
                  </w:rPr>
                </w:pPr>
                <w:r w:rsidRPr="003054F9">
                  <w:rPr>
                    <w:rFonts w:ascii="MS Gothic" w:eastAsia="MS Gothic" w:hAnsi="MS Gothic" w:hint="eastAsia"/>
                    <w:b/>
                    <w:sz w:val="20"/>
                    <w:szCs w:val="20"/>
                  </w:rPr>
                  <w:t>☒</w:t>
                </w:r>
              </w:p>
            </w:tc>
          </w:sdtContent>
        </w:sdt>
        <w:tc>
          <w:tcPr>
            <w:tcW w:w="1312" w:type="dxa"/>
            <w:gridSpan w:val="2"/>
            <w:tcBorders>
              <w:top w:val="single" w:sz="4" w:space="0" w:color="auto"/>
              <w:left w:val="nil"/>
              <w:bottom w:val="dotted" w:sz="4" w:space="0" w:color="auto"/>
              <w:right w:val="nil"/>
            </w:tcBorders>
            <w:vAlign w:val="center"/>
          </w:tcPr>
          <w:p w14:paraId="5A20BF88" w14:textId="77777777" w:rsidR="00137D6B" w:rsidRPr="003054F9" w:rsidRDefault="00137D6B" w:rsidP="002A146F">
            <w:pPr>
              <w:ind w:right="-108"/>
              <w:rPr>
                <w:rFonts w:eastAsia="Times New Roman"/>
                <w:b/>
                <w:sz w:val="20"/>
                <w:szCs w:val="20"/>
              </w:rPr>
            </w:pPr>
            <w:r w:rsidRPr="003054F9">
              <w:rPr>
                <w:rFonts w:eastAsia="Times New Roman"/>
                <w:b/>
                <w:sz w:val="20"/>
                <w:szCs w:val="20"/>
              </w:rPr>
              <w:t>Pozitívne</w:t>
            </w:r>
          </w:p>
        </w:tc>
        <w:sdt>
          <w:sdtPr>
            <w:rPr>
              <w:b/>
              <w:sz w:val="20"/>
              <w:szCs w:val="20"/>
            </w:rPr>
            <w:id w:val="2038465019"/>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14:paraId="3560B1A7" w14:textId="77777777" w:rsidR="00137D6B" w:rsidRPr="003054F9" w:rsidRDefault="00137D6B" w:rsidP="002A146F">
                <w:pPr>
                  <w:jc w:val="center"/>
                  <w:rPr>
                    <w:rFonts w:eastAsia="Times New Roman"/>
                    <w:b/>
                    <w:sz w:val="20"/>
                    <w:szCs w:val="20"/>
                  </w:rPr>
                </w:pPr>
                <w:r w:rsidRPr="003054F9">
                  <w:rPr>
                    <w:rFonts w:ascii="MS Gothic" w:eastAsia="MS Gothic" w:hAnsi="MS Gothic" w:hint="eastAsia"/>
                    <w:b/>
                    <w:sz w:val="20"/>
                    <w:szCs w:val="20"/>
                  </w:rPr>
                  <w:t>☐</w:t>
                </w:r>
              </w:p>
            </w:tc>
          </w:sdtContent>
        </w:sdt>
        <w:tc>
          <w:tcPr>
            <w:tcW w:w="1133" w:type="dxa"/>
            <w:tcBorders>
              <w:top w:val="single" w:sz="4" w:space="0" w:color="auto"/>
              <w:left w:val="nil"/>
              <w:bottom w:val="dotted" w:sz="4" w:space="0" w:color="auto"/>
              <w:right w:val="nil"/>
            </w:tcBorders>
            <w:vAlign w:val="center"/>
          </w:tcPr>
          <w:p w14:paraId="598C2710" w14:textId="77777777" w:rsidR="00137D6B" w:rsidRPr="00020E17" w:rsidRDefault="00137D6B" w:rsidP="002A146F">
            <w:pPr>
              <w:rPr>
                <w:rFonts w:eastAsia="Times New Roman"/>
                <w:b/>
                <w:sz w:val="20"/>
                <w:szCs w:val="20"/>
              </w:rPr>
            </w:pPr>
            <w:r w:rsidRPr="00020E17">
              <w:rPr>
                <w:rFonts w:eastAsia="Times New Roman"/>
                <w:b/>
                <w:sz w:val="20"/>
                <w:szCs w:val="20"/>
              </w:rPr>
              <w:t>Žiadne</w:t>
            </w:r>
          </w:p>
        </w:tc>
        <w:sdt>
          <w:sdtPr>
            <w:rPr>
              <w:b/>
              <w:sz w:val="20"/>
              <w:szCs w:val="20"/>
            </w:rPr>
            <w:id w:val="-558398718"/>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14:paraId="70C37105" w14:textId="77777777" w:rsidR="00137D6B" w:rsidRPr="00020E17" w:rsidRDefault="00137D6B" w:rsidP="002A146F">
                <w:pPr>
                  <w:jc w:val="center"/>
                  <w:rPr>
                    <w:rFonts w:eastAsia="Times New Roman"/>
                    <w:b/>
                    <w:sz w:val="20"/>
                    <w:szCs w:val="20"/>
                  </w:rPr>
                </w:pPr>
                <w:r w:rsidRPr="00020E17">
                  <w:rPr>
                    <w:rFonts w:ascii="MS Gothic" w:eastAsia="MS Gothic" w:hAnsi="MS Gothic" w:hint="eastAsia"/>
                    <w:b/>
                    <w:sz w:val="20"/>
                    <w:szCs w:val="20"/>
                  </w:rPr>
                  <w:t>☒</w:t>
                </w:r>
              </w:p>
            </w:tc>
          </w:sdtContent>
        </w:sdt>
        <w:tc>
          <w:tcPr>
            <w:tcW w:w="1297" w:type="dxa"/>
            <w:tcBorders>
              <w:top w:val="single" w:sz="4" w:space="0" w:color="auto"/>
              <w:left w:val="nil"/>
              <w:bottom w:val="dotted" w:sz="4" w:space="0" w:color="auto"/>
              <w:right w:val="single" w:sz="4" w:space="0" w:color="auto"/>
            </w:tcBorders>
            <w:vAlign w:val="center"/>
          </w:tcPr>
          <w:p w14:paraId="14D3AF5A" w14:textId="77777777" w:rsidR="00137D6B" w:rsidRPr="00020E17" w:rsidRDefault="00137D6B" w:rsidP="002A146F">
            <w:pPr>
              <w:ind w:left="54"/>
              <w:rPr>
                <w:rFonts w:eastAsia="Times New Roman"/>
                <w:b/>
                <w:sz w:val="20"/>
                <w:szCs w:val="20"/>
              </w:rPr>
            </w:pPr>
            <w:r w:rsidRPr="00020E17">
              <w:rPr>
                <w:rFonts w:eastAsia="Times New Roman"/>
                <w:b/>
                <w:sz w:val="20"/>
                <w:szCs w:val="20"/>
              </w:rPr>
              <w:t>Negatívne</w:t>
            </w:r>
          </w:p>
        </w:tc>
      </w:tr>
      <w:tr w:rsidR="00137D6B" w:rsidRPr="00020E17" w14:paraId="41843EEE" w14:textId="77777777" w:rsidTr="002A146F">
        <w:tc>
          <w:tcPr>
            <w:tcW w:w="3812" w:type="dxa"/>
            <w:tcBorders>
              <w:top w:val="nil"/>
              <w:left w:val="single" w:sz="4" w:space="0" w:color="000000"/>
              <w:bottom w:val="nil"/>
              <w:right w:val="single" w:sz="4" w:space="0" w:color="000000"/>
            </w:tcBorders>
            <w:shd w:val="clear" w:color="auto" w:fill="E2E2E2"/>
          </w:tcPr>
          <w:p w14:paraId="094F49F9" w14:textId="77777777" w:rsidR="00137D6B" w:rsidRPr="00020E17" w:rsidRDefault="00137D6B" w:rsidP="002A146F">
            <w:pPr>
              <w:rPr>
                <w:rFonts w:eastAsia="Times New Roman"/>
                <w:sz w:val="20"/>
                <w:szCs w:val="20"/>
              </w:rPr>
            </w:pPr>
            <w:r w:rsidRPr="00020E17">
              <w:rPr>
                <w:rFonts w:eastAsia="Times New Roman"/>
                <w:sz w:val="20"/>
                <w:szCs w:val="20"/>
              </w:rPr>
              <w:t xml:space="preserve">    z toho vplyvy na MSP</w:t>
            </w:r>
          </w:p>
          <w:p w14:paraId="41D57E4B" w14:textId="77777777" w:rsidR="00137D6B" w:rsidRPr="00020E17" w:rsidRDefault="00137D6B" w:rsidP="002A146F">
            <w:pPr>
              <w:rPr>
                <w:rFonts w:eastAsia="Times New Roman"/>
                <w:sz w:val="20"/>
                <w:szCs w:val="20"/>
              </w:rPr>
            </w:pPr>
          </w:p>
        </w:tc>
        <w:sdt>
          <w:sdtPr>
            <w:rPr>
              <w:sz w:val="20"/>
              <w:szCs w:val="20"/>
            </w:rPr>
            <w:id w:val="862408102"/>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14:paraId="365ADCDC" w14:textId="77777777" w:rsidR="00137D6B" w:rsidRPr="003054F9" w:rsidRDefault="00137D6B" w:rsidP="002A146F">
                <w:pPr>
                  <w:jc w:val="center"/>
                  <w:rPr>
                    <w:rFonts w:eastAsia="Times New Roman"/>
                    <w:sz w:val="20"/>
                    <w:szCs w:val="20"/>
                  </w:rPr>
                </w:pPr>
                <w:r w:rsidRPr="003054F9">
                  <w:rPr>
                    <w:rFonts w:ascii="MS Gothic" w:eastAsia="MS Gothic" w:hAnsi="MS Gothic" w:hint="eastAsia"/>
                    <w:sz w:val="20"/>
                    <w:szCs w:val="20"/>
                  </w:rPr>
                  <w:t>☒</w:t>
                </w:r>
              </w:p>
            </w:tc>
          </w:sdtContent>
        </w:sdt>
        <w:tc>
          <w:tcPr>
            <w:tcW w:w="1312" w:type="dxa"/>
            <w:gridSpan w:val="2"/>
            <w:tcBorders>
              <w:top w:val="dotted" w:sz="4" w:space="0" w:color="auto"/>
              <w:left w:val="nil"/>
              <w:bottom w:val="dotted" w:sz="4" w:space="0" w:color="auto"/>
              <w:right w:val="nil"/>
            </w:tcBorders>
            <w:vAlign w:val="center"/>
          </w:tcPr>
          <w:p w14:paraId="56D7C70D" w14:textId="77777777" w:rsidR="00137D6B" w:rsidRPr="003054F9" w:rsidRDefault="00137D6B" w:rsidP="002A146F">
            <w:pPr>
              <w:ind w:right="-108"/>
              <w:rPr>
                <w:rFonts w:eastAsia="Times New Roman"/>
                <w:sz w:val="20"/>
                <w:szCs w:val="20"/>
              </w:rPr>
            </w:pPr>
            <w:r w:rsidRPr="003054F9">
              <w:rPr>
                <w:rFonts w:eastAsia="Times New Roman"/>
                <w:sz w:val="20"/>
                <w:szCs w:val="20"/>
              </w:rPr>
              <w:t>Pozitívne</w:t>
            </w:r>
          </w:p>
        </w:tc>
        <w:sdt>
          <w:sdtPr>
            <w:rPr>
              <w:sz w:val="20"/>
              <w:szCs w:val="20"/>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2EFC237A" w14:textId="77777777" w:rsidR="00137D6B" w:rsidRPr="003054F9" w:rsidRDefault="00137D6B" w:rsidP="002A146F">
                <w:pPr>
                  <w:jc w:val="center"/>
                  <w:rPr>
                    <w:rFonts w:eastAsia="Times New Roman"/>
                    <w:sz w:val="20"/>
                    <w:szCs w:val="20"/>
                  </w:rPr>
                </w:pPr>
                <w:r w:rsidRPr="003054F9">
                  <w:rPr>
                    <w:rFonts w:ascii="MS Gothic" w:eastAsia="MS Gothic" w:hAnsi="MS Gothic" w:hint="eastAsia"/>
                    <w:sz w:val="20"/>
                    <w:szCs w:val="20"/>
                  </w:rPr>
                  <w:t>☐</w:t>
                </w:r>
              </w:p>
            </w:tc>
          </w:sdtContent>
        </w:sdt>
        <w:tc>
          <w:tcPr>
            <w:tcW w:w="1133" w:type="dxa"/>
            <w:tcBorders>
              <w:top w:val="dotted" w:sz="4" w:space="0" w:color="auto"/>
              <w:left w:val="nil"/>
              <w:bottom w:val="dotted" w:sz="4" w:space="0" w:color="auto"/>
              <w:right w:val="nil"/>
            </w:tcBorders>
            <w:vAlign w:val="center"/>
          </w:tcPr>
          <w:p w14:paraId="19E9CC6D" w14:textId="77777777" w:rsidR="00137D6B" w:rsidRPr="00020E17" w:rsidRDefault="00137D6B" w:rsidP="002A146F">
            <w:pPr>
              <w:rPr>
                <w:rFonts w:eastAsia="Times New Roman"/>
                <w:sz w:val="20"/>
                <w:szCs w:val="20"/>
              </w:rPr>
            </w:pPr>
            <w:r w:rsidRPr="00020E17">
              <w:rPr>
                <w:rFonts w:eastAsia="Times New Roman"/>
                <w:sz w:val="20"/>
                <w:szCs w:val="20"/>
              </w:rPr>
              <w:t>Žiadne</w:t>
            </w:r>
          </w:p>
        </w:tc>
        <w:sdt>
          <w:sdtPr>
            <w:rPr>
              <w:sz w:val="20"/>
              <w:szCs w:val="20"/>
            </w:rPr>
            <w:id w:val="-386717170"/>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3954218D" w14:textId="77777777" w:rsidR="00137D6B" w:rsidRPr="00020E17" w:rsidRDefault="00137D6B" w:rsidP="002A146F">
                <w:pPr>
                  <w:jc w:val="center"/>
                  <w:rPr>
                    <w:rFonts w:eastAsia="Times New Roman"/>
                    <w:sz w:val="20"/>
                    <w:szCs w:val="20"/>
                  </w:rPr>
                </w:pPr>
                <w:r w:rsidRPr="00020E17">
                  <w:rPr>
                    <w:rFonts w:ascii="MS Gothic" w:eastAsia="MS Gothic" w:hAnsi="MS Gothic" w:hint="eastAsia"/>
                    <w:sz w:val="20"/>
                    <w:szCs w:val="20"/>
                  </w:rPr>
                  <w:t>☒</w:t>
                </w:r>
              </w:p>
            </w:tc>
          </w:sdtContent>
        </w:sdt>
        <w:tc>
          <w:tcPr>
            <w:tcW w:w="1297" w:type="dxa"/>
            <w:tcBorders>
              <w:top w:val="dotted" w:sz="4" w:space="0" w:color="auto"/>
              <w:left w:val="nil"/>
              <w:bottom w:val="dotted" w:sz="4" w:space="0" w:color="auto"/>
              <w:right w:val="single" w:sz="4" w:space="0" w:color="auto"/>
            </w:tcBorders>
            <w:vAlign w:val="center"/>
          </w:tcPr>
          <w:p w14:paraId="6B9801A6" w14:textId="77777777" w:rsidR="00137D6B" w:rsidRPr="00020E17" w:rsidRDefault="00137D6B" w:rsidP="002A146F">
            <w:pPr>
              <w:ind w:left="54"/>
              <w:rPr>
                <w:rFonts w:eastAsia="Times New Roman"/>
                <w:sz w:val="20"/>
                <w:szCs w:val="20"/>
              </w:rPr>
            </w:pPr>
            <w:r w:rsidRPr="00020E17">
              <w:rPr>
                <w:rFonts w:eastAsia="Times New Roman"/>
                <w:sz w:val="20"/>
                <w:szCs w:val="20"/>
              </w:rPr>
              <w:t>Negatívne</w:t>
            </w:r>
          </w:p>
        </w:tc>
      </w:tr>
      <w:tr w:rsidR="00137D6B" w:rsidRPr="00020E17" w14:paraId="45A1D5FC" w14:textId="77777777" w:rsidTr="002A146F">
        <w:tc>
          <w:tcPr>
            <w:tcW w:w="3812" w:type="dxa"/>
            <w:tcBorders>
              <w:top w:val="nil"/>
              <w:left w:val="single" w:sz="4" w:space="0" w:color="auto"/>
              <w:bottom w:val="single" w:sz="4" w:space="0" w:color="auto"/>
              <w:right w:val="single" w:sz="4" w:space="0" w:color="auto"/>
            </w:tcBorders>
            <w:shd w:val="clear" w:color="auto" w:fill="E2E2E2"/>
          </w:tcPr>
          <w:p w14:paraId="096F1398" w14:textId="77777777" w:rsidR="00137D6B" w:rsidRPr="00020E17" w:rsidRDefault="00137D6B" w:rsidP="002A146F">
            <w:pPr>
              <w:rPr>
                <w:rFonts w:eastAsia="Times New Roman"/>
                <w:sz w:val="20"/>
                <w:szCs w:val="20"/>
              </w:rPr>
            </w:pPr>
            <w:r w:rsidRPr="00020E17">
              <w:rPr>
                <w:rFonts w:eastAsia="Times New Roman"/>
                <w:sz w:val="20"/>
                <w:szCs w:val="20"/>
              </w:rPr>
              <w:t xml:space="preserve">    Mechanizmus znižovania byrokracie    </w:t>
            </w:r>
          </w:p>
          <w:p w14:paraId="054F6D9D" w14:textId="77777777" w:rsidR="00137D6B" w:rsidRPr="00020E17" w:rsidRDefault="00137D6B" w:rsidP="002A146F">
            <w:pPr>
              <w:rPr>
                <w:rFonts w:eastAsia="Times New Roman"/>
                <w:b/>
                <w:sz w:val="20"/>
                <w:szCs w:val="20"/>
              </w:rPr>
            </w:pPr>
            <w:r w:rsidRPr="00020E17">
              <w:rPr>
                <w:rFonts w:eastAsia="Times New Roman"/>
                <w:sz w:val="20"/>
                <w:szCs w:val="20"/>
              </w:rPr>
              <w:t xml:space="preserve">    a nákladov sa uplatňuje:</w:t>
            </w:r>
          </w:p>
        </w:tc>
        <w:sdt>
          <w:sdtPr>
            <w:rPr>
              <w:b/>
              <w:sz w:val="20"/>
              <w:szCs w:val="20"/>
            </w:rPr>
            <w:id w:val="-817577505"/>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532CC6C6" w14:textId="77777777" w:rsidR="00137D6B" w:rsidRPr="003054F9" w:rsidRDefault="00137D6B" w:rsidP="002A146F">
                <w:pPr>
                  <w:jc w:val="center"/>
                  <w:rPr>
                    <w:rFonts w:eastAsia="Times New Roman"/>
                    <w:b/>
                    <w:sz w:val="20"/>
                    <w:szCs w:val="20"/>
                  </w:rPr>
                </w:pPr>
                <w:r w:rsidRPr="003054F9">
                  <w:rPr>
                    <w:rFonts w:ascii="MS Gothic" w:eastAsia="MS Gothic" w:hAnsi="MS Gothic" w:hint="eastAsia"/>
                    <w:b/>
                    <w:sz w:val="20"/>
                    <w:szCs w:val="20"/>
                  </w:rPr>
                  <w:t>☒</w:t>
                </w:r>
              </w:p>
            </w:tc>
          </w:sdtContent>
        </w:sdt>
        <w:tc>
          <w:tcPr>
            <w:tcW w:w="1596" w:type="dxa"/>
            <w:gridSpan w:val="3"/>
            <w:tcBorders>
              <w:top w:val="dotted" w:sz="4" w:space="0" w:color="auto"/>
              <w:left w:val="nil"/>
              <w:bottom w:val="single" w:sz="4" w:space="0" w:color="auto"/>
              <w:right w:val="nil"/>
            </w:tcBorders>
            <w:vAlign w:val="center"/>
          </w:tcPr>
          <w:p w14:paraId="77D2703E" w14:textId="77777777" w:rsidR="00137D6B" w:rsidRPr="003054F9" w:rsidRDefault="00137D6B" w:rsidP="002A146F">
            <w:pPr>
              <w:ind w:right="-108"/>
              <w:rPr>
                <w:rFonts w:eastAsia="Times New Roman"/>
                <w:b/>
                <w:sz w:val="20"/>
                <w:szCs w:val="20"/>
              </w:rPr>
            </w:pPr>
            <w:r w:rsidRPr="003054F9">
              <w:rPr>
                <w:rFonts w:eastAsia="Times New Roman"/>
                <w:sz w:val="20"/>
                <w:szCs w:val="20"/>
              </w:rPr>
              <w:t>Áno</w:t>
            </w:r>
          </w:p>
        </w:tc>
        <w:tc>
          <w:tcPr>
            <w:tcW w:w="254" w:type="dxa"/>
            <w:tcBorders>
              <w:top w:val="dotted" w:sz="4" w:space="0" w:color="auto"/>
              <w:left w:val="nil"/>
              <w:bottom w:val="single" w:sz="4" w:space="0" w:color="auto"/>
              <w:right w:val="nil"/>
            </w:tcBorders>
            <w:vAlign w:val="center"/>
          </w:tcPr>
          <w:p w14:paraId="5F290451" w14:textId="77777777" w:rsidR="00137D6B" w:rsidRPr="00020E17" w:rsidRDefault="00137D6B" w:rsidP="002A146F">
            <w:pPr>
              <w:jc w:val="center"/>
              <w:rPr>
                <w:rFonts w:eastAsia="Times New Roman"/>
                <w:b/>
                <w:sz w:val="20"/>
                <w:szCs w:val="20"/>
              </w:rPr>
            </w:pPr>
          </w:p>
        </w:tc>
        <w:tc>
          <w:tcPr>
            <w:tcW w:w="1133" w:type="dxa"/>
            <w:tcBorders>
              <w:top w:val="dotted" w:sz="4" w:space="0" w:color="auto"/>
              <w:left w:val="nil"/>
              <w:bottom w:val="single" w:sz="4" w:space="0" w:color="auto"/>
              <w:right w:val="nil"/>
            </w:tcBorders>
            <w:vAlign w:val="center"/>
          </w:tcPr>
          <w:p w14:paraId="439772C3" w14:textId="77777777" w:rsidR="00137D6B" w:rsidRPr="00020E17" w:rsidRDefault="00137D6B" w:rsidP="002A146F">
            <w:pPr>
              <w:jc w:val="center"/>
              <w:rPr>
                <w:rFonts w:eastAsia="Times New Roman"/>
                <w:b/>
                <w:sz w:val="20"/>
                <w:szCs w:val="20"/>
              </w:rPr>
            </w:pPr>
          </w:p>
        </w:tc>
        <w:sdt>
          <w:sdtPr>
            <w:rPr>
              <w:b/>
              <w:sz w:val="20"/>
              <w:szCs w:val="20"/>
            </w:rPr>
            <w:id w:val="-36567763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241A8CCA" w14:textId="77777777" w:rsidR="00137D6B" w:rsidRPr="00020E17" w:rsidRDefault="00137D6B" w:rsidP="002A146F">
                <w:pPr>
                  <w:jc w:val="center"/>
                  <w:rPr>
                    <w:rFonts w:eastAsia="Times New Roman"/>
                    <w:b/>
                    <w:sz w:val="20"/>
                    <w:szCs w:val="20"/>
                  </w:rPr>
                </w:pPr>
                <w:r>
                  <w:rPr>
                    <w:rFonts w:ascii="MS Gothic" w:eastAsia="MS Gothic" w:hAnsi="MS Gothic" w:hint="eastAsia"/>
                    <w:b/>
                    <w:sz w:val="20"/>
                    <w:szCs w:val="20"/>
                  </w:rPr>
                  <w:t>☐</w:t>
                </w:r>
              </w:p>
            </w:tc>
          </w:sdtContent>
        </w:sdt>
        <w:tc>
          <w:tcPr>
            <w:tcW w:w="1297" w:type="dxa"/>
            <w:tcBorders>
              <w:top w:val="dotted" w:sz="4" w:space="0" w:color="auto"/>
              <w:left w:val="nil"/>
              <w:bottom w:val="single" w:sz="4" w:space="0" w:color="auto"/>
              <w:right w:val="single" w:sz="4" w:space="0" w:color="auto"/>
            </w:tcBorders>
            <w:vAlign w:val="center"/>
          </w:tcPr>
          <w:p w14:paraId="2997F514" w14:textId="77777777" w:rsidR="00137D6B" w:rsidRPr="00020E17" w:rsidRDefault="00137D6B" w:rsidP="002A146F">
            <w:pPr>
              <w:ind w:left="54"/>
              <w:rPr>
                <w:rFonts w:eastAsia="Times New Roman"/>
                <w:b/>
                <w:sz w:val="20"/>
                <w:szCs w:val="20"/>
              </w:rPr>
            </w:pPr>
            <w:r w:rsidRPr="00020E17">
              <w:rPr>
                <w:rFonts w:eastAsia="Times New Roman"/>
                <w:sz w:val="20"/>
                <w:szCs w:val="20"/>
              </w:rPr>
              <w:t>Nie</w:t>
            </w:r>
          </w:p>
        </w:tc>
      </w:tr>
      <w:tr w:rsidR="00137D6B" w:rsidRPr="00020E17" w14:paraId="3CAE7EBE" w14:textId="77777777" w:rsidTr="002A146F">
        <w:tc>
          <w:tcPr>
            <w:tcW w:w="3812" w:type="dxa"/>
            <w:tcBorders>
              <w:top w:val="single" w:sz="4" w:space="0" w:color="000000"/>
              <w:left w:val="single" w:sz="4" w:space="0" w:color="auto"/>
              <w:bottom w:val="single" w:sz="4" w:space="0" w:color="auto"/>
              <w:right w:val="single" w:sz="4" w:space="0" w:color="auto"/>
            </w:tcBorders>
            <w:shd w:val="clear" w:color="auto" w:fill="E2E2E2"/>
          </w:tcPr>
          <w:p w14:paraId="6C9AF697" w14:textId="77777777" w:rsidR="00137D6B" w:rsidRPr="00020E17" w:rsidRDefault="00137D6B" w:rsidP="002A146F">
            <w:pPr>
              <w:rPr>
                <w:rFonts w:eastAsia="Times New Roman"/>
                <w:b/>
                <w:sz w:val="20"/>
                <w:szCs w:val="20"/>
              </w:rPr>
            </w:pPr>
            <w:r w:rsidRPr="00020E17">
              <w:rPr>
                <w:rFonts w:eastAsia="Times New Roman"/>
                <w:b/>
                <w:sz w:val="20"/>
                <w:szCs w:val="20"/>
              </w:rPr>
              <w:t>Sociálne vplyvy</w:t>
            </w:r>
          </w:p>
        </w:tc>
        <w:sdt>
          <w:sdtPr>
            <w:rPr>
              <w:b/>
              <w:sz w:val="20"/>
              <w:szCs w:val="20"/>
            </w:rPr>
            <w:id w:val="-195894584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0FF2FB17" w14:textId="77777777" w:rsidR="00137D6B" w:rsidRPr="00020E17" w:rsidRDefault="00137D6B" w:rsidP="002A146F">
                <w:pPr>
                  <w:jc w:val="center"/>
                  <w:rPr>
                    <w:rFonts w:eastAsia="Times New Roman"/>
                    <w:b/>
                    <w:sz w:val="20"/>
                    <w:szCs w:val="20"/>
                  </w:rPr>
                </w:pPr>
                <w:r w:rsidRPr="00020E17">
                  <w:rPr>
                    <w:rFonts w:ascii="MS Gothic" w:eastAsia="MS Gothic" w:hAnsi="MS Gothic" w:hint="eastAsia"/>
                    <w:b/>
                    <w:sz w:val="20"/>
                    <w:szCs w:val="20"/>
                  </w:rPr>
                  <w:t>☐</w:t>
                </w:r>
              </w:p>
            </w:tc>
          </w:sdtContent>
        </w:sdt>
        <w:tc>
          <w:tcPr>
            <w:tcW w:w="1312" w:type="dxa"/>
            <w:gridSpan w:val="2"/>
            <w:tcBorders>
              <w:top w:val="single" w:sz="4" w:space="0" w:color="auto"/>
              <w:left w:val="nil"/>
              <w:bottom w:val="single" w:sz="4" w:space="0" w:color="auto"/>
              <w:right w:val="nil"/>
            </w:tcBorders>
          </w:tcPr>
          <w:p w14:paraId="77975B1F" w14:textId="77777777" w:rsidR="00137D6B" w:rsidRPr="00020E17" w:rsidRDefault="00137D6B" w:rsidP="002A146F">
            <w:pPr>
              <w:ind w:right="-108"/>
              <w:rPr>
                <w:rFonts w:eastAsia="Times New Roman"/>
                <w:b/>
                <w:sz w:val="20"/>
                <w:szCs w:val="20"/>
              </w:rPr>
            </w:pPr>
            <w:r w:rsidRPr="00020E17">
              <w:rPr>
                <w:rFonts w:eastAsia="Times New Roman"/>
                <w:b/>
                <w:sz w:val="20"/>
                <w:szCs w:val="20"/>
              </w:rPr>
              <w:t>Pozitívne</w:t>
            </w:r>
          </w:p>
        </w:tc>
        <w:sdt>
          <w:sdtPr>
            <w:rPr>
              <w:b/>
              <w:sz w:val="20"/>
              <w:szCs w:val="20"/>
            </w:rPr>
            <w:id w:val="-1872293991"/>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048FB631" w14:textId="77777777" w:rsidR="00137D6B" w:rsidRPr="00020E17" w:rsidRDefault="00137D6B" w:rsidP="002A146F">
                <w:pPr>
                  <w:jc w:val="center"/>
                  <w:rPr>
                    <w:rFonts w:eastAsia="Times New Roman"/>
                    <w:b/>
                    <w:sz w:val="20"/>
                    <w:szCs w:val="20"/>
                  </w:rPr>
                </w:pPr>
                <w:r w:rsidRPr="00020E17">
                  <w:rPr>
                    <w:rFonts w:ascii="MS Gothic" w:eastAsia="MS Gothic" w:hAnsi="MS Gothic" w:hint="eastAsia"/>
                    <w:b/>
                    <w:sz w:val="20"/>
                    <w:szCs w:val="20"/>
                  </w:rPr>
                  <w:t>☒</w:t>
                </w:r>
              </w:p>
            </w:tc>
          </w:sdtContent>
        </w:sdt>
        <w:tc>
          <w:tcPr>
            <w:tcW w:w="1133" w:type="dxa"/>
            <w:tcBorders>
              <w:top w:val="single" w:sz="4" w:space="0" w:color="auto"/>
              <w:left w:val="nil"/>
              <w:bottom w:val="single" w:sz="4" w:space="0" w:color="auto"/>
              <w:right w:val="nil"/>
            </w:tcBorders>
          </w:tcPr>
          <w:p w14:paraId="184D2815" w14:textId="77777777" w:rsidR="00137D6B" w:rsidRPr="00020E17" w:rsidRDefault="00137D6B" w:rsidP="002A146F">
            <w:pPr>
              <w:rPr>
                <w:rFonts w:eastAsia="Times New Roman"/>
                <w:b/>
                <w:sz w:val="20"/>
                <w:szCs w:val="20"/>
              </w:rPr>
            </w:pPr>
            <w:r w:rsidRPr="00020E17">
              <w:rPr>
                <w:rFonts w:eastAsia="Times New Roman"/>
                <w:b/>
                <w:sz w:val="20"/>
                <w:szCs w:val="20"/>
              </w:rPr>
              <w:t>Žiadne</w:t>
            </w:r>
          </w:p>
        </w:tc>
        <w:sdt>
          <w:sdtPr>
            <w:rPr>
              <w:b/>
              <w:sz w:val="20"/>
              <w:szCs w:val="20"/>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63075C88" w14:textId="77777777" w:rsidR="00137D6B" w:rsidRPr="00020E17" w:rsidRDefault="00137D6B" w:rsidP="002A146F">
                <w:pPr>
                  <w:jc w:val="center"/>
                  <w:rPr>
                    <w:rFonts w:eastAsia="Times New Roman"/>
                    <w:b/>
                    <w:sz w:val="20"/>
                    <w:szCs w:val="20"/>
                  </w:rPr>
                </w:pPr>
                <w:r w:rsidRPr="00020E17">
                  <w:rPr>
                    <w:rFonts w:ascii="MS Gothic" w:eastAsia="MS Gothic" w:hAnsi="MS Gothic" w:hint="eastAsia"/>
                    <w:b/>
                    <w:sz w:val="20"/>
                    <w:szCs w:val="20"/>
                  </w:rPr>
                  <w:t>☐</w:t>
                </w:r>
              </w:p>
            </w:tc>
          </w:sdtContent>
        </w:sdt>
        <w:tc>
          <w:tcPr>
            <w:tcW w:w="1297" w:type="dxa"/>
            <w:tcBorders>
              <w:top w:val="single" w:sz="4" w:space="0" w:color="auto"/>
              <w:left w:val="nil"/>
              <w:bottom w:val="single" w:sz="4" w:space="0" w:color="auto"/>
              <w:right w:val="single" w:sz="4" w:space="0" w:color="auto"/>
            </w:tcBorders>
          </w:tcPr>
          <w:p w14:paraId="2C75C25F" w14:textId="77777777" w:rsidR="00137D6B" w:rsidRPr="00020E17" w:rsidRDefault="00137D6B" w:rsidP="002A146F">
            <w:pPr>
              <w:ind w:left="54"/>
              <w:rPr>
                <w:rFonts w:eastAsia="Times New Roman"/>
                <w:b/>
                <w:sz w:val="20"/>
                <w:szCs w:val="20"/>
              </w:rPr>
            </w:pPr>
            <w:r w:rsidRPr="00020E17">
              <w:rPr>
                <w:rFonts w:eastAsia="Times New Roman"/>
                <w:b/>
                <w:sz w:val="20"/>
                <w:szCs w:val="20"/>
              </w:rPr>
              <w:t>Negatívne</w:t>
            </w:r>
          </w:p>
        </w:tc>
      </w:tr>
      <w:tr w:rsidR="00137D6B" w:rsidRPr="00020E17" w14:paraId="07E8F46E" w14:textId="77777777" w:rsidTr="002A146F">
        <w:tc>
          <w:tcPr>
            <w:tcW w:w="3812" w:type="dxa"/>
            <w:tcBorders>
              <w:top w:val="single" w:sz="4" w:space="0" w:color="auto"/>
              <w:left w:val="single" w:sz="4" w:space="0" w:color="auto"/>
              <w:bottom w:val="single" w:sz="4" w:space="0" w:color="auto"/>
              <w:right w:val="single" w:sz="4" w:space="0" w:color="auto"/>
            </w:tcBorders>
            <w:shd w:val="clear" w:color="auto" w:fill="E2E2E2"/>
          </w:tcPr>
          <w:p w14:paraId="0D411CC3" w14:textId="77777777" w:rsidR="00137D6B" w:rsidRPr="00020E17" w:rsidRDefault="00137D6B" w:rsidP="002A146F">
            <w:pPr>
              <w:rPr>
                <w:rFonts w:eastAsia="Times New Roman"/>
                <w:b/>
                <w:sz w:val="20"/>
                <w:szCs w:val="20"/>
              </w:rPr>
            </w:pPr>
            <w:r w:rsidRPr="00020E17">
              <w:rPr>
                <w:rFonts w:eastAsia="Times New Roman"/>
                <w:b/>
                <w:sz w:val="20"/>
                <w:szCs w:val="20"/>
              </w:rPr>
              <w:t>Vplyvy na životné prostredie</w:t>
            </w:r>
          </w:p>
        </w:tc>
        <w:sdt>
          <w:sdtPr>
            <w:rPr>
              <w:b/>
              <w:sz w:val="20"/>
              <w:szCs w:val="20"/>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15F9213C" w14:textId="77777777" w:rsidR="00137D6B" w:rsidRPr="00020E17" w:rsidRDefault="00137D6B" w:rsidP="002A146F">
                <w:pPr>
                  <w:jc w:val="center"/>
                  <w:rPr>
                    <w:rFonts w:eastAsia="Times New Roman"/>
                    <w:b/>
                    <w:sz w:val="20"/>
                    <w:szCs w:val="20"/>
                  </w:rPr>
                </w:pPr>
                <w:r w:rsidRPr="00020E17">
                  <w:rPr>
                    <w:rFonts w:ascii="MS Gothic" w:eastAsia="MS Gothic" w:hAnsi="MS Gothic" w:hint="eastAsia"/>
                    <w:b/>
                    <w:sz w:val="20"/>
                    <w:szCs w:val="20"/>
                  </w:rPr>
                  <w:t>☐</w:t>
                </w:r>
              </w:p>
            </w:tc>
          </w:sdtContent>
        </w:sdt>
        <w:tc>
          <w:tcPr>
            <w:tcW w:w="1312" w:type="dxa"/>
            <w:gridSpan w:val="2"/>
            <w:tcBorders>
              <w:top w:val="single" w:sz="4" w:space="0" w:color="auto"/>
              <w:left w:val="nil"/>
              <w:bottom w:val="single" w:sz="4" w:space="0" w:color="auto"/>
              <w:right w:val="nil"/>
            </w:tcBorders>
          </w:tcPr>
          <w:p w14:paraId="117CBDB6" w14:textId="77777777" w:rsidR="00137D6B" w:rsidRPr="00020E17" w:rsidRDefault="00137D6B" w:rsidP="002A146F">
            <w:pPr>
              <w:ind w:right="-108"/>
              <w:rPr>
                <w:rFonts w:eastAsia="Times New Roman"/>
                <w:b/>
                <w:sz w:val="20"/>
                <w:szCs w:val="20"/>
              </w:rPr>
            </w:pPr>
            <w:r w:rsidRPr="00020E17">
              <w:rPr>
                <w:rFonts w:eastAsia="Times New Roman"/>
                <w:b/>
                <w:sz w:val="20"/>
                <w:szCs w:val="20"/>
              </w:rPr>
              <w:t>Pozitívne</w:t>
            </w:r>
          </w:p>
        </w:tc>
        <w:sdt>
          <w:sdtPr>
            <w:rPr>
              <w:b/>
              <w:sz w:val="20"/>
              <w:szCs w:val="20"/>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7986AA75" w14:textId="77777777" w:rsidR="00137D6B" w:rsidRPr="00020E17" w:rsidRDefault="00137D6B" w:rsidP="002A146F">
                <w:pPr>
                  <w:jc w:val="center"/>
                  <w:rPr>
                    <w:rFonts w:eastAsia="Times New Roman"/>
                    <w:b/>
                    <w:sz w:val="20"/>
                    <w:szCs w:val="20"/>
                  </w:rPr>
                </w:pPr>
                <w:r w:rsidRPr="00020E17">
                  <w:rPr>
                    <w:rFonts w:ascii="MS Gothic" w:eastAsia="MS Gothic" w:hAnsi="MS Gothic" w:hint="eastAsia"/>
                    <w:b/>
                    <w:sz w:val="20"/>
                    <w:szCs w:val="20"/>
                  </w:rPr>
                  <w:t>☒</w:t>
                </w:r>
              </w:p>
            </w:tc>
          </w:sdtContent>
        </w:sdt>
        <w:tc>
          <w:tcPr>
            <w:tcW w:w="1133" w:type="dxa"/>
            <w:tcBorders>
              <w:top w:val="single" w:sz="4" w:space="0" w:color="auto"/>
              <w:left w:val="nil"/>
              <w:bottom w:val="single" w:sz="4" w:space="0" w:color="auto"/>
              <w:right w:val="nil"/>
            </w:tcBorders>
          </w:tcPr>
          <w:p w14:paraId="3E464550" w14:textId="77777777" w:rsidR="00137D6B" w:rsidRPr="00020E17" w:rsidRDefault="00137D6B" w:rsidP="002A146F">
            <w:pPr>
              <w:rPr>
                <w:rFonts w:eastAsia="Times New Roman"/>
                <w:b/>
                <w:sz w:val="20"/>
                <w:szCs w:val="20"/>
              </w:rPr>
            </w:pPr>
            <w:r w:rsidRPr="00020E17">
              <w:rPr>
                <w:rFonts w:eastAsia="Times New Roman"/>
                <w:b/>
                <w:sz w:val="20"/>
                <w:szCs w:val="20"/>
              </w:rPr>
              <w:t>Žiadne</w:t>
            </w:r>
          </w:p>
        </w:tc>
        <w:sdt>
          <w:sdtPr>
            <w:rPr>
              <w:b/>
              <w:sz w:val="20"/>
              <w:szCs w:val="20"/>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28DDDCD0" w14:textId="77777777" w:rsidR="00137D6B" w:rsidRPr="00020E17" w:rsidRDefault="00137D6B" w:rsidP="002A146F">
                <w:pPr>
                  <w:jc w:val="center"/>
                  <w:rPr>
                    <w:rFonts w:eastAsia="Times New Roman"/>
                    <w:b/>
                    <w:sz w:val="20"/>
                    <w:szCs w:val="20"/>
                  </w:rPr>
                </w:pPr>
                <w:r w:rsidRPr="00020E17">
                  <w:rPr>
                    <w:rFonts w:ascii="MS Gothic" w:eastAsia="MS Gothic" w:hAnsi="MS Gothic" w:hint="eastAsia"/>
                    <w:b/>
                    <w:sz w:val="20"/>
                    <w:szCs w:val="20"/>
                  </w:rPr>
                  <w:t>☐</w:t>
                </w:r>
              </w:p>
            </w:tc>
          </w:sdtContent>
        </w:sdt>
        <w:tc>
          <w:tcPr>
            <w:tcW w:w="1297" w:type="dxa"/>
            <w:tcBorders>
              <w:top w:val="single" w:sz="4" w:space="0" w:color="auto"/>
              <w:left w:val="nil"/>
              <w:bottom w:val="single" w:sz="4" w:space="0" w:color="auto"/>
              <w:right w:val="single" w:sz="4" w:space="0" w:color="auto"/>
            </w:tcBorders>
          </w:tcPr>
          <w:p w14:paraId="626CEDBA" w14:textId="77777777" w:rsidR="00137D6B" w:rsidRPr="00020E17" w:rsidRDefault="00137D6B" w:rsidP="002A146F">
            <w:pPr>
              <w:ind w:left="54"/>
              <w:rPr>
                <w:rFonts w:eastAsia="Times New Roman"/>
                <w:b/>
                <w:sz w:val="20"/>
                <w:szCs w:val="20"/>
              </w:rPr>
            </w:pPr>
            <w:r w:rsidRPr="00020E17">
              <w:rPr>
                <w:rFonts w:eastAsia="Times New Roman"/>
                <w:b/>
                <w:sz w:val="20"/>
                <w:szCs w:val="20"/>
              </w:rPr>
              <w:t>Negatívne</w:t>
            </w:r>
          </w:p>
        </w:tc>
      </w:tr>
      <w:tr w:rsidR="00137D6B" w:rsidRPr="00020E17" w14:paraId="6B4038AC" w14:textId="77777777" w:rsidTr="002A146F">
        <w:tc>
          <w:tcPr>
            <w:tcW w:w="3812" w:type="dxa"/>
            <w:tcBorders>
              <w:top w:val="single" w:sz="4" w:space="0" w:color="auto"/>
              <w:left w:val="single" w:sz="4" w:space="0" w:color="auto"/>
              <w:bottom w:val="single" w:sz="4" w:space="0" w:color="auto"/>
              <w:right w:val="single" w:sz="4" w:space="0" w:color="auto"/>
            </w:tcBorders>
            <w:shd w:val="clear" w:color="auto" w:fill="E2E2E2"/>
          </w:tcPr>
          <w:p w14:paraId="0EF5DD1B" w14:textId="77777777" w:rsidR="00137D6B" w:rsidRPr="00020E17" w:rsidRDefault="00137D6B" w:rsidP="002A146F">
            <w:pPr>
              <w:rPr>
                <w:rFonts w:eastAsia="Times New Roman"/>
                <w:b/>
                <w:sz w:val="20"/>
                <w:szCs w:val="20"/>
              </w:rPr>
            </w:pPr>
            <w:r w:rsidRPr="00020E17">
              <w:rPr>
                <w:rFonts w:eastAsia="Times New Roman"/>
                <w:b/>
                <w:sz w:val="20"/>
                <w:szCs w:val="20"/>
              </w:rPr>
              <w:t>Vplyvy na informatizáciu spoločnosti</w:t>
            </w:r>
          </w:p>
        </w:tc>
        <w:sdt>
          <w:sdtPr>
            <w:rPr>
              <w:b/>
              <w:sz w:val="20"/>
              <w:szCs w:val="20"/>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093010AE" w14:textId="77777777" w:rsidR="00137D6B" w:rsidRPr="00020E17" w:rsidRDefault="00137D6B" w:rsidP="002A146F">
                <w:pPr>
                  <w:jc w:val="center"/>
                  <w:rPr>
                    <w:rFonts w:eastAsia="Times New Roman"/>
                    <w:b/>
                    <w:sz w:val="20"/>
                    <w:szCs w:val="20"/>
                  </w:rPr>
                </w:pPr>
                <w:r w:rsidRPr="00020E17">
                  <w:rPr>
                    <w:rFonts w:ascii="MS Gothic" w:eastAsia="MS Gothic" w:hAnsi="MS Gothic" w:hint="eastAsia"/>
                    <w:b/>
                    <w:sz w:val="20"/>
                    <w:szCs w:val="20"/>
                  </w:rPr>
                  <w:t>☐</w:t>
                </w:r>
              </w:p>
            </w:tc>
          </w:sdtContent>
        </w:sdt>
        <w:tc>
          <w:tcPr>
            <w:tcW w:w="1312" w:type="dxa"/>
            <w:gridSpan w:val="2"/>
            <w:tcBorders>
              <w:top w:val="single" w:sz="4" w:space="0" w:color="auto"/>
              <w:left w:val="nil"/>
              <w:bottom w:val="single" w:sz="4" w:space="0" w:color="auto"/>
              <w:right w:val="nil"/>
            </w:tcBorders>
          </w:tcPr>
          <w:p w14:paraId="13FC9BB6" w14:textId="77777777" w:rsidR="00137D6B" w:rsidRPr="00020E17" w:rsidRDefault="00137D6B" w:rsidP="002A146F">
            <w:pPr>
              <w:ind w:right="-108"/>
              <w:rPr>
                <w:rFonts w:eastAsia="Times New Roman"/>
                <w:b/>
                <w:sz w:val="20"/>
                <w:szCs w:val="20"/>
              </w:rPr>
            </w:pPr>
            <w:r w:rsidRPr="00020E17">
              <w:rPr>
                <w:rFonts w:eastAsia="Times New Roman"/>
                <w:b/>
                <w:sz w:val="20"/>
                <w:szCs w:val="20"/>
              </w:rPr>
              <w:t>Pozitívne</w:t>
            </w:r>
          </w:p>
        </w:tc>
        <w:sdt>
          <w:sdtPr>
            <w:rPr>
              <w:b/>
              <w:sz w:val="20"/>
              <w:szCs w:val="20"/>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5CEE46F1" w14:textId="77777777" w:rsidR="00137D6B" w:rsidRPr="00020E17" w:rsidRDefault="00137D6B" w:rsidP="002A146F">
                <w:pPr>
                  <w:jc w:val="center"/>
                  <w:rPr>
                    <w:rFonts w:eastAsia="Times New Roman"/>
                    <w:b/>
                    <w:sz w:val="20"/>
                    <w:szCs w:val="20"/>
                  </w:rPr>
                </w:pPr>
                <w:r w:rsidRPr="00020E17">
                  <w:rPr>
                    <w:rFonts w:ascii="MS Gothic" w:eastAsia="MS Gothic" w:hAnsi="MS Gothic" w:hint="eastAsia"/>
                    <w:b/>
                    <w:sz w:val="20"/>
                    <w:szCs w:val="20"/>
                  </w:rPr>
                  <w:t>☒</w:t>
                </w:r>
              </w:p>
            </w:tc>
          </w:sdtContent>
        </w:sdt>
        <w:tc>
          <w:tcPr>
            <w:tcW w:w="1133" w:type="dxa"/>
            <w:tcBorders>
              <w:top w:val="single" w:sz="4" w:space="0" w:color="auto"/>
              <w:left w:val="nil"/>
              <w:bottom w:val="single" w:sz="4" w:space="0" w:color="auto"/>
              <w:right w:val="nil"/>
            </w:tcBorders>
          </w:tcPr>
          <w:p w14:paraId="3C2483BC" w14:textId="77777777" w:rsidR="00137D6B" w:rsidRPr="00020E17" w:rsidRDefault="00137D6B" w:rsidP="002A146F">
            <w:pPr>
              <w:rPr>
                <w:rFonts w:eastAsia="Times New Roman"/>
                <w:b/>
                <w:sz w:val="20"/>
                <w:szCs w:val="20"/>
              </w:rPr>
            </w:pPr>
            <w:r w:rsidRPr="00020E17">
              <w:rPr>
                <w:rFonts w:eastAsia="Times New Roman"/>
                <w:b/>
                <w:sz w:val="20"/>
                <w:szCs w:val="20"/>
              </w:rPr>
              <w:t>Žiadne</w:t>
            </w:r>
          </w:p>
        </w:tc>
        <w:sdt>
          <w:sdtPr>
            <w:rPr>
              <w:b/>
              <w:sz w:val="20"/>
              <w:szCs w:val="20"/>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5FDEAA9F" w14:textId="77777777" w:rsidR="00137D6B" w:rsidRPr="00020E17" w:rsidRDefault="00137D6B" w:rsidP="002A146F">
                <w:pPr>
                  <w:jc w:val="center"/>
                  <w:rPr>
                    <w:rFonts w:eastAsia="Times New Roman"/>
                    <w:b/>
                    <w:sz w:val="20"/>
                    <w:szCs w:val="20"/>
                  </w:rPr>
                </w:pPr>
                <w:r w:rsidRPr="00020E17">
                  <w:rPr>
                    <w:rFonts w:ascii="MS Gothic" w:eastAsia="MS Gothic" w:hAnsi="MS Gothic" w:hint="eastAsia"/>
                    <w:b/>
                    <w:sz w:val="20"/>
                    <w:szCs w:val="20"/>
                  </w:rPr>
                  <w:t>☐</w:t>
                </w:r>
              </w:p>
            </w:tc>
          </w:sdtContent>
        </w:sdt>
        <w:tc>
          <w:tcPr>
            <w:tcW w:w="1297" w:type="dxa"/>
            <w:tcBorders>
              <w:top w:val="single" w:sz="4" w:space="0" w:color="auto"/>
              <w:left w:val="nil"/>
              <w:bottom w:val="single" w:sz="4" w:space="0" w:color="auto"/>
              <w:right w:val="single" w:sz="4" w:space="0" w:color="auto"/>
            </w:tcBorders>
          </w:tcPr>
          <w:p w14:paraId="7C44821B" w14:textId="77777777" w:rsidR="00137D6B" w:rsidRPr="00020E17" w:rsidRDefault="00137D6B" w:rsidP="002A146F">
            <w:pPr>
              <w:ind w:left="54"/>
              <w:rPr>
                <w:rFonts w:eastAsia="Times New Roman"/>
                <w:b/>
                <w:sz w:val="20"/>
                <w:szCs w:val="20"/>
              </w:rPr>
            </w:pPr>
            <w:r w:rsidRPr="00020E17">
              <w:rPr>
                <w:rFonts w:eastAsia="Times New Roman"/>
                <w:b/>
                <w:sz w:val="20"/>
                <w:szCs w:val="20"/>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137D6B" w:rsidRPr="00020E17" w14:paraId="02ADCD29" w14:textId="77777777" w:rsidTr="002A146F">
        <w:tc>
          <w:tcPr>
            <w:tcW w:w="3812" w:type="dxa"/>
            <w:tcBorders>
              <w:top w:val="single" w:sz="4" w:space="0" w:color="auto"/>
              <w:left w:val="single" w:sz="4" w:space="0" w:color="auto"/>
              <w:bottom w:val="nil"/>
              <w:right w:val="single" w:sz="4" w:space="0" w:color="auto"/>
            </w:tcBorders>
            <w:shd w:val="clear" w:color="auto" w:fill="E2E2E2"/>
          </w:tcPr>
          <w:p w14:paraId="19CB09DC" w14:textId="77777777" w:rsidR="00137D6B" w:rsidRPr="00020E17" w:rsidRDefault="00137D6B" w:rsidP="002A146F">
            <w:pPr>
              <w:rPr>
                <w:b/>
                <w:sz w:val="20"/>
                <w:szCs w:val="20"/>
              </w:rPr>
            </w:pPr>
            <w:r w:rsidRPr="00020E17">
              <w:rPr>
                <w:rFonts w:eastAsia="Calibri"/>
                <w:b/>
                <w:sz w:val="20"/>
                <w:szCs w:val="20"/>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14:paraId="1D45FBA4" w14:textId="77777777" w:rsidR="00137D6B" w:rsidRPr="00020E17" w:rsidRDefault="00137D6B" w:rsidP="002A146F">
            <w:pPr>
              <w:jc w:val="center"/>
              <w:rPr>
                <w:rFonts w:eastAsia="MS Mincho"/>
                <w:b/>
                <w:sz w:val="20"/>
                <w:szCs w:val="20"/>
              </w:rPr>
            </w:pPr>
          </w:p>
        </w:tc>
        <w:tc>
          <w:tcPr>
            <w:tcW w:w="1281" w:type="dxa"/>
            <w:tcBorders>
              <w:top w:val="single" w:sz="4" w:space="0" w:color="auto"/>
              <w:left w:val="nil"/>
              <w:bottom w:val="nil"/>
              <w:right w:val="nil"/>
            </w:tcBorders>
            <w:shd w:val="clear" w:color="auto" w:fill="auto"/>
          </w:tcPr>
          <w:p w14:paraId="20D37754" w14:textId="77777777" w:rsidR="00137D6B" w:rsidRPr="00020E17" w:rsidRDefault="00137D6B" w:rsidP="002A146F">
            <w:pPr>
              <w:ind w:right="-108"/>
              <w:rPr>
                <w:b/>
                <w:sz w:val="20"/>
                <w:szCs w:val="20"/>
              </w:rPr>
            </w:pPr>
          </w:p>
        </w:tc>
        <w:tc>
          <w:tcPr>
            <w:tcW w:w="569" w:type="dxa"/>
            <w:gridSpan w:val="2"/>
            <w:tcBorders>
              <w:top w:val="single" w:sz="4" w:space="0" w:color="auto"/>
              <w:left w:val="nil"/>
              <w:bottom w:val="nil"/>
              <w:right w:val="nil"/>
            </w:tcBorders>
            <w:shd w:val="clear" w:color="auto" w:fill="auto"/>
          </w:tcPr>
          <w:p w14:paraId="6B95A68F" w14:textId="77777777" w:rsidR="00137D6B" w:rsidRPr="00020E17" w:rsidRDefault="00137D6B" w:rsidP="002A146F">
            <w:pPr>
              <w:jc w:val="center"/>
              <w:rPr>
                <w:rFonts w:eastAsia="MS Mincho"/>
                <w:b/>
                <w:sz w:val="20"/>
                <w:szCs w:val="20"/>
              </w:rPr>
            </w:pPr>
          </w:p>
        </w:tc>
        <w:tc>
          <w:tcPr>
            <w:tcW w:w="1133" w:type="dxa"/>
            <w:tcBorders>
              <w:top w:val="single" w:sz="4" w:space="0" w:color="auto"/>
              <w:left w:val="nil"/>
              <w:bottom w:val="nil"/>
              <w:right w:val="nil"/>
            </w:tcBorders>
            <w:shd w:val="clear" w:color="auto" w:fill="auto"/>
          </w:tcPr>
          <w:p w14:paraId="67239C01" w14:textId="77777777" w:rsidR="00137D6B" w:rsidRPr="00020E17" w:rsidRDefault="00137D6B" w:rsidP="002A146F">
            <w:pPr>
              <w:rPr>
                <w:b/>
                <w:sz w:val="20"/>
                <w:szCs w:val="20"/>
              </w:rPr>
            </w:pPr>
          </w:p>
        </w:tc>
        <w:tc>
          <w:tcPr>
            <w:tcW w:w="547" w:type="dxa"/>
            <w:tcBorders>
              <w:top w:val="single" w:sz="4" w:space="0" w:color="auto"/>
              <w:left w:val="nil"/>
              <w:bottom w:val="nil"/>
              <w:right w:val="nil"/>
            </w:tcBorders>
            <w:shd w:val="clear" w:color="auto" w:fill="auto"/>
          </w:tcPr>
          <w:p w14:paraId="5C24CD78" w14:textId="77777777" w:rsidR="00137D6B" w:rsidRPr="00020E17" w:rsidRDefault="00137D6B" w:rsidP="002A146F">
            <w:pPr>
              <w:jc w:val="center"/>
              <w:rPr>
                <w:rFonts w:eastAsia="MS Mincho"/>
                <w:b/>
                <w:sz w:val="20"/>
                <w:szCs w:val="20"/>
              </w:rPr>
            </w:pPr>
          </w:p>
        </w:tc>
        <w:tc>
          <w:tcPr>
            <w:tcW w:w="1297" w:type="dxa"/>
            <w:tcBorders>
              <w:top w:val="single" w:sz="4" w:space="0" w:color="auto"/>
              <w:left w:val="nil"/>
              <w:bottom w:val="nil"/>
              <w:right w:val="single" w:sz="4" w:space="0" w:color="auto"/>
            </w:tcBorders>
            <w:shd w:val="clear" w:color="auto" w:fill="auto"/>
          </w:tcPr>
          <w:p w14:paraId="0AEB5F25" w14:textId="77777777" w:rsidR="00137D6B" w:rsidRPr="00020E17" w:rsidRDefault="00137D6B" w:rsidP="002A146F">
            <w:pPr>
              <w:ind w:left="54"/>
              <w:rPr>
                <w:b/>
                <w:sz w:val="20"/>
                <w:szCs w:val="20"/>
              </w:rPr>
            </w:pPr>
          </w:p>
        </w:tc>
      </w:tr>
      <w:tr w:rsidR="00137D6B" w:rsidRPr="00020E17" w14:paraId="31B3E32C" w14:textId="77777777" w:rsidTr="002A146F">
        <w:tc>
          <w:tcPr>
            <w:tcW w:w="3812" w:type="dxa"/>
            <w:tcBorders>
              <w:top w:val="nil"/>
              <w:left w:val="single" w:sz="4" w:space="0" w:color="auto"/>
              <w:bottom w:val="nil"/>
              <w:right w:val="single" w:sz="4" w:space="0" w:color="auto"/>
            </w:tcBorders>
            <w:shd w:val="clear" w:color="auto" w:fill="E2E2E2"/>
          </w:tcPr>
          <w:p w14:paraId="60A452A4" w14:textId="77777777" w:rsidR="00137D6B" w:rsidRPr="00020E17" w:rsidRDefault="00137D6B" w:rsidP="002A146F">
            <w:pPr>
              <w:ind w:left="196" w:hanging="196"/>
              <w:rPr>
                <w:rFonts w:eastAsia="Calibri"/>
                <w:b/>
                <w:sz w:val="20"/>
                <w:szCs w:val="20"/>
              </w:rPr>
            </w:pPr>
            <w:r w:rsidRPr="00020E17">
              <w:rPr>
                <w:rFonts w:eastAsia="Calibri"/>
                <w:b/>
                <w:sz w:val="20"/>
                <w:szCs w:val="20"/>
              </w:rPr>
              <w:t xml:space="preserve">    vplyvy služieb verejnej správy na občana</w:t>
            </w:r>
          </w:p>
        </w:tc>
        <w:sdt>
          <w:sdtPr>
            <w:rPr>
              <w:b/>
              <w:sz w:val="20"/>
              <w:szCs w:val="20"/>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14:paraId="1B0358FD" w14:textId="77777777" w:rsidR="00137D6B" w:rsidRPr="00020E17" w:rsidRDefault="00137D6B" w:rsidP="002A146F">
                <w:pPr>
                  <w:jc w:val="center"/>
                  <w:rPr>
                    <w:b/>
                    <w:sz w:val="20"/>
                    <w:szCs w:val="20"/>
                  </w:rPr>
                </w:pPr>
                <w:r w:rsidRPr="00020E17">
                  <w:rPr>
                    <w:rFonts w:ascii="MS Gothic" w:eastAsia="MS Gothic" w:hAnsi="MS Gothic" w:hint="eastAsia"/>
                    <w:b/>
                    <w:sz w:val="20"/>
                    <w:szCs w:val="20"/>
                  </w:rPr>
                  <w:t>☐</w:t>
                </w:r>
              </w:p>
            </w:tc>
          </w:sdtContent>
        </w:sdt>
        <w:tc>
          <w:tcPr>
            <w:tcW w:w="1312" w:type="dxa"/>
            <w:gridSpan w:val="2"/>
            <w:tcBorders>
              <w:top w:val="nil"/>
              <w:left w:val="nil"/>
              <w:bottom w:val="dotted" w:sz="4" w:space="0" w:color="auto"/>
              <w:right w:val="nil"/>
            </w:tcBorders>
            <w:shd w:val="clear" w:color="auto" w:fill="auto"/>
          </w:tcPr>
          <w:p w14:paraId="6A79B29B" w14:textId="77777777" w:rsidR="00137D6B" w:rsidRPr="00020E17" w:rsidRDefault="00137D6B" w:rsidP="002A146F">
            <w:pPr>
              <w:ind w:right="-108"/>
              <w:rPr>
                <w:b/>
                <w:sz w:val="20"/>
                <w:szCs w:val="20"/>
              </w:rPr>
            </w:pPr>
            <w:r w:rsidRPr="00020E17">
              <w:rPr>
                <w:b/>
                <w:sz w:val="20"/>
                <w:szCs w:val="20"/>
              </w:rPr>
              <w:t>Pozitívne</w:t>
            </w:r>
          </w:p>
        </w:tc>
        <w:sdt>
          <w:sdtPr>
            <w:rPr>
              <w:b/>
              <w:sz w:val="20"/>
              <w:szCs w:val="20"/>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14:paraId="59C5D633" w14:textId="77777777" w:rsidR="00137D6B" w:rsidRPr="00020E17" w:rsidRDefault="00137D6B" w:rsidP="002A146F">
                <w:pPr>
                  <w:jc w:val="center"/>
                  <w:rPr>
                    <w:b/>
                    <w:sz w:val="20"/>
                    <w:szCs w:val="20"/>
                  </w:rPr>
                </w:pPr>
                <w:r w:rsidRPr="00020E17">
                  <w:rPr>
                    <w:rFonts w:ascii="MS Gothic" w:eastAsia="MS Gothic" w:hAnsi="MS Gothic" w:hint="eastAsia"/>
                    <w:b/>
                    <w:sz w:val="20"/>
                    <w:szCs w:val="20"/>
                  </w:rPr>
                  <w:t>☒</w:t>
                </w:r>
              </w:p>
            </w:tc>
          </w:sdtContent>
        </w:sdt>
        <w:tc>
          <w:tcPr>
            <w:tcW w:w="1133" w:type="dxa"/>
            <w:tcBorders>
              <w:top w:val="nil"/>
              <w:left w:val="nil"/>
              <w:bottom w:val="dotted" w:sz="4" w:space="0" w:color="auto"/>
              <w:right w:val="nil"/>
            </w:tcBorders>
            <w:shd w:val="clear" w:color="auto" w:fill="auto"/>
          </w:tcPr>
          <w:p w14:paraId="15B73FF7" w14:textId="77777777" w:rsidR="00137D6B" w:rsidRPr="00020E17" w:rsidRDefault="00137D6B" w:rsidP="002A146F">
            <w:pPr>
              <w:rPr>
                <w:b/>
                <w:sz w:val="20"/>
                <w:szCs w:val="20"/>
              </w:rPr>
            </w:pPr>
            <w:r w:rsidRPr="00020E17">
              <w:rPr>
                <w:b/>
                <w:sz w:val="20"/>
                <w:szCs w:val="20"/>
              </w:rPr>
              <w:t>Žiadne</w:t>
            </w:r>
          </w:p>
        </w:tc>
        <w:sdt>
          <w:sdtPr>
            <w:rPr>
              <w:b/>
              <w:sz w:val="20"/>
              <w:szCs w:val="20"/>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14:paraId="321DAD9D" w14:textId="77777777" w:rsidR="00137D6B" w:rsidRPr="00020E17" w:rsidRDefault="00137D6B" w:rsidP="002A146F">
                <w:pPr>
                  <w:jc w:val="center"/>
                  <w:rPr>
                    <w:b/>
                    <w:sz w:val="20"/>
                    <w:szCs w:val="20"/>
                  </w:rPr>
                </w:pPr>
                <w:r w:rsidRPr="00020E17">
                  <w:rPr>
                    <w:rFonts w:ascii="MS Gothic" w:eastAsia="MS Gothic" w:hAnsi="MS Gothic" w:hint="eastAsia"/>
                    <w:b/>
                    <w:sz w:val="20"/>
                    <w:szCs w:val="20"/>
                  </w:rPr>
                  <w:t>☐</w:t>
                </w:r>
              </w:p>
            </w:tc>
          </w:sdtContent>
        </w:sdt>
        <w:tc>
          <w:tcPr>
            <w:tcW w:w="1297" w:type="dxa"/>
            <w:tcBorders>
              <w:top w:val="nil"/>
              <w:left w:val="nil"/>
              <w:bottom w:val="dotted" w:sz="4" w:space="0" w:color="auto"/>
              <w:right w:val="single" w:sz="4" w:space="0" w:color="auto"/>
            </w:tcBorders>
            <w:shd w:val="clear" w:color="auto" w:fill="auto"/>
          </w:tcPr>
          <w:p w14:paraId="379A336E" w14:textId="77777777" w:rsidR="00137D6B" w:rsidRPr="00020E17" w:rsidRDefault="00137D6B" w:rsidP="002A146F">
            <w:pPr>
              <w:ind w:left="54"/>
              <w:rPr>
                <w:b/>
                <w:sz w:val="20"/>
                <w:szCs w:val="20"/>
              </w:rPr>
            </w:pPr>
            <w:r w:rsidRPr="00020E17">
              <w:rPr>
                <w:b/>
                <w:sz w:val="20"/>
                <w:szCs w:val="20"/>
              </w:rPr>
              <w:t>Negatívne</w:t>
            </w:r>
          </w:p>
        </w:tc>
      </w:tr>
      <w:tr w:rsidR="00137D6B" w:rsidRPr="00020E17" w14:paraId="025CA343" w14:textId="77777777" w:rsidTr="002A146F">
        <w:tc>
          <w:tcPr>
            <w:tcW w:w="3812" w:type="dxa"/>
            <w:tcBorders>
              <w:top w:val="nil"/>
              <w:left w:val="single" w:sz="4" w:space="0" w:color="auto"/>
              <w:bottom w:val="nil"/>
              <w:right w:val="single" w:sz="4" w:space="0" w:color="auto"/>
            </w:tcBorders>
            <w:shd w:val="clear" w:color="auto" w:fill="E2E2E2"/>
          </w:tcPr>
          <w:p w14:paraId="5D1ECB26" w14:textId="77777777" w:rsidR="00137D6B" w:rsidRPr="00020E17" w:rsidRDefault="00137D6B" w:rsidP="002A146F">
            <w:pPr>
              <w:ind w:left="168" w:hanging="168"/>
              <w:rPr>
                <w:rFonts w:eastAsia="Calibri"/>
                <w:b/>
                <w:sz w:val="20"/>
                <w:szCs w:val="20"/>
              </w:rPr>
            </w:pPr>
            <w:r w:rsidRPr="00020E17">
              <w:rPr>
                <w:rFonts w:eastAsia="Calibri"/>
                <w:b/>
                <w:sz w:val="20"/>
                <w:szCs w:val="20"/>
              </w:rPr>
              <w:t xml:space="preserve">    vplyvy na procesy služieb vo verejnej správe</w:t>
            </w:r>
          </w:p>
        </w:tc>
        <w:sdt>
          <w:sdtPr>
            <w:rPr>
              <w:b/>
              <w:sz w:val="20"/>
              <w:szCs w:val="20"/>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14:paraId="01646B8B" w14:textId="77777777" w:rsidR="00137D6B" w:rsidRPr="00020E17" w:rsidRDefault="00137D6B" w:rsidP="002A146F">
                <w:pPr>
                  <w:jc w:val="center"/>
                  <w:rPr>
                    <w:b/>
                    <w:sz w:val="20"/>
                    <w:szCs w:val="20"/>
                  </w:rPr>
                </w:pPr>
                <w:r w:rsidRPr="00020E17">
                  <w:rPr>
                    <w:rFonts w:ascii="MS Gothic" w:eastAsia="MS Gothic" w:hAnsi="MS Gothic" w:hint="eastAsia"/>
                    <w:b/>
                    <w:sz w:val="20"/>
                    <w:szCs w:val="20"/>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14:paraId="047E54D8" w14:textId="77777777" w:rsidR="00137D6B" w:rsidRPr="00020E17" w:rsidRDefault="00137D6B" w:rsidP="002A146F">
            <w:pPr>
              <w:ind w:right="-108"/>
              <w:rPr>
                <w:b/>
                <w:sz w:val="20"/>
                <w:szCs w:val="20"/>
              </w:rPr>
            </w:pPr>
            <w:r w:rsidRPr="00020E17">
              <w:rPr>
                <w:b/>
                <w:sz w:val="20"/>
                <w:szCs w:val="20"/>
              </w:rPr>
              <w:t>Pozitívne</w:t>
            </w:r>
          </w:p>
        </w:tc>
        <w:sdt>
          <w:sdtPr>
            <w:rPr>
              <w:b/>
              <w:sz w:val="20"/>
              <w:szCs w:val="20"/>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14:paraId="7D898F6C" w14:textId="77777777" w:rsidR="00137D6B" w:rsidRPr="00020E17" w:rsidRDefault="00137D6B" w:rsidP="002A146F">
                <w:pPr>
                  <w:jc w:val="center"/>
                  <w:rPr>
                    <w:b/>
                    <w:sz w:val="20"/>
                    <w:szCs w:val="20"/>
                  </w:rPr>
                </w:pPr>
                <w:r w:rsidRPr="00020E17">
                  <w:rPr>
                    <w:rFonts w:ascii="MS Gothic" w:eastAsia="MS Gothic" w:hAnsi="MS Gothic" w:hint="eastAsia"/>
                    <w:b/>
                    <w:sz w:val="20"/>
                    <w:szCs w:val="20"/>
                  </w:rPr>
                  <w:t>☒</w:t>
                </w:r>
              </w:p>
            </w:tc>
          </w:sdtContent>
        </w:sdt>
        <w:tc>
          <w:tcPr>
            <w:tcW w:w="1133" w:type="dxa"/>
            <w:tcBorders>
              <w:top w:val="dotted" w:sz="4" w:space="0" w:color="auto"/>
              <w:left w:val="nil"/>
              <w:bottom w:val="dotted" w:sz="4" w:space="0" w:color="auto"/>
              <w:right w:val="nil"/>
            </w:tcBorders>
            <w:shd w:val="clear" w:color="auto" w:fill="auto"/>
            <w:vAlign w:val="center"/>
          </w:tcPr>
          <w:p w14:paraId="21502D56" w14:textId="77777777" w:rsidR="00137D6B" w:rsidRPr="00020E17" w:rsidRDefault="00137D6B" w:rsidP="002A146F">
            <w:pPr>
              <w:rPr>
                <w:b/>
                <w:sz w:val="20"/>
                <w:szCs w:val="20"/>
              </w:rPr>
            </w:pPr>
            <w:r w:rsidRPr="00020E17">
              <w:rPr>
                <w:b/>
                <w:sz w:val="20"/>
                <w:szCs w:val="20"/>
              </w:rPr>
              <w:t>Žiadne</w:t>
            </w:r>
          </w:p>
        </w:tc>
        <w:sdt>
          <w:sdtPr>
            <w:rPr>
              <w:b/>
              <w:sz w:val="20"/>
              <w:szCs w:val="20"/>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14:paraId="1BE803A7" w14:textId="77777777" w:rsidR="00137D6B" w:rsidRPr="00020E17" w:rsidRDefault="00137D6B" w:rsidP="002A146F">
                <w:pPr>
                  <w:jc w:val="center"/>
                  <w:rPr>
                    <w:b/>
                    <w:sz w:val="20"/>
                    <w:szCs w:val="20"/>
                  </w:rPr>
                </w:pPr>
                <w:r w:rsidRPr="00020E17">
                  <w:rPr>
                    <w:rFonts w:ascii="MS Gothic" w:eastAsia="MS Gothic" w:hAnsi="MS Gothic" w:hint="eastAsia"/>
                    <w:b/>
                    <w:sz w:val="20"/>
                    <w:szCs w:val="20"/>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14:paraId="2EE0D51E" w14:textId="77777777" w:rsidR="00137D6B" w:rsidRPr="00020E17" w:rsidRDefault="00137D6B" w:rsidP="002A146F">
            <w:pPr>
              <w:ind w:left="54"/>
              <w:rPr>
                <w:b/>
                <w:sz w:val="20"/>
                <w:szCs w:val="20"/>
              </w:rPr>
            </w:pPr>
            <w:r w:rsidRPr="00020E17">
              <w:rPr>
                <w:b/>
                <w:sz w:val="20"/>
                <w:szCs w:val="20"/>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137D6B" w:rsidRPr="00020E17" w14:paraId="628CFD37" w14:textId="77777777" w:rsidTr="002A146F">
        <w:tc>
          <w:tcPr>
            <w:tcW w:w="3812" w:type="dxa"/>
            <w:tcBorders>
              <w:top w:val="single" w:sz="4" w:space="0" w:color="000000"/>
              <w:left w:val="single" w:sz="4" w:space="0" w:color="auto"/>
              <w:bottom w:val="single" w:sz="4" w:space="0" w:color="auto"/>
              <w:right w:val="single" w:sz="4" w:space="0" w:color="auto"/>
            </w:tcBorders>
            <w:shd w:val="clear" w:color="auto" w:fill="E2E2E2"/>
          </w:tcPr>
          <w:p w14:paraId="36F00021" w14:textId="77777777" w:rsidR="00137D6B" w:rsidRPr="00020E17" w:rsidRDefault="00137D6B" w:rsidP="002A146F">
            <w:pPr>
              <w:rPr>
                <w:rFonts w:eastAsia="Times New Roman"/>
                <w:b/>
                <w:sz w:val="20"/>
                <w:szCs w:val="20"/>
              </w:rPr>
            </w:pPr>
            <w:r w:rsidRPr="00020E17">
              <w:rPr>
                <w:rFonts w:eastAsia="Times New Roman"/>
                <w:b/>
                <w:sz w:val="20"/>
                <w:szCs w:val="20"/>
              </w:rPr>
              <w:t>Vplyvy na manželstvo, rodičovstvo a rodinu</w:t>
            </w:r>
          </w:p>
        </w:tc>
        <w:sdt>
          <w:sdtPr>
            <w:rPr>
              <w:b/>
              <w:sz w:val="20"/>
              <w:szCs w:val="20"/>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14:paraId="3041D413" w14:textId="77777777" w:rsidR="00137D6B" w:rsidRPr="00020E17" w:rsidRDefault="00137D6B" w:rsidP="002A146F">
                <w:pPr>
                  <w:jc w:val="center"/>
                  <w:rPr>
                    <w:rFonts w:eastAsia="Times New Roman"/>
                    <w:b/>
                    <w:sz w:val="20"/>
                    <w:szCs w:val="20"/>
                  </w:rPr>
                </w:pPr>
                <w:r w:rsidRPr="00020E17">
                  <w:rPr>
                    <w:rFonts w:ascii="MS Gothic" w:eastAsia="MS Gothic" w:hAnsi="MS Gothic" w:hint="eastAsia"/>
                    <w:b/>
                    <w:sz w:val="20"/>
                    <w:szCs w:val="20"/>
                  </w:rPr>
                  <w:t>☐</w:t>
                </w:r>
              </w:p>
            </w:tc>
          </w:sdtContent>
        </w:sdt>
        <w:tc>
          <w:tcPr>
            <w:tcW w:w="1312" w:type="dxa"/>
            <w:tcBorders>
              <w:top w:val="single" w:sz="4" w:space="0" w:color="auto"/>
              <w:left w:val="nil"/>
              <w:bottom w:val="single" w:sz="4" w:space="0" w:color="auto"/>
              <w:right w:val="nil"/>
            </w:tcBorders>
            <w:vAlign w:val="center"/>
          </w:tcPr>
          <w:p w14:paraId="68719E76" w14:textId="77777777" w:rsidR="00137D6B" w:rsidRPr="00020E17" w:rsidRDefault="00137D6B" w:rsidP="002A146F">
            <w:pPr>
              <w:ind w:right="-108"/>
              <w:rPr>
                <w:rFonts w:eastAsia="Times New Roman"/>
                <w:b/>
                <w:sz w:val="20"/>
                <w:szCs w:val="20"/>
              </w:rPr>
            </w:pPr>
            <w:r w:rsidRPr="00020E17">
              <w:rPr>
                <w:rFonts w:eastAsia="Times New Roman"/>
                <w:b/>
                <w:sz w:val="20"/>
                <w:szCs w:val="20"/>
              </w:rPr>
              <w:t>Pozitívne</w:t>
            </w:r>
          </w:p>
        </w:tc>
        <w:sdt>
          <w:sdtPr>
            <w:rPr>
              <w:b/>
              <w:sz w:val="20"/>
              <w:szCs w:val="20"/>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14:paraId="69D91298" w14:textId="77777777" w:rsidR="00137D6B" w:rsidRPr="00020E17" w:rsidRDefault="00137D6B" w:rsidP="002A146F">
                <w:pPr>
                  <w:jc w:val="center"/>
                  <w:rPr>
                    <w:rFonts w:eastAsia="Times New Roman"/>
                    <w:b/>
                    <w:sz w:val="20"/>
                    <w:szCs w:val="20"/>
                  </w:rPr>
                </w:pPr>
                <w:r w:rsidRPr="00020E17">
                  <w:rPr>
                    <w:rFonts w:ascii="MS Gothic" w:eastAsia="MS Gothic" w:hAnsi="MS Gothic" w:hint="eastAsia"/>
                    <w:b/>
                    <w:sz w:val="20"/>
                    <w:szCs w:val="20"/>
                  </w:rPr>
                  <w:t>☒</w:t>
                </w:r>
              </w:p>
            </w:tc>
          </w:sdtContent>
        </w:sdt>
        <w:tc>
          <w:tcPr>
            <w:tcW w:w="1133" w:type="dxa"/>
            <w:tcBorders>
              <w:top w:val="single" w:sz="4" w:space="0" w:color="auto"/>
              <w:left w:val="nil"/>
              <w:bottom w:val="single" w:sz="4" w:space="0" w:color="auto"/>
              <w:right w:val="nil"/>
            </w:tcBorders>
            <w:vAlign w:val="center"/>
          </w:tcPr>
          <w:p w14:paraId="47AB497A" w14:textId="77777777" w:rsidR="00137D6B" w:rsidRPr="00020E17" w:rsidRDefault="00137D6B" w:rsidP="002A146F">
            <w:pPr>
              <w:rPr>
                <w:rFonts w:eastAsia="Times New Roman"/>
                <w:b/>
                <w:sz w:val="20"/>
                <w:szCs w:val="20"/>
              </w:rPr>
            </w:pPr>
            <w:r w:rsidRPr="00020E17">
              <w:rPr>
                <w:rFonts w:eastAsia="Times New Roman"/>
                <w:b/>
                <w:sz w:val="20"/>
                <w:szCs w:val="20"/>
              </w:rPr>
              <w:t>Žiadne</w:t>
            </w:r>
          </w:p>
        </w:tc>
        <w:sdt>
          <w:sdtPr>
            <w:rPr>
              <w:b/>
              <w:sz w:val="20"/>
              <w:szCs w:val="20"/>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14:paraId="112EBB9E" w14:textId="77777777" w:rsidR="00137D6B" w:rsidRPr="00020E17" w:rsidRDefault="00137D6B" w:rsidP="002A146F">
                <w:pPr>
                  <w:jc w:val="center"/>
                  <w:rPr>
                    <w:rFonts w:eastAsia="Times New Roman"/>
                    <w:b/>
                    <w:sz w:val="20"/>
                    <w:szCs w:val="20"/>
                  </w:rPr>
                </w:pPr>
                <w:r w:rsidRPr="00020E17">
                  <w:rPr>
                    <w:rFonts w:ascii="MS Gothic" w:eastAsia="MS Gothic" w:hAnsi="MS Gothic" w:hint="eastAsia"/>
                    <w:b/>
                    <w:sz w:val="20"/>
                    <w:szCs w:val="20"/>
                  </w:rPr>
                  <w:t>☐</w:t>
                </w:r>
              </w:p>
            </w:tc>
          </w:sdtContent>
        </w:sdt>
        <w:tc>
          <w:tcPr>
            <w:tcW w:w="1297" w:type="dxa"/>
            <w:tcBorders>
              <w:top w:val="single" w:sz="4" w:space="0" w:color="auto"/>
              <w:left w:val="nil"/>
              <w:bottom w:val="single" w:sz="4" w:space="0" w:color="auto"/>
              <w:right w:val="single" w:sz="4" w:space="0" w:color="auto"/>
            </w:tcBorders>
            <w:vAlign w:val="center"/>
          </w:tcPr>
          <w:p w14:paraId="48E05E43" w14:textId="77777777" w:rsidR="00137D6B" w:rsidRPr="00020E17" w:rsidRDefault="00137D6B" w:rsidP="002A146F">
            <w:pPr>
              <w:ind w:left="54"/>
              <w:rPr>
                <w:rFonts w:eastAsia="Times New Roman"/>
                <w:b/>
                <w:sz w:val="20"/>
                <w:szCs w:val="20"/>
              </w:rPr>
            </w:pPr>
            <w:r w:rsidRPr="00020E17">
              <w:rPr>
                <w:rFonts w:eastAsia="Times New Roman"/>
                <w:b/>
                <w:sz w:val="20"/>
                <w:szCs w:val="20"/>
              </w:rPr>
              <w:t>Negatívne</w:t>
            </w:r>
          </w:p>
        </w:tc>
      </w:tr>
    </w:tbl>
    <w:p w14:paraId="55DB0EC1" w14:textId="77777777" w:rsidR="00137D6B" w:rsidRPr="00020E17" w:rsidRDefault="00137D6B" w:rsidP="00137D6B">
      <w:pPr>
        <w:ind w:right="141"/>
        <w:rPr>
          <w:b/>
          <w:sz w:val="20"/>
          <w:szCs w:val="20"/>
        </w:rPr>
      </w:pPr>
    </w:p>
    <w:tbl>
      <w:tblPr>
        <w:tblStyle w:val="Mriekatabuky1"/>
        <w:tblW w:w="9209" w:type="dxa"/>
        <w:tblLayout w:type="fixed"/>
        <w:tblLook w:val="04A0" w:firstRow="1" w:lastRow="0" w:firstColumn="1" w:lastColumn="0" w:noHBand="0" w:noVBand="1"/>
      </w:tblPr>
      <w:tblGrid>
        <w:gridCol w:w="9209"/>
      </w:tblGrid>
      <w:tr w:rsidR="00137D6B" w:rsidRPr="00020E17" w14:paraId="443A2B6C" w14:textId="77777777" w:rsidTr="002A146F">
        <w:tc>
          <w:tcPr>
            <w:tcW w:w="9209" w:type="dxa"/>
            <w:tcBorders>
              <w:top w:val="single" w:sz="4" w:space="0" w:color="auto"/>
              <w:left w:val="single" w:sz="4" w:space="0" w:color="auto"/>
              <w:bottom w:val="nil"/>
              <w:right w:val="single" w:sz="4" w:space="0" w:color="auto"/>
            </w:tcBorders>
            <w:shd w:val="clear" w:color="auto" w:fill="E2E2E2"/>
          </w:tcPr>
          <w:p w14:paraId="4FD1F1E8" w14:textId="77777777" w:rsidR="00137D6B" w:rsidRPr="00020E17" w:rsidRDefault="00137D6B" w:rsidP="00137D6B">
            <w:pPr>
              <w:widowControl/>
              <w:numPr>
                <w:ilvl w:val="0"/>
                <w:numId w:val="1"/>
              </w:numPr>
              <w:adjustRightInd/>
              <w:ind w:left="426"/>
              <w:contextualSpacing/>
              <w:rPr>
                <w:rFonts w:eastAsia="Calibri"/>
                <w:b/>
              </w:rPr>
            </w:pPr>
            <w:r w:rsidRPr="00020E17">
              <w:rPr>
                <w:rFonts w:eastAsia="Calibri"/>
                <w:b/>
              </w:rPr>
              <w:t>Poznámky</w:t>
            </w:r>
          </w:p>
        </w:tc>
      </w:tr>
      <w:tr w:rsidR="00137D6B" w:rsidRPr="00020E17" w14:paraId="0E8BB055" w14:textId="77777777" w:rsidTr="002A146F">
        <w:trPr>
          <w:trHeight w:val="713"/>
        </w:trPr>
        <w:tc>
          <w:tcPr>
            <w:tcW w:w="9209" w:type="dxa"/>
            <w:tcBorders>
              <w:top w:val="nil"/>
              <w:left w:val="single" w:sz="4" w:space="0" w:color="auto"/>
              <w:bottom w:val="single" w:sz="4" w:space="0" w:color="FFFFFF"/>
              <w:right w:val="single" w:sz="4" w:space="0" w:color="auto"/>
            </w:tcBorders>
            <w:shd w:val="clear" w:color="auto" w:fill="auto"/>
          </w:tcPr>
          <w:p w14:paraId="06A0956C" w14:textId="77777777" w:rsidR="00137D6B" w:rsidRPr="00020E17" w:rsidRDefault="00137D6B" w:rsidP="002A146F">
            <w:pPr>
              <w:jc w:val="both"/>
              <w:rPr>
                <w:rFonts w:eastAsia="Times New Roman"/>
                <w:i/>
                <w:sz w:val="20"/>
                <w:szCs w:val="20"/>
              </w:rPr>
            </w:pPr>
            <w:r w:rsidRPr="00020E17">
              <w:rPr>
                <w:rFonts w:eastAsia="Times New Roman"/>
                <w:i/>
                <w:sz w:val="20"/>
                <w:szCs w:val="20"/>
              </w:rPr>
              <w:t>V prípade potreby uveďte doplňujúce informácie k identifikovaným vplyvom a ich analýzam. Informácie v tejto časti slúžia na zhrnutie vplyvov a nie ako náhrada za vypracovanie príslušných analýz vybraných vplyvov.</w:t>
            </w:r>
          </w:p>
          <w:p w14:paraId="5990F2C6" w14:textId="77777777" w:rsidR="00137D6B" w:rsidRPr="00020E17" w:rsidRDefault="00137D6B" w:rsidP="002A146F">
            <w:pPr>
              <w:jc w:val="both"/>
              <w:rPr>
                <w:rFonts w:eastAsia="Times New Roman"/>
                <w:i/>
                <w:sz w:val="20"/>
                <w:szCs w:val="20"/>
              </w:rPr>
            </w:pPr>
          </w:p>
          <w:p w14:paraId="310E597C" w14:textId="41E96961" w:rsidR="00137D6B" w:rsidRPr="00137D6B" w:rsidRDefault="00137D6B" w:rsidP="00137D6B">
            <w:pPr>
              <w:jc w:val="both"/>
              <w:rPr>
                <w:rFonts w:eastAsia="Times New Roman"/>
                <w:sz w:val="20"/>
                <w:szCs w:val="20"/>
              </w:rPr>
            </w:pPr>
            <w:r w:rsidRPr="00020E17">
              <w:rPr>
                <w:rFonts w:eastAsia="Times New Roman"/>
                <w:sz w:val="20"/>
                <w:szCs w:val="20"/>
              </w:rPr>
              <w:t xml:space="preserve">Vplyvy na podnikateľské prostredie sú negatívne ako aj pozitívne, nakoľko na jednej strane sa síce stanovuje povinnosť pre výrobcov tlmičov zabezpečiť posudzovanie zhody tlmiča, avšak, </w:t>
            </w:r>
            <w:r w:rsidRPr="003054F9">
              <w:rPr>
                <w:rFonts w:eastAsia="Times New Roman"/>
                <w:sz w:val="20"/>
                <w:szCs w:val="20"/>
              </w:rPr>
              <w:t>stanovenie tejto povinnosti bude mať zároveň pozitívny vplyv pre slovenské autorizované osoby, ktoré budú môcť toto posudzovanie vykonávať</w:t>
            </w:r>
            <w:r w:rsidRPr="00020E17">
              <w:rPr>
                <w:rFonts w:eastAsia="Times New Roman"/>
                <w:sz w:val="20"/>
                <w:szCs w:val="20"/>
              </w:rPr>
              <w:t>.</w:t>
            </w:r>
          </w:p>
        </w:tc>
      </w:tr>
      <w:tr w:rsidR="00137D6B" w:rsidRPr="00020E17" w14:paraId="18C2FBA5" w14:textId="77777777" w:rsidTr="002A146F">
        <w:tc>
          <w:tcPr>
            <w:tcW w:w="9209" w:type="dxa"/>
            <w:tcBorders>
              <w:top w:val="single" w:sz="4" w:space="0" w:color="auto"/>
              <w:left w:val="single" w:sz="4" w:space="0" w:color="auto"/>
              <w:bottom w:val="single" w:sz="4" w:space="0" w:color="FFFFFF"/>
              <w:right w:val="single" w:sz="4" w:space="0" w:color="auto"/>
            </w:tcBorders>
            <w:shd w:val="clear" w:color="auto" w:fill="E2E2E2"/>
          </w:tcPr>
          <w:p w14:paraId="1FF86EE5" w14:textId="77777777" w:rsidR="00137D6B" w:rsidRPr="00020E17" w:rsidRDefault="00137D6B" w:rsidP="00137D6B">
            <w:pPr>
              <w:widowControl/>
              <w:numPr>
                <w:ilvl w:val="0"/>
                <w:numId w:val="1"/>
              </w:numPr>
              <w:adjustRightInd/>
              <w:ind w:left="426"/>
              <w:contextualSpacing/>
              <w:rPr>
                <w:rFonts w:eastAsia="Calibri"/>
                <w:b/>
              </w:rPr>
            </w:pPr>
            <w:r w:rsidRPr="00020E17">
              <w:rPr>
                <w:rFonts w:eastAsia="Calibri"/>
                <w:b/>
              </w:rPr>
              <w:t>Kontakt na spracovateľa</w:t>
            </w:r>
          </w:p>
        </w:tc>
      </w:tr>
      <w:tr w:rsidR="00137D6B" w:rsidRPr="00020E17" w14:paraId="5368B119" w14:textId="77777777" w:rsidTr="002A146F">
        <w:trPr>
          <w:trHeight w:val="586"/>
        </w:trPr>
        <w:tc>
          <w:tcPr>
            <w:tcW w:w="9209" w:type="dxa"/>
            <w:tcBorders>
              <w:top w:val="single" w:sz="4" w:space="0" w:color="FFFFFF"/>
              <w:left w:val="single" w:sz="4" w:space="0" w:color="auto"/>
              <w:bottom w:val="single" w:sz="4" w:space="0" w:color="auto"/>
              <w:right w:val="single" w:sz="4" w:space="0" w:color="auto"/>
            </w:tcBorders>
            <w:shd w:val="clear" w:color="auto" w:fill="FFFFFF"/>
          </w:tcPr>
          <w:p w14:paraId="0B3CA21E" w14:textId="77777777" w:rsidR="00137D6B" w:rsidRPr="00020E17" w:rsidRDefault="00137D6B" w:rsidP="002A146F">
            <w:pPr>
              <w:rPr>
                <w:rFonts w:eastAsia="Times New Roman"/>
                <w:i/>
                <w:sz w:val="20"/>
                <w:szCs w:val="20"/>
              </w:rPr>
            </w:pPr>
            <w:r w:rsidRPr="00020E17">
              <w:rPr>
                <w:rFonts w:eastAsia="Times New Roman"/>
                <w:i/>
                <w:sz w:val="20"/>
                <w:szCs w:val="20"/>
              </w:rPr>
              <w:t>Uveďte údaje na kontaktnú osobu, ktorú je možné kontaktovať v súvislosti s posúdením vybraných vplyvov.</w:t>
            </w:r>
          </w:p>
          <w:p w14:paraId="3023FCB7" w14:textId="77777777" w:rsidR="00137D6B" w:rsidRPr="00020E17" w:rsidRDefault="00137D6B" w:rsidP="002A146F">
            <w:pPr>
              <w:rPr>
                <w:rFonts w:eastAsia="Times New Roman"/>
                <w:i/>
                <w:sz w:val="20"/>
                <w:szCs w:val="20"/>
              </w:rPr>
            </w:pPr>
          </w:p>
          <w:p w14:paraId="6FA2CB93" w14:textId="77777777" w:rsidR="00137D6B" w:rsidRPr="00020E17" w:rsidRDefault="00137D6B" w:rsidP="002A146F">
            <w:pPr>
              <w:rPr>
                <w:rFonts w:eastAsia="Times New Roman"/>
                <w:sz w:val="20"/>
                <w:szCs w:val="20"/>
              </w:rPr>
            </w:pPr>
            <w:r>
              <w:rPr>
                <w:rFonts w:eastAsia="Times New Roman"/>
                <w:sz w:val="20"/>
                <w:szCs w:val="20"/>
              </w:rPr>
              <w:t xml:space="preserve">Mgr. Katarína Kozmová, </w:t>
            </w:r>
            <w:hyperlink r:id="rId8" w:history="1">
              <w:r w:rsidRPr="003B151E">
                <w:rPr>
                  <w:rStyle w:val="Hypertextovprepojenie"/>
                  <w:rFonts w:eastAsia="Times New Roman"/>
                  <w:sz w:val="20"/>
                  <w:szCs w:val="20"/>
                </w:rPr>
                <w:t>katarina.kozmova@normoff.gov.sk</w:t>
              </w:r>
            </w:hyperlink>
            <w:r>
              <w:rPr>
                <w:rStyle w:val="Hypertextovprepojenie"/>
                <w:rFonts w:eastAsia="Times New Roman"/>
                <w:sz w:val="20"/>
                <w:szCs w:val="20"/>
              </w:rPr>
              <w:t>,</w:t>
            </w:r>
            <w:r>
              <w:rPr>
                <w:rFonts w:eastAsia="Times New Roman"/>
                <w:sz w:val="20"/>
                <w:szCs w:val="20"/>
              </w:rPr>
              <w:t xml:space="preserve"> 02/20 90 72 92 </w:t>
            </w:r>
          </w:p>
        </w:tc>
      </w:tr>
      <w:tr w:rsidR="00137D6B" w:rsidRPr="00020E17" w14:paraId="416D34F4" w14:textId="77777777" w:rsidTr="002A146F">
        <w:tc>
          <w:tcPr>
            <w:tcW w:w="9209" w:type="dxa"/>
            <w:tcBorders>
              <w:top w:val="single" w:sz="4" w:space="0" w:color="auto"/>
              <w:left w:val="single" w:sz="4" w:space="0" w:color="auto"/>
              <w:bottom w:val="single" w:sz="4" w:space="0" w:color="FFFFFF"/>
              <w:right w:val="single" w:sz="4" w:space="0" w:color="auto"/>
            </w:tcBorders>
            <w:shd w:val="clear" w:color="auto" w:fill="E2E2E2"/>
          </w:tcPr>
          <w:p w14:paraId="725EFF18" w14:textId="77777777" w:rsidR="00137D6B" w:rsidRPr="00020E17" w:rsidRDefault="00137D6B" w:rsidP="00137D6B">
            <w:pPr>
              <w:widowControl/>
              <w:numPr>
                <w:ilvl w:val="0"/>
                <w:numId w:val="1"/>
              </w:numPr>
              <w:adjustRightInd/>
              <w:ind w:left="426"/>
              <w:contextualSpacing/>
              <w:rPr>
                <w:rFonts w:eastAsia="Calibri"/>
                <w:b/>
              </w:rPr>
            </w:pPr>
            <w:r w:rsidRPr="00020E17">
              <w:rPr>
                <w:rFonts w:eastAsia="Calibri"/>
                <w:b/>
              </w:rPr>
              <w:t>Zdroje</w:t>
            </w:r>
          </w:p>
        </w:tc>
      </w:tr>
      <w:tr w:rsidR="00137D6B" w:rsidRPr="00020E17" w14:paraId="0E011EEE" w14:textId="77777777" w:rsidTr="002A146F">
        <w:trPr>
          <w:trHeight w:val="401"/>
        </w:trPr>
        <w:tc>
          <w:tcPr>
            <w:tcW w:w="9209" w:type="dxa"/>
            <w:tcBorders>
              <w:top w:val="single" w:sz="4" w:space="0" w:color="FFFFFF"/>
              <w:left w:val="single" w:sz="4" w:space="0" w:color="auto"/>
              <w:bottom w:val="single" w:sz="4" w:space="0" w:color="auto"/>
              <w:right w:val="single" w:sz="4" w:space="0" w:color="auto"/>
            </w:tcBorders>
            <w:shd w:val="clear" w:color="auto" w:fill="FFFFFF"/>
          </w:tcPr>
          <w:p w14:paraId="15954A96" w14:textId="77777777" w:rsidR="00137D6B" w:rsidRPr="00020E17" w:rsidRDefault="00137D6B" w:rsidP="002A146F">
            <w:pPr>
              <w:jc w:val="both"/>
              <w:rPr>
                <w:rFonts w:eastAsia="Times New Roman"/>
                <w:i/>
                <w:sz w:val="20"/>
                <w:szCs w:val="20"/>
              </w:rPr>
            </w:pPr>
            <w:r w:rsidRPr="00020E17">
              <w:rPr>
                <w:rFonts w:eastAsia="Times New Roman"/>
                <w:i/>
                <w:sz w:val="20"/>
                <w:szCs w:val="20"/>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020E17">
              <w:rPr>
                <w:rFonts w:eastAsia="Calibri"/>
              </w:rPr>
              <w:t xml:space="preserve"> </w:t>
            </w:r>
          </w:p>
          <w:p w14:paraId="1B5B1D15" w14:textId="77777777" w:rsidR="00137D6B" w:rsidRPr="00020E17" w:rsidRDefault="00137D6B" w:rsidP="002A146F">
            <w:pPr>
              <w:rPr>
                <w:rFonts w:eastAsia="Times New Roman"/>
                <w:i/>
                <w:sz w:val="20"/>
                <w:szCs w:val="20"/>
              </w:rPr>
            </w:pPr>
          </w:p>
          <w:p w14:paraId="11777823" w14:textId="77777777" w:rsidR="00137D6B" w:rsidRPr="00020E17" w:rsidRDefault="00137D6B" w:rsidP="002A146F">
            <w:pPr>
              <w:rPr>
                <w:rFonts w:eastAsia="Times New Roman"/>
                <w:sz w:val="20"/>
                <w:szCs w:val="20"/>
              </w:rPr>
            </w:pPr>
            <w:r w:rsidRPr="00020E17">
              <w:rPr>
                <w:rFonts w:eastAsia="Times New Roman"/>
                <w:sz w:val="20"/>
                <w:szCs w:val="20"/>
              </w:rPr>
              <w:t xml:space="preserve">Ministerstvo vnútra Slovenskej republiky, KONŠTRUKTA </w:t>
            </w:r>
            <w:proofErr w:type="spellStart"/>
            <w:r w:rsidRPr="00020E17">
              <w:rPr>
                <w:rFonts w:eastAsia="Times New Roman"/>
                <w:sz w:val="20"/>
                <w:szCs w:val="20"/>
              </w:rPr>
              <w:t>Defence</w:t>
            </w:r>
            <w:proofErr w:type="spellEnd"/>
            <w:r w:rsidRPr="00020E17">
              <w:rPr>
                <w:rFonts w:eastAsia="Times New Roman"/>
                <w:sz w:val="20"/>
                <w:szCs w:val="20"/>
              </w:rPr>
              <w:t xml:space="preserve">, </w:t>
            </w:r>
            <w:proofErr w:type="spellStart"/>
            <w:r w:rsidRPr="00020E17">
              <w:rPr>
                <w:rFonts w:eastAsia="Times New Roman"/>
                <w:sz w:val="20"/>
                <w:szCs w:val="20"/>
              </w:rPr>
              <w:t>a.s</w:t>
            </w:r>
            <w:proofErr w:type="spellEnd"/>
            <w:r w:rsidRPr="00020E17">
              <w:rPr>
                <w:rFonts w:eastAsia="Times New Roman"/>
                <w:sz w:val="20"/>
                <w:szCs w:val="20"/>
              </w:rPr>
              <w:t>., Liptovská skúšobňa s. r. o.</w:t>
            </w:r>
          </w:p>
          <w:p w14:paraId="2F489176" w14:textId="77777777" w:rsidR="00137D6B" w:rsidRPr="00020E17" w:rsidRDefault="00137D6B" w:rsidP="002A146F">
            <w:pPr>
              <w:rPr>
                <w:rFonts w:eastAsia="Times New Roman"/>
                <w:b/>
                <w:sz w:val="20"/>
                <w:szCs w:val="20"/>
              </w:rPr>
            </w:pPr>
          </w:p>
        </w:tc>
      </w:tr>
      <w:tr w:rsidR="00137D6B" w:rsidRPr="00020E17" w14:paraId="63B8727E" w14:textId="77777777" w:rsidTr="002A146F">
        <w:tc>
          <w:tcPr>
            <w:tcW w:w="9209" w:type="dxa"/>
            <w:tcBorders>
              <w:top w:val="single" w:sz="4" w:space="0" w:color="auto"/>
              <w:left w:val="single" w:sz="4" w:space="0" w:color="auto"/>
              <w:bottom w:val="single" w:sz="4" w:space="0" w:color="FFFFFF"/>
              <w:right w:val="single" w:sz="4" w:space="0" w:color="auto"/>
            </w:tcBorders>
            <w:shd w:val="clear" w:color="auto" w:fill="E2E2E2"/>
          </w:tcPr>
          <w:p w14:paraId="5C0C59BD" w14:textId="77777777" w:rsidR="00137D6B" w:rsidRPr="00020E17" w:rsidRDefault="00137D6B" w:rsidP="00137D6B">
            <w:pPr>
              <w:widowControl/>
              <w:numPr>
                <w:ilvl w:val="0"/>
                <w:numId w:val="1"/>
              </w:numPr>
              <w:adjustRightInd/>
              <w:ind w:left="447" w:hanging="425"/>
              <w:contextualSpacing/>
              <w:rPr>
                <w:rFonts w:eastAsia="Calibri"/>
                <w:b/>
              </w:rPr>
            </w:pPr>
            <w:r w:rsidRPr="00020E17">
              <w:rPr>
                <w:rFonts w:eastAsia="Calibri"/>
                <w:b/>
              </w:rPr>
              <w:t xml:space="preserve">Stanovisko Komisie na posudzovanie vybraných vplyvov z PPK č. </w:t>
            </w:r>
            <w:r>
              <w:rPr>
                <w:rFonts w:eastAsia="Calibri"/>
                <w:b/>
              </w:rPr>
              <w:t>230/2021</w:t>
            </w:r>
          </w:p>
          <w:p w14:paraId="60DB9A39" w14:textId="77777777" w:rsidR="00137D6B" w:rsidRPr="00020E17" w:rsidRDefault="00137D6B" w:rsidP="002A146F">
            <w:pPr>
              <w:ind w:left="502"/>
              <w:rPr>
                <w:rFonts w:eastAsia="Times New Roman"/>
                <w:b/>
                <w:sz w:val="20"/>
                <w:szCs w:val="20"/>
              </w:rPr>
            </w:pPr>
            <w:r w:rsidRPr="00020E17">
              <w:rPr>
                <w:rFonts w:eastAsia="Calibri"/>
              </w:rPr>
              <w:t>(v prípade, ak sa uskutočnilo v zmysle bodu 8.1 Jednotnej metodiky)</w:t>
            </w:r>
          </w:p>
        </w:tc>
      </w:tr>
      <w:tr w:rsidR="00137D6B" w:rsidRPr="00020E17" w14:paraId="63E53F53" w14:textId="77777777" w:rsidTr="002A146F">
        <w:trPr>
          <w:trHeight w:val="1236"/>
        </w:trPr>
        <w:tc>
          <w:tcPr>
            <w:tcW w:w="9209" w:type="dxa"/>
            <w:tcBorders>
              <w:top w:val="single" w:sz="4" w:space="0" w:color="FFFFFF"/>
              <w:left w:val="single" w:sz="4" w:space="0" w:color="auto"/>
              <w:bottom w:val="single" w:sz="4" w:space="0" w:color="auto"/>
              <w:right w:val="single" w:sz="4" w:space="0" w:color="auto"/>
            </w:tcBorders>
            <w:shd w:val="clear" w:color="auto" w:fill="FFFFFF"/>
          </w:tcPr>
          <w:p w14:paraId="360D3A4B" w14:textId="77777777" w:rsidR="00137D6B" w:rsidRPr="00020E17" w:rsidRDefault="00137D6B" w:rsidP="002A146F">
            <w:pPr>
              <w:rPr>
                <w:rFonts w:eastAsia="Times New Roman"/>
                <w:b/>
                <w:sz w:val="20"/>
                <w:szCs w:val="20"/>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137D6B" w:rsidRPr="00020E17" w14:paraId="6ABA60B7" w14:textId="77777777" w:rsidTr="002A146F">
              <w:trPr>
                <w:trHeight w:val="396"/>
              </w:trPr>
              <w:tc>
                <w:tcPr>
                  <w:tcW w:w="2552" w:type="dxa"/>
                </w:tcPr>
                <w:p w14:paraId="34822604" w14:textId="77777777" w:rsidR="00137D6B" w:rsidRPr="00020E17" w:rsidRDefault="00415B96" w:rsidP="002A146F">
                  <w:pPr>
                    <w:rPr>
                      <w:rFonts w:eastAsia="Times New Roman"/>
                      <w:b/>
                      <w:sz w:val="20"/>
                      <w:szCs w:val="20"/>
                    </w:rPr>
                  </w:pPr>
                  <w:sdt>
                    <w:sdtPr>
                      <w:rPr>
                        <w:b/>
                        <w:sz w:val="20"/>
                        <w:szCs w:val="20"/>
                      </w:rPr>
                      <w:id w:val="-1874910888"/>
                      <w14:checkbox>
                        <w14:checked w14:val="0"/>
                        <w14:checkedState w14:val="2612" w14:font="MS Gothic"/>
                        <w14:uncheckedState w14:val="2610" w14:font="MS Gothic"/>
                      </w14:checkbox>
                    </w:sdtPr>
                    <w:sdtEndPr/>
                    <w:sdtContent>
                      <w:r w:rsidR="00137D6B" w:rsidRPr="00020E17">
                        <w:rPr>
                          <w:rFonts w:ascii="MS Gothic" w:eastAsia="MS Gothic" w:hAnsi="MS Gothic" w:hint="eastAsia"/>
                          <w:b/>
                          <w:sz w:val="20"/>
                          <w:szCs w:val="20"/>
                        </w:rPr>
                        <w:t>☐</w:t>
                      </w:r>
                    </w:sdtContent>
                  </w:sdt>
                  <w:r w:rsidR="00137D6B" w:rsidRPr="00020E17">
                    <w:rPr>
                      <w:rFonts w:eastAsia="Times New Roman"/>
                      <w:b/>
                      <w:sz w:val="20"/>
                      <w:szCs w:val="20"/>
                    </w:rPr>
                    <w:t xml:space="preserve">  Súhlasné </w:t>
                  </w:r>
                </w:p>
              </w:tc>
              <w:tc>
                <w:tcPr>
                  <w:tcW w:w="3827" w:type="dxa"/>
                </w:tcPr>
                <w:p w14:paraId="7FF927F6" w14:textId="77777777" w:rsidR="00137D6B" w:rsidRPr="00020E17" w:rsidRDefault="00415B96" w:rsidP="002A146F">
                  <w:pPr>
                    <w:rPr>
                      <w:rFonts w:eastAsia="Times New Roman"/>
                      <w:b/>
                      <w:sz w:val="20"/>
                      <w:szCs w:val="20"/>
                    </w:rPr>
                  </w:pPr>
                  <w:sdt>
                    <w:sdtPr>
                      <w:rPr>
                        <w:b/>
                        <w:sz w:val="20"/>
                        <w:szCs w:val="20"/>
                      </w:rPr>
                      <w:id w:val="1697888127"/>
                      <w14:checkbox>
                        <w14:checked w14:val="0"/>
                        <w14:checkedState w14:val="2612" w14:font="MS Gothic"/>
                        <w14:uncheckedState w14:val="2610" w14:font="MS Gothic"/>
                      </w14:checkbox>
                    </w:sdtPr>
                    <w:sdtEndPr/>
                    <w:sdtContent>
                      <w:r w:rsidR="00137D6B" w:rsidRPr="00020E17">
                        <w:rPr>
                          <w:rFonts w:ascii="MS Gothic" w:eastAsia="MS Gothic" w:hAnsi="MS Gothic" w:hint="eastAsia"/>
                          <w:b/>
                          <w:sz w:val="20"/>
                          <w:szCs w:val="20"/>
                        </w:rPr>
                        <w:t>☐</w:t>
                      </w:r>
                    </w:sdtContent>
                  </w:sdt>
                  <w:r w:rsidR="00137D6B" w:rsidRPr="00020E17">
                    <w:rPr>
                      <w:rFonts w:eastAsia="Times New Roman"/>
                      <w:b/>
                      <w:sz w:val="20"/>
                      <w:szCs w:val="20"/>
                    </w:rPr>
                    <w:t xml:space="preserve">  Súhlasné s návrhom na dopracovanie</w:t>
                  </w:r>
                </w:p>
              </w:tc>
              <w:tc>
                <w:tcPr>
                  <w:tcW w:w="2534" w:type="dxa"/>
                </w:tcPr>
                <w:p w14:paraId="147F17A2" w14:textId="77777777" w:rsidR="00137D6B" w:rsidRPr="00020E17" w:rsidRDefault="00415B96" w:rsidP="002A146F">
                  <w:pPr>
                    <w:ind w:right="459"/>
                    <w:rPr>
                      <w:rFonts w:eastAsia="Times New Roman"/>
                      <w:b/>
                      <w:sz w:val="20"/>
                      <w:szCs w:val="20"/>
                    </w:rPr>
                  </w:pPr>
                  <w:sdt>
                    <w:sdtPr>
                      <w:rPr>
                        <w:b/>
                        <w:sz w:val="20"/>
                        <w:szCs w:val="20"/>
                      </w:rPr>
                      <w:id w:val="-647822913"/>
                      <w14:checkbox>
                        <w14:checked w14:val="1"/>
                        <w14:checkedState w14:val="2612" w14:font="MS Gothic"/>
                        <w14:uncheckedState w14:val="2610" w14:font="MS Gothic"/>
                      </w14:checkbox>
                    </w:sdtPr>
                    <w:sdtEndPr/>
                    <w:sdtContent>
                      <w:r w:rsidR="00137D6B">
                        <w:rPr>
                          <w:rFonts w:ascii="MS Gothic" w:eastAsia="MS Gothic" w:hAnsi="MS Gothic" w:hint="eastAsia"/>
                          <w:b/>
                          <w:sz w:val="20"/>
                          <w:szCs w:val="20"/>
                        </w:rPr>
                        <w:t>☒</w:t>
                      </w:r>
                    </w:sdtContent>
                  </w:sdt>
                  <w:r w:rsidR="00137D6B" w:rsidRPr="00020E17">
                    <w:rPr>
                      <w:rFonts w:eastAsia="Times New Roman"/>
                      <w:b/>
                      <w:sz w:val="20"/>
                      <w:szCs w:val="20"/>
                    </w:rPr>
                    <w:t xml:space="preserve">  Nesúhlasné</w:t>
                  </w:r>
                </w:p>
              </w:tc>
            </w:tr>
          </w:tbl>
          <w:p w14:paraId="0B1D3589" w14:textId="77777777" w:rsidR="00137D6B" w:rsidRDefault="00137D6B" w:rsidP="002A146F">
            <w:pPr>
              <w:jc w:val="both"/>
              <w:rPr>
                <w:rFonts w:eastAsia="Times New Roman"/>
                <w:b/>
                <w:sz w:val="20"/>
                <w:szCs w:val="20"/>
              </w:rPr>
            </w:pPr>
            <w:r w:rsidRPr="00020E17">
              <w:rPr>
                <w:rFonts w:eastAsia="Times New Roman"/>
                <w:b/>
                <w:sz w:val="20"/>
                <w:szCs w:val="20"/>
              </w:rPr>
              <w:t>Uveďte pripomienky zo stanoviska Komisie z časti II. spolu s Vaším vyhodnotením:</w:t>
            </w:r>
          </w:p>
          <w:p w14:paraId="7A9B6F34" w14:textId="77777777" w:rsidR="00137D6B" w:rsidRPr="00020E17" w:rsidRDefault="00137D6B" w:rsidP="002A146F">
            <w:pPr>
              <w:jc w:val="both"/>
              <w:rPr>
                <w:rFonts w:eastAsia="Times New Roman"/>
                <w:b/>
                <w:sz w:val="20"/>
                <w:szCs w:val="20"/>
              </w:rPr>
            </w:pPr>
          </w:p>
          <w:p w14:paraId="38062510" w14:textId="77777777" w:rsidR="00137D6B" w:rsidRPr="002F089F" w:rsidRDefault="00137D6B" w:rsidP="002A146F">
            <w:pPr>
              <w:jc w:val="both"/>
              <w:rPr>
                <w:sz w:val="20"/>
                <w:szCs w:val="20"/>
              </w:rPr>
            </w:pPr>
            <w:r w:rsidRPr="002F089F">
              <w:rPr>
                <w:b/>
                <w:bCs/>
                <w:sz w:val="20"/>
                <w:szCs w:val="20"/>
              </w:rPr>
              <w:t>II. P</w:t>
            </w:r>
            <w:r w:rsidRPr="002F089F">
              <w:rPr>
                <w:b/>
                <w:sz w:val="20"/>
                <w:szCs w:val="20"/>
              </w:rPr>
              <w:t>r</w:t>
            </w:r>
            <w:r w:rsidRPr="002F089F">
              <w:rPr>
                <w:b/>
                <w:bCs/>
                <w:sz w:val="20"/>
                <w:szCs w:val="20"/>
              </w:rPr>
              <w:t>ipomienky a návrhy zm</w:t>
            </w:r>
            <w:r w:rsidRPr="002F089F">
              <w:rPr>
                <w:b/>
                <w:sz w:val="20"/>
                <w:szCs w:val="20"/>
              </w:rPr>
              <w:t>ie</w:t>
            </w:r>
            <w:r w:rsidRPr="002F089F">
              <w:rPr>
                <w:b/>
                <w:bCs/>
                <w:sz w:val="20"/>
                <w:szCs w:val="20"/>
              </w:rPr>
              <w:t xml:space="preserve">n: </w:t>
            </w:r>
            <w:r w:rsidRPr="002F089F">
              <w:rPr>
                <w:bCs/>
                <w:sz w:val="20"/>
                <w:szCs w:val="20"/>
              </w:rPr>
              <w:t>Komisia uplatňuje k materiálu nasledovné pripomienky a odporúčania:</w:t>
            </w:r>
          </w:p>
          <w:p w14:paraId="5EC8A45D" w14:textId="77777777" w:rsidR="00137D6B" w:rsidRPr="002F089F" w:rsidRDefault="00137D6B" w:rsidP="002A146F">
            <w:pPr>
              <w:tabs>
                <w:tab w:val="center" w:pos="6379"/>
              </w:tabs>
              <w:ind w:right="-2"/>
              <w:jc w:val="both"/>
              <w:rPr>
                <w:b/>
                <w:bCs/>
                <w:sz w:val="20"/>
                <w:szCs w:val="20"/>
              </w:rPr>
            </w:pPr>
          </w:p>
          <w:p w14:paraId="52565D8C" w14:textId="77777777" w:rsidR="00137D6B" w:rsidRPr="002F089F" w:rsidRDefault="00137D6B" w:rsidP="002A146F">
            <w:pPr>
              <w:tabs>
                <w:tab w:val="center" w:pos="6379"/>
              </w:tabs>
              <w:ind w:right="-2"/>
              <w:jc w:val="both"/>
              <w:rPr>
                <w:b/>
                <w:bCs/>
                <w:sz w:val="20"/>
                <w:szCs w:val="20"/>
              </w:rPr>
            </w:pPr>
            <w:r w:rsidRPr="002F089F">
              <w:rPr>
                <w:b/>
                <w:bCs/>
                <w:sz w:val="20"/>
                <w:szCs w:val="20"/>
              </w:rPr>
              <w:t>K doložke vybraných vplyvov</w:t>
            </w:r>
          </w:p>
          <w:p w14:paraId="564FB4ED" w14:textId="77777777" w:rsidR="00137D6B" w:rsidRPr="002F089F" w:rsidRDefault="00137D6B" w:rsidP="002A146F">
            <w:pPr>
              <w:jc w:val="both"/>
              <w:rPr>
                <w:sz w:val="20"/>
                <w:szCs w:val="20"/>
              </w:rPr>
            </w:pPr>
            <w:r w:rsidRPr="002F089F">
              <w:rPr>
                <w:sz w:val="20"/>
                <w:szCs w:val="20"/>
              </w:rPr>
              <w:t>Komisia žiada predkladateľa o doplnenie časti 8. Preskúmanie účelnosti v Doložke vybraných vplyvov.</w:t>
            </w:r>
          </w:p>
          <w:p w14:paraId="4ADCC59C" w14:textId="77777777" w:rsidR="00137D6B" w:rsidRPr="002F089F" w:rsidRDefault="00137D6B" w:rsidP="002A146F">
            <w:pPr>
              <w:jc w:val="both"/>
              <w:rPr>
                <w:bCs/>
                <w:sz w:val="20"/>
                <w:szCs w:val="20"/>
              </w:rPr>
            </w:pPr>
            <w:r w:rsidRPr="002F089F">
              <w:rPr>
                <w:sz w:val="20"/>
                <w:szCs w:val="20"/>
                <w:u w:val="single"/>
              </w:rPr>
              <w:t xml:space="preserve">Odôvodnenie: </w:t>
            </w:r>
            <w:r w:rsidRPr="002F089F">
              <w:rPr>
                <w:sz w:val="20"/>
                <w:szCs w:val="20"/>
              </w:rPr>
              <w:t>V zmysle Jednotnej metodiky na posudzovanie vybraných vplyvov je potrebné po určitom čase preskúmať navrhovanú zmenu legislatívnych i nelegislatívnych materiálov z hľadiska ich účinnosti a účelnosti pri napĺňaní stanovených cieľov</w:t>
            </w:r>
            <w:r>
              <w:rPr>
                <w:sz w:val="20"/>
                <w:szCs w:val="20"/>
              </w:rPr>
              <w:t xml:space="preserve">. - </w:t>
            </w:r>
            <w:r w:rsidRPr="0012292F">
              <w:rPr>
                <w:i/>
                <w:sz w:val="20"/>
                <w:szCs w:val="20"/>
                <w:u w:val="single"/>
              </w:rPr>
              <w:t>materiál bol podľa pripomienky upravený.</w:t>
            </w:r>
          </w:p>
          <w:p w14:paraId="1295BF87" w14:textId="77777777" w:rsidR="00137D6B" w:rsidRPr="002F089F" w:rsidRDefault="00137D6B" w:rsidP="002A146F">
            <w:pPr>
              <w:jc w:val="both"/>
              <w:rPr>
                <w:b/>
                <w:sz w:val="20"/>
                <w:szCs w:val="20"/>
              </w:rPr>
            </w:pPr>
          </w:p>
          <w:p w14:paraId="15E146F5" w14:textId="77777777" w:rsidR="00137D6B" w:rsidRPr="002F089F" w:rsidRDefault="00137D6B" w:rsidP="002A146F">
            <w:pPr>
              <w:jc w:val="both"/>
              <w:rPr>
                <w:b/>
                <w:sz w:val="20"/>
                <w:szCs w:val="20"/>
              </w:rPr>
            </w:pPr>
            <w:r w:rsidRPr="002F089F">
              <w:rPr>
                <w:b/>
                <w:sz w:val="20"/>
                <w:szCs w:val="20"/>
              </w:rPr>
              <w:t>K vplyvom na podnikateľské prostredie</w:t>
            </w:r>
          </w:p>
          <w:p w14:paraId="7E6BDF38" w14:textId="77777777" w:rsidR="00137D6B" w:rsidRPr="002F089F" w:rsidRDefault="00137D6B" w:rsidP="002A146F">
            <w:pPr>
              <w:jc w:val="both"/>
              <w:rPr>
                <w:sz w:val="20"/>
                <w:szCs w:val="20"/>
              </w:rPr>
            </w:pPr>
            <w:r w:rsidRPr="002F089F">
              <w:rPr>
                <w:sz w:val="20"/>
                <w:szCs w:val="20"/>
              </w:rPr>
              <w:t xml:space="preserve">Komisia žiada predkladateľa o vyčíslenie negatívnych vplyvov na podnikateľské prostredie v súvislosti </w:t>
            </w:r>
            <w:r>
              <w:rPr>
                <w:sz w:val="20"/>
                <w:szCs w:val="20"/>
              </w:rPr>
              <w:br/>
            </w:r>
            <w:r w:rsidRPr="002F089F">
              <w:rPr>
                <w:sz w:val="20"/>
                <w:szCs w:val="20"/>
              </w:rPr>
              <w:t xml:space="preserve">s povinnosťou výrobcov tlmičov zabezpečiť posudzovanie zhody tlmiča a vyčíslenie pozitívnych vplyvov </w:t>
            </w:r>
            <w:r>
              <w:rPr>
                <w:sz w:val="20"/>
                <w:szCs w:val="20"/>
              </w:rPr>
              <w:br/>
            </w:r>
            <w:r w:rsidRPr="002F089F">
              <w:rPr>
                <w:sz w:val="20"/>
                <w:szCs w:val="20"/>
              </w:rPr>
              <w:t xml:space="preserve">na podnikateľské prostredie v súvislosti so zvýšenou činnosťou posudzovania zhody autorizovaných osôb. Komisia žiada </w:t>
            </w:r>
            <w:r w:rsidRPr="006701B1">
              <w:rPr>
                <w:sz w:val="20"/>
                <w:szCs w:val="20"/>
              </w:rPr>
              <w:t>predkladateľa o</w:t>
            </w:r>
            <w:r>
              <w:rPr>
                <w:sz w:val="20"/>
                <w:szCs w:val="20"/>
              </w:rPr>
              <w:t xml:space="preserve"> </w:t>
            </w:r>
            <w:r w:rsidRPr="006701B1">
              <w:rPr>
                <w:sz w:val="20"/>
                <w:szCs w:val="20"/>
              </w:rPr>
              <w:t>použitie</w:t>
            </w:r>
            <w:r w:rsidRPr="002F089F">
              <w:rPr>
                <w:sz w:val="20"/>
                <w:szCs w:val="20"/>
              </w:rPr>
              <w:t xml:space="preserve"> Kalkulačky nákladov na vyčíslenie týchto vplyvov a jej pripojenie k sprievodným materiálom. V prípade vyčíslenia vplyvov v Analýze vplyvov na podnikateľské prostredie žiada Komisia o vyznačenie mechanizmu znižovania nákladov v časti 9. v Doložke vybraných vplyvov.</w:t>
            </w:r>
          </w:p>
          <w:p w14:paraId="699DC040" w14:textId="5B9D4EC1" w:rsidR="00137D6B" w:rsidRPr="00137D6B" w:rsidRDefault="00137D6B" w:rsidP="00137D6B">
            <w:pPr>
              <w:jc w:val="both"/>
              <w:rPr>
                <w:sz w:val="20"/>
                <w:szCs w:val="20"/>
              </w:rPr>
            </w:pPr>
            <w:r w:rsidRPr="002F089F">
              <w:rPr>
                <w:sz w:val="20"/>
                <w:szCs w:val="20"/>
                <w:u w:val="single"/>
              </w:rPr>
              <w:t xml:space="preserve">Odôvodnenie: </w:t>
            </w:r>
            <w:r w:rsidRPr="002F089F">
              <w:rPr>
                <w:sz w:val="20"/>
                <w:szCs w:val="20"/>
              </w:rPr>
              <w:t>V prípade, že materiál zakladá vybrané vplyvy, je povinnosťou predkladateľa popísať a vyčísliť tieto vplyvy v príslušnej analýze vplyvov. Vplyvy na podnikateľské prostredie v súvislosti s posudzovaním zhody odporúča Komisia uviesť (popísať a vyčísliť)  v časti 3.1 v Analýze vplyvov na podnikateľské prostredie. V prípade, že nie je možné určiť počet dotknutých subjektov, Komisia odporúča vyčísliť vplyvy na podnikateľské prostredie prostredníctvom modelového prípadu..</w:t>
            </w:r>
            <w:r>
              <w:rPr>
                <w:sz w:val="20"/>
                <w:szCs w:val="20"/>
              </w:rPr>
              <w:t xml:space="preserve"> - </w:t>
            </w:r>
            <w:r w:rsidRPr="0012292F">
              <w:rPr>
                <w:i/>
                <w:sz w:val="20"/>
                <w:szCs w:val="20"/>
                <w:u w:val="single"/>
              </w:rPr>
              <w:t>materiál bol podľa pripomienk</w:t>
            </w:r>
            <w:r>
              <w:rPr>
                <w:i/>
                <w:sz w:val="20"/>
                <w:szCs w:val="20"/>
                <w:u w:val="single"/>
              </w:rPr>
              <w:t>y upravený</w:t>
            </w:r>
            <w:r w:rsidRPr="007A3AAE">
              <w:rPr>
                <w:i/>
                <w:sz w:val="20"/>
                <w:szCs w:val="20"/>
                <w:u w:val="single"/>
              </w:rPr>
              <w:t>, kalkulačka nákladov na vyčíslenie vplyvov je v súlade so stanoviskom Komisie pripojená k sprievodným materiálom.</w:t>
            </w:r>
            <w:r w:rsidRPr="007A3AAE">
              <w:rPr>
                <w:sz w:val="20"/>
                <w:szCs w:val="20"/>
              </w:rPr>
              <w:t xml:space="preserve">  </w:t>
            </w:r>
          </w:p>
        </w:tc>
      </w:tr>
      <w:tr w:rsidR="00137D6B" w:rsidRPr="00020E17" w14:paraId="6571AA28" w14:textId="77777777" w:rsidTr="002A146F">
        <w:tblPrEx>
          <w:tblBorders>
            <w:insideH w:val="single" w:sz="4" w:space="0" w:color="FFFFFF"/>
            <w:insideV w:val="single" w:sz="4" w:space="0" w:color="FFFFFF"/>
          </w:tblBorders>
        </w:tblPrEx>
        <w:tc>
          <w:tcPr>
            <w:tcW w:w="9209" w:type="dxa"/>
            <w:tcBorders>
              <w:top w:val="single" w:sz="4" w:space="0" w:color="auto"/>
            </w:tcBorders>
            <w:shd w:val="clear" w:color="auto" w:fill="E2E2E2"/>
          </w:tcPr>
          <w:p w14:paraId="6CBB3874" w14:textId="77777777" w:rsidR="00137D6B" w:rsidRPr="00020E17" w:rsidRDefault="00137D6B" w:rsidP="00137D6B">
            <w:pPr>
              <w:widowControl/>
              <w:numPr>
                <w:ilvl w:val="0"/>
                <w:numId w:val="1"/>
              </w:numPr>
              <w:adjustRightInd/>
              <w:ind w:left="450" w:hanging="425"/>
              <w:contextualSpacing/>
              <w:jc w:val="both"/>
              <w:rPr>
                <w:rFonts w:eastAsia="Calibri"/>
                <w:b/>
              </w:rPr>
            </w:pPr>
            <w:r w:rsidRPr="00020E17">
              <w:rPr>
                <w:rFonts w:eastAsia="Calibri"/>
                <w:b/>
              </w:rPr>
              <w:t>Stanovisko Komisie na posudzovanie vybraných vplyvov zo záverečného posúdenia č. ..........</w:t>
            </w:r>
            <w:r w:rsidRPr="00020E17">
              <w:rPr>
                <w:rFonts w:eastAsia="Calibri"/>
              </w:rPr>
              <w:t xml:space="preserve"> (v prípade, ak sa uskutočnilo v zmysle bodu 9.1. Jednotnej metodiky) </w:t>
            </w:r>
          </w:p>
        </w:tc>
      </w:tr>
      <w:tr w:rsidR="00137D6B" w:rsidRPr="00B043B4" w14:paraId="6FFAF0C0" w14:textId="77777777" w:rsidTr="002A146F">
        <w:tblPrEx>
          <w:tblBorders>
            <w:insideH w:val="single" w:sz="4" w:space="0" w:color="FFFFFF"/>
            <w:insideV w:val="single" w:sz="4" w:space="0" w:color="FFFFFF"/>
          </w:tblBorders>
        </w:tblPrEx>
        <w:tc>
          <w:tcPr>
            <w:tcW w:w="9209" w:type="dxa"/>
            <w:shd w:val="clear" w:color="auto" w:fill="FFFFFF"/>
          </w:tcPr>
          <w:p w14:paraId="5499AFA6" w14:textId="77777777" w:rsidR="00137D6B" w:rsidRPr="00020E17" w:rsidRDefault="00137D6B" w:rsidP="002A146F">
            <w:pPr>
              <w:rPr>
                <w:rFonts w:eastAsia="Times New Roman"/>
                <w:b/>
                <w:sz w:val="20"/>
                <w:szCs w:val="20"/>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137D6B" w:rsidRPr="00020E17" w14:paraId="3CA67C0D" w14:textId="77777777" w:rsidTr="002A146F">
              <w:trPr>
                <w:trHeight w:val="396"/>
              </w:trPr>
              <w:tc>
                <w:tcPr>
                  <w:tcW w:w="2552" w:type="dxa"/>
                </w:tcPr>
                <w:p w14:paraId="26F45B75" w14:textId="77777777" w:rsidR="00137D6B" w:rsidRPr="00020E17" w:rsidRDefault="00415B96" w:rsidP="002A146F">
                  <w:pPr>
                    <w:rPr>
                      <w:rFonts w:eastAsia="Times New Roman"/>
                      <w:b/>
                      <w:sz w:val="20"/>
                      <w:szCs w:val="20"/>
                    </w:rPr>
                  </w:pPr>
                  <w:sdt>
                    <w:sdtPr>
                      <w:rPr>
                        <w:b/>
                        <w:sz w:val="20"/>
                        <w:szCs w:val="20"/>
                      </w:rPr>
                      <w:id w:val="888232876"/>
                      <w14:checkbox>
                        <w14:checked w14:val="0"/>
                        <w14:checkedState w14:val="2612" w14:font="MS Gothic"/>
                        <w14:uncheckedState w14:val="2610" w14:font="MS Gothic"/>
                      </w14:checkbox>
                    </w:sdtPr>
                    <w:sdtEndPr/>
                    <w:sdtContent>
                      <w:r w:rsidR="00137D6B" w:rsidRPr="00020E17">
                        <w:rPr>
                          <w:rFonts w:ascii="MS Gothic" w:eastAsia="MS Gothic" w:hAnsi="MS Gothic" w:hint="eastAsia"/>
                          <w:b/>
                          <w:sz w:val="20"/>
                          <w:szCs w:val="20"/>
                        </w:rPr>
                        <w:t>☐</w:t>
                      </w:r>
                    </w:sdtContent>
                  </w:sdt>
                  <w:r w:rsidR="00137D6B" w:rsidRPr="00020E17">
                    <w:rPr>
                      <w:rFonts w:eastAsia="Times New Roman"/>
                      <w:b/>
                      <w:sz w:val="20"/>
                      <w:szCs w:val="20"/>
                    </w:rPr>
                    <w:t xml:space="preserve">   Súhlasné </w:t>
                  </w:r>
                </w:p>
              </w:tc>
              <w:tc>
                <w:tcPr>
                  <w:tcW w:w="3827" w:type="dxa"/>
                </w:tcPr>
                <w:p w14:paraId="07655D6A" w14:textId="77777777" w:rsidR="00137D6B" w:rsidRPr="00020E17" w:rsidRDefault="00415B96" w:rsidP="002A146F">
                  <w:pPr>
                    <w:rPr>
                      <w:rFonts w:eastAsia="Times New Roman"/>
                      <w:b/>
                      <w:sz w:val="20"/>
                      <w:szCs w:val="20"/>
                    </w:rPr>
                  </w:pPr>
                  <w:sdt>
                    <w:sdtPr>
                      <w:rPr>
                        <w:b/>
                        <w:sz w:val="20"/>
                        <w:szCs w:val="20"/>
                      </w:rPr>
                      <w:id w:val="953831761"/>
                      <w14:checkbox>
                        <w14:checked w14:val="0"/>
                        <w14:checkedState w14:val="2612" w14:font="MS Gothic"/>
                        <w14:uncheckedState w14:val="2610" w14:font="MS Gothic"/>
                      </w14:checkbox>
                    </w:sdtPr>
                    <w:sdtEndPr/>
                    <w:sdtContent>
                      <w:r w:rsidR="00137D6B" w:rsidRPr="00020E17">
                        <w:rPr>
                          <w:rFonts w:ascii="MS Gothic" w:eastAsia="MS Gothic" w:hAnsi="MS Gothic" w:hint="eastAsia"/>
                          <w:b/>
                          <w:sz w:val="20"/>
                          <w:szCs w:val="20"/>
                        </w:rPr>
                        <w:t>☐</w:t>
                      </w:r>
                    </w:sdtContent>
                  </w:sdt>
                  <w:r w:rsidR="00137D6B" w:rsidRPr="00020E17">
                    <w:rPr>
                      <w:rFonts w:eastAsia="Times New Roman"/>
                      <w:b/>
                      <w:sz w:val="20"/>
                      <w:szCs w:val="20"/>
                    </w:rPr>
                    <w:t xml:space="preserve">  Súhlasné s  návrhom na dopracovanie</w:t>
                  </w:r>
                </w:p>
              </w:tc>
              <w:tc>
                <w:tcPr>
                  <w:tcW w:w="2534" w:type="dxa"/>
                </w:tcPr>
                <w:p w14:paraId="56BD710A" w14:textId="77777777" w:rsidR="00137D6B" w:rsidRPr="00020E17" w:rsidRDefault="00415B96" w:rsidP="002A146F">
                  <w:pPr>
                    <w:ind w:right="459"/>
                    <w:rPr>
                      <w:rFonts w:eastAsia="Times New Roman"/>
                      <w:b/>
                      <w:sz w:val="20"/>
                      <w:szCs w:val="20"/>
                    </w:rPr>
                  </w:pPr>
                  <w:sdt>
                    <w:sdtPr>
                      <w:rPr>
                        <w:b/>
                        <w:sz w:val="20"/>
                        <w:szCs w:val="20"/>
                      </w:rPr>
                      <w:id w:val="-361740452"/>
                      <w14:checkbox>
                        <w14:checked w14:val="0"/>
                        <w14:checkedState w14:val="2612" w14:font="MS Gothic"/>
                        <w14:uncheckedState w14:val="2610" w14:font="MS Gothic"/>
                      </w14:checkbox>
                    </w:sdtPr>
                    <w:sdtEndPr/>
                    <w:sdtContent>
                      <w:r w:rsidR="00137D6B" w:rsidRPr="00020E17">
                        <w:rPr>
                          <w:rFonts w:ascii="MS Gothic" w:eastAsia="MS Gothic" w:hAnsi="MS Gothic" w:hint="eastAsia"/>
                          <w:b/>
                          <w:sz w:val="20"/>
                          <w:szCs w:val="20"/>
                        </w:rPr>
                        <w:t>☐</w:t>
                      </w:r>
                    </w:sdtContent>
                  </w:sdt>
                  <w:r w:rsidR="00137D6B" w:rsidRPr="00020E17">
                    <w:rPr>
                      <w:rFonts w:eastAsia="Times New Roman"/>
                      <w:b/>
                      <w:sz w:val="20"/>
                      <w:szCs w:val="20"/>
                    </w:rPr>
                    <w:t xml:space="preserve">  Nesúhlasné</w:t>
                  </w:r>
                </w:p>
              </w:tc>
            </w:tr>
          </w:tbl>
          <w:p w14:paraId="59F1DC62" w14:textId="77777777" w:rsidR="00137D6B" w:rsidRPr="00B043B4" w:rsidRDefault="00137D6B" w:rsidP="002A146F">
            <w:pPr>
              <w:jc w:val="both"/>
              <w:rPr>
                <w:rFonts w:eastAsia="Times New Roman"/>
                <w:b/>
                <w:sz w:val="20"/>
                <w:szCs w:val="20"/>
              </w:rPr>
            </w:pPr>
            <w:r w:rsidRPr="00020E17">
              <w:rPr>
                <w:rFonts w:eastAsia="Times New Roman"/>
                <w:b/>
                <w:sz w:val="20"/>
                <w:szCs w:val="20"/>
              </w:rPr>
              <w:t>Uveďte pripomienky zo stanoviska Komisie z časti II. spolu s Vaším vyhodnotením:</w:t>
            </w:r>
          </w:p>
          <w:p w14:paraId="2EA07764" w14:textId="77777777" w:rsidR="00137D6B" w:rsidRPr="00B043B4" w:rsidRDefault="00137D6B" w:rsidP="002A146F">
            <w:pPr>
              <w:rPr>
                <w:rFonts w:eastAsia="Times New Roman"/>
                <w:b/>
                <w:sz w:val="20"/>
                <w:szCs w:val="20"/>
              </w:rPr>
            </w:pPr>
          </w:p>
          <w:p w14:paraId="5D10FE5C" w14:textId="77777777" w:rsidR="00137D6B" w:rsidRPr="00B043B4" w:rsidRDefault="00137D6B" w:rsidP="002A146F">
            <w:pPr>
              <w:rPr>
                <w:rFonts w:eastAsia="Times New Roman"/>
                <w:b/>
                <w:sz w:val="20"/>
                <w:szCs w:val="20"/>
              </w:rPr>
            </w:pPr>
          </w:p>
        </w:tc>
      </w:tr>
    </w:tbl>
    <w:p w14:paraId="01AE4054" w14:textId="77777777" w:rsidR="002A146F" w:rsidRDefault="002A146F" w:rsidP="00137D6B">
      <w:pPr>
        <w:jc w:val="center"/>
        <w:rPr>
          <w:rFonts w:eastAsia="Calibri"/>
          <w:b/>
          <w:sz w:val="28"/>
          <w:szCs w:val="28"/>
        </w:rPr>
      </w:pPr>
    </w:p>
    <w:p w14:paraId="082DF88D" w14:textId="77777777" w:rsidR="002A146F" w:rsidRDefault="002A146F" w:rsidP="00137D6B">
      <w:pPr>
        <w:jc w:val="center"/>
        <w:rPr>
          <w:rFonts w:eastAsia="Calibri"/>
          <w:b/>
          <w:sz w:val="28"/>
          <w:szCs w:val="28"/>
        </w:rPr>
      </w:pPr>
    </w:p>
    <w:p w14:paraId="3D887636" w14:textId="77777777" w:rsidR="002A146F" w:rsidRDefault="002A146F" w:rsidP="00137D6B">
      <w:pPr>
        <w:jc w:val="center"/>
        <w:rPr>
          <w:rFonts w:eastAsia="Calibri"/>
          <w:b/>
          <w:sz w:val="28"/>
          <w:szCs w:val="28"/>
        </w:rPr>
      </w:pPr>
    </w:p>
    <w:p w14:paraId="4F90D39E" w14:textId="77777777" w:rsidR="002A146F" w:rsidRDefault="002A146F" w:rsidP="00137D6B">
      <w:pPr>
        <w:jc w:val="center"/>
        <w:rPr>
          <w:rFonts w:eastAsia="Calibri"/>
          <w:b/>
          <w:sz w:val="28"/>
          <w:szCs w:val="28"/>
        </w:rPr>
      </w:pPr>
    </w:p>
    <w:p w14:paraId="2AF8A23C" w14:textId="4A4EE415" w:rsidR="00137D6B" w:rsidRPr="00895898" w:rsidRDefault="00137D6B" w:rsidP="00137D6B">
      <w:pPr>
        <w:jc w:val="center"/>
        <w:rPr>
          <w:rFonts w:eastAsia="Calibri"/>
          <w:b/>
          <w:sz w:val="28"/>
          <w:szCs w:val="28"/>
        </w:rPr>
      </w:pPr>
      <w:r w:rsidRPr="00895898">
        <w:rPr>
          <w:rFonts w:eastAsia="Calibri"/>
          <w:b/>
          <w:sz w:val="28"/>
          <w:szCs w:val="28"/>
        </w:rPr>
        <w:lastRenderedPageBreak/>
        <w:t>Analýza vplyvov na podnikateľské prostredie</w:t>
      </w:r>
    </w:p>
    <w:p w14:paraId="1F74A20E" w14:textId="77777777" w:rsidR="00137D6B" w:rsidRPr="00895898" w:rsidRDefault="00137D6B" w:rsidP="00137D6B">
      <w:pPr>
        <w:jc w:val="both"/>
        <w:rPr>
          <w:rFonts w:eastAsia="Calibri"/>
          <w:b/>
        </w:rPr>
      </w:pPr>
    </w:p>
    <w:p w14:paraId="5879A6C9" w14:textId="77777777" w:rsidR="00137D6B" w:rsidRPr="001F1B43" w:rsidRDefault="00137D6B" w:rsidP="00137D6B">
      <w:pPr>
        <w:jc w:val="both"/>
        <w:rPr>
          <w:rFonts w:eastAsia="Calibri"/>
          <w:b/>
        </w:rPr>
      </w:pPr>
      <w:r w:rsidRPr="001F1B43">
        <w:rPr>
          <w:rFonts w:eastAsia="Calibri"/>
          <w:b/>
        </w:rPr>
        <w:t>Názov materiálu:</w:t>
      </w:r>
      <w:r w:rsidRPr="005C3F93">
        <w:t xml:space="preserve"> </w:t>
      </w:r>
      <w:r w:rsidRPr="005C3F93">
        <w:rPr>
          <w:rFonts w:eastAsia="Calibri"/>
        </w:rPr>
        <w:t xml:space="preserve">Návrh zákona, ktorým sa mení a dopĺňa zákon č. 64/2019 Z. z. </w:t>
      </w:r>
      <w:r>
        <w:rPr>
          <w:rFonts w:eastAsia="Calibri"/>
        </w:rPr>
        <w:br/>
      </w:r>
      <w:r w:rsidRPr="005C3F93">
        <w:rPr>
          <w:rFonts w:eastAsia="Calibri"/>
        </w:rPr>
        <w:t>o sprístupňovaní strelných zbraní a streliva na civilné použitie na trhu v znení zákona č. 376/2019 Z. z. a o zmene a doplnení niektorých zákonov</w:t>
      </w:r>
      <w:r>
        <w:rPr>
          <w:rFonts w:eastAsia="Calibri"/>
        </w:rPr>
        <w:t xml:space="preserve"> (ďalej len „návrh zákona“)</w:t>
      </w:r>
    </w:p>
    <w:p w14:paraId="4E005399" w14:textId="77777777" w:rsidR="00137D6B" w:rsidRPr="001F1B43" w:rsidRDefault="00137D6B" w:rsidP="00137D6B">
      <w:pPr>
        <w:jc w:val="both"/>
        <w:rPr>
          <w:rFonts w:eastAsia="Calibri"/>
          <w:b/>
        </w:rPr>
      </w:pPr>
      <w:r w:rsidRPr="001F1B43">
        <w:rPr>
          <w:rFonts w:eastAsia="Calibri"/>
          <w:b/>
        </w:rPr>
        <w:t>Predkladateľ:</w:t>
      </w:r>
    </w:p>
    <w:p w14:paraId="7D93E19B" w14:textId="77777777" w:rsidR="00137D6B" w:rsidRPr="005C3F93" w:rsidRDefault="00137D6B" w:rsidP="00137D6B">
      <w:pPr>
        <w:jc w:val="both"/>
        <w:rPr>
          <w:rFonts w:eastAsia="Calibri"/>
        </w:rPr>
      </w:pPr>
      <w:r w:rsidRPr="005C3F93">
        <w:rPr>
          <w:rFonts w:eastAsia="Calibri"/>
        </w:rPr>
        <w:t>Úrad pre normalizáciu, metrológiu a skúšobníctvo Slovenskej republiky</w:t>
      </w:r>
    </w:p>
    <w:p w14:paraId="2D42ED06" w14:textId="77777777" w:rsidR="00137D6B" w:rsidRPr="001F1B43" w:rsidRDefault="00137D6B" w:rsidP="00137D6B">
      <w:pPr>
        <w:jc w:val="both"/>
        <w:rPr>
          <w:rFonts w:eastAsia="Calibri"/>
          <w:b/>
        </w:rPr>
      </w:pPr>
      <w:r w:rsidRPr="001F1B43">
        <w:rPr>
          <w:rFonts w:eastAsia="Calibri"/>
          <w:b/>
        </w:rPr>
        <w:t>3.1 Náklady regulácie</w:t>
      </w:r>
    </w:p>
    <w:p w14:paraId="7B8BC070" w14:textId="77777777" w:rsidR="00137D6B" w:rsidRPr="001F1B43" w:rsidRDefault="00137D6B" w:rsidP="00137D6B">
      <w:pPr>
        <w:tabs>
          <w:tab w:val="left" w:pos="8025"/>
        </w:tabs>
        <w:rPr>
          <w:rFonts w:eastAsia="Calibri"/>
          <w:bCs/>
          <w:i/>
          <w:iCs/>
        </w:rPr>
      </w:pPr>
      <w:r w:rsidRPr="001F1B43">
        <w:rPr>
          <w:rFonts w:eastAsia="Calibri"/>
          <w:b/>
          <w:i/>
          <w:iCs/>
        </w:rPr>
        <w:t xml:space="preserve">3.1.1 Súhrnná tabuľka nákladov regulácie </w:t>
      </w:r>
      <w:r>
        <w:rPr>
          <w:rFonts w:eastAsia="Calibri"/>
          <w:b/>
          <w:i/>
          <w:iCs/>
        </w:rPr>
        <w:tab/>
      </w:r>
    </w:p>
    <w:p w14:paraId="3B6290E8" w14:textId="77777777" w:rsidR="00137D6B" w:rsidRPr="001F1B43" w:rsidRDefault="00137D6B" w:rsidP="00137D6B">
      <w:pPr>
        <w:jc w:val="both"/>
        <w:rPr>
          <w:rFonts w:eastAsia="Calibri"/>
          <w:b/>
        </w:rPr>
      </w:pPr>
    </w:p>
    <w:p w14:paraId="4F5DF6D0" w14:textId="77777777" w:rsidR="00137D6B" w:rsidRPr="00D8247C" w:rsidRDefault="00137D6B" w:rsidP="00137D6B">
      <w:pPr>
        <w:jc w:val="both"/>
        <w:rPr>
          <w:rFonts w:eastAsia="Calibri"/>
          <w:i/>
        </w:rPr>
      </w:pPr>
      <w:r w:rsidRPr="00D8247C">
        <w:rPr>
          <w:rFonts w:eastAsia="Calibri"/>
          <w:i/>
        </w:rPr>
        <w:t xml:space="preserve">Tabuľka č. 1: Zmeny nákladov (ročne) v prepočte na podnikateľské prostredie (PP), vyhodnotenie mechanizmu znižovania byrokracie a nákladov. </w:t>
      </w:r>
    </w:p>
    <w:p w14:paraId="62D25DEE" w14:textId="77777777" w:rsidR="00137D6B" w:rsidRPr="00D8247C" w:rsidRDefault="00137D6B" w:rsidP="00137D6B">
      <w:pPr>
        <w:jc w:val="both"/>
        <w:rPr>
          <w:rFonts w:eastAsia="Calibri"/>
          <w:i/>
        </w:rPr>
      </w:pPr>
      <w:r w:rsidRPr="00D8247C">
        <w:rPr>
          <w:rFonts w:eastAsia="Calibri"/>
          <w:i/>
        </w:rPr>
        <w:t xml:space="preserve">Nahraďte rovnakou tabuľkou po vyplnení Kalkulačky nákladov podnikateľského prostredia, ktorá je povinnou prílohou tejto analýzy a nájdete ju na </w:t>
      </w:r>
      <w:hyperlink r:id="rId9" w:history="1">
        <w:r w:rsidRPr="00D8247C">
          <w:rPr>
            <w:rFonts w:eastAsia="Calibri"/>
            <w:i/>
            <w:color w:val="0563C1"/>
            <w:u w:val="single"/>
          </w:rPr>
          <w:t>webovom sídle MH SR</w:t>
        </w:r>
      </w:hyperlink>
      <w:r w:rsidRPr="00D8247C">
        <w:rPr>
          <w:rFonts w:eastAsia="Calibri"/>
          <w:i/>
        </w:rPr>
        <w:t xml:space="preserve">, (ďalej len </w:t>
      </w:r>
      <w:r>
        <w:rPr>
          <w:rFonts w:eastAsia="Calibri"/>
          <w:i/>
        </w:rPr>
        <w:t>„</w:t>
      </w:r>
      <w:r w:rsidRPr="00D8247C">
        <w:rPr>
          <w:rFonts w:eastAsia="Calibri"/>
          <w:i/>
        </w:rPr>
        <w:t>Kalkulačka nákladov</w:t>
      </w:r>
      <w:r>
        <w:rPr>
          <w:rFonts w:eastAsia="Calibri"/>
          <w:i/>
        </w:rPr>
        <w:t>“</w:t>
      </w:r>
      <w:r w:rsidRPr="00D8247C">
        <w:rPr>
          <w:rFonts w:eastAsia="Calibri"/>
          <w:i/>
        </w:rPr>
        <w:t>):</w:t>
      </w:r>
    </w:p>
    <w:p w14:paraId="3B6A6188" w14:textId="77777777" w:rsidR="00137D6B" w:rsidRPr="00895898" w:rsidRDefault="00137D6B" w:rsidP="00137D6B">
      <w:pPr>
        <w:rPr>
          <w:rFonts w:eastAsia="Calibri"/>
          <w:i/>
        </w:rPr>
      </w:pPr>
    </w:p>
    <w:tbl>
      <w:tblPr>
        <w:tblStyle w:val="Mriekatabuky2"/>
        <w:tblW w:w="9067" w:type="dxa"/>
        <w:tblLook w:val="04A0" w:firstRow="1" w:lastRow="0" w:firstColumn="1" w:lastColumn="0" w:noHBand="0" w:noVBand="1"/>
      </w:tblPr>
      <w:tblGrid>
        <w:gridCol w:w="3681"/>
        <w:gridCol w:w="2693"/>
        <w:gridCol w:w="2693"/>
      </w:tblGrid>
      <w:tr w:rsidR="00137D6B" w:rsidRPr="00895898" w14:paraId="6CFD6B22" w14:textId="77777777" w:rsidTr="002A146F">
        <w:tc>
          <w:tcPr>
            <w:tcW w:w="3681" w:type="dxa"/>
          </w:tcPr>
          <w:p w14:paraId="7B2C71B9" w14:textId="77777777" w:rsidR="00137D6B" w:rsidRPr="00895898" w:rsidRDefault="00137D6B" w:rsidP="002A146F">
            <w:pPr>
              <w:rPr>
                <w:rFonts w:eastAsia="Calibri"/>
                <w:b/>
                <w:bCs/>
                <w:i/>
                <w:sz w:val="20"/>
              </w:rPr>
            </w:pPr>
            <w:r w:rsidRPr="00895898">
              <w:rPr>
                <w:rFonts w:eastAsia="Calibri"/>
                <w:b/>
                <w:bCs/>
                <w:i/>
                <w:sz w:val="20"/>
              </w:rPr>
              <w:t>TYP NÁKLADOV</w:t>
            </w:r>
          </w:p>
        </w:tc>
        <w:tc>
          <w:tcPr>
            <w:tcW w:w="2693" w:type="dxa"/>
            <w:shd w:val="clear" w:color="auto" w:fill="FFC000"/>
          </w:tcPr>
          <w:p w14:paraId="7313C5CF" w14:textId="77777777" w:rsidR="00137D6B" w:rsidRPr="00895898" w:rsidRDefault="00137D6B" w:rsidP="002A146F">
            <w:pPr>
              <w:jc w:val="center"/>
              <w:rPr>
                <w:rFonts w:eastAsia="Calibri"/>
                <w:i/>
                <w:sz w:val="20"/>
              </w:rPr>
            </w:pPr>
            <w:r w:rsidRPr="00895898">
              <w:rPr>
                <w:rFonts w:eastAsia="Calibri"/>
                <w:b/>
                <w:bCs/>
                <w:color w:val="000000"/>
                <w:sz w:val="20"/>
              </w:rPr>
              <w:t>Zvýšenie nákladov v € na PP</w:t>
            </w:r>
          </w:p>
        </w:tc>
        <w:tc>
          <w:tcPr>
            <w:tcW w:w="2693" w:type="dxa"/>
            <w:shd w:val="clear" w:color="auto" w:fill="92D050"/>
          </w:tcPr>
          <w:p w14:paraId="58987CED" w14:textId="77777777" w:rsidR="00137D6B" w:rsidRPr="00895898" w:rsidRDefault="00137D6B" w:rsidP="002A146F">
            <w:pPr>
              <w:jc w:val="center"/>
              <w:rPr>
                <w:rFonts w:eastAsia="Calibri"/>
                <w:b/>
                <w:bCs/>
                <w:color w:val="000000"/>
                <w:sz w:val="20"/>
              </w:rPr>
            </w:pPr>
            <w:r w:rsidRPr="00895898">
              <w:rPr>
                <w:rFonts w:eastAsia="Calibri"/>
                <w:b/>
                <w:bCs/>
                <w:color w:val="000000"/>
                <w:sz w:val="20"/>
              </w:rPr>
              <w:t>Zníženie nákladov v € na PP</w:t>
            </w:r>
          </w:p>
        </w:tc>
      </w:tr>
      <w:tr w:rsidR="00137D6B" w:rsidRPr="00895898" w14:paraId="0D71A553" w14:textId="77777777" w:rsidTr="002A146F">
        <w:trPr>
          <w:trHeight w:val="227"/>
        </w:trPr>
        <w:tc>
          <w:tcPr>
            <w:tcW w:w="3681" w:type="dxa"/>
          </w:tcPr>
          <w:p w14:paraId="5103EBCA" w14:textId="77777777" w:rsidR="00137D6B" w:rsidRPr="00895898" w:rsidRDefault="00137D6B" w:rsidP="002A146F">
            <w:pPr>
              <w:rPr>
                <w:rFonts w:eastAsia="Calibri"/>
                <w:i/>
                <w:iCs/>
                <w:sz w:val="20"/>
              </w:rPr>
            </w:pPr>
            <w:r w:rsidRPr="00895898">
              <w:rPr>
                <w:rFonts w:eastAsia="Calibri"/>
                <w:i/>
                <w:iCs/>
                <w:color w:val="000000"/>
                <w:sz w:val="20"/>
              </w:rPr>
              <w:t>A. Dane, odvody, clá</w:t>
            </w:r>
            <w:r>
              <w:rPr>
                <w:rFonts w:eastAsia="Calibri"/>
                <w:i/>
                <w:iCs/>
                <w:color w:val="000000"/>
                <w:sz w:val="20"/>
              </w:rPr>
              <w:t xml:space="preserve"> a poplatk</w:t>
            </w:r>
            <w:r w:rsidRPr="00A000DA">
              <w:rPr>
                <w:rFonts w:eastAsia="Calibri"/>
                <w:i/>
                <w:iCs/>
                <w:color w:val="000000"/>
                <w:sz w:val="20"/>
              </w:rPr>
              <w:t>y</w:t>
            </w:r>
            <w:r w:rsidRPr="00A000DA">
              <w:t>,</w:t>
            </w:r>
            <w:r>
              <w:rPr>
                <w:b/>
                <w:bCs/>
              </w:rPr>
              <w:t xml:space="preserve"> </w:t>
            </w:r>
            <w:r w:rsidRPr="00A000DA">
              <w:rPr>
                <w:rFonts w:eastAsia="Calibri"/>
                <w:i/>
                <w:iCs/>
                <w:color w:val="000000"/>
                <w:sz w:val="20"/>
              </w:rPr>
              <w:t xml:space="preserve">ktorých cieľom je znižovať negatívne </w:t>
            </w:r>
            <w:proofErr w:type="spellStart"/>
            <w:r w:rsidRPr="00A000DA">
              <w:rPr>
                <w:rFonts w:eastAsia="Calibri"/>
                <w:i/>
                <w:iCs/>
                <w:color w:val="000000"/>
                <w:sz w:val="20"/>
              </w:rPr>
              <w:t>externality</w:t>
            </w:r>
            <w:proofErr w:type="spellEnd"/>
          </w:p>
        </w:tc>
        <w:tc>
          <w:tcPr>
            <w:tcW w:w="2693" w:type="dxa"/>
            <w:shd w:val="clear" w:color="auto" w:fill="FFC000"/>
          </w:tcPr>
          <w:p w14:paraId="1E7988B7" w14:textId="77777777" w:rsidR="00137D6B" w:rsidRPr="00895898" w:rsidRDefault="00137D6B" w:rsidP="002A146F">
            <w:pPr>
              <w:jc w:val="center"/>
              <w:rPr>
                <w:rFonts w:eastAsia="Calibri"/>
                <w:i/>
                <w:sz w:val="20"/>
              </w:rPr>
            </w:pPr>
            <w:r w:rsidRPr="00895898">
              <w:rPr>
                <w:rFonts w:eastAsia="Calibri"/>
                <w:i/>
                <w:sz w:val="20"/>
              </w:rPr>
              <w:t>0</w:t>
            </w:r>
          </w:p>
        </w:tc>
        <w:tc>
          <w:tcPr>
            <w:tcW w:w="2693" w:type="dxa"/>
            <w:shd w:val="clear" w:color="auto" w:fill="92D050"/>
          </w:tcPr>
          <w:p w14:paraId="377E9046" w14:textId="77777777" w:rsidR="00137D6B" w:rsidRPr="00895898" w:rsidRDefault="00137D6B" w:rsidP="002A146F">
            <w:pPr>
              <w:jc w:val="center"/>
              <w:rPr>
                <w:rFonts w:eastAsia="Calibri"/>
                <w:i/>
                <w:sz w:val="20"/>
              </w:rPr>
            </w:pPr>
            <w:r w:rsidRPr="00895898">
              <w:rPr>
                <w:rFonts w:eastAsia="Calibri"/>
                <w:i/>
                <w:sz w:val="20"/>
              </w:rPr>
              <w:t>0</w:t>
            </w:r>
          </w:p>
        </w:tc>
      </w:tr>
      <w:tr w:rsidR="00137D6B" w:rsidRPr="00895898" w14:paraId="2B34C170" w14:textId="77777777" w:rsidTr="002A146F">
        <w:tc>
          <w:tcPr>
            <w:tcW w:w="3681" w:type="dxa"/>
          </w:tcPr>
          <w:p w14:paraId="5BE01719" w14:textId="77777777" w:rsidR="00137D6B" w:rsidRPr="00895898" w:rsidRDefault="00137D6B" w:rsidP="002A146F">
            <w:pPr>
              <w:rPr>
                <w:rFonts w:eastAsia="Calibri"/>
                <w:i/>
                <w:sz w:val="20"/>
              </w:rPr>
            </w:pPr>
            <w:r w:rsidRPr="00895898">
              <w:rPr>
                <w:rFonts w:eastAsia="Calibri"/>
                <w:i/>
                <w:sz w:val="20"/>
              </w:rPr>
              <w:t xml:space="preserve">B. </w:t>
            </w:r>
            <w:r>
              <w:rPr>
                <w:rFonts w:eastAsia="Calibri"/>
                <w:i/>
                <w:sz w:val="20"/>
              </w:rPr>
              <w:t>Iné p</w:t>
            </w:r>
            <w:r w:rsidRPr="00895898">
              <w:rPr>
                <w:rFonts w:eastAsia="Calibri"/>
                <w:i/>
                <w:sz w:val="20"/>
              </w:rPr>
              <w:t>oplatky</w:t>
            </w:r>
          </w:p>
        </w:tc>
        <w:tc>
          <w:tcPr>
            <w:tcW w:w="2693" w:type="dxa"/>
            <w:shd w:val="clear" w:color="auto" w:fill="FFC000"/>
          </w:tcPr>
          <w:p w14:paraId="3EE311E5" w14:textId="77777777" w:rsidR="00137D6B" w:rsidRPr="00895898" w:rsidRDefault="00137D6B" w:rsidP="002A146F">
            <w:pPr>
              <w:jc w:val="center"/>
              <w:rPr>
                <w:rFonts w:eastAsia="Calibri"/>
                <w:i/>
                <w:sz w:val="20"/>
              </w:rPr>
            </w:pPr>
            <w:r w:rsidRPr="00895898">
              <w:rPr>
                <w:rFonts w:eastAsia="Calibri"/>
                <w:i/>
                <w:sz w:val="20"/>
              </w:rPr>
              <w:t>0</w:t>
            </w:r>
          </w:p>
        </w:tc>
        <w:tc>
          <w:tcPr>
            <w:tcW w:w="2693" w:type="dxa"/>
            <w:shd w:val="clear" w:color="auto" w:fill="92D050"/>
          </w:tcPr>
          <w:p w14:paraId="283242AD" w14:textId="77777777" w:rsidR="00137D6B" w:rsidRPr="00895898" w:rsidRDefault="00137D6B" w:rsidP="002A146F">
            <w:pPr>
              <w:jc w:val="center"/>
              <w:rPr>
                <w:rFonts w:eastAsia="Calibri"/>
                <w:i/>
                <w:sz w:val="20"/>
              </w:rPr>
            </w:pPr>
            <w:r w:rsidRPr="00895898">
              <w:rPr>
                <w:rFonts w:eastAsia="Calibri"/>
                <w:i/>
                <w:sz w:val="20"/>
              </w:rPr>
              <w:t>0</w:t>
            </w:r>
          </w:p>
        </w:tc>
      </w:tr>
      <w:tr w:rsidR="00137D6B" w:rsidRPr="00895898" w14:paraId="5034D813" w14:textId="77777777" w:rsidTr="002A146F">
        <w:tc>
          <w:tcPr>
            <w:tcW w:w="3681" w:type="dxa"/>
          </w:tcPr>
          <w:p w14:paraId="21EDB051" w14:textId="77777777" w:rsidR="00137D6B" w:rsidRPr="00895898" w:rsidRDefault="00137D6B" w:rsidP="002A146F">
            <w:pPr>
              <w:rPr>
                <w:rFonts w:eastAsia="Calibri"/>
                <w:i/>
                <w:sz w:val="20"/>
              </w:rPr>
            </w:pPr>
            <w:r w:rsidRPr="00895898">
              <w:rPr>
                <w:rFonts w:eastAsia="Calibri"/>
                <w:i/>
                <w:sz w:val="20"/>
              </w:rPr>
              <w:t>C. Nepriame finančné náklady</w:t>
            </w:r>
          </w:p>
        </w:tc>
        <w:tc>
          <w:tcPr>
            <w:tcW w:w="2693" w:type="dxa"/>
            <w:shd w:val="clear" w:color="auto" w:fill="FFC000"/>
          </w:tcPr>
          <w:p w14:paraId="3691E9F8" w14:textId="77777777" w:rsidR="00137D6B" w:rsidRPr="00895898" w:rsidRDefault="00137D6B" w:rsidP="002A146F">
            <w:pPr>
              <w:jc w:val="center"/>
              <w:rPr>
                <w:rFonts w:eastAsia="Calibri"/>
                <w:i/>
                <w:sz w:val="20"/>
              </w:rPr>
            </w:pPr>
            <w:r>
              <w:rPr>
                <w:rFonts w:eastAsia="Calibri"/>
                <w:i/>
                <w:sz w:val="20"/>
              </w:rPr>
              <w:t>1200</w:t>
            </w:r>
          </w:p>
        </w:tc>
        <w:tc>
          <w:tcPr>
            <w:tcW w:w="2693" w:type="dxa"/>
            <w:shd w:val="clear" w:color="auto" w:fill="92D050"/>
          </w:tcPr>
          <w:p w14:paraId="16C9A111" w14:textId="77777777" w:rsidR="00137D6B" w:rsidRPr="00895898" w:rsidRDefault="00137D6B" w:rsidP="002A146F">
            <w:pPr>
              <w:jc w:val="center"/>
              <w:rPr>
                <w:rFonts w:eastAsia="Calibri"/>
                <w:i/>
                <w:sz w:val="20"/>
              </w:rPr>
            </w:pPr>
            <w:r>
              <w:rPr>
                <w:rFonts w:eastAsia="Calibri"/>
                <w:i/>
                <w:sz w:val="20"/>
              </w:rPr>
              <w:t>60</w:t>
            </w:r>
          </w:p>
        </w:tc>
      </w:tr>
      <w:tr w:rsidR="00137D6B" w:rsidRPr="00895898" w14:paraId="5D9D6D3D" w14:textId="77777777" w:rsidTr="002A146F">
        <w:tc>
          <w:tcPr>
            <w:tcW w:w="3681" w:type="dxa"/>
          </w:tcPr>
          <w:p w14:paraId="16523502" w14:textId="77777777" w:rsidR="00137D6B" w:rsidRPr="00895898" w:rsidRDefault="00137D6B" w:rsidP="002A146F">
            <w:pPr>
              <w:rPr>
                <w:rFonts w:eastAsia="Calibri"/>
                <w:i/>
                <w:sz w:val="20"/>
              </w:rPr>
            </w:pPr>
            <w:r w:rsidRPr="00895898">
              <w:rPr>
                <w:rFonts w:eastAsia="Calibri"/>
                <w:i/>
                <w:sz w:val="20"/>
              </w:rPr>
              <w:t>D. Administratívne náklady</w:t>
            </w:r>
          </w:p>
        </w:tc>
        <w:tc>
          <w:tcPr>
            <w:tcW w:w="2693" w:type="dxa"/>
            <w:shd w:val="clear" w:color="auto" w:fill="FFC000"/>
          </w:tcPr>
          <w:p w14:paraId="6AC85AFA" w14:textId="77777777" w:rsidR="00137D6B" w:rsidRPr="00895898" w:rsidRDefault="00137D6B" w:rsidP="002A146F">
            <w:pPr>
              <w:jc w:val="center"/>
              <w:rPr>
                <w:rFonts w:eastAsia="Calibri"/>
                <w:i/>
                <w:sz w:val="20"/>
              </w:rPr>
            </w:pPr>
            <w:r>
              <w:rPr>
                <w:rFonts w:eastAsia="Calibri"/>
                <w:i/>
                <w:sz w:val="20"/>
              </w:rPr>
              <w:t>2 058</w:t>
            </w:r>
          </w:p>
        </w:tc>
        <w:tc>
          <w:tcPr>
            <w:tcW w:w="2693" w:type="dxa"/>
            <w:shd w:val="clear" w:color="auto" w:fill="92D050"/>
          </w:tcPr>
          <w:p w14:paraId="23570D14" w14:textId="77777777" w:rsidR="00137D6B" w:rsidRPr="00895898" w:rsidRDefault="00137D6B" w:rsidP="002A146F">
            <w:pPr>
              <w:jc w:val="center"/>
              <w:rPr>
                <w:rFonts w:eastAsia="Calibri"/>
                <w:i/>
                <w:sz w:val="20"/>
              </w:rPr>
            </w:pPr>
            <w:r>
              <w:rPr>
                <w:rFonts w:eastAsia="Calibri"/>
                <w:i/>
                <w:sz w:val="20"/>
              </w:rPr>
              <w:t>0</w:t>
            </w:r>
          </w:p>
        </w:tc>
      </w:tr>
      <w:tr w:rsidR="00137D6B" w:rsidRPr="00895898" w14:paraId="0F866A12" w14:textId="77777777" w:rsidTr="002A146F">
        <w:tc>
          <w:tcPr>
            <w:tcW w:w="3681" w:type="dxa"/>
          </w:tcPr>
          <w:p w14:paraId="7B74A71B" w14:textId="77777777" w:rsidR="00137D6B" w:rsidRPr="00895898" w:rsidRDefault="00137D6B" w:rsidP="002A146F">
            <w:pPr>
              <w:rPr>
                <w:rFonts w:eastAsia="Calibri"/>
                <w:b/>
                <w:i/>
                <w:sz w:val="20"/>
              </w:rPr>
            </w:pPr>
            <w:r w:rsidRPr="00895898">
              <w:rPr>
                <w:rFonts w:eastAsia="Calibri"/>
                <w:b/>
                <w:i/>
                <w:sz w:val="20"/>
              </w:rPr>
              <w:t>Spolu = A+B+C+D</w:t>
            </w:r>
          </w:p>
        </w:tc>
        <w:tc>
          <w:tcPr>
            <w:tcW w:w="2693" w:type="dxa"/>
            <w:shd w:val="clear" w:color="auto" w:fill="FFC000"/>
          </w:tcPr>
          <w:p w14:paraId="453BB0DE" w14:textId="77777777" w:rsidR="00137D6B" w:rsidRPr="00895898" w:rsidRDefault="00137D6B" w:rsidP="002A146F">
            <w:pPr>
              <w:jc w:val="center"/>
              <w:rPr>
                <w:rFonts w:eastAsia="Calibri"/>
                <w:b/>
                <w:i/>
                <w:sz w:val="20"/>
              </w:rPr>
            </w:pPr>
            <w:r>
              <w:rPr>
                <w:rFonts w:eastAsia="Calibri"/>
                <w:b/>
                <w:i/>
                <w:sz w:val="20"/>
              </w:rPr>
              <w:t>3 258</w:t>
            </w:r>
          </w:p>
        </w:tc>
        <w:tc>
          <w:tcPr>
            <w:tcW w:w="2693" w:type="dxa"/>
            <w:shd w:val="clear" w:color="auto" w:fill="92D050"/>
          </w:tcPr>
          <w:p w14:paraId="1DFD0A72" w14:textId="77777777" w:rsidR="00137D6B" w:rsidRPr="00895898" w:rsidRDefault="00137D6B" w:rsidP="002A146F">
            <w:pPr>
              <w:jc w:val="center"/>
              <w:rPr>
                <w:rFonts w:eastAsia="Calibri"/>
                <w:b/>
                <w:i/>
                <w:sz w:val="20"/>
              </w:rPr>
            </w:pPr>
            <w:r>
              <w:rPr>
                <w:rFonts w:eastAsia="Calibri"/>
                <w:b/>
                <w:i/>
                <w:sz w:val="20"/>
              </w:rPr>
              <w:t>60</w:t>
            </w:r>
          </w:p>
        </w:tc>
      </w:tr>
      <w:tr w:rsidR="00137D6B" w:rsidRPr="00895898" w14:paraId="47AA0DC8" w14:textId="77777777" w:rsidTr="002A146F">
        <w:tc>
          <w:tcPr>
            <w:tcW w:w="3681" w:type="dxa"/>
          </w:tcPr>
          <w:p w14:paraId="329FDFEC" w14:textId="77777777" w:rsidR="00137D6B" w:rsidRPr="00895898" w:rsidRDefault="00137D6B" w:rsidP="002A146F">
            <w:pPr>
              <w:rPr>
                <w:rFonts w:eastAsia="Calibri"/>
                <w:b/>
                <w:i/>
                <w:sz w:val="20"/>
              </w:rPr>
            </w:pPr>
            <w:r w:rsidRPr="00895898">
              <w:rPr>
                <w:rFonts w:eastAsia="Calibri"/>
                <w:b/>
                <w:i/>
                <w:sz w:val="20"/>
              </w:rPr>
              <w:t xml:space="preserve"> z</w:t>
            </w:r>
            <w:r>
              <w:rPr>
                <w:rFonts w:eastAsia="Calibri"/>
                <w:b/>
                <w:i/>
                <w:sz w:val="20"/>
              </w:rPr>
              <w:t> </w:t>
            </w:r>
            <w:r w:rsidRPr="00895898">
              <w:rPr>
                <w:rFonts w:eastAsia="Calibri"/>
                <w:b/>
                <w:i/>
                <w:sz w:val="20"/>
              </w:rPr>
              <w:t>toho</w:t>
            </w:r>
          </w:p>
        </w:tc>
        <w:tc>
          <w:tcPr>
            <w:tcW w:w="2693" w:type="dxa"/>
            <w:shd w:val="clear" w:color="auto" w:fill="FFC000"/>
          </w:tcPr>
          <w:p w14:paraId="3A5E4118" w14:textId="77777777" w:rsidR="00137D6B" w:rsidRPr="00895898" w:rsidRDefault="00137D6B" w:rsidP="002A146F">
            <w:pPr>
              <w:jc w:val="center"/>
              <w:rPr>
                <w:rFonts w:eastAsia="Calibri"/>
                <w:b/>
                <w:i/>
                <w:sz w:val="20"/>
              </w:rPr>
            </w:pPr>
          </w:p>
        </w:tc>
        <w:tc>
          <w:tcPr>
            <w:tcW w:w="2693" w:type="dxa"/>
            <w:shd w:val="clear" w:color="auto" w:fill="92D050"/>
          </w:tcPr>
          <w:p w14:paraId="4CF3FFD3" w14:textId="77777777" w:rsidR="00137D6B" w:rsidRPr="00895898" w:rsidRDefault="00137D6B" w:rsidP="002A146F">
            <w:pPr>
              <w:jc w:val="center"/>
              <w:rPr>
                <w:rFonts w:eastAsia="Calibri"/>
                <w:b/>
                <w:i/>
                <w:sz w:val="20"/>
              </w:rPr>
            </w:pPr>
          </w:p>
        </w:tc>
      </w:tr>
      <w:tr w:rsidR="00137D6B" w:rsidRPr="00895898" w14:paraId="550A7E0A" w14:textId="77777777" w:rsidTr="002A146F">
        <w:tc>
          <w:tcPr>
            <w:tcW w:w="3681" w:type="dxa"/>
          </w:tcPr>
          <w:p w14:paraId="61DF7A1C" w14:textId="77777777" w:rsidR="00137D6B" w:rsidRPr="00895898" w:rsidRDefault="00137D6B" w:rsidP="002A146F">
            <w:pPr>
              <w:rPr>
                <w:rFonts w:eastAsia="Calibri"/>
                <w:i/>
                <w:sz w:val="20"/>
              </w:rPr>
            </w:pPr>
            <w:r w:rsidRPr="00895898">
              <w:rPr>
                <w:rFonts w:eastAsia="Calibri"/>
                <w:i/>
                <w:sz w:val="20"/>
              </w:rPr>
              <w:t xml:space="preserve">E. Vplyv na </w:t>
            </w:r>
            <w:proofErr w:type="spellStart"/>
            <w:r w:rsidRPr="00895898">
              <w:rPr>
                <w:rFonts w:eastAsia="Calibri"/>
                <w:i/>
                <w:sz w:val="20"/>
              </w:rPr>
              <w:t>mikro</w:t>
            </w:r>
            <w:proofErr w:type="spellEnd"/>
            <w:r w:rsidRPr="00895898">
              <w:rPr>
                <w:rFonts w:eastAsia="Calibri"/>
                <w:i/>
                <w:sz w:val="20"/>
              </w:rPr>
              <w:t>, malé a stredné podniky</w:t>
            </w:r>
          </w:p>
        </w:tc>
        <w:tc>
          <w:tcPr>
            <w:tcW w:w="2693" w:type="dxa"/>
            <w:shd w:val="clear" w:color="auto" w:fill="FFC000"/>
          </w:tcPr>
          <w:p w14:paraId="555C76D0" w14:textId="77777777" w:rsidR="00137D6B" w:rsidRPr="00895898" w:rsidRDefault="00137D6B" w:rsidP="002A146F">
            <w:pPr>
              <w:jc w:val="center"/>
              <w:rPr>
                <w:rFonts w:eastAsia="Calibri"/>
                <w:b/>
                <w:i/>
                <w:sz w:val="20"/>
              </w:rPr>
            </w:pPr>
            <w:r>
              <w:rPr>
                <w:rFonts w:eastAsia="Calibri"/>
                <w:i/>
                <w:sz w:val="20"/>
              </w:rPr>
              <w:t>3 258</w:t>
            </w:r>
          </w:p>
        </w:tc>
        <w:tc>
          <w:tcPr>
            <w:tcW w:w="2693" w:type="dxa"/>
            <w:shd w:val="clear" w:color="auto" w:fill="92D050"/>
          </w:tcPr>
          <w:p w14:paraId="5746DFF4" w14:textId="77777777" w:rsidR="00137D6B" w:rsidRPr="00895898" w:rsidRDefault="00137D6B" w:rsidP="002A146F">
            <w:pPr>
              <w:jc w:val="center"/>
              <w:rPr>
                <w:rFonts w:eastAsia="Calibri"/>
                <w:b/>
                <w:i/>
                <w:sz w:val="20"/>
              </w:rPr>
            </w:pPr>
            <w:r>
              <w:rPr>
                <w:rFonts w:eastAsia="Calibri"/>
                <w:i/>
                <w:sz w:val="20"/>
              </w:rPr>
              <w:t>60</w:t>
            </w:r>
          </w:p>
        </w:tc>
      </w:tr>
      <w:tr w:rsidR="00137D6B" w:rsidRPr="00895898" w14:paraId="6D9E19A9" w14:textId="77777777" w:rsidTr="002A146F">
        <w:tc>
          <w:tcPr>
            <w:tcW w:w="3681" w:type="dxa"/>
          </w:tcPr>
          <w:p w14:paraId="0E921CC7" w14:textId="77777777" w:rsidR="00137D6B" w:rsidRPr="00895898" w:rsidRDefault="00137D6B" w:rsidP="002A146F">
            <w:pPr>
              <w:rPr>
                <w:rFonts w:eastAsia="Calibri"/>
                <w:i/>
                <w:sz w:val="20"/>
              </w:rPr>
            </w:pPr>
            <w:r w:rsidRPr="00895898">
              <w:rPr>
                <w:rFonts w:eastAsia="Calibri"/>
                <w:i/>
                <w:sz w:val="20"/>
              </w:rPr>
              <w:t>F. Úplná harmonizácia práva EÚ</w:t>
            </w:r>
          </w:p>
        </w:tc>
        <w:tc>
          <w:tcPr>
            <w:tcW w:w="2693" w:type="dxa"/>
            <w:shd w:val="clear" w:color="auto" w:fill="FFC000"/>
          </w:tcPr>
          <w:p w14:paraId="1666BB4A" w14:textId="77777777" w:rsidR="00137D6B" w:rsidRPr="00895898" w:rsidRDefault="00137D6B" w:rsidP="002A146F">
            <w:pPr>
              <w:jc w:val="center"/>
              <w:rPr>
                <w:rFonts w:eastAsia="Calibri"/>
                <w:b/>
                <w:i/>
                <w:sz w:val="20"/>
              </w:rPr>
            </w:pPr>
            <w:r w:rsidRPr="00895898">
              <w:rPr>
                <w:rFonts w:eastAsia="Calibri"/>
                <w:i/>
                <w:sz w:val="20"/>
              </w:rPr>
              <w:t>0</w:t>
            </w:r>
          </w:p>
        </w:tc>
        <w:tc>
          <w:tcPr>
            <w:tcW w:w="2693" w:type="dxa"/>
            <w:shd w:val="clear" w:color="auto" w:fill="92D050"/>
          </w:tcPr>
          <w:p w14:paraId="7E2BB3CF" w14:textId="77777777" w:rsidR="00137D6B" w:rsidRPr="00895898" w:rsidRDefault="00137D6B" w:rsidP="002A146F">
            <w:pPr>
              <w:jc w:val="center"/>
              <w:rPr>
                <w:rFonts w:eastAsia="Calibri"/>
                <w:b/>
                <w:i/>
                <w:sz w:val="20"/>
              </w:rPr>
            </w:pPr>
            <w:r w:rsidRPr="00895898">
              <w:rPr>
                <w:rFonts w:eastAsia="Calibri"/>
                <w:i/>
                <w:sz w:val="20"/>
              </w:rPr>
              <w:t>0</w:t>
            </w:r>
          </w:p>
        </w:tc>
      </w:tr>
      <w:tr w:rsidR="00137D6B" w:rsidRPr="00895898" w14:paraId="189C8B78" w14:textId="77777777" w:rsidTr="002A146F">
        <w:tc>
          <w:tcPr>
            <w:tcW w:w="9067" w:type="dxa"/>
            <w:gridSpan w:val="3"/>
            <w:shd w:val="clear" w:color="auto" w:fill="auto"/>
          </w:tcPr>
          <w:p w14:paraId="654B6632" w14:textId="77777777" w:rsidR="00137D6B" w:rsidRPr="00895898" w:rsidRDefault="00137D6B" w:rsidP="002A146F">
            <w:pPr>
              <w:jc w:val="center"/>
              <w:rPr>
                <w:rFonts w:eastAsia="Calibri"/>
                <w:b/>
                <w:bCs/>
                <w:i/>
                <w:sz w:val="20"/>
              </w:rPr>
            </w:pPr>
          </w:p>
        </w:tc>
      </w:tr>
      <w:tr w:rsidR="00137D6B" w:rsidRPr="00895898" w14:paraId="6FD2A102" w14:textId="77777777" w:rsidTr="002A146F">
        <w:tc>
          <w:tcPr>
            <w:tcW w:w="3681" w:type="dxa"/>
          </w:tcPr>
          <w:p w14:paraId="489F455F" w14:textId="77777777" w:rsidR="00137D6B" w:rsidRPr="00895898" w:rsidRDefault="00137D6B" w:rsidP="002A146F">
            <w:pPr>
              <w:rPr>
                <w:rFonts w:eastAsia="Calibri"/>
                <w:b/>
                <w:i/>
                <w:sz w:val="20"/>
              </w:rPr>
            </w:pPr>
            <w:r w:rsidRPr="00895898">
              <w:rPr>
                <w:rFonts w:eastAsia="Calibri"/>
                <w:b/>
                <w:bCs/>
                <w:i/>
                <w:sz w:val="20"/>
              </w:rPr>
              <w:t>VÝPOČET mechanizmu znižovania byrokracie a</w:t>
            </w:r>
            <w:r>
              <w:rPr>
                <w:rFonts w:eastAsia="Calibri"/>
                <w:b/>
                <w:bCs/>
                <w:i/>
                <w:sz w:val="20"/>
              </w:rPr>
              <w:t> </w:t>
            </w:r>
            <w:r w:rsidRPr="00895898">
              <w:rPr>
                <w:rFonts w:eastAsia="Calibri"/>
                <w:b/>
                <w:bCs/>
                <w:i/>
                <w:sz w:val="20"/>
              </w:rPr>
              <w:t>nákladov</w:t>
            </w:r>
          </w:p>
        </w:tc>
        <w:tc>
          <w:tcPr>
            <w:tcW w:w="2693" w:type="dxa"/>
            <w:shd w:val="clear" w:color="auto" w:fill="FFC000"/>
          </w:tcPr>
          <w:p w14:paraId="213531FE" w14:textId="77777777" w:rsidR="00137D6B" w:rsidRPr="00895898" w:rsidRDefault="00137D6B" w:rsidP="002A146F">
            <w:pPr>
              <w:jc w:val="center"/>
              <w:rPr>
                <w:rFonts w:eastAsia="Calibri"/>
                <w:b/>
                <w:bCs/>
                <w:i/>
                <w:sz w:val="20"/>
              </w:rPr>
            </w:pPr>
            <w:r w:rsidRPr="00895898">
              <w:rPr>
                <w:rFonts w:eastAsia="Calibri"/>
                <w:b/>
                <w:bCs/>
                <w:i/>
                <w:sz w:val="20"/>
              </w:rPr>
              <w:t>IN</w:t>
            </w:r>
          </w:p>
        </w:tc>
        <w:tc>
          <w:tcPr>
            <w:tcW w:w="2693" w:type="dxa"/>
            <w:shd w:val="clear" w:color="auto" w:fill="92D050"/>
          </w:tcPr>
          <w:p w14:paraId="10CBA702" w14:textId="77777777" w:rsidR="00137D6B" w:rsidRPr="00895898" w:rsidRDefault="00137D6B" w:rsidP="002A146F">
            <w:pPr>
              <w:jc w:val="center"/>
              <w:rPr>
                <w:rFonts w:eastAsia="Calibri"/>
                <w:b/>
                <w:bCs/>
                <w:i/>
                <w:sz w:val="20"/>
              </w:rPr>
            </w:pPr>
            <w:r w:rsidRPr="00895898">
              <w:rPr>
                <w:rFonts w:eastAsia="Calibri"/>
                <w:b/>
                <w:bCs/>
                <w:i/>
                <w:sz w:val="20"/>
              </w:rPr>
              <w:t>OUT</w:t>
            </w:r>
          </w:p>
        </w:tc>
      </w:tr>
      <w:tr w:rsidR="00137D6B" w:rsidRPr="00895898" w14:paraId="65D1499E" w14:textId="77777777" w:rsidTr="002A146F">
        <w:tc>
          <w:tcPr>
            <w:tcW w:w="3681" w:type="dxa"/>
          </w:tcPr>
          <w:p w14:paraId="7E77CD26" w14:textId="77777777" w:rsidR="00137D6B" w:rsidRPr="00895898" w:rsidRDefault="00137D6B" w:rsidP="002A146F">
            <w:pPr>
              <w:rPr>
                <w:rFonts w:eastAsia="Calibri"/>
                <w:b/>
                <w:i/>
                <w:sz w:val="20"/>
              </w:rPr>
            </w:pPr>
            <w:r w:rsidRPr="00895898">
              <w:rPr>
                <w:rFonts w:eastAsia="Calibri"/>
                <w:b/>
                <w:i/>
                <w:sz w:val="20"/>
              </w:rPr>
              <w:t>G. Náklady okrem výnimiek = B+C+D-F</w:t>
            </w:r>
          </w:p>
        </w:tc>
        <w:tc>
          <w:tcPr>
            <w:tcW w:w="2693" w:type="dxa"/>
            <w:shd w:val="clear" w:color="auto" w:fill="FFC000"/>
          </w:tcPr>
          <w:p w14:paraId="55061BB8" w14:textId="77777777" w:rsidR="00137D6B" w:rsidRPr="00895898" w:rsidRDefault="00137D6B" w:rsidP="002A146F">
            <w:pPr>
              <w:jc w:val="center"/>
              <w:rPr>
                <w:rFonts w:eastAsia="Calibri"/>
                <w:b/>
                <w:bCs/>
                <w:i/>
                <w:sz w:val="20"/>
              </w:rPr>
            </w:pPr>
            <w:r>
              <w:rPr>
                <w:rFonts w:eastAsia="Calibri"/>
                <w:b/>
                <w:bCs/>
                <w:i/>
                <w:sz w:val="20"/>
              </w:rPr>
              <w:t>3 258</w:t>
            </w:r>
          </w:p>
        </w:tc>
        <w:tc>
          <w:tcPr>
            <w:tcW w:w="2693" w:type="dxa"/>
            <w:shd w:val="clear" w:color="auto" w:fill="92D050"/>
          </w:tcPr>
          <w:p w14:paraId="666257DB" w14:textId="77777777" w:rsidR="00137D6B" w:rsidRPr="00895898" w:rsidRDefault="00137D6B" w:rsidP="002A146F">
            <w:pPr>
              <w:jc w:val="center"/>
              <w:rPr>
                <w:rFonts w:eastAsia="Calibri"/>
                <w:b/>
                <w:bCs/>
                <w:i/>
                <w:sz w:val="20"/>
              </w:rPr>
            </w:pPr>
            <w:r>
              <w:rPr>
                <w:rFonts w:eastAsia="Calibri"/>
                <w:b/>
                <w:bCs/>
                <w:i/>
                <w:sz w:val="20"/>
              </w:rPr>
              <w:t>60</w:t>
            </w:r>
          </w:p>
        </w:tc>
      </w:tr>
    </w:tbl>
    <w:p w14:paraId="2902232B" w14:textId="77777777" w:rsidR="00137D6B" w:rsidRPr="00895898" w:rsidRDefault="00137D6B" w:rsidP="00137D6B">
      <w:pPr>
        <w:rPr>
          <w:rFonts w:eastAsia="Calibri"/>
          <w:i/>
        </w:rPr>
      </w:pPr>
    </w:p>
    <w:p w14:paraId="520BEA42" w14:textId="77777777" w:rsidR="00137D6B" w:rsidRPr="00895898" w:rsidRDefault="00137D6B" w:rsidP="00137D6B">
      <w:pPr>
        <w:rPr>
          <w:rFonts w:eastAsia="Calibri"/>
          <w:b/>
        </w:rPr>
      </w:pPr>
    </w:p>
    <w:p w14:paraId="2E26C450" w14:textId="77777777" w:rsidR="00137D6B" w:rsidRPr="00895898" w:rsidRDefault="00137D6B" w:rsidP="00137D6B">
      <w:pPr>
        <w:rPr>
          <w:rFonts w:eastAsia="Calibri"/>
          <w:b/>
        </w:rPr>
        <w:sectPr w:rsidR="00137D6B" w:rsidRPr="00895898" w:rsidSect="002A146F">
          <w:footerReference w:type="default" r:id="rId10"/>
          <w:pgSz w:w="11906" w:h="16838"/>
          <w:pgMar w:top="993" w:right="1417" w:bottom="1417" w:left="1417" w:header="708" w:footer="708" w:gutter="0"/>
          <w:pgNumType w:start="1"/>
          <w:cols w:space="708"/>
          <w:docGrid w:linePitch="360"/>
        </w:sectPr>
      </w:pPr>
    </w:p>
    <w:p w14:paraId="2045FED7" w14:textId="77777777" w:rsidR="00137D6B" w:rsidRPr="001F1B43" w:rsidRDefault="00137D6B" w:rsidP="00137D6B">
      <w:pPr>
        <w:rPr>
          <w:rFonts w:eastAsia="Calibri"/>
          <w:b/>
          <w:i/>
          <w:iCs/>
        </w:rPr>
      </w:pPr>
      <w:r w:rsidRPr="001F1B43">
        <w:rPr>
          <w:rFonts w:eastAsia="Calibri"/>
          <w:b/>
          <w:i/>
          <w:iCs/>
        </w:rPr>
        <w:lastRenderedPageBreak/>
        <w:t>3.1.2 Výpočty vplyvov jednotlivých regulácií na zmeny v nákladoch podnikateľov</w:t>
      </w:r>
      <w:r w:rsidRPr="00D8247C">
        <w:rPr>
          <w:rFonts w:eastAsia="Calibri"/>
          <w:i/>
        </w:rPr>
        <w:tab/>
      </w:r>
      <w:r w:rsidRPr="00D8247C">
        <w:rPr>
          <w:rFonts w:eastAsia="Calibri"/>
          <w:i/>
        </w:rPr>
        <w:tab/>
      </w:r>
      <w:r w:rsidRPr="00D8247C">
        <w:rPr>
          <w:rFonts w:eastAsia="Calibri"/>
          <w:i/>
        </w:rPr>
        <w:tab/>
      </w:r>
      <w:r w:rsidRPr="00D8247C">
        <w:rPr>
          <w:rFonts w:eastAsia="Calibri"/>
          <w:i/>
        </w:rPr>
        <w:tab/>
      </w:r>
      <w:r w:rsidRPr="00D8247C">
        <w:rPr>
          <w:rFonts w:eastAsia="Calibri"/>
          <w:i/>
        </w:rPr>
        <w:tab/>
      </w:r>
      <w:r w:rsidRPr="00D8247C">
        <w:rPr>
          <w:rFonts w:eastAsia="Calibri"/>
          <w:i/>
        </w:rPr>
        <w:tab/>
      </w:r>
      <w:r w:rsidRPr="00D8247C">
        <w:rPr>
          <w:rFonts w:eastAsia="Calibri"/>
          <w:i/>
        </w:rPr>
        <w:tab/>
      </w:r>
      <w:r w:rsidRPr="00D8247C">
        <w:rPr>
          <w:rFonts w:eastAsia="Calibri"/>
          <w:i/>
        </w:rPr>
        <w:tab/>
      </w:r>
    </w:p>
    <w:p w14:paraId="384E4669" w14:textId="77777777" w:rsidR="00137D6B" w:rsidRPr="00D8247C" w:rsidRDefault="00137D6B" w:rsidP="00137D6B">
      <w:pPr>
        <w:jc w:val="both"/>
        <w:rPr>
          <w:rFonts w:eastAsia="Calibri"/>
          <w:i/>
        </w:rPr>
      </w:pPr>
      <w:r w:rsidRPr="00D8247C">
        <w:rPr>
          <w:rFonts w:eastAsia="Calibri"/>
          <w:i/>
        </w:rPr>
        <w:t>Tabuľka č. 2: Výpočet vplyvov jednotlivých regulácií (nahraďte rovnakou tabuľkou po vyplnení Kalkulačky nákladov):</w:t>
      </w:r>
    </w:p>
    <w:tbl>
      <w:tblPr>
        <w:tblW w:w="14861" w:type="dxa"/>
        <w:tblInd w:w="-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0"/>
        <w:gridCol w:w="3483"/>
        <w:gridCol w:w="1037"/>
        <w:gridCol w:w="1129"/>
        <w:gridCol w:w="1298"/>
        <w:gridCol w:w="1040"/>
        <w:gridCol w:w="1329"/>
        <w:gridCol w:w="974"/>
        <w:gridCol w:w="974"/>
        <w:gridCol w:w="982"/>
        <w:gridCol w:w="992"/>
        <w:gridCol w:w="1123"/>
      </w:tblGrid>
      <w:tr w:rsidR="00137D6B" w:rsidRPr="00895898" w14:paraId="1ACBCE53" w14:textId="77777777" w:rsidTr="002A146F">
        <w:trPr>
          <w:trHeight w:val="1885"/>
        </w:trPr>
        <w:tc>
          <w:tcPr>
            <w:tcW w:w="500" w:type="dxa"/>
            <w:shd w:val="clear" w:color="auto" w:fill="BFBFBF"/>
            <w:vAlign w:val="center"/>
          </w:tcPr>
          <w:p w14:paraId="2DF00ED9" w14:textId="77777777" w:rsidR="00137D6B" w:rsidRPr="00895898" w:rsidRDefault="00137D6B" w:rsidP="002A146F">
            <w:pPr>
              <w:jc w:val="center"/>
              <w:rPr>
                <w:b/>
                <w:bCs/>
                <w:color w:val="000000"/>
                <w:sz w:val="20"/>
                <w:szCs w:val="20"/>
              </w:rPr>
            </w:pPr>
            <w:proofErr w:type="spellStart"/>
            <w:r w:rsidRPr="00895898">
              <w:rPr>
                <w:b/>
                <w:bCs/>
                <w:color w:val="000000"/>
                <w:sz w:val="20"/>
                <w:szCs w:val="20"/>
              </w:rPr>
              <w:t>P.č</w:t>
            </w:r>
            <w:proofErr w:type="spellEnd"/>
            <w:r w:rsidRPr="00895898">
              <w:rPr>
                <w:b/>
                <w:bCs/>
                <w:color w:val="000000"/>
                <w:sz w:val="20"/>
                <w:szCs w:val="20"/>
              </w:rPr>
              <w:t>.</w:t>
            </w:r>
          </w:p>
        </w:tc>
        <w:tc>
          <w:tcPr>
            <w:tcW w:w="3483" w:type="dxa"/>
            <w:shd w:val="clear" w:color="auto" w:fill="BFBFBF"/>
            <w:vAlign w:val="center"/>
            <w:hideMark/>
          </w:tcPr>
          <w:p w14:paraId="6D767977" w14:textId="77777777" w:rsidR="00137D6B" w:rsidRPr="00895898" w:rsidRDefault="00137D6B" w:rsidP="002A146F">
            <w:pPr>
              <w:jc w:val="center"/>
              <w:rPr>
                <w:b/>
                <w:bCs/>
                <w:color w:val="000000"/>
                <w:sz w:val="20"/>
                <w:szCs w:val="20"/>
              </w:rPr>
            </w:pPr>
            <w:r w:rsidRPr="00895898">
              <w:rPr>
                <w:b/>
                <w:bCs/>
                <w:color w:val="000000"/>
                <w:sz w:val="20"/>
                <w:szCs w:val="20"/>
              </w:rPr>
              <w:t>Zrozumiteľný a stručný opis regulácie vyjadrujúci dôvod zvýšenia/zníženia nákladov na PP</w:t>
            </w:r>
          </w:p>
        </w:tc>
        <w:tc>
          <w:tcPr>
            <w:tcW w:w="1037" w:type="dxa"/>
            <w:shd w:val="clear" w:color="auto" w:fill="BFBFBF"/>
          </w:tcPr>
          <w:p w14:paraId="751EB3E0" w14:textId="77777777" w:rsidR="00137D6B" w:rsidRPr="00895898" w:rsidRDefault="00137D6B" w:rsidP="002A146F">
            <w:pPr>
              <w:jc w:val="center"/>
              <w:rPr>
                <w:b/>
                <w:bCs/>
                <w:color w:val="000000"/>
                <w:sz w:val="20"/>
                <w:szCs w:val="20"/>
              </w:rPr>
            </w:pPr>
          </w:p>
          <w:p w14:paraId="35E79D13" w14:textId="77777777" w:rsidR="00137D6B" w:rsidRPr="00895898" w:rsidRDefault="00137D6B" w:rsidP="002A146F">
            <w:pPr>
              <w:jc w:val="center"/>
              <w:rPr>
                <w:b/>
                <w:bCs/>
                <w:color w:val="000000"/>
                <w:sz w:val="20"/>
                <w:szCs w:val="20"/>
              </w:rPr>
            </w:pPr>
            <w:r w:rsidRPr="00895898">
              <w:rPr>
                <w:b/>
                <w:bCs/>
                <w:color w:val="000000"/>
                <w:sz w:val="20"/>
                <w:szCs w:val="20"/>
              </w:rPr>
              <w:t>Číslo normy</w:t>
            </w:r>
          </w:p>
          <w:p w14:paraId="1181AFC2" w14:textId="77777777" w:rsidR="00137D6B" w:rsidRPr="00895898" w:rsidRDefault="00137D6B" w:rsidP="002A146F">
            <w:pPr>
              <w:jc w:val="center"/>
              <w:rPr>
                <w:bCs/>
                <w:color w:val="000000"/>
                <w:sz w:val="20"/>
                <w:szCs w:val="20"/>
              </w:rPr>
            </w:pPr>
            <w:r w:rsidRPr="00895898">
              <w:rPr>
                <w:bCs/>
                <w:color w:val="000000"/>
                <w:sz w:val="20"/>
                <w:szCs w:val="20"/>
              </w:rPr>
              <w:t>(zákona, vyhlášky a pod.)</w:t>
            </w:r>
          </w:p>
        </w:tc>
        <w:tc>
          <w:tcPr>
            <w:tcW w:w="1129" w:type="dxa"/>
            <w:shd w:val="clear" w:color="auto" w:fill="BFBFBF"/>
            <w:vAlign w:val="center"/>
            <w:hideMark/>
          </w:tcPr>
          <w:p w14:paraId="37404E63" w14:textId="77777777" w:rsidR="00137D6B" w:rsidRPr="00895898" w:rsidRDefault="00137D6B" w:rsidP="002A146F">
            <w:pPr>
              <w:jc w:val="center"/>
              <w:rPr>
                <w:b/>
                <w:bCs/>
                <w:color w:val="000000"/>
                <w:sz w:val="20"/>
                <w:szCs w:val="20"/>
              </w:rPr>
            </w:pPr>
            <w:r w:rsidRPr="00895898">
              <w:rPr>
                <w:b/>
                <w:bCs/>
                <w:color w:val="000000"/>
                <w:sz w:val="20"/>
                <w:szCs w:val="20"/>
              </w:rPr>
              <w:t xml:space="preserve">Lokalizácia </w:t>
            </w:r>
            <w:r w:rsidRPr="00895898">
              <w:rPr>
                <w:bCs/>
                <w:color w:val="000000"/>
                <w:sz w:val="20"/>
                <w:szCs w:val="20"/>
              </w:rPr>
              <w:t>(§, ods.)</w:t>
            </w:r>
          </w:p>
        </w:tc>
        <w:tc>
          <w:tcPr>
            <w:tcW w:w="1298" w:type="dxa"/>
            <w:shd w:val="clear" w:color="auto" w:fill="BFBFBF"/>
            <w:vAlign w:val="center"/>
          </w:tcPr>
          <w:p w14:paraId="390C0C8C" w14:textId="77777777" w:rsidR="00137D6B" w:rsidRPr="00895898" w:rsidRDefault="00137D6B" w:rsidP="002A146F">
            <w:pPr>
              <w:jc w:val="center"/>
              <w:rPr>
                <w:b/>
                <w:bCs/>
                <w:color w:val="000000"/>
                <w:sz w:val="20"/>
                <w:szCs w:val="20"/>
              </w:rPr>
            </w:pPr>
            <w:r w:rsidRPr="00895898">
              <w:rPr>
                <w:b/>
                <w:bCs/>
                <w:color w:val="000000"/>
                <w:sz w:val="20"/>
                <w:szCs w:val="20"/>
              </w:rPr>
              <w:t>Pôvod regulácie:</w:t>
            </w:r>
          </w:p>
          <w:p w14:paraId="1E4A35DF" w14:textId="77777777" w:rsidR="00137D6B" w:rsidRPr="00895898" w:rsidRDefault="00137D6B" w:rsidP="002A146F">
            <w:pPr>
              <w:jc w:val="center"/>
              <w:rPr>
                <w:color w:val="000000"/>
                <w:sz w:val="20"/>
                <w:szCs w:val="20"/>
              </w:rPr>
            </w:pPr>
            <w:r w:rsidRPr="00895898">
              <w:rPr>
                <w:color w:val="000000"/>
                <w:sz w:val="20"/>
                <w:szCs w:val="20"/>
              </w:rPr>
              <w:t xml:space="preserve">SK/EÚ úplná </w:t>
            </w:r>
            <w:proofErr w:type="spellStart"/>
            <w:r w:rsidRPr="00895898">
              <w:rPr>
                <w:color w:val="000000"/>
                <w:sz w:val="20"/>
                <w:szCs w:val="20"/>
              </w:rPr>
              <w:t>harm</w:t>
            </w:r>
            <w:proofErr w:type="spellEnd"/>
            <w:r w:rsidRPr="00895898">
              <w:rPr>
                <w:color w:val="000000"/>
                <w:sz w:val="20"/>
                <w:szCs w:val="20"/>
              </w:rPr>
              <w:t xml:space="preserve">./EÚ </w:t>
            </w:r>
            <w:proofErr w:type="spellStart"/>
            <w:r w:rsidRPr="00895898">
              <w:rPr>
                <w:color w:val="000000"/>
                <w:sz w:val="20"/>
                <w:szCs w:val="20"/>
              </w:rPr>
              <w:t>harm</w:t>
            </w:r>
            <w:proofErr w:type="spellEnd"/>
            <w:r w:rsidRPr="00895898">
              <w:rPr>
                <w:color w:val="000000"/>
                <w:sz w:val="20"/>
                <w:szCs w:val="20"/>
              </w:rPr>
              <w:t>. s možnosťou voľby</w:t>
            </w:r>
          </w:p>
        </w:tc>
        <w:tc>
          <w:tcPr>
            <w:tcW w:w="1040" w:type="dxa"/>
            <w:shd w:val="clear" w:color="auto" w:fill="BFBFBF"/>
            <w:vAlign w:val="center"/>
            <w:hideMark/>
          </w:tcPr>
          <w:p w14:paraId="20016BC7" w14:textId="77777777" w:rsidR="00137D6B" w:rsidRPr="00895898" w:rsidRDefault="00137D6B" w:rsidP="002A146F">
            <w:pPr>
              <w:jc w:val="center"/>
              <w:rPr>
                <w:b/>
                <w:bCs/>
                <w:color w:val="000000"/>
                <w:sz w:val="20"/>
                <w:szCs w:val="20"/>
              </w:rPr>
            </w:pPr>
            <w:r w:rsidRPr="00895898">
              <w:rPr>
                <w:b/>
                <w:bCs/>
                <w:color w:val="000000"/>
                <w:sz w:val="20"/>
                <w:szCs w:val="20"/>
              </w:rPr>
              <w:t>Účinnosť</w:t>
            </w:r>
          </w:p>
          <w:p w14:paraId="71907ADF" w14:textId="77777777" w:rsidR="00137D6B" w:rsidRPr="00895898" w:rsidRDefault="00137D6B" w:rsidP="002A146F">
            <w:pPr>
              <w:jc w:val="center"/>
              <w:rPr>
                <w:b/>
                <w:bCs/>
                <w:color w:val="000000"/>
                <w:sz w:val="20"/>
                <w:szCs w:val="20"/>
              </w:rPr>
            </w:pPr>
            <w:r w:rsidRPr="00895898">
              <w:rPr>
                <w:b/>
                <w:bCs/>
                <w:color w:val="000000"/>
                <w:sz w:val="20"/>
                <w:szCs w:val="20"/>
              </w:rPr>
              <w:t>regulácie</w:t>
            </w:r>
          </w:p>
          <w:p w14:paraId="4EC6A516" w14:textId="77777777" w:rsidR="00137D6B" w:rsidRPr="00895898" w:rsidRDefault="00137D6B" w:rsidP="002A146F">
            <w:pPr>
              <w:jc w:val="center"/>
              <w:rPr>
                <w:bCs/>
                <w:color w:val="000000"/>
                <w:sz w:val="20"/>
                <w:szCs w:val="20"/>
              </w:rPr>
            </w:pPr>
          </w:p>
        </w:tc>
        <w:tc>
          <w:tcPr>
            <w:tcW w:w="1329" w:type="dxa"/>
            <w:shd w:val="clear" w:color="auto" w:fill="BFBFBF"/>
            <w:vAlign w:val="center"/>
          </w:tcPr>
          <w:p w14:paraId="35B8225F" w14:textId="77777777" w:rsidR="00137D6B" w:rsidRPr="00895898" w:rsidRDefault="00137D6B" w:rsidP="002A146F">
            <w:pPr>
              <w:jc w:val="center"/>
              <w:rPr>
                <w:b/>
                <w:bCs/>
                <w:color w:val="000000"/>
                <w:sz w:val="20"/>
                <w:szCs w:val="20"/>
              </w:rPr>
            </w:pPr>
            <w:r w:rsidRPr="00895898">
              <w:rPr>
                <w:b/>
                <w:bCs/>
                <w:color w:val="000000"/>
                <w:sz w:val="20"/>
                <w:szCs w:val="20"/>
              </w:rPr>
              <w:t xml:space="preserve">Kategória </w:t>
            </w:r>
            <w:proofErr w:type="spellStart"/>
            <w:r w:rsidRPr="00895898">
              <w:rPr>
                <w:b/>
                <w:bCs/>
                <w:color w:val="000000"/>
                <w:sz w:val="20"/>
                <w:szCs w:val="20"/>
              </w:rPr>
              <w:t>dotk</w:t>
            </w:r>
            <w:proofErr w:type="spellEnd"/>
            <w:r w:rsidRPr="00895898">
              <w:rPr>
                <w:b/>
                <w:bCs/>
                <w:color w:val="000000"/>
                <w:sz w:val="20"/>
                <w:szCs w:val="20"/>
              </w:rPr>
              <w:t>. subjektov</w:t>
            </w:r>
          </w:p>
        </w:tc>
        <w:tc>
          <w:tcPr>
            <w:tcW w:w="974" w:type="dxa"/>
            <w:shd w:val="clear" w:color="auto" w:fill="BFBFBF"/>
            <w:vAlign w:val="center"/>
          </w:tcPr>
          <w:p w14:paraId="740B6722" w14:textId="77777777" w:rsidR="00137D6B" w:rsidRPr="00895898" w:rsidRDefault="00137D6B" w:rsidP="002A146F">
            <w:pPr>
              <w:jc w:val="center"/>
              <w:rPr>
                <w:b/>
                <w:bCs/>
                <w:color w:val="000000"/>
                <w:sz w:val="20"/>
                <w:szCs w:val="20"/>
              </w:rPr>
            </w:pPr>
            <w:r w:rsidRPr="00895898">
              <w:rPr>
                <w:b/>
                <w:bCs/>
                <w:color w:val="000000"/>
                <w:sz w:val="20"/>
                <w:szCs w:val="20"/>
              </w:rPr>
              <w:t>Počet  subjektov v </w:t>
            </w:r>
            <w:proofErr w:type="spellStart"/>
            <w:r w:rsidRPr="00895898">
              <w:rPr>
                <w:b/>
                <w:bCs/>
                <w:color w:val="000000"/>
                <w:sz w:val="20"/>
                <w:szCs w:val="20"/>
              </w:rPr>
              <w:t>dotk</w:t>
            </w:r>
            <w:proofErr w:type="spellEnd"/>
            <w:r w:rsidRPr="00895898">
              <w:rPr>
                <w:b/>
                <w:bCs/>
                <w:color w:val="000000"/>
                <w:sz w:val="20"/>
                <w:szCs w:val="20"/>
              </w:rPr>
              <w:t xml:space="preserve">. kategórii </w:t>
            </w:r>
          </w:p>
        </w:tc>
        <w:tc>
          <w:tcPr>
            <w:tcW w:w="974" w:type="dxa"/>
            <w:shd w:val="clear" w:color="auto" w:fill="BFBFBF"/>
            <w:vAlign w:val="center"/>
            <w:hideMark/>
          </w:tcPr>
          <w:p w14:paraId="74806E45" w14:textId="77777777" w:rsidR="00137D6B" w:rsidRPr="00895898" w:rsidRDefault="00137D6B" w:rsidP="002A146F">
            <w:pPr>
              <w:jc w:val="center"/>
              <w:rPr>
                <w:b/>
                <w:bCs/>
                <w:color w:val="000000"/>
                <w:sz w:val="20"/>
                <w:szCs w:val="20"/>
              </w:rPr>
            </w:pPr>
            <w:r w:rsidRPr="00895898">
              <w:rPr>
                <w:b/>
                <w:bCs/>
                <w:color w:val="000000"/>
                <w:sz w:val="20"/>
                <w:szCs w:val="20"/>
              </w:rPr>
              <w:t>Počet subjektov MSP v </w:t>
            </w:r>
            <w:proofErr w:type="spellStart"/>
            <w:r w:rsidRPr="00895898">
              <w:rPr>
                <w:b/>
                <w:bCs/>
                <w:color w:val="000000"/>
                <w:sz w:val="20"/>
                <w:szCs w:val="20"/>
              </w:rPr>
              <w:t>dotk</w:t>
            </w:r>
            <w:proofErr w:type="spellEnd"/>
            <w:r w:rsidRPr="00895898">
              <w:rPr>
                <w:b/>
                <w:bCs/>
                <w:color w:val="000000"/>
                <w:sz w:val="20"/>
                <w:szCs w:val="20"/>
              </w:rPr>
              <w:t xml:space="preserve">. kategórii </w:t>
            </w:r>
          </w:p>
        </w:tc>
        <w:tc>
          <w:tcPr>
            <w:tcW w:w="982" w:type="dxa"/>
            <w:shd w:val="clear" w:color="auto" w:fill="BFBFBF"/>
            <w:vAlign w:val="center"/>
            <w:hideMark/>
          </w:tcPr>
          <w:p w14:paraId="7E13550F" w14:textId="77777777" w:rsidR="00137D6B" w:rsidRPr="00895898" w:rsidRDefault="00137D6B" w:rsidP="002A146F">
            <w:pPr>
              <w:jc w:val="center"/>
              <w:rPr>
                <w:b/>
                <w:bCs/>
                <w:color w:val="000000"/>
                <w:sz w:val="20"/>
                <w:szCs w:val="20"/>
              </w:rPr>
            </w:pPr>
            <w:r w:rsidRPr="00895898">
              <w:rPr>
                <w:b/>
                <w:bCs/>
                <w:color w:val="000000"/>
                <w:sz w:val="20"/>
                <w:szCs w:val="20"/>
              </w:rPr>
              <w:t>Vplyv na 1 podnik. v €</w:t>
            </w:r>
          </w:p>
        </w:tc>
        <w:tc>
          <w:tcPr>
            <w:tcW w:w="992" w:type="dxa"/>
            <w:shd w:val="clear" w:color="auto" w:fill="BFBFBF"/>
            <w:vAlign w:val="center"/>
            <w:hideMark/>
          </w:tcPr>
          <w:p w14:paraId="46B3145D" w14:textId="77777777" w:rsidR="00137D6B" w:rsidRPr="00895898" w:rsidRDefault="00137D6B" w:rsidP="002A146F">
            <w:pPr>
              <w:jc w:val="center"/>
              <w:rPr>
                <w:b/>
                <w:bCs/>
                <w:color w:val="000000"/>
                <w:sz w:val="20"/>
                <w:szCs w:val="20"/>
              </w:rPr>
            </w:pPr>
            <w:r w:rsidRPr="00895898">
              <w:rPr>
                <w:b/>
                <w:bCs/>
                <w:color w:val="000000"/>
                <w:sz w:val="20"/>
                <w:szCs w:val="20"/>
              </w:rPr>
              <w:t xml:space="preserve">Vplyv na kategóriu </w:t>
            </w:r>
            <w:proofErr w:type="spellStart"/>
            <w:r w:rsidRPr="00895898">
              <w:rPr>
                <w:b/>
                <w:bCs/>
                <w:color w:val="000000"/>
                <w:sz w:val="20"/>
                <w:szCs w:val="20"/>
              </w:rPr>
              <w:t>dotk</w:t>
            </w:r>
            <w:proofErr w:type="spellEnd"/>
            <w:r w:rsidRPr="00895898">
              <w:rPr>
                <w:b/>
                <w:bCs/>
                <w:color w:val="000000"/>
                <w:sz w:val="20"/>
                <w:szCs w:val="20"/>
              </w:rPr>
              <w:t>. subjektov v €</w:t>
            </w:r>
          </w:p>
        </w:tc>
        <w:tc>
          <w:tcPr>
            <w:tcW w:w="1123" w:type="dxa"/>
            <w:shd w:val="clear" w:color="auto" w:fill="BFBFBF"/>
            <w:vAlign w:val="center"/>
          </w:tcPr>
          <w:p w14:paraId="5F210D9F" w14:textId="77777777" w:rsidR="00137D6B" w:rsidRPr="00895898" w:rsidRDefault="00137D6B" w:rsidP="002A146F">
            <w:pPr>
              <w:jc w:val="center"/>
              <w:rPr>
                <w:b/>
                <w:bCs/>
                <w:color w:val="000000"/>
                <w:sz w:val="20"/>
                <w:szCs w:val="20"/>
              </w:rPr>
            </w:pPr>
            <w:r w:rsidRPr="00895898">
              <w:rPr>
                <w:b/>
                <w:bCs/>
                <w:color w:val="000000"/>
                <w:sz w:val="20"/>
                <w:szCs w:val="20"/>
              </w:rPr>
              <w:t>Druh vplyvu</w:t>
            </w:r>
          </w:p>
          <w:p w14:paraId="121484CD" w14:textId="77777777" w:rsidR="00137D6B" w:rsidRPr="00895898" w:rsidRDefault="00137D6B" w:rsidP="002A146F">
            <w:pPr>
              <w:jc w:val="center"/>
              <w:rPr>
                <w:bCs/>
                <w:color w:val="000000"/>
                <w:sz w:val="20"/>
                <w:szCs w:val="20"/>
              </w:rPr>
            </w:pPr>
            <w:r w:rsidRPr="00895898">
              <w:rPr>
                <w:bCs/>
                <w:color w:val="000000"/>
                <w:sz w:val="20"/>
                <w:szCs w:val="20"/>
              </w:rPr>
              <w:t xml:space="preserve">In (zvyšuje náklady) / </w:t>
            </w:r>
          </w:p>
          <w:p w14:paraId="38375F80" w14:textId="77777777" w:rsidR="00137D6B" w:rsidRPr="00895898" w:rsidRDefault="00137D6B" w:rsidP="002A146F">
            <w:pPr>
              <w:jc w:val="center"/>
              <w:rPr>
                <w:b/>
                <w:bCs/>
                <w:color w:val="000000"/>
                <w:sz w:val="20"/>
                <w:szCs w:val="20"/>
              </w:rPr>
            </w:pPr>
            <w:proofErr w:type="spellStart"/>
            <w:r w:rsidRPr="00895898">
              <w:rPr>
                <w:bCs/>
                <w:color w:val="000000"/>
                <w:sz w:val="20"/>
                <w:szCs w:val="20"/>
              </w:rPr>
              <w:t>Out</w:t>
            </w:r>
            <w:proofErr w:type="spellEnd"/>
            <w:r w:rsidRPr="00895898">
              <w:rPr>
                <w:bCs/>
                <w:color w:val="000000"/>
                <w:sz w:val="20"/>
                <w:szCs w:val="20"/>
              </w:rPr>
              <w:t xml:space="preserve"> (znižuje náklady</w:t>
            </w:r>
            <w:r w:rsidRPr="00895898">
              <w:rPr>
                <w:b/>
                <w:bCs/>
                <w:color w:val="000000"/>
                <w:sz w:val="20"/>
                <w:szCs w:val="20"/>
              </w:rPr>
              <w:t>)</w:t>
            </w:r>
          </w:p>
          <w:p w14:paraId="3F577FBA" w14:textId="77777777" w:rsidR="00137D6B" w:rsidRPr="00895898" w:rsidRDefault="00137D6B" w:rsidP="002A146F">
            <w:pPr>
              <w:jc w:val="center"/>
              <w:rPr>
                <w:b/>
                <w:bCs/>
                <w:color w:val="000000"/>
                <w:sz w:val="20"/>
                <w:szCs w:val="20"/>
              </w:rPr>
            </w:pPr>
          </w:p>
        </w:tc>
      </w:tr>
      <w:tr w:rsidR="00137D6B" w:rsidRPr="00895898" w14:paraId="1FDB3CB3" w14:textId="77777777" w:rsidTr="002A146F">
        <w:trPr>
          <w:trHeight w:val="612"/>
        </w:trPr>
        <w:tc>
          <w:tcPr>
            <w:tcW w:w="500" w:type="dxa"/>
            <w:vAlign w:val="center"/>
          </w:tcPr>
          <w:p w14:paraId="17B71222" w14:textId="77777777" w:rsidR="00137D6B" w:rsidRPr="00895898" w:rsidRDefault="00137D6B" w:rsidP="002A146F">
            <w:pPr>
              <w:rPr>
                <w:sz w:val="20"/>
                <w:szCs w:val="20"/>
              </w:rPr>
            </w:pPr>
            <w:r>
              <w:rPr>
                <w:sz w:val="20"/>
                <w:szCs w:val="20"/>
              </w:rPr>
              <w:t>1</w:t>
            </w:r>
          </w:p>
        </w:tc>
        <w:tc>
          <w:tcPr>
            <w:tcW w:w="3483" w:type="dxa"/>
            <w:shd w:val="clear" w:color="auto" w:fill="auto"/>
            <w:vAlign w:val="center"/>
          </w:tcPr>
          <w:p w14:paraId="653F5CDE" w14:textId="77777777" w:rsidR="00137D6B" w:rsidRPr="002A7F39" w:rsidRDefault="00137D6B" w:rsidP="002A146F">
            <w:pPr>
              <w:rPr>
                <w:sz w:val="20"/>
                <w:szCs w:val="20"/>
              </w:rPr>
            </w:pPr>
            <w:r w:rsidRPr="002A7F39">
              <w:rPr>
                <w:sz w:val="20"/>
                <w:szCs w:val="20"/>
              </w:rPr>
              <w:t xml:space="preserve">Návrhom zákona dôjde k určeniu povinnosti pre výrobcov a dovozcov tlmičov hluku výstrelu, ktorých počet nie je známy, zabezpečiť jeho posúdenie zhody slovenskou autorizovanou osobou, ktorá má v rozsahu svojej autorizácie zákon č. 64/2019 Z. z. </w:t>
            </w:r>
          </w:p>
        </w:tc>
        <w:tc>
          <w:tcPr>
            <w:tcW w:w="1037" w:type="dxa"/>
          </w:tcPr>
          <w:p w14:paraId="4ADAAB88" w14:textId="77777777" w:rsidR="00137D6B" w:rsidRPr="00895898" w:rsidRDefault="00137D6B" w:rsidP="002A146F">
            <w:pPr>
              <w:rPr>
                <w:sz w:val="20"/>
                <w:szCs w:val="20"/>
              </w:rPr>
            </w:pPr>
            <w:r>
              <w:rPr>
                <w:sz w:val="20"/>
                <w:szCs w:val="20"/>
              </w:rPr>
              <w:t>Návrh zákona</w:t>
            </w:r>
          </w:p>
        </w:tc>
        <w:tc>
          <w:tcPr>
            <w:tcW w:w="1129" w:type="dxa"/>
            <w:shd w:val="clear" w:color="auto" w:fill="auto"/>
            <w:vAlign w:val="center"/>
          </w:tcPr>
          <w:p w14:paraId="41F3560D" w14:textId="77777777" w:rsidR="00137D6B" w:rsidRDefault="00137D6B" w:rsidP="002A146F">
            <w:pPr>
              <w:rPr>
                <w:sz w:val="20"/>
                <w:szCs w:val="20"/>
              </w:rPr>
            </w:pPr>
            <w:r>
              <w:rPr>
                <w:sz w:val="20"/>
                <w:szCs w:val="20"/>
              </w:rPr>
              <w:t xml:space="preserve">§ 1 zákona č. 64/2019 Z. z. </w:t>
            </w:r>
          </w:p>
          <w:p w14:paraId="2F38FBCD" w14:textId="77777777" w:rsidR="00137D6B" w:rsidRDefault="00137D6B" w:rsidP="002A146F">
            <w:pPr>
              <w:rPr>
                <w:sz w:val="20"/>
                <w:szCs w:val="20"/>
              </w:rPr>
            </w:pPr>
          </w:p>
          <w:p w14:paraId="3820C176" w14:textId="77777777" w:rsidR="00137D6B" w:rsidRPr="00895898" w:rsidRDefault="00137D6B" w:rsidP="002A146F">
            <w:pPr>
              <w:rPr>
                <w:sz w:val="20"/>
                <w:szCs w:val="20"/>
              </w:rPr>
            </w:pPr>
            <w:r>
              <w:rPr>
                <w:sz w:val="20"/>
                <w:szCs w:val="20"/>
              </w:rPr>
              <w:t>§ 5 ods. 1 písm. h) zákona č. 190/2003 Z. z. v znení návrhu zákona</w:t>
            </w:r>
          </w:p>
        </w:tc>
        <w:tc>
          <w:tcPr>
            <w:tcW w:w="1298" w:type="dxa"/>
            <w:vAlign w:val="center"/>
          </w:tcPr>
          <w:p w14:paraId="5BAAAB79" w14:textId="77777777" w:rsidR="00137D6B" w:rsidRPr="00895898" w:rsidRDefault="00137D6B" w:rsidP="002A146F">
            <w:pPr>
              <w:rPr>
                <w:color w:val="000000"/>
                <w:sz w:val="20"/>
                <w:szCs w:val="20"/>
              </w:rPr>
            </w:pPr>
            <w:r>
              <w:rPr>
                <w:color w:val="000000"/>
                <w:sz w:val="20"/>
                <w:szCs w:val="20"/>
              </w:rPr>
              <w:t>SK</w:t>
            </w:r>
          </w:p>
        </w:tc>
        <w:tc>
          <w:tcPr>
            <w:tcW w:w="1040" w:type="dxa"/>
            <w:shd w:val="clear" w:color="auto" w:fill="auto"/>
            <w:noWrap/>
            <w:vAlign w:val="center"/>
          </w:tcPr>
          <w:p w14:paraId="3D813878" w14:textId="77777777" w:rsidR="00137D6B" w:rsidRPr="00895898" w:rsidRDefault="00137D6B" w:rsidP="002A146F">
            <w:pPr>
              <w:rPr>
                <w:color w:val="000000"/>
                <w:sz w:val="20"/>
                <w:szCs w:val="20"/>
              </w:rPr>
            </w:pPr>
            <w:r>
              <w:rPr>
                <w:color w:val="000000"/>
                <w:sz w:val="20"/>
                <w:szCs w:val="20"/>
              </w:rPr>
              <w:t>15.10.2022</w:t>
            </w:r>
          </w:p>
        </w:tc>
        <w:tc>
          <w:tcPr>
            <w:tcW w:w="1329" w:type="dxa"/>
            <w:vAlign w:val="center"/>
          </w:tcPr>
          <w:p w14:paraId="21602292" w14:textId="77777777" w:rsidR="00137D6B" w:rsidRPr="00895898" w:rsidRDefault="00137D6B" w:rsidP="002A146F">
            <w:pPr>
              <w:rPr>
                <w:sz w:val="20"/>
                <w:szCs w:val="20"/>
              </w:rPr>
            </w:pPr>
            <w:r>
              <w:rPr>
                <w:sz w:val="20"/>
                <w:szCs w:val="20"/>
              </w:rPr>
              <w:t>Výrobcovia, dovozcovia tlmičov hluku výstrelu</w:t>
            </w:r>
          </w:p>
        </w:tc>
        <w:tc>
          <w:tcPr>
            <w:tcW w:w="974" w:type="dxa"/>
            <w:shd w:val="clear" w:color="auto" w:fill="auto"/>
            <w:noWrap/>
            <w:vAlign w:val="center"/>
          </w:tcPr>
          <w:p w14:paraId="001AFFC1" w14:textId="77777777" w:rsidR="00137D6B" w:rsidRPr="00895898" w:rsidRDefault="00137D6B" w:rsidP="002A146F">
            <w:pPr>
              <w:rPr>
                <w:sz w:val="20"/>
                <w:szCs w:val="20"/>
              </w:rPr>
            </w:pPr>
            <w:r>
              <w:rPr>
                <w:sz w:val="20"/>
                <w:szCs w:val="20"/>
              </w:rPr>
              <w:t xml:space="preserve">Počet nie je známy, odhadom cca 60 subjektov </w:t>
            </w:r>
          </w:p>
        </w:tc>
        <w:tc>
          <w:tcPr>
            <w:tcW w:w="974" w:type="dxa"/>
            <w:shd w:val="clear" w:color="auto" w:fill="auto"/>
            <w:noWrap/>
            <w:vAlign w:val="center"/>
          </w:tcPr>
          <w:p w14:paraId="26D231E2" w14:textId="77777777" w:rsidR="00137D6B" w:rsidRPr="00895898" w:rsidRDefault="00137D6B" w:rsidP="002A146F">
            <w:pPr>
              <w:rPr>
                <w:color w:val="000000"/>
                <w:sz w:val="20"/>
                <w:szCs w:val="20"/>
              </w:rPr>
            </w:pPr>
            <w:r>
              <w:rPr>
                <w:sz w:val="20"/>
                <w:szCs w:val="20"/>
              </w:rPr>
              <w:t>Počet nie je známy, odhadom cca 60 subjektov</w:t>
            </w:r>
          </w:p>
        </w:tc>
        <w:tc>
          <w:tcPr>
            <w:tcW w:w="982" w:type="dxa"/>
            <w:shd w:val="clear" w:color="auto" w:fill="auto"/>
            <w:noWrap/>
            <w:vAlign w:val="center"/>
          </w:tcPr>
          <w:p w14:paraId="68D0695E" w14:textId="77777777" w:rsidR="00137D6B" w:rsidRPr="00895898" w:rsidRDefault="00137D6B" w:rsidP="002A146F">
            <w:pPr>
              <w:rPr>
                <w:sz w:val="20"/>
                <w:szCs w:val="20"/>
              </w:rPr>
            </w:pPr>
            <w:r>
              <w:rPr>
                <w:sz w:val="20"/>
                <w:szCs w:val="20"/>
              </w:rPr>
              <w:t>54 Eur</w:t>
            </w:r>
          </w:p>
        </w:tc>
        <w:tc>
          <w:tcPr>
            <w:tcW w:w="992" w:type="dxa"/>
            <w:shd w:val="clear" w:color="auto" w:fill="auto"/>
            <w:noWrap/>
            <w:vAlign w:val="center"/>
          </w:tcPr>
          <w:p w14:paraId="1E672134" w14:textId="77777777" w:rsidR="00137D6B" w:rsidRPr="00895898" w:rsidRDefault="00137D6B" w:rsidP="002A146F">
            <w:pPr>
              <w:rPr>
                <w:color w:val="000000"/>
                <w:sz w:val="20"/>
                <w:szCs w:val="20"/>
              </w:rPr>
            </w:pPr>
            <w:r>
              <w:rPr>
                <w:color w:val="000000"/>
                <w:sz w:val="20"/>
                <w:szCs w:val="20"/>
              </w:rPr>
              <w:t>3 258 Eur</w:t>
            </w:r>
          </w:p>
        </w:tc>
        <w:tc>
          <w:tcPr>
            <w:tcW w:w="1123" w:type="dxa"/>
            <w:vAlign w:val="center"/>
          </w:tcPr>
          <w:p w14:paraId="75718A80" w14:textId="77777777" w:rsidR="00137D6B" w:rsidRPr="00895898" w:rsidRDefault="00137D6B" w:rsidP="002A146F">
            <w:pPr>
              <w:rPr>
                <w:sz w:val="20"/>
                <w:szCs w:val="20"/>
              </w:rPr>
            </w:pPr>
            <w:r>
              <w:rPr>
                <w:sz w:val="20"/>
                <w:szCs w:val="20"/>
              </w:rPr>
              <w:t>In</w:t>
            </w:r>
          </w:p>
        </w:tc>
      </w:tr>
      <w:tr w:rsidR="00137D6B" w:rsidRPr="00895898" w14:paraId="2CB2EB25" w14:textId="77777777" w:rsidTr="002A146F">
        <w:trPr>
          <w:trHeight w:val="612"/>
        </w:trPr>
        <w:tc>
          <w:tcPr>
            <w:tcW w:w="500" w:type="dxa"/>
            <w:vAlign w:val="center"/>
          </w:tcPr>
          <w:p w14:paraId="38B45D98" w14:textId="77777777" w:rsidR="00137D6B" w:rsidRPr="00895898" w:rsidRDefault="00137D6B" w:rsidP="002A146F">
            <w:pPr>
              <w:rPr>
                <w:sz w:val="20"/>
                <w:szCs w:val="20"/>
              </w:rPr>
            </w:pPr>
            <w:r>
              <w:rPr>
                <w:sz w:val="20"/>
                <w:szCs w:val="20"/>
              </w:rPr>
              <w:t>2</w:t>
            </w:r>
          </w:p>
        </w:tc>
        <w:tc>
          <w:tcPr>
            <w:tcW w:w="3483" w:type="dxa"/>
            <w:shd w:val="clear" w:color="auto" w:fill="auto"/>
            <w:vAlign w:val="center"/>
          </w:tcPr>
          <w:p w14:paraId="7A775D64" w14:textId="77777777" w:rsidR="00137D6B" w:rsidRPr="002A7F39" w:rsidRDefault="00137D6B" w:rsidP="002A146F">
            <w:pPr>
              <w:rPr>
                <w:sz w:val="20"/>
                <w:szCs w:val="20"/>
              </w:rPr>
            </w:pPr>
            <w:r w:rsidRPr="002A7F39">
              <w:rPr>
                <w:sz w:val="20"/>
                <w:szCs w:val="20"/>
              </w:rPr>
              <w:t>Stanovenie tejto povinnosti bude mať zároveň pozitívny vplyv pre slovenské autorizované osoby, ktoré budú môcť toto posudzovanie vykonávať čím sa zvýši ich zisk.</w:t>
            </w:r>
          </w:p>
          <w:p w14:paraId="5046C8FA" w14:textId="77777777" w:rsidR="00137D6B" w:rsidRPr="002A7F39" w:rsidRDefault="00137D6B" w:rsidP="002A146F">
            <w:pPr>
              <w:rPr>
                <w:sz w:val="20"/>
                <w:szCs w:val="20"/>
              </w:rPr>
            </w:pPr>
          </w:p>
          <w:p w14:paraId="4698FE34" w14:textId="77777777" w:rsidR="00137D6B" w:rsidRPr="002A7F39" w:rsidRDefault="00137D6B" w:rsidP="002A146F">
            <w:pPr>
              <w:rPr>
                <w:sz w:val="20"/>
                <w:szCs w:val="20"/>
              </w:rPr>
            </w:pPr>
            <w:r w:rsidRPr="002A7F39">
              <w:rPr>
                <w:sz w:val="20"/>
                <w:szCs w:val="20"/>
              </w:rPr>
              <w:t>Tak ako sme uviedli vyššie odhadovaná cena tejto služby je 10-20 Eur na 1 kus tlmiča v závislosti od typu použitého streliva, pričom na účely vyrátania vplyvov bola použit</w:t>
            </w:r>
            <w:r>
              <w:rPr>
                <w:sz w:val="20"/>
                <w:szCs w:val="20"/>
              </w:rPr>
              <w:t xml:space="preserve">á predpokladaná maximálna </w:t>
            </w:r>
            <w:r w:rsidRPr="001D53A9">
              <w:rPr>
                <w:sz w:val="20"/>
                <w:szCs w:val="20"/>
              </w:rPr>
              <w:t>cena 30 Eur.</w:t>
            </w:r>
            <w:r w:rsidRPr="002A7F39">
              <w:rPr>
                <w:sz w:val="20"/>
                <w:szCs w:val="20"/>
              </w:rPr>
              <w:t xml:space="preserve"> </w:t>
            </w:r>
          </w:p>
          <w:p w14:paraId="765CF37E" w14:textId="77777777" w:rsidR="00137D6B" w:rsidRPr="002A7F39" w:rsidRDefault="00137D6B" w:rsidP="002A146F">
            <w:pPr>
              <w:rPr>
                <w:sz w:val="20"/>
                <w:szCs w:val="20"/>
              </w:rPr>
            </w:pPr>
            <w:r w:rsidRPr="002A7F39">
              <w:rPr>
                <w:sz w:val="20"/>
                <w:szCs w:val="20"/>
              </w:rPr>
              <w:t>.</w:t>
            </w:r>
          </w:p>
        </w:tc>
        <w:tc>
          <w:tcPr>
            <w:tcW w:w="1037" w:type="dxa"/>
          </w:tcPr>
          <w:p w14:paraId="66F62A79" w14:textId="77777777" w:rsidR="00137D6B" w:rsidRDefault="00137D6B" w:rsidP="002A146F">
            <w:pPr>
              <w:rPr>
                <w:sz w:val="20"/>
                <w:szCs w:val="20"/>
              </w:rPr>
            </w:pPr>
            <w:r>
              <w:rPr>
                <w:sz w:val="20"/>
                <w:szCs w:val="20"/>
              </w:rPr>
              <w:t>Návrh zákona</w:t>
            </w:r>
          </w:p>
        </w:tc>
        <w:tc>
          <w:tcPr>
            <w:tcW w:w="1129" w:type="dxa"/>
            <w:shd w:val="clear" w:color="auto" w:fill="auto"/>
            <w:vAlign w:val="center"/>
          </w:tcPr>
          <w:p w14:paraId="0CC84DFC" w14:textId="77777777" w:rsidR="00137D6B" w:rsidRDefault="00137D6B" w:rsidP="002A146F">
            <w:pPr>
              <w:rPr>
                <w:sz w:val="20"/>
                <w:szCs w:val="20"/>
              </w:rPr>
            </w:pPr>
            <w:r>
              <w:rPr>
                <w:sz w:val="20"/>
                <w:szCs w:val="20"/>
              </w:rPr>
              <w:t xml:space="preserve">§ 1 zákona č. 64/2019 Z. z. </w:t>
            </w:r>
          </w:p>
          <w:p w14:paraId="7B6470D8" w14:textId="77777777" w:rsidR="00137D6B" w:rsidRDefault="00137D6B" w:rsidP="002A146F">
            <w:pPr>
              <w:rPr>
                <w:sz w:val="20"/>
                <w:szCs w:val="20"/>
              </w:rPr>
            </w:pPr>
          </w:p>
          <w:p w14:paraId="574A066E" w14:textId="77777777" w:rsidR="00137D6B" w:rsidRDefault="00137D6B" w:rsidP="002A146F">
            <w:pPr>
              <w:rPr>
                <w:sz w:val="20"/>
                <w:szCs w:val="20"/>
              </w:rPr>
            </w:pPr>
            <w:r>
              <w:rPr>
                <w:sz w:val="20"/>
                <w:szCs w:val="20"/>
              </w:rPr>
              <w:t>§ 5 ods. 1 písm. h) zákona č. 190/2003 Z. z. v znení návrhu zákona</w:t>
            </w:r>
          </w:p>
        </w:tc>
        <w:tc>
          <w:tcPr>
            <w:tcW w:w="1298" w:type="dxa"/>
            <w:vAlign w:val="center"/>
          </w:tcPr>
          <w:p w14:paraId="4DE57C75" w14:textId="77777777" w:rsidR="00137D6B" w:rsidRDefault="00137D6B" w:rsidP="002A146F">
            <w:pPr>
              <w:rPr>
                <w:color w:val="000000"/>
                <w:sz w:val="20"/>
                <w:szCs w:val="20"/>
              </w:rPr>
            </w:pPr>
            <w:r>
              <w:rPr>
                <w:color w:val="000000"/>
                <w:sz w:val="20"/>
                <w:szCs w:val="20"/>
              </w:rPr>
              <w:t>SK</w:t>
            </w:r>
          </w:p>
        </w:tc>
        <w:tc>
          <w:tcPr>
            <w:tcW w:w="1040" w:type="dxa"/>
            <w:shd w:val="clear" w:color="auto" w:fill="auto"/>
            <w:noWrap/>
            <w:vAlign w:val="center"/>
          </w:tcPr>
          <w:p w14:paraId="77E46DD1" w14:textId="77777777" w:rsidR="00137D6B" w:rsidRDefault="00137D6B" w:rsidP="002A146F">
            <w:pPr>
              <w:rPr>
                <w:color w:val="000000"/>
                <w:sz w:val="20"/>
                <w:szCs w:val="20"/>
              </w:rPr>
            </w:pPr>
            <w:r>
              <w:rPr>
                <w:color w:val="000000"/>
                <w:sz w:val="20"/>
                <w:szCs w:val="20"/>
              </w:rPr>
              <w:t>15.10.2022</w:t>
            </w:r>
          </w:p>
        </w:tc>
        <w:tc>
          <w:tcPr>
            <w:tcW w:w="1329" w:type="dxa"/>
            <w:vAlign w:val="center"/>
          </w:tcPr>
          <w:p w14:paraId="1155D88D" w14:textId="77777777" w:rsidR="00137D6B" w:rsidRDefault="00137D6B" w:rsidP="002A146F">
            <w:pPr>
              <w:rPr>
                <w:sz w:val="20"/>
                <w:szCs w:val="20"/>
              </w:rPr>
            </w:pPr>
            <w:r>
              <w:rPr>
                <w:sz w:val="20"/>
                <w:szCs w:val="20"/>
              </w:rPr>
              <w:t>Slovenské autorizované osoby</w:t>
            </w:r>
          </w:p>
        </w:tc>
        <w:tc>
          <w:tcPr>
            <w:tcW w:w="974" w:type="dxa"/>
            <w:shd w:val="clear" w:color="auto" w:fill="auto"/>
            <w:noWrap/>
            <w:vAlign w:val="center"/>
          </w:tcPr>
          <w:p w14:paraId="256142CF" w14:textId="77777777" w:rsidR="00137D6B" w:rsidRDefault="00137D6B" w:rsidP="002A146F">
            <w:pPr>
              <w:rPr>
                <w:sz w:val="20"/>
                <w:szCs w:val="20"/>
              </w:rPr>
            </w:pPr>
            <w:r>
              <w:rPr>
                <w:sz w:val="20"/>
                <w:szCs w:val="20"/>
              </w:rPr>
              <w:t>2</w:t>
            </w:r>
          </w:p>
        </w:tc>
        <w:tc>
          <w:tcPr>
            <w:tcW w:w="974" w:type="dxa"/>
            <w:shd w:val="clear" w:color="auto" w:fill="auto"/>
            <w:noWrap/>
            <w:vAlign w:val="center"/>
          </w:tcPr>
          <w:p w14:paraId="1F4CD1C6" w14:textId="77777777" w:rsidR="00137D6B" w:rsidRDefault="00137D6B" w:rsidP="002A146F">
            <w:pPr>
              <w:rPr>
                <w:sz w:val="20"/>
                <w:szCs w:val="20"/>
              </w:rPr>
            </w:pPr>
            <w:r>
              <w:rPr>
                <w:sz w:val="20"/>
                <w:szCs w:val="20"/>
              </w:rPr>
              <w:t>2</w:t>
            </w:r>
          </w:p>
        </w:tc>
        <w:tc>
          <w:tcPr>
            <w:tcW w:w="982" w:type="dxa"/>
            <w:shd w:val="clear" w:color="auto" w:fill="auto"/>
            <w:noWrap/>
            <w:vAlign w:val="center"/>
          </w:tcPr>
          <w:p w14:paraId="611852D9" w14:textId="77777777" w:rsidR="00137D6B" w:rsidRDefault="00137D6B" w:rsidP="002A146F">
            <w:pPr>
              <w:rPr>
                <w:sz w:val="20"/>
                <w:szCs w:val="20"/>
              </w:rPr>
            </w:pPr>
            <w:r>
              <w:rPr>
                <w:sz w:val="20"/>
                <w:szCs w:val="20"/>
              </w:rPr>
              <w:t>30 Eur</w:t>
            </w:r>
          </w:p>
        </w:tc>
        <w:tc>
          <w:tcPr>
            <w:tcW w:w="992" w:type="dxa"/>
            <w:shd w:val="clear" w:color="auto" w:fill="auto"/>
            <w:noWrap/>
            <w:vAlign w:val="center"/>
          </w:tcPr>
          <w:p w14:paraId="7D2F3854" w14:textId="77777777" w:rsidR="00137D6B" w:rsidRDefault="00137D6B" w:rsidP="002A146F">
            <w:pPr>
              <w:rPr>
                <w:color w:val="000000"/>
                <w:sz w:val="20"/>
                <w:szCs w:val="20"/>
              </w:rPr>
            </w:pPr>
            <w:r>
              <w:rPr>
                <w:color w:val="000000"/>
                <w:sz w:val="20"/>
                <w:szCs w:val="20"/>
              </w:rPr>
              <w:t>60 Eur</w:t>
            </w:r>
          </w:p>
        </w:tc>
        <w:tc>
          <w:tcPr>
            <w:tcW w:w="1123" w:type="dxa"/>
            <w:vAlign w:val="center"/>
          </w:tcPr>
          <w:p w14:paraId="1790E521" w14:textId="77777777" w:rsidR="00137D6B" w:rsidRDefault="00137D6B" w:rsidP="002A146F">
            <w:pPr>
              <w:rPr>
                <w:sz w:val="20"/>
                <w:szCs w:val="20"/>
              </w:rPr>
            </w:pPr>
            <w:proofErr w:type="spellStart"/>
            <w:r>
              <w:rPr>
                <w:sz w:val="20"/>
                <w:szCs w:val="20"/>
              </w:rPr>
              <w:t>Out</w:t>
            </w:r>
            <w:proofErr w:type="spellEnd"/>
          </w:p>
        </w:tc>
      </w:tr>
    </w:tbl>
    <w:p w14:paraId="66F3C135" w14:textId="77777777" w:rsidR="00137D6B" w:rsidRPr="00895898" w:rsidRDefault="00137D6B" w:rsidP="00137D6B">
      <w:pPr>
        <w:jc w:val="both"/>
        <w:rPr>
          <w:rFonts w:eastAsia="Calibri"/>
          <w:i/>
        </w:rPr>
      </w:pPr>
    </w:p>
    <w:p w14:paraId="3047F522" w14:textId="77777777" w:rsidR="00137D6B" w:rsidRPr="00895898" w:rsidRDefault="00137D6B" w:rsidP="00137D6B">
      <w:pPr>
        <w:jc w:val="both"/>
        <w:rPr>
          <w:rFonts w:eastAsia="Calibri"/>
          <w:b/>
          <w:bCs/>
          <w:i/>
        </w:rPr>
        <w:sectPr w:rsidR="00137D6B" w:rsidRPr="00895898" w:rsidSect="002A146F">
          <w:pgSz w:w="16838" w:h="11906" w:orient="landscape"/>
          <w:pgMar w:top="1417" w:right="1417" w:bottom="1417" w:left="1417" w:header="708" w:footer="708" w:gutter="0"/>
          <w:cols w:space="708"/>
          <w:docGrid w:linePitch="360"/>
        </w:sectPr>
      </w:pPr>
    </w:p>
    <w:p w14:paraId="5393DBE3" w14:textId="77777777" w:rsidR="00137D6B" w:rsidRPr="001F1B43" w:rsidRDefault="00137D6B" w:rsidP="00137D6B">
      <w:pPr>
        <w:jc w:val="both"/>
        <w:rPr>
          <w:rFonts w:eastAsia="Calibri"/>
          <w:b/>
          <w:bCs/>
          <w:i/>
          <w:u w:val="single"/>
        </w:rPr>
      </w:pPr>
      <w:r w:rsidRPr="001F1B43">
        <w:rPr>
          <w:rFonts w:eastAsia="Calibri"/>
          <w:b/>
          <w:bCs/>
          <w:i/>
          <w:u w:val="single"/>
        </w:rPr>
        <w:lastRenderedPageBreak/>
        <w:t xml:space="preserve">Doplňujúce informácie k spôsobu výpočtu vplyvov jednotlivých regulácií na zmenu nákladov </w:t>
      </w:r>
    </w:p>
    <w:p w14:paraId="6A6778B1" w14:textId="77777777" w:rsidR="00137D6B" w:rsidRPr="00D8247C" w:rsidRDefault="00137D6B" w:rsidP="00137D6B">
      <w:pPr>
        <w:jc w:val="both"/>
        <w:rPr>
          <w:rFonts w:eastAsia="Calibri"/>
          <w:bCs/>
          <w:i/>
          <w:iCs/>
          <w:color w:val="000000"/>
        </w:rPr>
      </w:pPr>
      <w:r w:rsidRPr="00D8247C">
        <w:rPr>
          <w:rFonts w:eastAsia="Calibri"/>
          <w:bCs/>
          <w:i/>
          <w:iCs/>
          <w:color w:val="000000"/>
        </w:rPr>
        <w:t xml:space="preserve">Osobitne pri každej regulácii s vplyvom na PP zhodnotenom v tabuľke č. 2 uveďte doplňujúce informácie tak, aby mohol byť skontrolovaný spôsob a správnosť výpočtov. Uveďte najmä, ako ste vypočítali vplyvy a z akého zdroja ste čerpali početnosti (uveďte aj </w:t>
      </w:r>
      <w:proofErr w:type="spellStart"/>
      <w:r w:rsidRPr="00D8247C">
        <w:rPr>
          <w:rFonts w:eastAsia="Calibri"/>
          <w:bCs/>
          <w:i/>
          <w:iCs/>
          <w:color w:val="000000"/>
        </w:rPr>
        <w:t>link</w:t>
      </w:r>
      <w:proofErr w:type="spellEnd"/>
      <w:r w:rsidRPr="00D8247C">
        <w:rPr>
          <w:rFonts w:eastAsia="Calibri"/>
          <w:bCs/>
          <w:i/>
          <w:iCs/>
          <w:color w:val="000000"/>
        </w:rPr>
        <w:t xml:space="preserve"> na konkrétne štatistiky, ak sú dostupné na internete). Jednotlivé regulácie môžu mať jeden alebo viac typov nákladov (A. Dane, odvody, clá</w:t>
      </w:r>
      <w:r>
        <w:rPr>
          <w:rFonts w:eastAsia="Calibri"/>
          <w:bCs/>
          <w:i/>
          <w:iCs/>
          <w:color w:val="000000"/>
        </w:rPr>
        <w:t xml:space="preserve"> </w:t>
      </w:r>
      <w:r w:rsidRPr="00A000DA">
        <w:rPr>
          <w:rFonts w:eastAsia="Calibri"/>
          <w:bCs/>
          <w:i/>
          <w:iCs/>
          <w:color w:val="000000"/>
        </w:rPr>
        <w:t xml:space="preserve">a poplatky, ktorých cieľom je znižovať negatívne </w:t>
      </w:r>
      <w:proofErr w:type="spellStart"/>
      <w:r w:rsidRPr="00A000DA">
        <w:rPr>
          <w:rFonts w:eastAsia="Calibri"/>
          <w:bCs/>
          <w:i/>
          <w:iCs/>
          <w:color w:val="000000"/>
        </w:rPr>
        <w:t>externality</w:t>
      </w:r>
      <w:proofErr w:type="spellEnd"/>
      <w:r w:rsidRPr="00D8247C">
        <w:rPr>
          <w:rFonts w:eastAsia="Calibri"/>
          <w:bCs/>
          <w:i/>
          <w:iCs/>
          <w:color w:val="000000"/>
        </w:rPr>
        <w:t xml:space="preserve">, B. </w:t>
      </w:r>
      <w:r>
        <w:rPr>
          <w:rFonts w:eastAsia="Calibri"/>
          <w:bCs/>
          <w:i/>
          <w:iCs/>
          <w:color w:val="000000"/>
        </w:rPr>
        <w:t>Iné p</w:t>
      </w:r>
      <w:r w:rsidRPr="00D8247C">
        <w:rPr>
          <w:rFonts w:eastAsia="Calibri"/>
          <w:bCs/>
          <w:i/>
          <w:iCs/>
          <w:color w:val="000000"/>
        </w:rPr>
        <w:t xml:space="preserve">oplatky, C. Nepriame finančné náklady, D. Administratívne náklady). Rozčleňte ich a vypočítajte v súlade s metodickým postupom. </w:t>
      </w:r>
    </w:p>
    <w:p w14:paraId="1E8E075A" w14:textId="77777777" w:rsidR="00137D6B" w:rsidRPr="002F3BD1" w:rsidRDefault="00137D6B" w:rsidP="00137D6B">
      <w:pPr>
        <w:rPr>
          <w:rFonts w:eastAsia="Calibri"/>
          <w:u w:val="single"/>
        </w:rPr>
      </w:pPr>
      <w:r w:rsidRPr="002F3BD1">
        <w:rPr>
          <w:rFonts w:eastAsia="Calibri"/>
          <w:u w:val="single"/>
        </w:rPr>
        <w:t>K vplyvom č. 1:</w:t>
      </w:r>
    </w:p>
    <w:p w14:paraId="49BCD47F" w14:textId="77777777" w:rsidR="00137D6B" w:rsidRPr="002F3BD1" w:rsidRDefault="00137D6B" w:rsidP="00137D6B">
      <w:pPr>
        <w:jc w:val="both"/>
        <w:rPr>
          <w:rFonts w:eastAsia="Calibri"/>
        </w:rPr>
      </w:pPr>
      <w:r w:rsidRPr="002F3BD1">
        <w:rPr>
          <w:rFonts w:eastAsia="Calibri"/>
        </w:rPr>
        <w:t xml:space="preserve">Tlmiče hluku výstrelu sú aktuálne zakázaným doplnkom zbrane na základe zákona č. 190/2003 Z. z. Zavedenie tejto povinnosti má negatívny vplyv na podnikateľské prostredie - výrobcov a dovozcov nakoľko v prípade záujmu vyrábať alebo dovážať tlmiče na územie SR musia zabezpečiť uvedené posúdenie zhody tlmičov, avšak na druhej strane po splnení povinnosti zabezpečiť proces posúdenia zhody tlmiča hluku výstrelu sa rozšíri portfólio povolených výrobkov s ktorými je možné obchodovať, a teda ktoré je možné uvádzať na trh Slovenskej republiky, čo je priaznivé ako pre samotných výrobcov, tak aj dovozcov tlmičov hluku výstrelu. </w:t>
      </w:r>
    </w:p>
    <w:p w14:paraId="6C30ECF1" w14:textId="77777777" w:rsidR="00137D6B" w:rsidRPr="002F3BD1" w:rsidRDefault="00137D6B" w:rsidP="00137D6B">
      <w:pPr>
        <w:jc w:val="both"/>
        <w:rPr>
          <w:rFonts w:eastAsia="Calibri"/>
        </w:rPr>
      </w:pPr>
    </w:p>
    <w:p w14:paraId="2BFECD77" w14:textId="77777777" w:rsidR="00137D6B" w:rsidRPr="002F3BD1" w:rsidRDefault="00137D6B" w:rsidP="00137D6B">
      <w:pPr>
        <w:jc w:val="both"/>
        <w:rPr>
          <w:rFonts w:eastAsia="Calibri"/>
        </w:rPr>
      </w:pPr>
      <w:r w:rsidRPr="002F3BD1">
        <w:rPr>
          <w:rFonts w:eastAsia="Calibri"/>
        </w:rPr>
        <w:t xml:space="preserve">Napriek tomu, že počet výrobcov a dovozcov tlmičov nie je známy, odhadujeme možný počet na cca 60 podnikateľských subjektov. </w:t>
      </w:r>
    </w:p>
    <w:p w14:paraId="691D2811" w14:textId="77777777" w:rsidR="00137D6B" w:rsidRPr="002F3BD1" w:rsidRDefault="00137D6B" w:rsidP="00137D6B">
      <w:pPr>
        <w:jc w:val="both"/>
        <w:rPr>
          <w:rFonts w:eastAsia="Calibri"/>
        </w:rPr>
      </w:pPr>
    </w:p>
    <w:p w14:paraId="1E970C37" w14:textId="77777777" w:rsidR="00137D6B" w:rsidRPr="002F3BD1" w:rsidRDefault="00137D6B" w:rsidP="00137D6B">
      <w:pPr>
        <w:jc w:val="both"/>
        <w:rPr>
          <w:rFonts w:eastAsia="Calibri"/>
        </w:rPr>
      </w:pPr>
      <w:r w:rsidRPr="002F3BD1">
        <w:rPr>
          <w:rFonts w:eastAsia="Calibri"/>
        </w:rPr>
        <w:t xml:space="preserve">Čo sa týka nákladov, ktoré im zavedením tejto povinnosti vzniknú, oslovili sme v tejto veci dve slovenské autorizované osoby, ktoré sú aktuálne oprávnené na vykonávanie posúdenia zhody strelných zbraní a streliva. Nimi odhadovaná cena tejto služby je 10-20 Eur na 1 kus tlmiča v závislosti od typu použitého streliva, pričom na účely vyrátania vplyvov bola použitá predpokladaná maximálna cena </w:t>
      </w:r>
      <w:r>
        <w:rPr>
          <w:rFonts w:eastAsia="Calibri"/>
        </w:rPr>
        <w:t>3</w:t>
      </w:r>
      <w:r w:rsidRPr="002F3BD1">
        <w:rPr>
          <w:rFonts w:eastAsia="Calibri"/>
        </w:rPr>
        <w:t xml:space="preserve">0 Eur. </w:t>
      </w:r>
    </w:p>
    <w:p w14:paraId="23BC4D02" w14:textId="77777777" w:rsidR="00137D6B" w:rsidRPr="002F3BD1" w:rsidRDefault="00137D6B" w:rsidP="00137D6B">
      <w:pPr>
        <w:jc w:val="both"/>
        <w:rPr>
          <w:rFonts w:eastAsia="Calibri"/>
        </w:rPr>
      </w:pPr>
    </w:p>
    <w:p w14:paraId="09E313F5" w14:textId="77777777" w:rsidR="00137D6B" w:rsidRPr="002F3BD1" w:rsidRDefault="00137D6B" w:rsidP="00137D6B">
      <w:pPr>
        <w:jc w:val="both"/>
        <w:rPr>
          <w:rFonts w:eastAsia="Calibri"/>
        </w:rPr>
      </w:pPr>
      <w:r w:rsidRPr="002F3BD1">
        <w:rPr>
          <w:rFonts w:eastAsia="Calibri"/>
        </w:rPr>
        <w:t>Do vyrátania vplyvov boli zahrnuté nasledovné činnosti, ktoré budú musieť výrobcovia resp. dovozcovia tlmičov vykonať v súvislosti so splnením stanovenej povinnosti: vypracovanie sprievodnej dokumentácie, archivácia tejto dokumentácie a podanie žiadosti o posúdenie zhody čo zahŕňa aj čas strávený prepravou tlmiča k autorizovanej osobe.</w:t>
      </w:r>
    </w:p>
    <w:p w14:paraId="67814364" w14:textId="77777777" w:rsidR="00137D6B" w:rsidRPr="002F3BD1" w:rsidRDefault="00137D6B" w:rsidP="00137D6B">
      <w:pPr>
        <w:jc w:val="both"/>
        <w:rPr>
          <w:rFonts w:eastAsia="Calibri"/>
        </w:rPr>
      </w:pPr>
    </w:p>
    <w:p w14:paraId="650345AB" w14:textId="77777777" w:rsidR="00137D6B" w:rsidRPr="002F3BD1" w:rsidRDefault="00137D6B" w:rsidP="00137D6B">
      <w:pPr>
        <w:jc w:val="both"/>
        <w:rPr>
          <w:rFonts w:eastAsia="Calibri"/>
        </w:rPr>
      </w:pPr>
      <w:r w:rsidRPr="002F3BD1">
        <w:rPr>
          <w:rFonts w:eastAsia="Calibri"/>
        </w:rPr>
        <w:t xml:space="preserve">Na základe uvedených odhadov je vyrátaný vplyv na 1 podnikateľský subjekt 54 Eur. </w:t>
      </w:r>
    </w:p>
    <w:p w14:paraId="49949201" w14:textId="77777777" w:rsidR="00137D6B" w:rsidRPr="002F3BD1" w:rsidRDefault="00137D6B" w:rsidP="00137D6B">
      <w:pPr>
        <w:jc w:val="both"/>
        <w:rPr>
          <w:rFonts w:eastAsia="Calibri"/>
        </w:rPr>
      </w:pPr>
    </w:p>
    <w:p w14:paraId="63B204E1" w14:textId="77777777" w:rsidR="00137D6B" w:rsidRPr="002F3BD1" w:rsidRDefault="00137D6B" w:rsidP="00137D6B">
      <w:pPr>
        <w:jc w:val="both"/>
        <w:rPr>
          <w:rFonts w:eastAsia="Calibri"/>
        </w:rPr>
      </w:pPr>
      <w:r w:rsidRPr="002F3BD1">
        <w:rPr>
          <w:rFonts w:eastAsia="Calibri"/>
        </w:rPr>
        <w:t xml:space="preserve">Uvedené vplyvy však môžu byť iné vzhľadom na to, že aktuálne nie je možné odhadnúť záujem potenciálnych výrobcov a distribútorov tlmičov hluku výstrelu. </w:t>
      </w:r>
    </w:p>
    <w:p w14:paraId="3F7227BF" w14:textId="77777777" w:rsidR="00137D6B" w:rsidRPr="00D8247C" w:rsidRDefault="00137D6B" w:rsidP="00137D6B">
      <w:pPr>
        <w:rPr>
          <w:rFonts w:eastAsia="Calibri"/>
          <w:i/>
        </w:rPr>
      </w:pPr>
    </w:p>
    <w:p w14:paraId="196B9578" w14:textId="77777777" w:rsidR="00137D6B" w:rsidRPr="001F1B43" w:rsidRDefault="00137D6B" w:rsidP="00137D6B">
      <w:pPr>
        <w:jc w:val="both"/>
        <w:rPr>
          <w:rFonts w:eastAsia="Calibri"/>
          <w:b/>
        </w:rPr>
      </w:pPr>
      <w:r w:rsidRPr="001F1B43">
        <w:rPr>
          <w:rFonts w:eastAsia="Calibri"/>
          <w:b/>
        </w:rPr>
        <w:t>3.2 Vyhodnotenie konzultácií s podnikateľskými subjektmi pred predbežným pripomienkovým konaním</w:t>
      </w:r>
    </w:p>
    <w:p w14:paraId="4F51D038" w14:textId="77777777" w:rsidR="00137D6B" w:rsidRPr="00D8247C" w:rsidRDefault="00137D6B" w:rsidP="00137D6B">
      <w:pPr>
        <w:jc w:val="both"/>
        <w:rPr>
          <w:rFonts w:eastAsia="Calibri"/>
          <w:i/>
        </w:rPr>
      </w:pPr>
      <w:r w:rsidRPr="00D8247C">
        <w:rPr>
          <w:rFonts w:eastAsia="Calibri"/>
          <w:i/>
        </w:rPr>
        <w:t xml:space="preserve">Uveďte formu konzultácií vrátane zdôvodnenia jej výberu a trvanie konzultácií, termíny stretnutí. Uveďte spôsob oslovenia dotknutých subjektov, zoznam konzultujúcich subjektov, tiež </w:t>
      </w:r>
      <w:proofErr w:type="spellStart"/>
      <w:r w:rsidRPr="00D8247C">
        <w:rPr>
          <w:rFonts w:eastAsia="Calibri"/>
          <w:i/>
        </w:rPr>
        <w:t>link</w:t>
      </w:r>
      <w:proofErr w:type="spellEnd"/>
      <w:r w:rsidRPr="00D8247C">
        <w:rPr>
          <w:rFonts w:eastAsia="Calibri"/>
          <w:i/>
        </w:rPr>
        <w:t xml:space="preserve"> na webovú stránku, na ktorej boli konzultácie zverejnené. </w:t>
      </w:r>
    </w:p>
    <w:p w14:paraId="10ADD3F5" w14:textId="77777777" w:rsidR="00137D6B" w:rsidRPr="00D8247C" w:rsidRDefault="00137D6B" w:rsidP="00137D6B">
      <w:pPr>
        <w:jc w:val="both"/>
        <w:rPr>
          <w:rFonts w:eastAsia="Calibri"/>
          <w:i/>
        </w:rPr>
      </w:pPr>
      <w:r w:rsidRPr="00D8247C">
        <w:rPr>
          <w:rFonts w:eastAsia="Calibri"/>
          <w:i/>
        </w:rPr>
        <w:t xml:space="preserve">Uveďte hlavné body konzultácií a ich závery. </w:t>
      </w:r>
    </w:p>
    <w:p w14:paraId="77A908C9" w14:textId="77777777" w:rsidR="00137D6B" w:rsidRPr="00D8247C" w:rsidRDefault="00137D6B" w:rsidP="00137D6B">
      <w:pPr>
        <w:jc w:val="both"/>
        <w:rPr>
          <w:rFonts w:eastAsia="Calibri"/>
          <w:i/>
        </w:rPr>
      </w:pPr>
      <w:r w:rsidRPr="00D8247C">
        <w:rPr>
          <w:rFonts w:eastAsia="Calibri"/>
          <w:i/>
        </w:rPr>
        <w:t xml:space="preserve">Uveďte zoznam predložených alternatívnych riešení problematiky od konzultujúcich subjektov, ako aj návrhy od konzultujúcich subjektov na zníženie nákladov regulácií na PP, ktoré neboli akceptované a dôvod neakceptovania. </w:t>
      </w:r>
    </w:p>
    <w:p w14:paraId="2AC2FC5C" w14:textId="77777777" w:rsidR="00137D6B" w:rsidRPr="00D8247C" w:rsidRDefault="00137D6B" w:rsidP="00137D6B">
      <w:pPr>
        <w:jc w:val="both"/>
        <w:rPr>
          <w:rFonts w:eastAsia="Calibri"/>
          <w:i/>
        </w:rPr>
      </w:pPr>
      <w:r w:rsidRPr="00D8247C">
        <w:rPr>
          <w:rFonts w:eastAsia="Calibri"/>
          <w:i/>
        </w:rPr>
        <w:t xml:space="preserve">Alternatívne namiesto vypĺňania bodu 3.2 môžete uviesť ako samostatnú prílohu tejto analýzy Záznam z konzultácií obsahujúci požadované informácie. </w:t>
      </w:r>
    </w:p>
    <w:p w14:paraId="15581A49" w14:textId="77777777" w:rsidR="00137D6B" w:rsidRPr="00D8247C" w:rsidRDefault="00137D6B" w:rsidP="00137D6B">
      <w:pPr>
        <w:jc w:val="both"/>
        <w:rPr>
          <w:rFonts w:eastAsia="Calibri"/>
          <w:i/>
        </w:rPr>
      </w:pPr>
    </w:p>
    <w:p w14:paraId="6FF51338" w14:textId="77777777" w:rsidR="00137D6B" w:rsidRDefault="00137D6B" w:rsidP="00137D6B">
      <w:pPr>
        <w:jc w:val="both"/>
        <w:rPr>
          <w:rFonts w:eastAsia="Calibri"/>
        </w:rPr>
      </w:pPr>
      <w:r>
        <w:rPr>
          <w:rFonts w:eastAsia="Calibri"/>
        </w:rPr>
        <w:t>K Čl. I návrhu zákona:</w:t>
      </w:r>
    </w:p>
    <w:p w14:paraId="27EF4E18" w14:textId="77777777" w:rsidR="00137D6B" w:rsidRDefault="00137D6B" w:rsidP="00137D6B">
      <w:pPr>
        <w:pStyle w:val="Odsekzoznamu"/>
        <w:numPr>
          <w:ilvl w:val="0"/>
          <w:numId w:val="6"/>
        </w:numPr>
        <w:spacing w:after="0" w:line="259" w:lineRule="auto"/>
        <w:jc w:val="both"/>
        <w:rPr>
          <w:rFonts w:ascii="Times New Roman" w:eastAsia="Calibri" w:hAnsi="Times New Roman" w:cs="Times New Roman"/>
          <w:sz w:val="24"/>
          <w:szCs w:val="24"/>
        </w:rPr>
      </w:pPr>
      <w:r w:rsidRPr="00A832BD">
        <w:rPr>
          <w:rFonts w:ascii="Times New Roman" w:eastAsia="Calibri" w:hAnsi="Times New Roman" w:cs="Times New Roman"/>
          <w:sz w:val="24"/>
          <w:szCs w:val="24"/>
        </w:rPr>
        <w:lastRenderedPageBreak/>
        <w:t>Vzhľadom na rozhodnutie Ministerstva hospodárstva SR návrh zákona</w:t>
      </w:r>
      <w:r>
        <w:rPr>
          <w:rFonts w:ascii="Times New Roman" w:eastAsia="Calibri" w:hAnsi="Times New Roman" w:cs="Times New Roman"/>
          <w:sz w:val="24"/>
          <w:szCs w:val="24"/>
        </w:rPr>
        <w:t xml:space="preserve"> </w:t>
      </w:r>
      <w:r w:rsidRPr="00A832BD">
        <w:rPr>
          <w:rFonts w:ascii="Times New Roman" w:eastAsia="Calibri" w:hAnsi="Times New Roman" w:cs="Times New Roman"/>
          <w:sz w:val="24"/>
          <w:szCs w:val="24"/>
        </w:rPr>
        <w:t>nebol predmetom konzultácií s podnikateľskými subjektmi.</w:t>
      </w:r>
    </w:p>
    <w:p w14:paraId="2293C736" w14:textId="77777777" w:rsidR="00137D6B" w:rsidRPr="00A832BD" w:rsidRDefault="00137D6B" w:rsidP="00137D6B">
      <w:pPr>
        <w:pStyle w:val="Odsekzoznamu"/>
        <w:spacing w:after="0"/>
        <w:jc w:val="both"/>
        <w:rPr>
          <w:rFonts w:ascii="Times New Roman" w:eastAsia="Calibri" w:hAnsi="Times New Roman" w:cs="Times New Roman"/>
          <w:sz w:val="24"/>
          <w:szCs w:val="24"/>
        </w:rPr>
      </w:pPr>
    </w:p>
    <w:p w14:paraId="1A4E29F4" w14:textId="77777777" w:rsidR="00137D6B" w:rsidRPr="00A832BD" w:rsidRDefault="00137D6B" w:rsidP="00137D6B">
      <w:pPr>
        <w:jc w:val="both"/>
        <w:rPr>
          <w:rFonts w:eastAsia="Calibri"/>
        </w:rPr>
      </w:pPr>
      <w:r w:rsidRPr="00A832BD">
        <w:rPr>
          <w:rFonts w:eastAsia="Calibri"/>
        </w:rPr>
        <w:t xml:space="preserve">K Čl. 2 </w:t>
      </w:r>
      <w:r>
        <w:rPr>
          <w:rFonts w:eastAsia="Calibri"/>
        </w:rPr>
        <w:t xml:space="preserve">a nadväzne k Čl. 3 </w:t>
      </w:r>
      <w:r w:rsidRPr="00A832BD">
        <w:rPr>
          <w:rFonts w:eastAsia="Calibri"/>
        </w:rPr>
        <w:t xml:space="preserve">návrhu zákona: </w:t>
      </w:r>
    </w:p>
    <w:p w14:paraId="43AC261F" w14:textId="77777777" w:rsidR="00137D6B" w:rsidRPr="00CE3715" w:rsidRDefault="00137D6B" w:rsidP="00137D6B">
      <w:pPr>
        <w:pStyle w:val="Odsekzoznamu"/>
        <w:numPr>
          <w:ilvl w:val="0"/>
          <w:numId w:val="6"/>
        </w:numPr>
        <w:spacing w:after="0" w:line="259" w:lineRule="auto"/>
        <w:jc w:val="both"/>
        <w:rPr>
          <w:rFonts w:ascii="Times New Roman" w:eastAsia="Calibri" w:hAnsi="Times New Roman" w:cs="Times New Roman"/>
          <w:sz w:val="24"/>
          <w:szCs w:val="24"/>
        </w:rPr>
      </w:pPr>
      <w:r w:rsidRPr="00A832BD">
        <w:rPr>
          <w:rFonts w:ascii="Times New Roman" w:eastAsia="Calibri" w:hAnsi="Times New Roman" w:cs="Times New Roman"/>
          <w:sz w:val="24"/>
          <w:szCs w:val="24"/>
        </w:rPr>
        <w:t xml:space="preserve">Konzultované to bolo formou </w:t>
      </w:r>
      <w:proofErr w:type="spellStart"/>
      <w:r w:rsidRPr="00A832BD">
        <w:rPr>
          <w:rFonts w:ascii="Times New Roman" w:eastAsia="Calibri" w:hAnsi="Times New Roman" w:cs="Times New Roman"/>
          <w:sz w:val="24"/>
          <w:szCs w:val="24"/>
        </w:rPr>
        <w:t>rozporových</w:t>
      </w:r>
      <w:proofErr w:type="spellEnd"/>
      <w:r w:rsidRPr="00A832BD">
        <w:rPr>
          <w:rFonts w:ascii="Times New Roman" w:eastAsia="Calibri" w:hAnsi="Times New Roman" w:cs="Times New Roman"/>
          <w:sz w:val="24"/>
          <w:szCs w:val="24"/>
        </w:rPr>
        <w:t xml:space="preserve"> konaní v rámci prípravy </w:t>
      </w:r>
      <w:r>
        <w:rPr>
          <w:rFonts w:ascii="Times New Roman" w:eastAsia="Calibri" w:hAnsi="Times New Roman" w:cs="Times New Roman"/>
          <w:sz w:val="24"/>
          <w:szCs w:val="24"/>
        </w:rPr>
        <w:t xml:space="preserve">návrhu zákona, ktorým sa mení a dopĺňa </w:t>
      </w:r>
      <w:r w:rsidRPr="00A832BD">
        <w:rPr>
          <w:rFonts w:ascii="Times New Roman" w:eastAsia="Calibri" w:hAnsi="Times New Roman" w:cs="Times New Roman"/>
          <w:sz w:val="24"/>
          <w:szCs w:val="24"/>
        </w:rPr>
        <w:t xml:space="preserve"> zákon</w:t>
      </w:r>
      <w:r>
        <w:rPr>
          <w:rFonts w:ascii="Times New Roman" w:eastAsia="Calibri" w:hAnsi="Times New Roman" w:cs="Times New Roman"/>
          <w:sz w:val="24"/>
          <w:szCs w:val="24"/>
        </w:rPr>
        <w:t xml:space="preserve"> </w:t>
      </w:r>
      <w:r w:rsidRPr="00B17727">
        <w:rPr>
          <w:rFonts w:ascii="Times New Roman" w:eastAsia="Calibri" w:hAnsi="Times New Roman" w:cs="Times New Roman"/>
          <w:sz w:val="24"/>
          <w:szCs w:val="24"/>
        </w:rPr>
        <w:t>č. 190/2003 Z. z. o strelných zbraniach a </w:t>
      </w:r>
      <w:r w:rsidRPr="00EF5BC8">
        <w:rPr>
          <w:rFonts w:ascii="Times New Roman" w:eastAsia="Calibri" w:hAnsi="Times New Roman" w:cs="Times New Roman"/>
          <w:sz w:val="24"/>
          <w:szCs w:val="24"/>
        </w:rPr>
        <w:t xml:space="preserve">strelive </w:t>
      </w:r>
      <w:r w:rsidRPr="00B17727">
        <w:rPr>
          <w:rFonts w:ascii="Times New Roman" w:hAnsi="Times New Roman" w:cs="Times New Roman"/>
          <w:sz w:val="24"/>
          <w:szCs w:val="24"/>
        </w:rPr>
        <w:t>a o zmene a doplnení niektorých zákonov v znení neskorších predpisov</w:t>
      </w:r>
      <w:r w:rsidRPr="00EF5BC8">
        <w:rPr>
          <w:rFonts w:ascii="Times New Roman" w:eastAsia="Calibri" w:hAnsi="Times New Roman" w:cs="Times New Roman"/>
          <w:sz w:val="24"/>
          <w:szCs w:val="24"/>
        </w:rPr>
        <w:t>, keď v rámci medzi</w:t>
      </w:r>
      <w:r w:rsidRPr="00B17727">
        <w:rPr>
          <w:rFonts w:ascii="Times New Roman" w:eastAsia="Calibri" w:hAnsi="Times New Roman" w:cs="Times New Roman"/>
          <w:sz w:val="24"/>
          <w:szCs w:val="24"/>
        </w:rPr>
        <w:t xml:space="preserve">rezortného pripomienkového konania boli uplatnené viaceré pripomienky smerujúce k uvoľneniu režimu </w:t>
      </w:r>
      <w:r w:rsidRPr="00A02BB2">
        <w:rPr>
          <w:rFonts w:ascii="Times New Roman" w:eastAsia="Calibri" w:hAnsi="Times New Roman" w:cs="Times New Roman"/>
          <w:sz w:val="24"/>
          <w:szCs w:val="24"/>
        </w:rPr>
        <w:t>tlmičov hluku výstrelu.</w:t>
      </w:r>
    </w:p>
    <w:p w14:paraId="3E3F3ABE" w14:textId="77777777" w:rsidR="00137D6B" w:rsidRPr="005C3F93" w:rsidRDefault="00137D6B" w:rsidP="00137D6B">
      <w:pPr>
        <w:pStyle w:val="Odsekzoznamu"/>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1ABD6FCE" w14:textId="77777777" w:rsidR="00137D6B" w:rsidRPr="001F1B43" w:rsidRDefault="00137D6B" w:rsidP="00137D6B">
      <w:pPr>
        <w:jc w:val="both"/>
        <w:rPr>
          <w:rFonts w:eastAsia="Calibri"/>
          <w:b/>
        </w:rPr>
      </w:pPr>
      <w:bookmarkStart w:id="0" w:name="_Hlk47698091"/>
      <w:r w:rsidRPr="001F1B43">
        <w:rPr>
          <w:rFonts w:eastAsia="Calibri"/>
          <w:b/>
        </w:rPr>
        <w:t>3.3 Vplyvy na konkurencieschopnosť a produktivitu</w:t>
      </w:r>
    </w:p>
    <w:bookmarkEnd w:id="0"/>
    <w:p w14:paraId="7076F113" w14:textId="77777777" w:rsidR="00137D6B" w:rsidRPr="00D8247C" w:rsidRDefault="00137D6B" w:rsidP="00137D6B">
      <w:pPr>
        <w:jc w:val="both"/>
        <w:rPr>
          <w:rFonts w:eastAsia="Calibri"/>
          <w:i/>
        </w:rPr>
      </w:pPr>
      <w:r w:rsidRPr="00D8247C">
        <w:rPr>
          <w:rFonts w:eastAsia="Calibri"/>
          <w:i/>
        </w:rPr>
        <w:t xml:space="preserve">Dochádza k vytvoreniu resp. k zmene bariér na trhu? </w:t>
      </w:r>
    </w:p>
    <w:p w14:paraId="1E0B4B6F" w14:textId="77777777" w:rsidR="00137D6B" w:rsidRPr="00D8247C" w:rsidRDefault="00137D6B" w:rsidP="00137D6B">
      <w:pPr>
        <w:jc w:val="both"/>
        <w:rPr>
          <w:rFonts w:eastAsia="Calibri"/>
          <w:i/>
        </w:rPr>
      </w:pPr>
      <w:r w:rsidRPr="00D8247C">
        <w:rPr>
          <w:rFonts w:eastAsia="Calibri"/>
          <w:i/>
        </w:rPr>
        <w:t xml:space="preserve">Bude sa s niektorými podnikmi alebo produktmi zaobchádzať v porovnateľnej situácii rôzne (napr. špeciálne režimy pre </w:t>
      </w:r>
      <w:proofErr w:type="spellStart"/>
      <w:r w:rsidRPr="00D8247C">
        <w:rPr>
          <w:rFonts w:eastAsia="Calibri"/>
          <w:i/>
        </w:rPr>
        <w:t>mikro</w:t>
      </w:r>
      <w:proofErr w:type="spellEnd"/>
      <w:r w:rsidRPr="00D8247C">
        <w:rPr>
          <w:rFonts w:eastAsia="Calibri"/>
          <w:i/>
        </w:rPr>
        <w:t xml:space="preserve">, malé a stredné podniky tzv. MSP)? </w:t>
      </w:r>
    </w:p>
    <w:p w14:paraId="32599999" w14:textId="77777777" w:rsidR="00137D6B" w:rsidRPr="00D8247C" w:rsidRDefault="00137D6B" w:rsidP="00137D6B">
      <w:pPr>
        <w:jc w:val="both"/>
        <w:rPr>
          <w:rFonts w:eastAsia="Calibri"/>
          <w:i/>
        </w:rPr>
      </w:pPr>
      <w:r w:rsidRPr="00D8247C">
        <w:rPr>
          <w:rFonts w:eastAsia="Calibri"/>
          <w:i/>
        </w:rPr>
        <w:t xml:space="preserve">Ovplyvňuje zmena regulácie cezhraničné investície (príliv/odliv zahraničných investícií resp. uplatnenie slovenských podnikov na zahraničných trhoch)? </w:t>
      </w:r>
    </w:p>
    <w:p w14:paraId="326645DE" w14:textId="77777777" w:rsidR="00137D6B" w:rsidRDefault="00137D6B" w:rsidP="00137D6B">
      <w:pPr>
        <w:jc w:val="both"/>
        <w:rPr>
          <w:rFonts w:eastAsia="Calibri"/>
          <w:i/>
        </w:rPr>
      </w:pPr>
      <w:r w:rsidRPr="00D8247C">
        <w:rPr>
          <w:rFonts w:eastAsia="Calibri"/>
          <w:i/>
        </w:rPr>
        <w:t xml:space="preserve">Ovplyvní dostupnosť základných zdrojov (financie, pracovná sila, suroviny, mechanizmy, energie atď.)? </w:t>
      </w:r>
    </w:p>
    <w:p w14:paraId="189333D6" w14:textId="77777777" w:rsidR="00137D6B" w:rsidRPr="00D8247C" w:rsidRDefault="00137D6B" w:rsidP="00137D6B">
      <w:pPr>
        <w:jc w:val="both"/>
        <w:rPr>
          <w:rFonts w:eastAsia="Calibri"/>
          <w:i/>
        </w:rPr>
      </w:pPr>
      <w:r>
        <w:rPr>
          <w:rFonts w:eastAsia="Calibri"/>
          <w:i/>
        </w:rPr>
        <w:t>Ovplyvňuje zmena regulácie inovácie, vedu a výskum?</w:t>
      </w:r>
    </w:p>
    <w:p w14:paraId="62385894" w14:textId="77777777" w:rsidR="00137D6B" w:rsidRPr="00D8247C" w:rsidRDefault="00137D6B" w:rsidP="00137D6B">
      <w:pPr>
        <w:jc w:val="both"/>
        <w:rPr>
          <w:rFonts w:eastAsia="Calibri"/>
          <w:i/>
        </w:rPr>
      </w:pPr>
      <w:r w:rsidRPr="00D8247C">
        <w:rPr>
          <w:rFonts w:eastAsia="Calibri"/>
          <w:i/>
          <w:iCs/>
        </w:rPr>
        <w:t>Ako prispieva zmena regulácie k cieľu Slovenska mať najlepšie podnikateľské prostredie spomedzi susediacich krajín EÚ?</w:t>
      </w:r>
    </w:p>
    <w:p w14:paraId="26AB1CAE" w14:textId="77777777" w:rsidR="00137D6B" w:rsidRDefault="00137D6B" w:rsidP="00137D6B">
      <w:pPr>
        <w:jc w:val="both"/>
        <w:rPr>
          <w:rFonts w:eastAsia="Calibri"/>
          <w:i/>
        </w:rPr>
      </w:pPr>
    </w:p>
    <w:p w14:paraId="0D77FCCE" w14:textId="77777777" w:rsidR="00137D6B" w:rsidRPr="005C3F93" w:rsidRDefault="00137D6B" w:rsidP="00137D6B">
      <w:pPr>
        <w:jc w:val="both"/>
        <w:rPr>
          <w:rFonts w:eastAsia="Calibri"/>
        </w:rPr>
      </w:pPr>
      <w:r w:rsidRPr="005C3F93">
        <w:rPr>
          <w:rFonts w:eastAsia="Calibri"/>
        </w:rPr>
        <w:t xml:space="preserve">S podnikmi ako aj výrobkami sa bude zaobchádzať rovnako. </w:t>
      </w:r>
    </w:p>
    <w:p w14:paraId="4F2A2A26" w14:textId="77777777" w:rsidR="00137D6B" w:rsidRPr="005C3F93" w:rsidRDefault="00137D6B" w:rsidP="00137D6B">
      <w:pPr>
        <w:jc w:val="both"/>
        <w:rPr>
          <w:rFonts w:eastAsia="Calibri"/>
        </w:rPr>
      </w:pPr>
      <w:r w:rsidRPr="005C3F93">
        <w:rPr>
          <w:rFonts w:eastAsia="Calibri"/>
        </w:rPr>
        <w:t>Navrhovaná zmena nemá vplyv na obchodné bariéry, cezhraničné investície ani cenu či dostupnosť základných zdrojov.</w:t>
      </w:r>
    </w:p>
    <w:p w14:paraId="1F9FE04E" w14:textId="77777777" w:rsidR="00137D6B" w:rsidRPr="005C3F93" w:rsidRDefault="00137D6B" w:rsidP="00137D6B">
      <w:pPr>
        <w:jc w:val="both"/>
        <w:rPr>
          <w:rFonts w:eastAsia="Calibri"/>
        </w:rPr>
      </w:pPr>
    </w:p>
    <w:p w14:paraId="536CC469" w14:textId="77777777" w:rsidR="00137D6B" w:rsidRDefault="00137D6B" w:rsidP="00137D6B">
      <w:pPr>
        <w:jc w:val="both"/>
        <w:rPr>
          <w:rFonts w:eastAsia="Calibri"/>
        </w:rPr>
      </w:pPr>
      <w:r w:rsidRPr="005C3F93">
        <w:rPr>
          <w:rFonts w:eastAsia="Calibri"/>
        </w:rPr>
        <w:t xml:space="preserve">Navrhovaná právna úprava </w:t>
      </w:r>
      <w:r>
        <w:rPr>
          <w:rFonts w:eastAsia="Calibri"/>
        </w:rPr>
        <w:t xml:space="preserve">nemá vplyv na inovácie, vedu a výskum. </w:t>
      </w:r>
    </w:p>
    <w:p w14:paraId="0EB7D334" w14:textId="77777777" w:rsidR="00137D6B" w:rsidRDefault="00137D6B" w:rsidP="00137D6B">
      <w:pPr>
        <w:jc w:val="both"/>
        <w:rPr>
          <w:rFonts w:eastAsia="Calibri"/>
        </w:rPr>
      </w:pPr>
      <w:r>
        <w:rPr>
          <w:rFonts w:eastAsia="Calibri"/>
        </w:rPr>
        <w:t>K Čl. I návrhu zákona:</w:t>
      </w:r>
    </w:p>
    <w:p w14:paraId="3D2E2A50" w14:textId="77777777" w:rsidR="00137D6B" w:rsidRPr="00FF3300" w:rsidRDefault="00137D6B" w:rsidP="00137D6B">
      <w:pPr>
        <w:pStyle w:val="Odsekzoznamu"/>
        <w:spacing w:after="0"/>
        <w:jc w:val="both"/>
        <w:rPr>
          <w:rFonts w:ascii="Times New Roman" w:eastAsia="Calibri" w:hAnsi="Times New Roman" w:cs="Times New Roman"/>
          <w:sz w:val="24"/>
          <w:szCs w:val="24"/>
        </w:rPr>
      </w:pPr>
      <w:r w:rsidRPr="00FF3300">
        <w:rPr>
          <w:rFonts w:ascii="Times New Roman" w:eastAsia="Calibri" w:hAnsi="Times New Roman" w:cs="Times New Roman"/>
          <w:sz w:val="24"/>
          <w:szCs w:val="24"/>
        </w:rPr>
        <w:t xml:space="preserve">Návrhom zákona dôjde k určeniu povinnosti pre výrobcov a dovozcov tlmičov hluku výstrelu, ktorých počet nie je známy, zabezpečiť jeho posúdenie zhody slovenskou autorizovanou osobou, ktorá má v rozsahu svojej autorizácie zákon č. 64/2019 Z. z. o sprístupňovaní strelných zbraní a streliva na civilné použitie na trhu v znení zákona č. 376/2019 Z. z. (ďalej len „autorizovaná osoba“). Tlmiče hluku výstrelu sú aktuálne zakázaným doplnkom zbrane na základe zákona č. 190/2003 </w:t>
      </w:r>
      <w:proofErr w:type="spellStart"/>
      <w:r w:rsidRPr="00FF3300">
        <w:rPr>
          <w:rFonts w:ascii="Times New Roman" w:eastAsia="Calibri" w:hAnsi="Times New Roman" w:cs="Times New Roman"/>
          <w:sz w:val="24"/>
          <w:szCs w:val="24"/>
        </w:rPr>
        <w:t>Z.z</w:t>
      </w:r>
      <w:proofErr w:type="spellEnd"/>
      <w:r w:rsidRPr="00FF3300">
        <w:rPr>
          <w:rFonts w:ascii="Times New Roman" w:eastAsia="Calibri" w:hAnsi="Times New Roman" w:cs="Times New Roman"/>
          <w:sz w:val="24"/>
          <w:szCs w:val="24"/>
        </w:rPr>
        <w:t xml:space="preserve">. Zavedenie tejto povinnosti má negatívny vplyv na podnikateľské prostredie - výrobcov a dovozcov nakoľko v prípade záujmu vyrábať alebo dovážať tlmiče na územie SR musia zabezpečiť uvedené posúdenie zhody tlmičov, avšak na druhej strane po splnení povinnosti zabezpečiť proces posúdenia zhody tlmiča hluku výstrelu sa rozšíri portfólio povolených výrobkov s ktorými je možné obchodovať, a teda ktoré je možné uvádzať na trh Slovenskej republiky, čo je priaznivé ako pre samotných výrobcov, tak aj dovozcov tlmičov hluku výstrelu. </w:t>
      </w:r>
      <w:r>
        <w:rPr>
          <w:rFonts w:ascii="Times New Roman" w:eastAsia="Calibri" w:hAnsi="Times New Roman" w:cs="Times New Roman"/>
          <w:sz w:val="24"/>
          <w:szCs w:val="24"/>
        </w:rPr>
        <w:t>S</w:t>
      </w:r>
      <w:r w:rsidRPr="002B6654">
        <w:rPr>
          <w:rFonts w:ascii="Times New Roman" w:eastAsia="Calibri" w:hAnsi="Times New Roman" w:cs="Times New Roman"/>
          <w:sz w:val="24"/>
          <w:szCs w:val="24"/>
        </w:rPr>
        <w:t>tanovenie tejto povinnosti bude mať zároveň pozitívny vplyv pre slovenské autorizované osoby, ktoré budú m</w:t>
      </w:r>
      <w:r>
        <w:rPr>
          <w:rFonts w:ascii="Times New Roman" w:eastAsia="Calibri" w:hAnsi="Times New Roman" w:cs="Times New Roman"/>
          <w:sz w:val="24"/>
          <w:szCs w:val="24"/>
        </w:rPr>
        <w:t xml:space="preserve">ôcť toto posudzovanie vykonávať </w:t>
      </w:r>
      <w:r w:rsidRPr="002B6654">
        <w:rPr>
          <w:rFonts w:ascii="Times New Roman" w:eastAsia="Calibri" w:hAnsi="Times New Roman" w:cs="Times New Roman"/>
          <w:sz w:val="24"/>
          <w:szCs w:val="24"/>
        </w:rPr>
        <w:t>čím sa zvýši ich zisk.</w:t>
      </w:r>
    </w:p>
    <w:p w14:paraId="2F1A1049" w14:textId="77777777" w:rsidR="00137D6B" w:rsidRPr="00FF3300" w:rsidRDefault="00137D6B" w:rsidP="00137D6B">
      <w:pPr>
        <w:pStyle w:val="Odsekzoznamu"/>
        <w:spacing w:after="0"/>
        <w:jc w:val="both"/>
        <w:rPr>
          <w:rFonts w:ascii="Times New Roman" w:eastAsia="Calibri" w:hAnsi="Times New Roman" w:cs="Times New Roman"/>
          <w:sz w:val="24"/>
          <w:szCs w:val="24"/>
        </w:rPr>
      </w:pPr>
    </w:p>
    <w:p w14:paraId="15EF9677" w14:textId="77777777" w:rsidR="00137D6B" w:rsidRPr="00FF3300" w:rsidRDefault="00137D6B" w:rsidP="00137D6B">
      <w:pPr>
        <w:pStyle w:val="Odsekzoznamu"/>
        <w:spacing w:after="0"/>
        <w:jc w:val="both"/>
        <w:rPr>
          <w:rFonts w:ascii="Times New Roman" w:eastAsia="Calibri" w:hAnsi="Times New Roman" w:cs="Times New Roman"/>
          <w:sz w:val="24"/>
          <w:szCs w:val="24"/>
        </w:rPr>
      </w:pPr>
      <w:r w:rsidRPr="00FF3300">
        <w:rPr>
          <w:rFonts w:ascii="Times New Roman" w:eastAsia="Calibri" w:hAnsi="Times New Roman" w:cs="Times New Roman"/>
          <w:sz w:val="24"/>
          <w:szCs w:val="24"/>
        </w:rPr>
        <w:t xml:space="preserve">Napriek tomu, že počet výrobcov a dovozcov tlmičov nie je známy, odhadujeme možný počet na cca 60 podnikateľských subjektov. </w:t>
      </w:r>
    </w:p>
    <w:p w14:paraId="236C13D2" w14:textId="77777777" w:rsidR="00137D6B" w:rsidRPr="00237AB5" w:rsidRDefault="00137D6B" w:rsidP="00137D6B">
      <w:pPr>
        <w:jc w:val="both"/>
        <w:rPr>
          <w:rFonts w:eastAsia="Calibri"/>
        </w:rPr>
      </w:pPr>
    </w:p>
    <w:p w14:paraId="044128CC" w14:textId="77777777" w:rsidR="00137D6B" w:rsidRPr="00E6708A" w:rsidRDefault="00137D6B" w:rsidP="00137D6B">
      <w:pPr>
        <w:jc w:val="both"/>
        <w:rPr>
          <w:rFonts w:eastAsia="Calibri"/>
        </w:rPr>
      </w:pPr>
      <w:r w:rsidRPr="00E6708A">
        <w:rPr>
          <w:rFonts w:eastAsia="Calibri"/>
        </w:rPr>
        <w:lastRenderedPageBreak/>
        <w:t xml:space="preserve">K Čl. 2 návrhu zákona: </w:t>
      </w:r>
    </w:p>
    <w:p w14:paraId="52C6D4DA" w14:textId="77777777" w:rsidR="00137D6B" w:rsidRPr="00E6708A" w:rsidRDefault="00137D6B" w:rsidP="00137D6B">
      <w:pPr>
        <w:pStyle w:val="Odsekzoznamu"/>
        <w:numPr>
          <w:ilvl w:val="0"/>
          <w:numId w:val="5"/>
        </w:numPr>
        <w:spacing w:after="0" w:line="252" w:lineRule="auto"/>
        <w:jc w:val="both"/>
        <w:rPr>
          <w:rFonts w:ascii="Times New Roman" w:hAnsi="Times New Roman" w:cs="Times New Roman"/>
          <w:sz w:val="24"/>
          <w:szCs w:val="24"/>
        </w:rPr>
      </w:pPr>
      <w:r w:rsidRPr="00E6708A">
        <w:rPr>
          <w:rFonts w:ascii="Times New Roman" w:hAnsi="Times New Roman" w:cs="Times New Roman"/>
          <w:sz w:val="24"/>
          <w:szCs w:val="24"/>
        </w:rPr>
        <w:t xml:space="preserve">Vzhľadom na to, že tlmič hluku výstrelu a zameriavač zbrane skonštruovaný na princípe </w:t>
      </w:r>
      <w:proofErr w:type="spellStart"/>
      <w:r w:rsidRPr="00E6708A">
        <w:rPr>
          <w:rFonts w:ascii="Times New Roman" w:hAnsi="Times New Roman" w:cs="Times New Roman"/>
          <w:sz w:val="24"/>
          <w:szCs w:val="24"/>
        </w:rPr>
        <w:t>noktovízora</w:t>
      </w:r>
      <w:proofErr w:type="spellEnd"/>
      <w:r w:rsidRPr="00E6708A">
        <w:rPr>
          <w:rFonts w:ascii="Times New Roman" w:hAnsi="Times New Roman" w:cs="Times New Roman"/>
          <w:sz w:val="24"/>
          <w:szCs w:val="24"/>
        </w:rPr>
        <w:t xml:space="preserve"> alebo termovízie sú až do prijatia navrhovanej právnej úpravy zakázaným doplnkom zbrane podľa § 4 ods. 4 zákona č. 190/2003 Z. z. o strelných zbraniach a strelive a o zmene a doplnení niektorých zákonov v znení neskorších predpisov, je ich vypustenie zo zakázaných doplnkov zbrane ustanovené v čl. II návrhu zákona len pozitívnym krokom pre podnikateľské prostredie, nakoľko vznikne nová oblasť podnikania. Ide o pozitívny vplyv napriek tomu, že tlmič hluku výstrelu bude patriť pod regulovanú oblasť a hospodárske subjekty, ktoré budú uvádzať tento výrobok na trh budú povinné zabezpečiť vykonanie postupu posudzovania zhody u autorizovanej osoby, ktoré je ustanovené v Čl. I návrhu zákona.</w:t>
      </w:r>
    </w:p>
    <w:p w14:paraId="30E0989F" w14:textId="77777777" w:rsidR="00137D6B" w:rsidRPr="00E6708A" w:rsidRDefault="00137D6B" w:rsidP="00137D6B">
      <w:pPr>
        <w:pStyle w:val="Odsekzoznamu"/>
        <w:numPr>
          <w:ilvl w:val="0"/>
          <w:numId w:val="5"/>
        </w:numPr>
        <w:spacing w:after="0" w:line="252" w:lineRule="auto"/>
        <w:jc w:val="both"/>
        <w:rPr>
          <w:rFonts w:ascii="Times New Roman" w:hAnsi="Times New Roman" w:cs="Times New Roman"/>
          <w:sz w:val="24"/>
          <w:szCs w:val="24"/>
        </w:rPr>
      </w:pPr>
      <w:r w:rsidRPr="00E6708A">
        <w:rPr>
          <w:rFonts w:ascii="Times New Roman" w:hAnsi="Times New Roman" w:cs="Times New Roman"/>
          <w:sz w:val="24"/>
          <w:szCs w:val="24"/>
        </w:rPr>
        <w:t>Zaradenie doteraz zakázaného doplnku zbrane, tlmiča hluku výstrelu, podľa § 4 ods. 4 písm. a) zákona č. 190/2003 Z. z. o strelných zbraniach a strelive a o zmene a doplnení niektorých zákonov v znení neskorších predpisov do kategórie B strelných zbraní rozšíri portfólio povolených výrobkov, ktoré je možné uvádzať na trh, čo je priaznivé ako pre samotných výrobcov, tak aj pre predajcov strelných zbraní.</w:t>
      </w:r>
    </w:p>
    <w:p w14:paraId="334BD50B" w14:textId="77777777" w:rsidR="00137D6B" w:rsidRDefault="00137D6B" w:rsidP="00137D6B">
      <w:pPr>
        <w:jc w:val="both"/>
        <w:rPr>
          <w:rFonts w:eastAsia="Calibri"/>
        </w:rPr>
      </w:pPr>
    </w:p>
    <w:p w14:paraId="7F38D332" w14:textId="77777777" w:rsidR="00137D6B" w:rsidRDefault="00137D6B" w:rsidP="00137D6B">
      <w:pPr>
        <w:jc w:val="both"/>
        <w:rPr>
          <w:rFonts w:eastAsia="Calibri"/>
        </w:rPr>
      </w:pPr>
      <w:r>
        <w:rPr>
          <w:rFonts w:eastAsia="Calibri"/>
        </w:rPr>
        <w:t>K Čl. 3 návrhu zákona:</w:t>
      </w:r>
    </w:p>
    <w:p w14:paraId="420B1AF4" w14:textId="77777777" w:rsidR="00137D6B" w:rsidRPr="005C3F93" w:rsidRDefault="00137D6B" w:rsidP="00137D6B">
      <w:pPr>
        <w:pStyle w:val="Odsekzoznamu"/>
        <w:numPr>
          <w:ilvl w:val="0"/>
          <w:numId w:val="4"/>
        </w:numPr>
        <w:spacing w:after="0"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Zmena zákona </w:t>
      </w:r>
      <w:r w:rsidRPr="005C3F93">
        <w:rPr>
          <w:rFonts w:ascii="Times New Roman" w:eastAsia="Calibri" w:hAnsi="Times New Roman" w:cs="Times New Roman"/>
          <w:sz w:val="24"/>
          <w:szCs w:val="24"/>
        </w:rPr>
        <w:t xml:space="preserve">č. 274/2009 Z. z. o poľovníctve a o zmene a doplnení niektorých zákonov v znení neskorších predpisov </w:t>
      </w:r>
      <w:r>
        <w:rPr>
          <w:rFonts w:ascii="Times New Roman" w:eastAsia="Calibri" w:hAnsi="Times New Roman" w:cs="Times New Roman"/>
          <w:sz w:val="24"/>
          <w:szCs w:val="24"/>
        </w:rPr>
        <w:t>nemá vplyv na podnikateľské prostredie</w:t>
      </w:r>
    </w:p>
    <w:p w14:paraId="3F15CACC" w14:textId="77777777" w:rsidR="00137D6B" w:rsidRPr="00D8247C" w:rsidRDefault="00137D6B" w:rsidP="00137D6B">
      <w:pPr>
        <w:jc w:val="both"/>
        <w:rPr>
          <w:rFonts w:eastAsia="Calibri"/>
          <w:i/>
        </w:rPr>
      </w:pPr>
    </w:p>
    <w:p w14:paraId="4211CAE0" w14:textId="77777777" w:rsidR="00137D6B" w:rsidRPr="00D8247C" w:rsidRDefault="00137D6B" w:rsidP="00137D6B">
      <w:pPr>
        <w:jc w:val="both"/>
        <w:rPr>
          <w:rFonts w:eastAsia="Calibri"/>
          <w:b/>
          <w:i/>
        </w:rPr>
      </w:pPr>
      <w:r w:rsidRPr="00D8247C">
        <w:rPr>
          <w:rFonts w:eastAsia="Calibri"/>
          <w:b/>
          <w:i/>
        </w:rPr>
        <w:t>Konkurencieschopnosť:</w:t>
      </w:r>
    </w:p>
    <w:p w14:paraId="3FA0DA40" w14:textId="77777777" w:rsidR="00137D6B" w:rsidRPr="00D8247C" w:rsidRDefault="00137D6B" w:rsidP="00137D6B">
      <w:pPr>
        <w:jc w:val="both"/>
        <w:rPr>
          <w:rFonts w:eastAsia="Calibri"/>
          <w:i/>
        </w:rPr>
      </w:pPr>
      <w:r w:rsidRPr="00D8247C">
        <w:rPr>
          <w:rFonts w:eastAsia="Calibri"/>
          <w:i/>
        </w:rPr>
        <w:t>Na základe uvedených odpovedí zaškrtnite a popíšte, či materiál konkurencieschopnosť:</w:t>
      </w:r>
    </w:p>
    <w:p w14:paraId="18E1B227" w14:textId="77777777" w:rsidR="00137D6B" w:rsidRPr="00D8247C" w:rsidRDefault="00415B96" w:rsidP="00137D6B">
      <w:pPr>
        <w:jc w:val="both"/>
        <w:rPr>
          <w:rFonts w:eastAsia="Calibri"/>
          <w:i/>
        </w:rPr>
      </w:pPr>
      <w:sdt>
        <w:sdtPr>
          <w:rPr>
            <w:rFonts w:eastAsia="Calibri"/>
            <w:i/>
          </w:rPr>
          <w:id w:val="798576880"/>
        </w:sdtPr>
        <w:sdtEndPr/>
        <w:sdtContent>
          <w:sdt>
            <w:sdtPr>
              <w:rPr>
                <w:rFonts w:eastAsia="Calibri"/>
                <w:i/>
              </w:rPr>
              <w:id w:val="1729873660"/>
            </w:sdtPr>
            <w:sdtEndPr/>
            <w:sdtContent>
              <w:r w:rsidR="00137D6B" w:rsidRPr="00D8247C">
                <w:rPr>
                  <w:rFonts w:ascii="Segoe UI Symbol" w:eastAsia="Calibri" w:hAnsi="Segoe UI Symbol" w:cs="Segoe UI Symbol"/>
                  <w:i/>
                </w:rPr>
                <w:t>☐</w:t>
              </w:r>
            </w:sdtContent>
          </w:sdt>
        </w:sdtContent>
      </w:sdt>
      <w:r w:rsidR="00137D6B" w:rsidRPr="00D8247C">
        <w:rPr>
          <w:rFonts w:eastAsia="Calibri"/>
          <w:i/>
        </w:rPr>
        <w:t xml:space="preserve"> zvyšuje  </w:t>
      </w:r>
      <w:r w:rsidR="00137D6B" w:rsidRPr="00D8247C">
        <w:rPr>
          <w:rFonts w:eastAsia="Calibri"/>
          <w:i/>
        </w:rPr>
        <w:tab/>
      </w:r>
      <w:sdt>
        <w:sdtPr>
          <w:rPr>
            <w:rFonts w:eastAsia="Calibri"/>
            <w:i/>
          </w:rPr>
          <w:id w:val="410579887"/>
        </w:sdtPr>
        <w:sdtEndPr/>
        <w:sdtContent>
          <w:sdt>
            <w:sdtPr>
              <w:rPr>
                <w:rFonts w:eastAsia="Calibri"/>
                <w:i/>
              </w:rPr>
              <w:id w:val="-80300261"/>
            </w:sdtPr>
            <w:sdtEndPr/>
            <w:sdtContent>
              <w:r w:rsidR="00137D6B">
                <w:rPr>
                  <w:rFonts w:ascii="Segoe UI Symbol" w:eastAsia="Calibri" w:hAnsi="Segoe UI Symbol" w:cs="Segoe UI Symbol"/>
                  <w:i/>
                </w:rPr>
                <w:t>x</w:t>
              </w:r>
            </w:sdtContent>
          </w:sdt>
        </w:sdtContent>
      </w:sdt>
      <w:r w:rsidR="00137D6B" w:rsidRPr="00D8247C">
        <w:rPr>
          <w:rFonts w:eastAsia="Calibri"/>
          <w:i/>
        </w:rPr>
        <w:t xml:space="preserve"> nemení</w:t>
      </w:r>
      <w:r w:rsidR="00137D6B" w:rsidRPr="00D8247C">
        <w:rPr>
          <w:rFonts w:eastAsia="Calibri"/>
          <w:i/>
        </w:rPr>
        <w:tab/>
      </w:r>
      <w:sdt>
        <w:sdtPr>
          <w:rPr>
            <w:rFonts w:eastAsia="Calibri"/>
            <w:i/>
          </w:rPr>
          <w:id w:val="-474604883"/>
        </w:sdtPr>
        <w:sdtEndPr/>
        <w:sdtContent>
          <w:sdt>
            <w:sdtPr>
              <w:rPr>
                <w:rFonts w:eastAsia="Calibri"/>
                <w:i/>
              </w:rPr>
              <w:id w:val="-1706551548"/>
            </w:sdtPr>
            <w:sdtEndPr/>
            <w:sdtContent>
              <w:r w:rsidR="00137D6B" w:rsidRPr="00D8247C">
                <w:rPr>
                  <w:rFonts w:ascii="Segoe UI Symbol" w:eastAsia="Calibri" w:hAnsi="Segoe UI Symbol" w:cs="Segoe UI Symbol"/>
                  <w:i/>
                </w:rPr>
                <w:t>☐</w:t>
              </w:r>
            </w:sdtContent>
          </w:sdt>
        </w:sdtContent>
      </w:sdt>
      <w:r w:rsidR="00137D6B" w:rsidRPr="00D8247C">
        <w:rPr>
          <w:rFonts w:eastAsia="Calibri"/>
          <w:i/>
        </w:rPr>
        <w:t xml:space="preserve"> znižuje</w:t>
      </w:r>
    </w:p>
    <w:p w14:paraId="257C4109" w14:textId="77777777" w:rsidR="00137D6B" w:rsidRPr="00D8247C" w:rsidRDefault="00137D6B" w:rsidP="00137D6B">
      <w:pPr>
        <w:jc w:val="both"/>
        <w:rPr>
          <w:rFonts w:eastAsia="Calibri"/>
          <w:i/>
        </w:rPr>
      </w:pPr>
    </w:p>
    <w:p w14:paraId="2AD7B8F5" w14:textId="77777777" w:rsidR="00137D6B" w:rsidRPr="00D8247C" w:rsidRDefault="00137D6B" w:rsidP="00137D6B">
      <w:pPr>
        <w:jc w:val="both"/>
        <w:rPr>
          <w:rFonts w:eastAsia="Calibri"/>
          <w:b/>
          <w:i/>
        </w:rPr>
      </w:pPr>
      <w:r w:rsidRPr="00D8247C">
        <w:rPr>
          <w:rFonts w:eastAsia="Calibri"/>
          <w:b/>
          <w:i/>
        </w:rPr>
        <w:t>Produktivita:</w:t>
      </w:r>
    </w:p>
    <w:p w14:paraId="30DF5BCF" w14:textId="77777777" w:rsidR="00137D6B" w:rsidRPr="00D8247C" w:rsidRDefault="00137D6B" w:rsidP="00137D6B">
      <w:pPr>
        <w:jc w:val="both"/>
        <w:rPr>
          <w:rFonts w:eastAsia="Calibri"/>
          <w:i/>
        </w:rPr>
      </w:pPr>
      <w:r w:rsidRPr="00D8247C">
        <w:rPr>
          <w:rFonts w:eastAsia="Calibri"/>
          <w:i/>
        </w:rPr>
        <w:t xml:space="preserve">Aký má materiál vplyv na zmenu pomeru medzi produkciou podnikov a ich nákladmi? </w:t>
      </w:r>
    </w:p>
    <w:p w14:paraId="03D1CEA6" w14:textId="77777777" w:rsidR="00137D6B" w:rsidRPr="00D8247C" w:rsidRDefault="00137D6B" w:rsidP="00137D6B">
      <w:pPr>
        <w:jc w:val="both"/>
        <w:rPr>
          <w:rFonts w:eastAsia="Calibri"/>
          <w:i/>
        </w:rPr>
      </w:pPr>
    </w:p>
    <w:p w14:paraId="22F15D7F" w14:textId="77777777" w:rsidR="00137D6B" w:rsidRPr="00D8247C" w:rsidRDefault="00137D6B" w:rsidP="00137D6B">
      <w:pPr>
        <w:jc w:val="both"/>
        <w:rPr>
          <w:rFonts w:eastAsia="Calibri"/>
          <w:i/>
        </w:rPr>
      </w:pPr>
      <w:r w:rsidRPr="00D8247C">
        <w:rPr>
          <w:rFonts w:eastAsia="Calibri"/>
          <w:i/>
        </w:rPr>
        <w:t>Na základe uvedenej odpovede zaškrtnite a popíšte, či materiál produktivitu:</w:t>
      </w:r>
    </w:p>
    <w:p w14:paraId="209C848A" w14:textId="77777777" w:rsidR="00137D6B" w:rsidRPr="00D8247C" w:rsidRDefault="00415B96" w:rsidP="00137D6B">
      <w:pPr>
        <w:jc w:val="both"/>
        <w:rPr>
          <w:rFonts w:eastAsia="Calibri"/>
          <w:i/>
        </w:rPr>
      </w:pPr>
      <w:sdt>
        <w:sdtPr>
          <w:rPr>
            <w:rFonts w:eastAsia="Calibri"/>
            <w:i/>
          </w:rPr>
          <w:id w:val="-1545903528"/>
        </w:sdtPr>
        <w:sdtEndPr/>
        <w:sdtContent>
          <w:sdt>
            <w:sdtPr>
              <w:rPr>
                <w:rFonts w:eastAsia="Calibri"/>
                <w:i/>
              </w:rPr>
              <w:id w:val="825715010"/>
            </w:sdtPr>
            <w:sdtEndPr/>
            <w:sdtContent>
              <w:r w:rsidR="00137D6B" w:rsidRPr="00D8247C">
                <w:rPr>
                  <w:rFonts w:ascii="Segoe UI Symbol" w:eastAsia="Calibri" w:hAnsi="Segoe UI Symbol" w:cs="Segoe UI Symbol"/>
                  <w:i/>
                </w:rPr>
                <w:t>☐</w:t>
              </w:r>
            </w:sdtContent>
          </w:sdt>
        </w:sdtContent>
      </w:sdt>
      <w:r w:rsidR="00137D6B" w:rsidRPr="00D8247C">
        <w:rPr>
          <w:rFonts w:eastAsia="Calibri"/>
          <w:i/>
        </w:rPr>
        <w:t xml:space="preserve"> zvyšuje  </w:t>
      </w:r>
      <w:r w:rsidR="00137D6B" w:rsidRPr="00D8247C">
        <w:rPr>
          <w:rFonts w:eastAsia="Calibri"/>
          <w:i/>
        </w:rPr>
        <w:tab/>
      </w:r>
      <w:sdt>
        <w:sdtPr>
          <w:rPr>
            <w:rFonts w:eastAsia="Calibri"/>
            <w:i/>
          </w:rPr>
          <w:id w:val="-353966921"/>
        </w:sdtPr>
        <w:sdtEndPr/>
        <w:sdtContent>
          <w:sdt>
            <w:sdtPr>
              <w:rPr>
                <w:rFonts w:eastAsia="Calibri"/>
                <w:i/>
              </w:rPr>
              <w:id w:val="-1222205104"/>
            </w:sdtPr>
            <w:sdtEndPr/>
            <w:sdtContent>
              <w:r w:rsidR="00137D6B">
                <w:rPr>
                  <w:rFonts w:ascii="Segoe UI Symbol" w:eastAsia="Calibri" w:hAnsi="Segoe UI Symbol" w:cs="Segoe UI Symbol"/>
                  <w:i/>
                </w:rPr>
                <w:t>x</w:t>
              </w:r>
            </w:sdtContent>
          </w:sdt>
        </w:sdtContent>
      </w:sdt>
      <w:r w:rsidR="00137D6B" w:rsidRPr="00D8247C">
        <w:rPr>
          <w:rFonts w:eastAsia="Calibri"/>
          <w:i/>
        </w:rPr>
        <w:t xml:space="preserve"> nemení</w:t>
      </w:r>
      <w:r w:rsidR="00137D6B" w:rsidRPr="00D8247C">
        <w:rPr>
          <w:rFonts w:eastAsia="Calibri"/>
          <w:i/>
        </w:rPr>
        <w:tab/>
      </w:r>
      <w:sdt>
        <w:sdtPr>
          <w:rPr>
            <w:rFonts w:eastAsia="Calibri"/>
            <w:i/>
          </w:rPr>
          <w:id w:val="-1457723544"/>
        </w:sdtPr>
        <w:sdtEndPr/>
        <w:sdtContent>
          <w:sdt>
            <w:sdtPr>
              <w:rPr>
                <w:rFonts w:eastAsia="Calibri"/>
                <w:i/>
              </w:rPr>
              <w:id w:val="-623767955"/>
            </w:sdtPr>
            <w:sdtEndPr/>
            <w:sdtContent>
              <w:r w:rsidR="00137D6B" w:rsidRPr="00D8247C">
                <w:rPr>
                  <w:rFonts w:ascii="Segoe UI Symbol" w:eastAsia="Calibri" w:hAnsi="Segoe UI Symbol" w:cs="Segoe UI Symbol"/>
                  <w:i/>
                </w:rPr>
                <w:t>☐</w:t>
              </w:r>
            </w:sdtContent>
          </w:sdt>
        </w:sdtContent>
      </w:sdt>
      <w:r w:rsidR="00137D6B" w:rsidRPr="00D8247C">
        <w:rPr>
          <w:rFonts w:eastAsia="Calibri"/>
          <w:i/>
        </w:rPr>
        <w:t xml:space="preserve"> znižuje</w:t>
      </w:r>
    </w:p>
    <w:p w14:paraId="127D2B41" w14:textId="77777777" w:rsidR="00137D6B" w:rsidRDefault="00137D6B" w:rsidP="00137D6B">
      <w:pPr>
        <w:jc w:val="both"/>
        <w:rPr>
          <w:rFonts w:eastAsia="Calibri"/>
          <w:i/>
        </w:rPr>
      </w:pPr>
    </w:p>
    <w:p w14:paraId="4CF6E681" w14:textId="77777777" w:rsidR="00137D6B" w:rsidRPr="001F1B43" w:rsidRDefault="00137D6B" w:rsidP="00137D6B">
      <w:pPr>
        <w:jc w:val="both"/>
        <w:rPr>
          <w:rFonts w:eastAsia="Calibri"/>
          <w:b/>
        </w:rPr>
      </w:pPr>
      <w:r w:rsidRPr="001F1B43">
        <w:rPr>
          <w:rFonts w:eastAsia="Calibri"/>
          <w:b/>
        </w:rPr>
        <w:t xml:space="preserve">3.4  Iné vplyvy na podnikateľské prostredie </w:t>
      </w:r>
    </w:p>
    <w:p w14:paraId="36F5C372" w14:textId="77777777" w:rsidR="00137D6B" w:rsidRDefault="00137D6B" w:rsidP="00137D6B">
      <w:pPr>
        <w:jc w:val="both"/>
        <w:rPr>
          <w:rFonts w:eastAsia="Calibri"/>
          <w:i/>
        </w:rPr>
      </w:pPr>
      <w:r>
        <w:rPr>
          <w:rFonts w:eastAsia="Calibri"/>
          <w:i/>
        </w:rPr>
        <w:t xml:space="preserve">Ak má materiál vplyvy na PP, ktoré nemožno zaradiť do predchádzajúcich častí, či už pozitívne alebo negatívne, tu ich uveďte.  Patria sem: </w:t>
      </w:r>
    </w:p>
    <w:p w14:paraId="0D57CB6D" w14:textId="77777777" w:rsidR="00137D6B" w:rsidRDefault="00137D6B" w:rsidP="00137D6B">
      <w:pPr>
        <w:pStyle w:val="Odsekzoznamu"/>
        <w:numPr>
          <w:ilvl w:val="0"/>
          <w:numId w:val="3"/>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sankcie alebo pokuty, ako dôsledok porušenia právne záväzných ustanovení;</w:t>
      </w:r>
    </w:p>
    <w:p w14:paraId="7C23D45C" w14:textId="77777777" w:rsidR="00137D6B" w:rsidRDefault="00137D6B" w:rsidP="00137D6B">
      <w:pPr>
        <w:pStyle w:val="Odsekzoznamu"/>
        <w:numPr>
          <w:ilvl w:val="0"/>
          <w:numId w:val="3"/>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vplyvy súvisiace so žiadosťami o alebo prijímaním dotácií, fondov, štátnej pomoci a čerpaním iných obdobných foriem podpory zo strany štátu, keďže sú sprievodným javom uchádzania sa či získania benefitov, na ktoré nie je právny nárok priamo zo zákona, ale vzniká na základe prejavu vôle dotknutého subjektu;</w:t>
      </w:r>
    </w:p>
    <w:p w14:paraId="0596BD5E" w14:textId="77777777" w:rsidR="00137D6B" w:rsidRDefault="00137D6B" w:rsidP="00137D6B">
      <w:pPr>
        <w:pStyle w:val="Odsekzoznamu"/>
        <w:numPr>
          <w:ilvl w:val="0"/>
          <w:numId w:val="3"/>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regulované ceny podľa zákona č. 18/1996 Z. z. o cenách;</w:t>
      </w:r>
    </w:p>
    <w:p w14:paraId="02EB8104" w14:textId="77777777" w:rsidR="00137D6B" w:rsidRDefault="00137D6B" w:rsidP="00137D6B">
      <w:pPr>
        <w:pStyle w:val="Odsekzoznamu"/>
        <w:numPr>
          <w:ilvl w:val="0"/>
          <w:numId w:val="3"/>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iné vplyvy, ktoré predpokladá materiál, ale nemožno ich zaradiť do častí 3.1 a 3.3. </w:t>
      </w:r>
    </w:p>
    <w:p w14:paraId="1FC11CF8" w14:textId="77777777" w:rsidR="00137D6B" w:rsidRDefault="00137D6B" w:rsidP="00137D6B">
      <w:pPr>
        <w:jc w:val="both"/>
        <w:rPr>
          <w:rFonts w:eastAsia="Calibri"/>
          <w:i/>
          <w:color w:val="0070C0"/>
        </w:rPr>
      </w:pPr>
    </w:p>
    <w:p w14:paraId="4E811782" w14:textId="77777777" w:rsidR="00137D6B" w:rsidRPr="00621A07" w:rsidRDefault="00137D6B" w:rsidP="00137D6B">
      <w:pPr>
        <w:jc w:val="both"/>
        <w:rPr>
          <w:rFonts w:eastAsia="Calibri"/>
        </w:rPr>
      </w:pPr>
      <w:r w:rsidRPr="00621A07">
        <w:rPr>
          <w:rFonts w:eastAsia="Calibri"/>
        </w:rPr>
        <w:t>V prípade ak si výrobca, dovozca alebo distribútor nesplní svoje povinnosti týkajúce sa posúdenia zhody tlmičov hluku výstrelu pred ich uvedením či sprístupnením na trhu</w:t>
      </w:r>
      <w:r>
        <w:rPr>
          <w:rFonts w:eastAsia="Calibri"/>
        </w:rPr>
        <w:t>,</w:t>
      </w:r>
      <w:r w:rsidRPr="00621A07">
        <w:rPr>
          <w:rFonts w:eastAsia="Calibri"/>
        </w:rPr>
        <w:t xml:space="preserve"> môže mu orgán dohľadu podľa § 26 písm. a) zákona č. 56/2018 Z. z.</w:t>
      </w:r>
      <w:r w:rsidRPr="00621A07">
        <w:t xml:space="preserve"> </w:t>
      </w:r>
      <w:r w:rsidRPr="00621A07">
        <w:rPr>
          <w:rFonts w:eastAsia="Calibri"/>
        </w:rPr>
        <w:t>o posudzovaní zhody výrobku, sprístupňovaní určeného výrobku na trhu a o zmene a doplnení niektorých zákonov v znení zákona č. 259/2021 Z. z. uložiť sankciu podľa § 28 zákona č. 56/2018 Z. z.</w:t>
      </w:r>
      <w:r w:rsidRPr="00621A07">
        <w:t xml:space="preserve"> </w:t>
      </w:r>
      <w:r w:rsidRPr="00621A07">
        <w:rPr>
          <w:rFonts w:eastAsia="Calibri"/>
        </w:rPr>
        <w:t>o posudzovaní zhody výrobku, sprístupňovaní určeného výrobku na trhu a o zmene a doplnení niektorých zákonov v znení zákona č. 259/2021 Z. z.</w:t>
      </w:r>
    </w:p>
    <w:p w14:paraId="3A2EC1D0" w14:textId="1B134AE1" w:rsidR="00781DE1" w:rsidRDefault="00781DE1" w:rsidP="003E64BD">
      <w:pPr>
        <w:ind w:firstLine="708"/>
        <w:jc w:val="both"/>
      </w:pPr>
    </w:p>
    <w:p w14:paraId="4E2C5109" w14:textId="5E0DDAC3" w:rsidR="00781DE1" w:rsidRDefault="00781DE1" w:rsidP="003E64BD">
      <w:pPr>
        <w:ind w:firstLine="708"/>
        <w:jc w:val="both"/>
      </w:pPr>
    </w:p>
    <w:p w14:paraId="6C28E2DB" w14:textId="77777777" w:rsidR="00137D6B" w:rsidRPr="00FB22F9" w:rsidRDefault="00137D6B" w:rsidP="00137D6B">
      <w:pPr>
        <w:pStyle w:val="Default"/>
        <w:ind w:left="567"/>
        <w:jc w:val="center"/>
        <w:rPr>
          <w:sz w:val="25"/>
          <w:szCs w:val="25"/>
        </w:rPr>
      </w:pPr>
      <w:r w:rsidRPr="00FB22F9">
        <w:rPr>
          <w:b/>
          <w:bCs/>
          <w:sz w:val="25"/>
          <w:szCs w:val="25"/>
        </w:rPr>
        <w:t>DOLOŽKA ZLUČITEĽNOSTI</w:t>
      </w:r>
    </w:p>
    <w:p w14:paraId="7793D607" w14:textId="77777777" w:rsidR="00137D6B" w:rsidRPr="00FB22F9" w:rsidRDefault="00137D6B" w:rsidP="00137D6B">
      <w:pPr>
        <w:pStyle w:val="Default"/>
        <w:ind w:left="426"/>
        <w:jc w:val="center"/>
        <w:rPr>
          <w:b/>
          <w:bCs/>
          <w:sz w:val="25"/>
          <w:szCs w:val="25"/>
        </w:rPr>
      </w:pPr>
      <w:r w:rsidRPr="00FB22F9">
        <w:rPr>
          <w:b/>
          <w:bCs/>
          <w:sz w:val="25"/>
          <w:szCs w:val="25"/>
        </w:rPr>
        <w:t>návrhu zákona s právom Európskej únie</w:t>
      </w:r>
    </w:p>
    <w:p w14:paraId="7D86CF16" w14:textId="77777777" w:rsidR="00137D6B" w:rsidRPr="00FB22F9" w:rsidRDefault="00137D6B" w:rsidP="00137D6B">
      <w:pPr>
        <w:pStyle w:val="Default"/>
        <w:jc w:val="center"/>
        <w:rPr>
          <w:sz w:val="25"/>
          <w:szCs w:val="25"/>
        </w:rPr>
      </w:pPr>
    </w:p>
    <w:p w14:paraId="37C38BA2" w14:textId="77777777" w:rsidR="00137D6B" w:rsidRPr="00FB22F9" w:rsidRDefault="00137D6B" w:rsidP="00137D6B">
      <w:pPr>
        <w:pStyle w:val="Default"/>
        <w:numPr>
          <w:ilvl w:val="0"/>
          <w:numId w:val="8"/>
        </w:numPr>
        <w:tabs>
          <w:tab w:val="left" w:pos="709"/>
          <w:tab w:val="left" w:pos="993"/>
        </w:tabs>
        <w:jc w:val="both"/>
        <w:rPr>
          <w:sz w:val="25"/>
          <w:szCs w:val="25"/>
        </w:rPr>
      </w:pPr>
      <w:r w:rsidRPr="00FB22F9">
        <w:rPr>
          <w:b/>
          <w:sz w:val="25"/>
          <w:szCs w:val="25"/>
        </w:rPr>
        <w:t>Navrhovateľ zákona:</w:t>
      </w:r>
      <w:r w:rsidRPr="00FB22F9">
        <w:rPr>
          <w:sz w:val="25"/>
          <w:szCs w:val="25"/>
        </w:rPr>
        <w:t xml:space="preserve"> Úrad pre normalizáciu, metrológiu a skúšobníctvo Slovenskej republiky  </w:t>
      </w:r>
    </w:p>
    <w:p w14:paraId="63D09D71" w14:textId="77777777" w:rsidR="00137D6B" w:rsidRPr="00FB22F9" w:rsidRDefault="00137D6B" w:rsidP="00137D6B">
      <w:pPr>
        <w:pStyle w:val="Default"/>
        <w:ind w:firstLine="426"/>
        <w:rPr>
          <w:sz w:val="25"/>
          <w:szCs w:val="25"/>
        </w:rPr>
      </w:pPr>
    </w:p>
    <w:p w14:paraId="5534DEDA" w14:textId="77777777" w:rsidR="00137D6B" w:rsidRDefault="00137D6B" w:rsidP="00137D6B">
      <w:pPr>
        <w:pStyle w:val="Default"/>
        <w:ind w:left="1276" w:hanging="709"/>
        <w:jc w:val="both"/>
        <w:rPr>
          <w:sz w:val="25"/>
          <w:szCs w:val="25"/>
        </w:rPr>
      </w:pPr>
      <w:r w:rsidRPr="00FB22F9">
        <w:rPr>
          <w:b/>
          <w:sz w:val="25"/>
          <w:szCs w:val="25"/>
        </w:rPr>
        <w:t>2.</w:t>
      </w:r>
      <w:r w:rsidRPr="00FB22F9">
        <w:rPr>
          <w:sz w:val="25"/>
          <w:szCs w:val="25"/>
        </w:rPr>
        <w:t xml:space="preserve"> </w:t>
      </w:r>
      <w:r>
        <w:rPr>
          <w:sz w:val="25"/>
          <w:szCs w:val="25"/>
        </w:rPr>
        <w:t xml:space="preserve">   </w:t>
      </w:r>
      <w:r w:rsidRPr="00FB22F9">
        <w:rPr>
          <w:b/>
          <w:sz w:val="25"/>
          <w:szCs w:val="25"/>
        </w:rPr>
        <w:t>Názov návrhu zákona:</w:t>
      </w:r>
      <w:r w:rsidRPr="00FB22F9">
        <w:rPr>
          <w:sz w:val="25"/>
          <w:szCs w:val="25"/>
        </w:rPr>
        <w:t xml:space="preserve"> Návrh zákona, ktorým sa mení a dopĺňa zákon č. 64/2019</w:t>
      </w:r>
    </w:p>
    <w:p w14:paraId="68563320" w14:textId="77777777" w:rsidR="00137D6B" w:rsidRPr="00FB22F9" w:rsidRDefault="00137D6B" w:rsidP="00137D6B">
      <w:pPr>
        <w:pStyle w:val="Default"/>
        <w:ind w:left="993"/>
        <w:jc w:val="both"/>
        <w:rPr>
          <w:sz w:val="25"/>
          <w:szCs w:val="25"/>
        </w:rPr>
      </w:pPr>
      <w:r w:rsidRPr="00FB22F9">
        <w:rPr>
          <w:sz w:val="25"/>
          <w:szCs w:val="25"/>
        </w:rPr>
        <w:t xml:space="preserve">Z. z. o sprístupňovaní strelných zbraní a streliva na civilné použitie na trhu v znení zákona č. 376/2019 Z. z. </w:t>
      </w:r>
      <w:r w:rsidRPr="00B80DCB">
        <w:rPr>
          <w:sz w:val="25"/>
          <w:szCs w:val="25"/>
        </w:rPr>
        <w:t>a ktorým sa menia a dopĺňajú niektoré zákony</w:t>
      </w:r>
    </w:p>
    <w:p w14:paraId="4DF43BF9" w14:textId="77777777" w:rsidR="00137D6B" w:rsidRPr="00FB22F9" w:rsidRDefault="00137D6B" w:rsidP="00137D6B">
      <w:pPr>
        <w:pStyle w:val="Default"/>
        <w:ind w:firstLine="426"/>
        <w:rPr>
          <w:sz w:val="25"/>
          <w:szCs w:val="25"/>
        </w:rPr>
      </w:pPr>
    </w:p>
    <w:p w14:paraId="2DADA822" w14:textId="77777777" w:rsidR="00137D6B" w:rsidRPr="00FB22F9" w:rsidRDefault="00137D6B" w:rsidP="00137D6B">
      <w:pPr>
        <w:pStyle w:val="Default"/>
        <w:tabs>
          <w:tab w:val="left" w:pos="993"/>
        </w:tabs>
        <w:ind w:firstLine="567"/>
        <w:rPr>
          <w:sz w:val="25"/>
          <w:szCs w:val="25"/>
        </w:rPr>
      </w:pPr>
      <w:r w:rsidRPr="00FB22F9">
        <w:rPr>
          <w:b/>
          <w:sz w:val="25"/>
          <w:szCs w:val="25"/>
        </w:rPr>
        <w:t>3.</w:t>
      </w:r>
      <w:r w:rsidRPr="00FB22F9">
        <w:rPr>
          <w:sz w:val="25"/>
          <w:szCs w:val="25"/>
        </w:rPr>
        <w:t xml:space="preserve"> </w:t>
      </w:r>
      <w:r>
        <w:rPr>
          <w:sz w:val="25"/>
          <w:szCs w:val="25"/>
        </w:rPr>
        <w:t xml:space="preserve">  </w:t>
      </w:r>
      <w:r>
        <w:rPr>
          <w:b/>
          <w:bCs/>
          <w:sz w:val="25"/>
          <w:szCs w:val="25"/>
        </w:rPr>
        <w:t>Predmet návrhu zákona</w:t>
      </w:r>
      <w:r w:rsidRPr="00FB22F9">
        <w:rPr>
          <w:b/>
          <w:bCs/>
          <w:sz w:val="25"/>
          <w:szCs w:val="25"/>
        </w:rPr>
        <w:t xml:space="preserve"> je upravený v práve Európskej únie</w:t>
      </w:r>
      <w:r w:rsidRPr="00FB22F9">
        <w:rPr>
          <w:b/>
          <w:sz w:val="25"/>
          <w:szCs w:val="25"/>
        </w:rPr>
        <w:t>:</w:t>
      </w:r>
      <w:r w:rsidRPr="00FB22F9">
        <w:rPr>
          <w:sz w:val="25"/>
          <w:szCs w:val="25"/>
        </w:rPr>
        <w:t xml:space="preserve"> </w:t>
      </w:r>
    </w:p>
    <w:p w14:paraId="7A17F0AC" w14:textId="77777777" w:rsidR="00137D6B" w:rsidRPr="00FB22F9" w:rsidRDefault="00137D6B" w:rsidP="00137D6B">
      <w:pPr>
        <w:pStyle w:val="Default"/>
        <w:jc w:val="both"/>
        <w:rPr>
          <w:sz w:val="25"/>
          <w:szCs w:val="25"/>
        </w:rPr>
      </w:pPr>
    </w:p>
    <w:tbl>
      <w:tblPr>
        <w:tblStyle w:val="Mriekatabuky"/>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
        <w:gridCol w:w="9627"/>
      </w:tblGrid>
      <w:tr w:rsidR="00137D6B" w:rsidRPr="009B6669" w14:paraId="1829AF75" w14:textId="77777777" w:rsidTr="002A146F">
        <w:tc>
          <w:tcPr>
            <w:tcW w:w="404" w:type="dxa"/>
          </w:tcPr>
          <w:p w14:paraId="0378EBE7" w14:textId="77777777" w:rsidR="00137D6B" w:rsidRPr="00FB22F9" w:rsidRDefault="00137D6B" w:rsidP="002A146F">
            <w:pPr>
              <w:tabs>
                <w:tab w:val="left" w:pos="360"/>
              </w:tabs>
              <w:rPr>
                <w:sz w:val="25"/>
                <w:szCs w:val="25"/>
              </w:rPr>
            </w:pPr>
          </w:p>
        </w:tc>
        <w:tc>
          <w:tcPr>
            <w:tcW w:w="9627" w:type="dxa"/>
          </w:tcPr>
          <w:p w14:paraId="50FEA24E" w14:textId="77777777" w:rsidR="00137D6B" w:rsidRPr="0052363E" w:rsidRDefault="00137D6B" w:rsidP="00137D6B">
            <w:pPr>
              <w:pStyle w:val="Odsekzoznamu"/>
              <w:widowControl w:val="0"/>
              <w:numPr>
                <w:ilvl w:val="0"/>
                <w:numId w:val="7"/>
              </w:numPr>
              <w:tabs>
                <w:tab w:val="left" w:pos="766"/>
              </w:tabs>
              <w:adjustRightInd w:val="0"/>
              <w:spacing w:after="0" w:line="240" w:lineRule="auto"/>
              <w:ind w:left="908" w:hanging="425"/>
              <w:rPr>
                <w:i/>
                <w:sz w:val="25"/>
                <w:szCs w:val="25"/>
              </w:rPr>
            </w:pPr>
            <w:r>
              <w:rPr>
                <w:rFonts w:ascii="Times" w:hAnsi="Times" w:cs="Times"/>
                <w:i/>
                <w:sz w:val="25"/>
                <w:szCs w:val="25"/>
              </w:rPr>
              <w:t>v primárnom práve</w:t>
            </w:r>
          </w:p>
          <w:p w14:paraId="53A57CAD" w14:textId="77777777" w:rsidR="00137D6B" w:rsidRPr="0052363E" w:rsidRDefault="00137D6B" w:rsidP="002A146F">
            <w:pPr>
              <w:tabs>
                <w:tab w:val="left" w:pos="766"/>
              </w:tabs>
              <w:ind w:left="483"/>
              <w:rPr>
                <w:i/>
                <w:sz w:val="25"/>
                <w:szCs w:val="25"/>
              </w:rPr>
            </w:pPr>
            <w:r>
              <w:t xml:space="preserve">čl. </w:t>
            </w:r>
            <w:r w:rsidRPr="00226491">
              <w:t>114 Zmluvy</w:t>
            </w:r>
            <w:r>
              <w:t xml:space="preserve"> o fungovaní Európskej únie v platnom znení, </w:t>
            </w:r>
          </w:p>
          <w:p w14:paraId="0EACD9BC" w14:textId="77777777" w:rsidR="00137D6B" w:rsidRPr="009B6669" w:rsidRDefault="00137D6B" w:rsidP="002A146F"/>
        </w:tc>
      </w:tr>
      <w:tr w:rsidR="00137D6B" w:rsidRPr="009B6669" w14:paraId="332B0EA7" w14:textId="77777777" w:rsidTr="002A146F">
        <w:tc>
          <w:tcPr>
            <w:tcW w:w="404" w:type="dxa"/>
          </w:tcPr>
          <w:p w14:paraId="123CCAC9" w14:textId="77777777" w:rsidR="00137D6B" w:rsidRPr="00FB22F9" w:rsidRDefault="00137D6B" w:rsidP="002A146F">
            <w:pPr>
              <w:tabs>
                <w:tab w:val="left" w:pos="360"/>
              </w:tabs>
              <w:rPr>
                <w:sz w:val="25"/>
                <w:szCs w:val="25"/>
              </w:rPr>
            </w:pPr>
          </w:p>
        </w:tc>
        <w:tc>
          <w:tcPr>
            <w:tcW w:w="9627" w:type="dxa"/>
          </w:tcPr>
          <w:p w14:paraId="413C4C19" w14:textId="77777777" w:rsidR="00137D6B" w:rsidRPr="0052363E" w:rsidRDefault="00137D6B" w:rsidP="00137D6B">
            <w:pPr>
              <w:pStyle w:val="Odsekzoznamu"/>
              <w:widowControl w:val="0"/>
              <w:numPr>
                <w:ilvl w:val="0"/>
                <w:numId w:val="7"/>
              </w:numPr>
              <w:tabs>
                <w:tab w:val="left" w:pos="360"/>
              </w:tabs>
              <w:adjustRightInd w:val="0"/>
              <w:spacing w:after="0" w:line="240" w:lineRule="auto"/>
              <w:ind w:firstLine="123"/>
              <w:rPr>
                <w:i/>
                <w:sz w:val="25"/>
                <w:szCs w:val="25"/>
              </w:rPr>
            </w:pPr>
            <w:r w:rsidRPr="00FB22F9">
              <w:rPr>
                <w:rFonts w:ascii="Times" w:hAnsi="Times" w:cs="Times"/>
                <w:i/>
                <w:sz w:val="25"/>
                <w:szCs w:val="25"/>
              </w:rPr>
              <w:t xml:space="preserve"> </w:t>
            </w:r>
            <w:r>
              <w:rPr>
                <w:rFonts w:ascii="Times" w:hAnsi="Times" w:cs="Times"/>
                <w:i/>
                <w:sz w:val="25"/>
                <w:szCs w:val="25"/>
              </w:rPr>
              <w:t>v sekundárnom práve</w:t>
            </w:r>
          </w:p>
          <w:p w14:paraId="41403512" w14:textId="77777777" w:rsidR="00137D6B" w:rsidRDefault="00137D6B" w:rsidP="002A146F">
            <w:pPr>
              <w:tabs>
                <w:tab w:val="left" w:pos="766"/>
              </w:tabs>
              <w:ind w:left="483"/>
              <w:rPr>
                <w:highlight w:val="yellow"/>
              </w:rPr>
            </w:pPr>
          </w:p>
          <w:p w14:paraId="5740D325" w14:textId="77777777" w:rsidR="00137D6B" w:rsidRPr="00A21EA9" w:rsidRDefault="00137D6B" w:rsidP="002A146F">
            <w:pPr>
              <w:tabs>
                <w:tab w:val="left" w:pos="766"/>
              </w:tabs>
              <w:ind w:left="483"/>
              <w:jc w:val="both"/>
            </w:pPr>
            <w:r w:rsidRPr="00A21EA9">
              <w:t xml:space="preserve">Smernica Európskeho parlamentu a Rady (EÚ) 2021/555 z 24. marca 2021 o kontrole nadobúdania a držania zbraní </w:t>
            </w:r>
            <w:r>
              <w:t xml:space="preserve"> (kodifikované znenie) (Ú. v</w:t>
            </w:r>
            <w:r w:rsidRPr="00A21EA9">
              <w:t>. EÚ L 115, 6. 4. 2021)</w:t>
            </w:r>
            <w:r>
              <w:t>.</w:t>
            </w:r>
            <w:r w:rsidRPr="00A21EA9">
              <w:t xml:space="preserve"> </w:t>
            </w:r>
          </w:p>
          <w:p w14:paraId="6CF129F3" w14:textId="77777777" w:rsidR="00137D6B" w:rsidRPr="00A21EA9" w:rsidRDefault="00137D6B" w:rsidP="002A146F">
            <w:pPr>
              <w:tabs>
                <w:tab w:val="left" w:pos="766"/>
              </w:tabs>
              <w:ind w:left="483"/>
            </w:pPr>
            <w:r w:rsidRPr="00A21EA9">
              <w:t xml:space="preserve">Gestor: MV SR, </w:t>
            </w:r>
            <w:proofErr w:type="spellStart"/>
            <w:r w:rsidRPr="00A21EA9">
              <w:t>spolugestor</w:t>
            </w:r>
            <w:proofErr w:type="spellEnd"/>
            <w:r w:rsidRPr="00A21EA9">
              <w:t>: ÚNMS SR</w:t>
            </w:r>
          </w:p>
          <w:p w14:paraId="7AE3449D" w14:textId="77777777" w:rsidR="00137D6B" w:rsidRPr="00A21EA9" w:rsidRDefault="00137D6B" w:rsidP="002A146F">
            <w:pPr>
              <w:tabs>
                <w:tab w:val="left" w:pos="766"/>
              </w:tabs>
            </w:pPr>
          </w:p>
          <w:p w14:paraId="7BCC2641" w14:textId="77777777" w:rsidR="00137D6B" w:rsidRPr="00A21EA9" w:rsidRDefault="00137D6B" w:rsidP="002A146F">
            <w:pPr>
              <w:tabs>
                <w:tab w:val="left" w:pos="766"/>
              </w:tabs>
              <w:ind w:left="483"/>
            </w:pPr>
            <w:r w:rsidRPr="00A21EA9">
              <w:t>Vykonávacia smernica Komisie (EÚ) 2019/68 zo 16. januára 2019, ktorou sa stanovujú technické špecifikácie označovania strelných zbraní a ich hlavných častí podľa smernice Rady 91/477/EHS o kontrole získavania a vlastnenia zbraní (Ú. v. EÚ L 15, 17. 1. 2019).</w:t>
            </w:r>
          </w:p>
          <w:p w14:paraId="61E4891E" w14:textId="77777777" w:rsidR="00137D6B" w:rsidRPr="00A21EA9" w:rsidRDefault="00137D6B" w:rsidP="002A146F">
            <w:pPr>
              <w:tabs>
                <w:tab w:val="left" w:pos="766"/>
              </w:tabs>
              <w:ind w:left="483"/>
            </w:pPr>
            <w:r w:rsidRPr="00A21EA9">
              <w:t>Gestor: ÚNMS SR</w:t>
            </w:r>
          </w:p>
          <w:p w14:paraId="176D2755" w14:textId="77777777" w:rsidR="00137D6B" w:rsidRPr="00A21EA9" w:rsidRDefault="00137D6B" w:rsidP="002A146F">
            <w:pPr>
              <w:tabs>
                <w:tab w:val="left" w:pos="766"/>
              </w:tabs>
              <w:ind w:left="483"/>
            </w:pPr>
          </w:p>
          <w:p w14:paraId="518A9CC7" w14:textId="77777777" w:rsidR="00137D6B" w:rsidRPr="00A21EA9" w:rsidRDefault="00137D6B" w:rsidP="002A146F">
            <w:pPr>
              <w:tabs>
                <w:tab w:val="left" w:pos="766"/>
              </w:tabs>
              <w:ind w:left="483"/>
            </w:pPr>
            <w:r w:rsidRPr="00A21EA9">
              <w:t>Vykonávacia smernica Komisie (EÚ) 2019/69 zo 16. januára 2019, ktorou sa stanovujú technické špecifikácie pre poplašné a signálne zbrane podľa smernice Rady 91/477/EHS o kontrole získavania a vlastnenia zbraní (Ú. v. EÚ L 15, 17. 1. 2019).</w:t>
            </w:r>
          </w:p>
          <w:p w14:paraId="4DAD6146" w14:textId="77777777" w:rsidR="00137D6B" w:rsidRPr="0052363E" w:rsidRDefault="00137D6B" w:rsidP="002A146F">
            <w:pPr>
              <w:tabs>
                <w:tab w:val="left" w:pos="766"/>
              </w:tabs>
              <w:ind w:left="483"/>
            </w:pPr>
            <w:r w:rsidRPr="00A21EA9">
              <w:t>Gestor: ÚNMS SR</w:t>
            </w:r>
          </w:p>
          <w:p w14:paraId="0F799240" w14:textId="77777777" w:rsidR="00137D6B" w:rsidRPr="00FB22F9" w:rsidRDefault="00137D6B" w:rsidP="002A146F">
            <w:pPr>
              <w:tabs>
                <w:tab w:val="left" w:pos="360"/>
              </w:tabs>
              <w:rPr>
                <w:sz w:val="25"/>
                <w:szCs w:val="25"/>
              </w:rPr>
            </w:pPr>
          </w:p>
          <w:p w14:paraId="45EC503B" w14:textId="77777777" w:rsidR="00137D6B" w:rsidRPr="002A146F" w:rsidRDefault="00137D6B" w:rsidP="00137D6B">
            <w:pPr>
              <w:pStyle w:val="Odsekzoznamu"/>
              <w:widowControl w:val="0"/>
              <w:numPr>
                <w:ilvl w:val="0"/>
                <w:numId w:val="7"/>
              </w:numPr>
              <w:tabs>
                <w:tab w:val="left" w:pos="360"/>
              </w:tabs>
              <w:adjustRightInd w:val="0"/>
              <w:spacing w:after="0" w:line="240" w:lineRule="auto"/>
              <w:ind w:firstLine="123"/>
              <w:rPr>
                <w:rFonts w:ascii="Times New Roman" w:hAnsi="Times New Roman" w:cs="Times New Roman"/>
                <w:i/>
                <w:sz w:val="25"/>
                <w:szCs w:val="25"/>
              </w:rPr>
            </w:pPr>
            <w:r w:rsidRPr="002A146F">
              <w:rPr>
                <w:rFonts w:ascii="Times New Roman" w:hAnsi="Times New Roman" w:cs="Times New Roman"/>
                <w:i/>
                <w:sz w:val="25"/>
                <w:szCs w:val="25"/>
              </w:rPr>
              <w:t xml:space="preserve"> v judikatúre Súdneho dvora Európskej únie </w:t>
            </w:r>
          </w:p>
          <w:p w14:paraId="15CEBD01" w14:textId="77777777" w:rsidR="00137D6B" w:rsidRPr="002A146F" w:rsidRDefault="00137D6B" w:rsidP="002A146F">
            <w:pPr>
              <w:pStyle w:val="Odsekzoznamu"/>
              <w:tabs>
                <w:tab w:val="left" w:pos="360"/>
              </w:tabs>
              <w:ind w:left="360"/>
              <w:rPr>
                <w:rFonts w:ascii="Times New Roman" w:hAnsi="Times New Roman" w:cs="Times New Roman"/>
                <w:sz w:val="25"/>
                <w:szCs w:val="25"/>
              </w:rPr>
            </w:pPr>
          </w:p>
          <w:p w14:paraId="37359379" w14:textId="77777777" w:rsidR="00137D6B" w:rsidRPr="002A146F" w:rsidRDefault="00137D6B" w:rsidP="002A146F">
            <w:pPr>
              <w:pStyle w:val="Odsekzoznamu"/>
              <w:tabs>
                <w:tab w:val="left" w:pos="624"/>
              </w:tabs>
              <w:ind w:left="483"/>
              <w:jc w:val="both"/>
              <w:rPr>
                <w:rFonts w:ascii="Times New Roman" w:hAnsi="Times New Roman" w:cs="Times New Roman"/>
              </w:rPr>
            </w:pPr>
            <w:r w:rsidRPr="002A146F">
              <w:rPr>
                <w:rFonts w:ascii="Times New Roman" w:hAnsi="Times New Roman" w:cs="Times New Roman"/>
              </w:rPr>
              <w:t>Rozsudok Súdneho dvora Európskej únie z 3. decembra 2019 vo veci C 482/17 (ECLI: ECLI:EU:C:2019:1035), ktorého predmetom bola žaloba o zrušenie smernice Európskeho parlamentu a Rady (EÚ) 2017/853 zo 17. mája 2017, ktorou sa mení smernica Rady 91/477/EHS o kontrole získavania a vlastnenia zbraní (Ú. v. EÚ L 137, 2017, s. 22) a subsidiárne čiastočné zrušenie článku 1 bodov 6, 7 a 19 tejto smernice.</w:t>
            </w:r>
          </w:p>
          <w:p w14:paraId="1D676712" w14:textId="77777777" w:rsidR="00137D6B" w:rsidRPr="002A146F" w:rsidRDefault="00137D6B" w:rsidP="002A146F">
            <w:pPr>
              <w:pStyle w:val="Odsekzoznamu"/>
              <w:tabs>
                <w:tab w:val="left" w:pos="360"/>
              </w:tabs>
              <w:ind w:left="360"/>
              <w:jc w:val="both"/>
              <w:rPr>
                <w:rFonts w:ascii="Times New Roman" w:hAnsi="Times New Roman" w:cs="Times New Roman"/>
                <w:sz w:val="25"/>
                <w:szCs w:val="25"/>
              </w:rPr>
            </w:pPr>
          </w:p>
          <w:p w14:paraId="22E9D669" w14:textId="77777777" w:rsidR="00137D6B" w:rsidRPr="002A146F" w:rsidRDefault="00137D6B" w:rsidP="002A146F">
            <w:pPr>
              <w:ind w:left="360" w:hanging="360"/>
              <w:rPr>
                <w:b/>
                <w:sz w:val="25"/>
                <w:szCs w:val="25"/>
              </w:rPr>
            </w:pPr>
            <w:r w:rsidRPr="002A146F">
              <w:rPr>
                <w:b/>
                <w:sz w:val="25"/>
                <w:szCs w:val="25"/>
              </w:rPr>
              <w:t>4.</w:t>
            </w:r>
            <w:r w:rsidRPr="002A146F">
              <w:rPr>
                <w:b/>
                <w:sz w:val="25"/>
                <w:szCs w:val="25"/>
              </w:rPr>
              <w:tab/>
              <w:t xml:space="preserve">Záväzky Slovenskej republiky vo vzťahu k Európskej únii: </w:t>
            </w:r>
          </w:p>
          <w:p w14:paraId="7FD34ECF" w14:textId="77777777" w:rsidR="00137D6B" w:rsidRPr="002A146F" w:rsidRDefault="00137D6B" w:rsidP="002A146F">
            <w:pPr>
              <w:rPr>
                <w:sz w:val="25"/>
                <w:szCs w:val="25"/>
              </w:rPr>
            </w:pPr>
          </w:p>
          <w:p w14:paraId="68836524" w14:textId="77777777" w:rsidR="00137D6B" w:rsidRPr="002A146F" w:rsidRDefault="00137D6B" w:rsidP="00137D6B">
            <w:pPr>
              <w:pStyle w:val="Odsekzoznamu"/>
              <w:widowControl w:val="0"/>
              <w:numPr>
                <w:ilvl w:val="0"/>
                <w:numId w:val="9"/>
              </w:numPr>
              <w:tabs>
                <w:tab w:val="left" w:pos="360"/>
              </w:tabs>
              <w:adjustRightInd w:val="0"/>
              <w:spacing w:after="0" w:line="240" w:lineRule="auto"/>
              <w:jc w:val="both"/>
              <w:rPr>
                <w:rFonts w:ascii="Times New Roman" w:hAnsi="Times New Roman" w:cs="Times New Roman"/>
                <w:sz w:val="25"/>
                <w:szCs w:val="25"/>
              </w:rPr>
            </w:pPr>
            <w:r w:rsidRPr="002A146F">
              <w:rPr>
                <w:rFonts w:ascii="Times New Roman" w:hAnsi="Times New Roman" w:cs="Times New Roman"/>
                <w:sz w:val="25"/>
                <w:szCs w:val="25"/>
              </w:rPr>
              <w:t>uviesť lehotu na prebranie príslušného právneho aktu Európskej únie, príp. aj osobitnú lehotu účinnosti jeho ustanovení</w:t>
            </w:r>
          </w:p>
          <w:p w14:paraId="13CBFF5B" w14:textId="77777777" w:rsidR="00137D6B" w:rsidRPr="002A146F" w:rsidRDefault="00137D6B" w:rsidP="002A146F">
            <w:pPr>
              <w:pStyle w:val="Odsekzoznamu"/>
              <w:ind w:right="858"/>
              <w:rPr>
                <w:rFonts w:ascii="Times New Roman" w:hAnsi="Times New Roman" w:cs="Times New Roman"/>
                <w:sz w:val="25"/>
                <w:szCs w:val="25"/>
              </w:rPr>
            </w:pPr>
          </w:p>
          <w:p w14:paraId="14100168" w14:textId="77777777" w:rsidR="00137D6B" w:rsidRPr="002A146F" w:rsidRDefault="00137D6B" w:rsidP="002A146F">
            <w:pPr>
              <w:pStyle w:val="Odsekzoznamu"/>
              <w:ind w:right="858"/>
              <w:rPr>
                <w:rFonts w:ascii="Times New Roman" w:hAnsi="Times New Roman" w:cs="Times New Roman"/>
                <w:sz w:val="25"/>
                <w:szCs w:val="25"/>
              </w:rPr>
            </w:pPr>
            <w:r w:rsidRPr="002A146F">
              <w:rPr>
                <w:rFonts w:ascii="Times New Roman" w:hAnsi="Times New Roman" w:cs="Times New Roman"/>
                <w:sz w:val="25"/>
                <w:szCs w:val="25"/>
              </w:rPr>
              <w:t>bezpredmetné</w:t>
            </w:r>
          </w:p>
          <w:p w14:paraId="4512A0DD" w14:textId="77777777" w:rsidR="00137D6B" w:rsidRPr="002A146F" w:rsidRDefault="00137D6B" w:rsidP="002A146F">
            <w:pPr>
              <w:ind w:left="720" w:right="858"/>
              <w:rPr>
                <w:sz w:val="25"/>
                <w:szCs w:val="25"/>
              </w:rPr>
            </w:pPr>
          </w:p>
          <w:p w14:paraId="76B20CF5" w14:textId="77777777" w:rsidR="00137D6B" w:rsidRPr="009B6669" w:rsidRDefault="00137D6B" w:rsidP="002A146F">
            <w:pPr>
              <w:ind w:left="709" w:right="858" w:hanging="349"/>
              <w:jc w:val="both"/>
              <w:rPr>
                <w:sz w:val="25"/>
                <w:szCs w:val="25"/>
              </w:rPr>
            </w:pPr>
            <w:r w:rsidRPr="002A146F">
              <w:rPr>
                <w:sz w:val="25"/>
                <w:szCs w:val="25"/>
              </w:rPr>
              <w:t>b)</w:t>
            </w:r>
            <w:r w:rsidRPr="002A146F">
              <w:rPr>
                <w:sz w:val="25"/>
                <w:szCs w:val="25"/>
              </w:rPr>
              <w:tab/>
              <w:t>uviesť informáciu o začatí konania v rámci „EÚ Pilot“ alebo o začatí postupu Európskej komisie</w:t>
            </w:r>
            <w:r w:rsidRPr="009B6669">
              <w:rPr>
                <w:rFonts w:ascii="Times" w:hAnsi="Times" w:cs="Times"/>
                <w:sz w:val="25"/>
                <w:szCs w:val="25"/>
              </w:rPr>
              <w:t xml:space="preserve">, alebo o konaní Súdneho dvora Európskej únie proti Slovenskej republike podľa čl. 258 a 260 Zmluvy o fungovaní Európskej únie v jej platnom znení, spolu s uvedením konkrétnych vytýkaných nedostatkov a požiadaviek na zabezpečenie nápravy so zreteľom na nariadenie Európskeho parlamentu a Rady (ES) č. 1049/2001 z 30. mája 2001 o prístupe verejnosti k dokumentom Európskeho parlamentu, Rady a Komisie </w:t>
            </w:r>
          </w:p>
          <w:p w14:paraId="27A80891" w14:textId="77777777" w:rsidR="00137D6B" w:rsidRPr="009B6669" w:rsidRDefault="00137D6B" w:rsidP="002A146F">
            <w:pPr>
              <w:ind w:left="709" w:right="858" w:hanging="349"/>
              <w:rPr>
                <w:sz w:val="25"/>
                <w:szCs w:val="25"/>
              </w:rPr>
            </w:pPr>
            <w:r w:rsidRPr="009B6669">
              <w:rPr>
                <w:sz w:val="25"/>
                <w:szCs w:val="25"/>
              </w:rPr>
              <w:tab/>
            </w:r>
          </w:p>
          <w:p w14:paraId="745D7C5D" w14:textId="77777777" w:rsidR="00137D6B" w:rsidRDefault="00137D6B" w:rsidP="002A146F">
            <w:pPr>
              <w:ind w:left="624"/>
              <w:rPr>
                <w:color w:val="000000"/>
                <w:sz w:val="27"/>
                <w:szCs w:val="27"/>
              </w:rPr>
            </w:pPr>
            <w:r w:rsidRPr="009B6669">
              <w:rPr>
                <w:sz w:val="25"/>
                <w:szCs w:val="25"/>
              </w:rPr>
              <w:tab/>
            </w:r>
            <w:r w:rsidRPr="00CC589F">
              <w:rPr>
                <w:color w:val="000000"/>
              </w:rPr>
              <w:t>-</w:t>
            </w:r>
            <w:r w:rsidRPr="00CC589F">
              <w:rPr>
                <w:color w:val="000000"/>
                <w:spacing w:val="78"/>
              </w:rPr>
              <w:t xml:space="preserve"> </w:t>
            </w:r>
            <w:r w:rsidRPr="00CC589F">
              <w:rPr>
                <w:color w:val="000000"/>
              </w:rPr>
              <w:t>konanie</w:t>
            </w:r>
            <w:r w:rsidRPr="00CC589F">
              <w:rPr>
                <w:color w:val="000000"/>
                <w:spacing w:val="78"/>
              </w:rPr>
              <w:t xml:space="preserve"> </w:t>
            </w:r>
            <w:r w:rsidRPr="00CC589F">
              <w:rPr>
                <w:color w:val="000000"/>
              </w:rPr>
              <w:t>o</w:t>
            </w:r>
            <w:r w:rsidRPr="00CC589F">
              <w:rPr>
                <w:color w:val="000000"/>
                <w:spacing w:val="78"/>
              </w:rPr>
              <w:t xml:space="preserve"> </w:t>
            </w:r>
            <w:r w:rsidRPr="00CC589F">
              <w:rPr>
                <w:color w:val="000000"/>
              </w:rPr>
              <w:t>porušení</w:t>
            </w:r>
            <w:r w:rsidRPr="00CC589F">
              <w:rPr>
                <w:color w:val="000000"/>
                <w:spacing w:val="78"/>
              </w:rPr>
              <w:t xml:space="preserve"> </w:t>
            </w:r>
            <w:r w:rsidRPr="00CC589F">
              <w:rPr>
                <w:color w:val="000000"/>
              </w:rPr>
              <w:t>zmlúv</w:t>
            </w:r>
            <w:r w:rsidRPr="00CC589F">
              <w:rPr>
                <w:color w:val="000000"/>
                <w:spacing w:val="78"/>
              </w:rPr>
              <w:t xml:space="preserve"> </w:t>
            </w:r>
            <w:r w:rsidRPr="00CC589F">
              <w:rPr>
                <w:color w:val="000000"/>
              </w:rPr>
              <w:t>vedené</w:t>
            </w:r>
            <w:r w:rsidRPr="00CC589F">
              <w:rPr>
                <w:color w:val="000000"/>
                <w:spacing w:val="78"/>
              </w:rPr>
              <w:t xml:space="preserve"> </w:t>
            </w:r>
            <w:r w:rsidRPr="00CC589F">
              <w:rPr>
                <w:color w:val="000000"/>
              </w:rPr>
              <w:t>pod</w:t>
            </w:r>
            <w:r w:rsidRPr="00CC589F">
              <w:rPr>
                <w:color w:val="000000"/>
                <w:spacing w:val="78"/>
              </w:rPr>
              <w:t xml:space="preserve"> </w:t>
            </w:r>
            <w:r w:rsidRPr="00CC589F">
              <w:rPr>
                <w:color w:val="000000"/>
              </w:rPr>
              <w:t>č.</w:t>
            </w:r>
            <w:r w:rsidRPr="00CC589F">
              <w:rPr>
                <w:color w:val="000000"/>
                <w:spacing w:val="78"/>
              </w:rPr>
              <w:t xml:space="preserve"> </w:t>
            </w:r>
            <w:r w:rsidRPr="00CC589F">
              <w:rPr>
                <w:color w:val="000000"/>
              </w:rPr>
              <w:t>2018/0394  z</w:t>
            </w:r>
            <w:r w:rsidRPr="00CC589F">
              <w:rPr>
                <w:color w:val="000000"/>
                <w:spacing w:val="78"/>
              </w:rPr>
              <w:t xml:space="preserve"> </w:t>
            </w:r>
            <w:r w:rsidRPr="00CC589F">
              <w:rPr>
                <w:color w:val="000000"/>
              </w:rPr>
              <w:t>dôvodu</w:t>
            </w:r>
            <w:r w:rsidRPr="00CC589F">
              <w:rPr>
                <w:color w:val="000000"/>
                <w:spacing w:val="78"/>
              </w:rPr>
              <w:t xml:space="preserve"> </w:t>
            </w:r>
            <w:r w:rsidRPr="00CC589F">
              <w:rPr>
                <w:color w:val="000000"/>
              </w:rPr>
              <w:t>neoznámenia transpozičných</w:t>
            </w:r>
            <w:r w:rsidRPr="00CC589F">
              <w:rPr>
                <w:color w:val="000000"/>
                <w:spacing w:val="13"/>
              </w:rPr>
              <w:t xml:space="preserve"> </w:t>
            </w:r>
            <w:r w:rsidRPr="00CC589F">
              <w:rPr>
                <w:color w:val="000000"/>
              </w:rPr>
              <w:t>opatrení</w:t>
            </w:r>
            <w:r w:rsidRPr="00CC589F">
              <w:rPr>
                <w:color w:val="000000"/>
                <w:spacing w:val="13"/>
              </w:rPr>
              <w:t xml:space="preserve"> </w:t>
            </w:r>
            <w:r w:rsidRPr="00CC589F">
              <w:rPr>
                <w:color w:val="000000"/>
              </w:rPr>
              <w:t>k</w:t>
            </w:r>
            <w:r w:rsidRPr="00CC589F">
              <w:rPr>
                <w:color w:val="000000"/>
                <w:spacing w:val="13"/>
              </w:rPr>
              <w:t xml:space="preserve"> </w:t>
            </w:r>
            <w:r w:rsidRPr="00CC589F">
              <w:rPr>
                <w:color w:val="000000"/>
              </w:rPr>
              <w:t>smernici</w:t>
            </w:r>
            <w:r w:rsidRPr="00CC589F">
              <w:rPr>
                <w:color w:val="000000"/>
                <w:spacing w:val="13"/>
              </w:rPr>
              <w:t xml:space="preserve"> </w:t>
            </w:r>
            <w:r w:rsidRPr="00CC589F">
              <w:rPr>
                <w:color w:val="000000"/>
              </w:rPr>
              <w:t>Európskeho</w:t>
            </w:r>
            <w:r w:rsidRPr="00CC589F">
              <w:rPr>
                <w:color w:val="000000"/>
                <w:spacing w:val="13"/>
              </w:rPr>
              <w:t xml:space="preserve"> </w:t>
            </w:r>
            <w:r w:rsidRPr="00CC589F">
              <w:rPr>
                <w:color w:val="000000"/>
              </w:rPr>
              <w:t>parlamentu</w:t>
            </w:r>
            <w:r w:rsidRPr="00CC589F">
              <w:rPr>
                <w:color w:val="000000"/>
                <w:spacing w:val="13"/>
              </w:rPr>
              <w:t xml:space="preserve"> </w:t>
            </w:r>
            <w:r w:rsidRPr="00CC589F">
              <w:rPr>
                <w:color w:val="000000"/>
              </w:rPr>
              <w:t>a</w:t>
            </w:r>
            <w:r w:rsidRPr="00CC589F">
              <w:rPr>
                <w:color w:val="000000"/>
                <w:spacing w:val="13"/>
              </w:rPr>
              <w:t xml:space="preserve"> </w:t>
            </w:r>
            <w:r w:rsidRPr="00CC589F">
              <w:rPr>
                <w:color w:val="000000"/>
              </w:rPr>
              <w:t>Rady</w:t>
            </w:r>
            <w:r w:rsidRPr="00CC589F">
              <w:rPr>
                <w:color w:val="000000"/>
                <w:spacing w:val="13"/>
              </w:rPr>
              <w:t xml:space="preserve"> </w:t>
            </w:r>
            <w:r w:rsidRPr="00CC589F">
              <w:rPr>
                <w:color w:val="000000"/>
              </w:rPr>
              <w:t>(EÚ)</w:t>
            </w:r>
            <w:r w:rsidRPr="00CC589F">
              <w:rPr>
                <w:color w:val="000000"/>
                <w:spacing w:val="13"/>
              </w:rPr>
              <w:t xml:space="preserve"> </w:t>
            </w:r>
            <w:r w:rsidRPr="00CC589F">
              <w:rPr>
                <w:color w:val="000000"/>
              </w:rPr>
              <w:t>2017/853</w:t>
            </w:r>
            <w:r w:rsidRPr="00CC589F">
              <w:rPr>
                <w:color w:val="000000"/>
                <w:spacing w:val="13"/>
              </w:rPr>
              <w:t xml:space="preserve"> </w:t>
            </w:r>
            <w:r w:rsidRPr="00CC589F">
              <w:rPr>
                <w:color w:val="000000"/>
              </w:rPr>
              <w:t xml:space="preserve">zo </w:t>
            </w:r>
            <w:r>
              <w:rPr>
                <w:color w:val="000000"/>
              </w:rPr>
              <w:br/>
            </w:r>
            <w:r w:rsidRPr="00CC589F">
              <w:rPr>
                <w:color w:val="000000"/>
              </w:rPr>
              <w:t>17.</w:t>
            </w:r>
            <w:r w:rsidRPr="00CC589F">
              <w:rPr>
                <w:color w:val="000000"/>
                <w:spacing w:val="36"/>
              </w:rPr>
              <w:t xml:space="preserve"> </w:t>
            </w:r>
            <w:r w:rsidRPr="00CC589F">
              <w:rPr>
                <w:color w:val="000000"/>
              </w:rPr>
              <w:t>mája</w:t>
            </w:r>
            <w:r w:rsidRPr="00CC589F">
              <w:rPr>
                <w:color w:val="000000"/>
                <w:spacing w:val="36"/>
              </w:rPr>
              <w:t xml:space="preserve"> </w:t>
            </w:r>
            <w:r w:rsidRPr="00CC589F">
              <w:rPr>
                <w:color w:val="000000"/>
              </w:rPr>
              <w:t>2017,</w:t>
            </w:r>
            <w:r w:rsidRPr="00CC589F">
              <w:rPr>
                <w:color w:val="000000"/>
                <w:spacing w:val="36"/>
              </w:rPr>
              <w:t xml:space="preserve"> </w:t>
            </w:r>
            <w:r w:rsidRPr="00CC589F">
              <w:rPr>
                <w:color w:val="000000"/>
              </w:rPr>
              <w:t>ktorou</w:t>
            </w:r>
            <w:r w:rsidRPr="00CC589F">
              <w:rPr>
                <w:color w:val="000000"/>
                <w:spacing w:val="36"/>
              </w:rPr>
              <w:t xml:space="preserve"> </w:t>
            </w:r>
            <w:r w:rsidRPr="00CC589F">
              <w:rPr>
                <w:color w:val="000000"/>
              </w:rPr>
              <w:t>sa</w:t>
            </w:r>
            <w:r w:rsidRPr="00CC589F">
              <w:rPr>
                <w:color w:val="000000"/>
                <w:spacing w:val="36"/>
              </w:rPr>
              <w:t xml:space="preserve"> </w:t>
            </w:r>
            <w:r w:rsidRPr="00CC589F">
              <w:rPr>
                <w:color w:val="000000"/>
              </w:rPr>
              <w:t>mení</w:t>
            </w:r>
            <w:r w:rsidRPr="00CC589F">
              <w:rPr>
                <w:color w:val="000000"/>
                <w:spacing w:val="36"/>
              </w:rPr>
              <w:t xml:space="preserve"> </w:t>
            </w:r>
            <w:r w:rsidRPr="00CC589F">
              <w:rPr>
                <w:color w:val="000000"/>
              </w:rPr>
              <w:t>smernica</w:t>
            </w:r>
            <w:r w:rsidRPr="00CC589F">
              <w:rPr>
                <w:color w:val="000000"/>
                <w:spacing w:val="36"/>
              </w:rPr>
              <w:t xml:space="preserve"> </w:t>
            </w:r>
            <w:r w:rsidRPr="00CC589F">
              <w:rPr>
                <w:color w:val="000000"/>
              </w:rPr>
              <w:t>Rady</w:t>
            </w:r>
            <w:r w:rsidRPr="00CC589F">
              <w:rPr>
                <w:color w:val="000000"/>
                <w:spacing w:val="36"/>
              </w:rPr>
              <w:t xml:space="preserve"> </w:t>
            </w:r>
            <w:r w:rsidRPr="00CC589F">
              <w:rPr>
                <w:color w:val="000000"/>
              </w:rPr>
              <w:t>91/477/EHS</w:t>
            </w:r>
            <w:r w:rsidRPr="00CC589F">
              <w:rPr>
                <w:color w:val="000000"/>
                <w:spacing w:val="36"/>
              </w:rPr>
              <w:t xml:space="preserve"> </w:t>
            </w:r>
            <w:r w:rsidRPr="00CC589F">
              <w:rPr>
                <w:color w:val="000000"/>
              </w:rPr>
              <w:t>o</w:t>
            </w:r>
            <w:r w:rsidRPr="00CC589F">
              <w:rPr>
                <w:color w:val="000000"/>
                <w:spacing w:val="36"/>
              </w:rPr>
              <w:t xml:space="preserve"> </w:t>
            </w:r>
            <w:r w:rsidRPr="00CC589F">
              <w:rPr>
                <w:color w:val="000000"/>
              </w:rPr>
              <w:t>kontrole</w:t>
            </w:r>
            <w:r w:rsidRPr="00CC589F">
              <w:rPr>
                <w:color w:val="000000"/>
                <w:spacing w:val="36"/>
              </w:rPr>
              <w:t xml:space="preserve"> </w:t>
            </w:r>
            <w:r w:rsidRPr="00CC589F">
              <w:rPr>
                <w:color w:val="000000"/>
              </w:rPr>
              <w:t>získavania</w:t>
            </w:r>
            <w:r w:rsidRPr="00CC589F">
              <w:rPr>
                <w:color w:val="000000"/>
                <w:spacing w:val="36"/>
              </w:rPr>
              <w:t xml:space="preserve"> </w:t>
            </w:r>
            <w:r w:rsidRPr="00CC589F">
              <w:rPr>
                <w:color w:val="000000"/>
              </w:rPr>
              <w:t>a vlastnenia zbraní.</w:t>
            </w:r>
          </w:p>
          <w:p w14:paraId="4178E5E2" w14:textId="77777777" w:rsidR="00137D6B" w:rsidRPr="00CC589F" w:rsidRDefault="00137D6B" w:rsidP="002A146F">
            <w:pPr>
              <w:ind w:left="709" w:right="858" w:hanging="349"/>
              <w:rPr>
                <w:sz w:val="25"/>
                <w:szCs w:val="25"/>
              </w:rPr>
            </w:pPr>
          </w:p>
          <w:p w14:paraId="5617F0BB" w14:textId="77777777" w:rsidR="00137D6B" w:rsidRPr="009B6669" w:rsidRDefault="00137D6B" w:rsidP="002A146F">
            <w:pPr>
              <w:ind w:left="709" w:right="858" w:hanging="349"/>
              <w:rPr>
                <w:sz w:val="25"/>
                <w:szCs w:val="25"/>
              </w:rPr>
            </w:pPr>
          </w:p>
          <w:p w14:paraId="6F7B29C5" w14:textId="77777777" w:rsidR="00137D6B" w:rsidRDefault="00137D6B" w:rsidP="002A146F">
            <w:pPr>
              <w:ind w:left="705" w:right="858" w:hanging="705"/>
              <w:jc w:val="both"/>
              <w:rPr>
                <w:rFonts w:ascii="Times" w:hAnsi="Times" w:cs="Times"/>
                <w:sz w:val="25"/>
                <w:szCs w:val="25"/>
              </w:rPr>
            </w:pPr>
            <w:r w:rsidRPr="009B6669">
              <w:rPr>
                <w:sz w:val="25"/>
                <w:szCs w:val="25"/>
              </w:rPr>
              <w:t>c)</w:t>
            </w:r>
            <w:r w:rsidRPr="009B6669">
              <w:rPr>
                <w:sz w:val="25"/>
                <w:szCs w:val="25"/>
              </w:rPr>
              <w:tab/>
            </w:r>
            <w:r>
              <w:rPr>
                <w:sz w:val="25"/>
                <w:szCs w:val="25"/>
              </w:rPr>
              <w:t xml:space="preserve">uviesť </w:t>
            </w:r>
            <w:r w:rsidRPr="009B6669">
              <w:rPr>
                <w:rFonts w:ascii="Times" w:hAnsi="Times" w:cs="Times"/>
                <w:sz w:val="25"/>
                <w:szCs w:val="25"/>
              </w:rPr>
              <w:t>informáci</w:t>
            </w:r>
            <w:r>
              <w:rPr>
                <w:rFonts w:ascii="Times" w:hAnsi="Times" w:cs="Times"/>
                <w:sz w:val="25"/>
                <w:szCs w:val="25"/>
              </w:rPr>
              <w:t>u</w:t>
            </w:r>
            <w:r w:rsidRPr="009B6669">
              <w:rPr>
                <w:rFonts w:ascii="Times" w:hAnsi="Times" w:cs="Times"/>
                <w:sz w:val="25"/>
                <w:szCs w:val="25"/>
              </w:rPr>
              <w:t xml:space="preserve"> o právnych predpisoch, v ktorých sú preberané smernice už prebra</w:t>
            </w:r>
            <w:r>
              <w:rPr>
                <w:rFonts w:ascii="Times" w:hAnsi="Times" w:cs="Times"/>
                <w:sz w:val="25"/>
                <w:szCs w:val="25"/>
              </w:rPr>
              <w:t>n</w:t>
            </w:r>
            <w:r w:rsidRPr="009B6669">
              <w:rPr>
                <w:rFonts w:ascii="Times" w:hAnsi="Times" w:cs="Times"/>
                <w:sz w:val="25"/>
                <w:szCs w:val="25"/>
              </w:rPr>
              <w:t xml:space="preserve">é spolu s uvedením rozsahu </w:t>
            </w:r>
            <w:r>
              <w:rPr>
                <w:rFonts w:ascii="Times" w:hAnsi="Times" w:cs="Times"/>
                <w:sz w:val="25"/>
                <w:szCs w:val="25"/>
              </w:rPr>
              <w:t>ich prebrania, príp. potreby prijatia ďalších úprav</w:t>
            </w:r>
            <w:r w:rsidRPr="009B6669">
              <w:rPr>
                <w:rFonts w:ascii="Times" w:hAnsi="Times" w:cs="Times"/>
                <w:sz w:val="25"/>
                <w:szCs w:val="25"/>
              </w:rPr>
              <w:t xml:space="preserve"> </w:t>
            </w:r>
          </w:p>
          <w:p w14:paraId="62FE63B9" w14:textId="77777777" w:rsidR="00137D6B" w:rsidRPr="009B6669" w:rsidRDefault="00137D6B" w:rsidP="002A146F">
            <w:pPr>
              <w:ind w:left="705" w:right="858" w:hanging="705"/>
              <w:jc w:val="both"/>
              <w:rPr>
                <w:rFonts w:ascii="Times" w:hAnsi="Times" w:cs="Times"/>
                <w:sz w:val="25"/>
                <w:szCs w:val="25"/>
              </w:rPr>
            </w:pPr>
          </w:p>
          <w:p w14:paraId="5444A578" w14:textId="77777777" w:rsidR="00137D6B" w:rsidRDefault="00137D6B" w:rsidP="002A146F">
            <w:pPr>
              <w:ind w:left="766" w:hanging="142"/>
              <w:jc w:val="both"/>
              <w:rPr>
                <w:rFonts w:ascii="Times" w:hAnsi="Times" w:cs="Times"/>
                <w:sz w:val="25"/>
                <w:szCs w:val="25"/>
              </w:rPr>
            </w:pPr>
            <w:r>
              <w:rPr>
                <w:sz w:val="25"/>
                <w:szCs w:val="25"/>
              </w:rPr>
              <w:t xml:space="preserve">- </w:t>
            </w:r>
            <w:r>
              <w:rPr>
                <w:rFonts w:ascii="Times" w:hAnsi="Times" w:cs="Times"/>
                <w:sz w:val="25"/>
                <w:szCs w:val="25"/>
              </w:rPr>
              <w:t>zákon č. 190/2003 Z. z. o strelných zbraniach a strelive a o zmene a doplnení niektorých zákonov v znení neskorších predpisov.</w:t>
            </w:r>
          </w:p>
          <w:p w14:paraId="688CD0B2" w14:textId="77777777" w:rsidR="00137D6B" w:rsidRDefault="00137D6B" w:rsidP="002A146F">
            <w:pPr>
              <w:ind w:left="766" w:hanging="142"/>
              <w:jc w:val="both"/>
              <w:rPr>
                <w:rFonts w:ascii="Times" w:hAnsi="Times" w:cs="Times"/>
                <w:sz w:val="25"/>
                <w:szCs w:val="25"/>
              </w:rPr>
            </w:pPr>
          </w:p>
          <w:p w14:paraId="7D2F3046" w14:textId="77777777" w:rsidR="00137D6B" w:rsidRDefault="00137D6B" w:rsidP="002A146F">
            <w:pPr>
              <w:ind w:left="766" w:hanging="142"/>
              <w:jc w:val="both"/>
              <w:rPr>
                <w:rFonts w:ascii="Times" w:hAnsi="Times" w:cs="Times"/>
                <w:sz w:val="25"/>
                <w:szCs w:val="25"/>
              </w:rPr>
            </w:pPr>
            <w:r>
              <w:rPr>
                <w:rFonts w:ascii="Times" w:hAnsi="Times" w:cs="Times"/>
                <w:sz w:val="25"/>
                <w:szCs w:val="25"/>
              </w:rPr>
              <w:t xml:space="preserve">- zákon č. 64/2019 Z. z. </w:t>
            </w:r>
            <w:r w:rsidRPr="004B28F1">
              <w:rPr>
                <w:rFonts w:ascii="Times" w:hAnsi="Times" w:cs="Times"/>
                <w:sz w:val="25"/>
                <w:szCs w:val="25"/>
              </w:rPr>
              <w:t>o sprístupňovaní strelných zbraní a streliva na civilné použitie na trhu v znení zákona č. 376/2019 Z. z.</w:t>
            </w:r>
          </w:p>
          <w:p w14:paraId="165BF80D" w14:textId="77777777" w:rsidR="00137D6B" w:rsidRPr="009B6669" w:rsidRDefault="00137D6B" w:rsidP="002A146F">
            <w:pPr>
              <w:ind w:firstLine="708"/>
              <w:rPr>
                <w:sz w:val="25"/>
                <w:szCs w:val="25"/>
              </w:rPr>
            </w:pPr>
          </w:p>
          <w:p w14:paraId="6147BFB2" w14:textId="77777777" w:rsidR="00137D6B" w:rsidRPr="009B6669" w:rsidRDefault="00137D6B" w:rsidP="002A146F">
            <w:pPr>
              <w:ind w:left="360" w:hanging="360"/>
              <w:rPr>
                <w:b/>
                <w:sz w:val="25"/>
                <w:szCs w:val="25"/>
              </w:rPr>
            </w:pPr>
            <w:r w:rsidRPr="009B6669">
              <w:rPr>
                <w:b/>
                <w:sz w:val="25"/>
                <w:szCs w:val="25"/>
              </w:rPr>
              <w:t>5.</w:t>
            </w:r>
            <w:r w:rsidRPr="009B6669">
              <w:rPr>
                <w:b/>
                <w:sz w:val="25"/>
                <w:szCs w:val="25"/>
              </w:rPr>
              <w:tab/>
              <w:t>Návrh právneho predpisu je zlučiteľný s právom Európskej únie:</w:t>
            </w:r>
          </w:p>
          <w:p w14:paraId="1891F99E" w14:textId="77777777" w:rsidR="00137D6B" w:rsidRPr="009B6669" w:rsidRDefault="00137D6B" w:rsidP="002A146F">
            <w:pPr>
              <w:ind w:left="360" w:hanging="360"/>
              <w:rPr>
                <w:b/>
                <w:sz w:val="25"/>
                <w:szCs w:val="25"/>
              </w:rPr>
            </w:pPr>
          </w:p>
          <w:p w14:paraId="04F95567" w14:textId="77777777" w:rsidR="00137D6B" w:rsidRPr="00BA15AA" w:rsidRDefault="00137D6B" w:rsidP="00137D6B">
            <w:pPr>
              <w:pStyle w:val="Odsekzoznamu"/>
              <w:widowControl w:val="0"/>
              <w:numPr>
                <w:ilvl w:val="0"/>
                <w:numId w:val="10"/>
              </w:numPr>
              <w:adjustRightInd w:val="0"/>
              <w:spacing w:after="0" w:line="240" w:lineRule="auto"/>
              <w:rPr>
                <w:rFonts w:ascii="Times New Roman" w:hAnsi="Times New Roman" w:cs="Times New Roman"/>
                <w:sz w:val="25"/>
                <w:szCs w:val="25"/>
              </w:rPr>
            </w:pPr>
            <w:r w:rsidRPr="00BA15AA">
              <w:rPr>
                <w:rFonts w:ascii="Times New Roman" w:hAnsi="Times New Roman" w:cs="Times New Roman"/>
                <w:sz w:val="25"/>
                <w:szCs w:val="25"/>
              </w:rPr>
              <w:t>úplne</w:t>
            </w:r>
          </w:p>
          <w:p w14:paraId="450EC68D" w14:textId="77777777" w:rsidR="00137D6B" w:rsidRDefault="00137D6B" w:rsidP="00137D6B">
            <w:pPr>
              <w:rPr>
                <w:sz w:val="25"/>
                <w:szCs w:val="25"/>
              </w:rPr>
            </w:pPr>
          </w:p>
          <w:p w14:paraId="2A5FB8B4" w14:textId="77777777" w:rsidR="00137D6B" w:rsidRDefault="00137D6B" w:rsidP="00137D6B">
            <w:pPr>
              <w:rPr>
                <w:sz w:val="25"/>
                <w:szCs w:val="25"/>
              </w:rPr>
            </w:pPr>
          </w:p>
          <w:p w14:paraId="157754A5" w14:textId="77777777" w:rsidR="00137D6B" w:rsidRDefault="00137D6B" w:rsidP="00137D6B">
            <w:pPr>
              <w:rPr>
                <w:sz w:val="25"/>
                <w:szCs w:val="25"/>
              </w:rPr>
            </w:pPr>
          </w:p>
          <w:p w14:paraId="59875D15" w14:textId="77777777" w:rsidR="00137D6B" w:rsidRDefault="00137D6B" w:rsidP="00137D6B">
            <w:pPr>
              <w:rPr>
                <w:sz w:val="25"/>
                <w:szCs w:val="25"/>
              </w:rPr>
            </w:pPr>
          </w:p>
          <w:p w14:paraId="5469DFC8" w14:textId="77777777" w:rsidR="00137D6B" w:rsidRDefault="00137D6B" w:rsidP="00137D6B">
            <w:pPr>
              <w:rPr>
                <w:sz w:val="25"/>
                <w:szCs w:val="25"/>
              </w:rPr>
            </w:pPr>
          </w:p>
          <w:p w14:paraId="754D80EA" w14:textId="77777777" w:rsidR="00137D6B" w:rsidRDefault="00137D6B" w:rsidP="00137D6B">
            <w:pPr>
              <w:rPr>
                <w:sz w:val="25"/>
                <w:szCs w:val="25"/>
              </w:rPr>
            </w:pPr>
          </w:p>
          <w:p w14:paraId="650C89A1" w14:textId="77777777" w:rsidR="00137D6B" w:rsidRDefault="00137D6B" w:rsidP="00137D6B">
            <w:pPr>
              <w:rPr>
                <w:sz w:val="25"/>
                <w:szCs w:val="25"/>
              </w:rPr>
            </w:pPr>
          </w:p>
          <w:p w14:paraId="64C88CBC" w14:textId="77777777" w:rsidR="00137D6B" w:rsidRDefault="00137D6B" w:rsidP="00137D6B">
            <w:pPr>
              <w:rPr>
                <w:sz w:val="25"/>
                <w:szCs w:val="25"/>
              </w:rPr>
            </w:pPr>
          </w:p>
          <w:p w14:paraId="7E3866A3" w14:textId="77777777" w:rsidR="00137D6B" w:rsidRDefault="00137D6B" w:rsidP="00137D6B">
            <w:pPr>
              <w:rPr>
                <w:sz w:val="25"/>
                <w:szCs w:val="25"/>
              </w:rPr>
            </w:pPr>
          </w:p>
          <w:p w14:paraId="07273005" w14:textId="77777777" w:rsidR="00137D6B" w:rsidRDefault="00137D6B" w:rsidP="00137D6B">
            <w:pPr>
              <w:rPr>
                <w:sz w:val="25"/>
                <w:szCs w:val="25"/>
              </w:rPr>
            </w:pPr>
          </w:p>
          <w:p w14:paraId="7E3CAB9B" w14:textId="77777777" w:rsidR="00137D6B" w:rsidRDefault="00137D6B" w:rsidP="00137D6B">
            <w:pPr>
              <w:rPr>
                <w:sz w:val="25"/>
                <w:szCs w:val="25"/>
              </w:rPr>
            </w:pPr>
          </w:p>
          <w:p w14:paraId="15693CF2" w14:textId="77777777" w:rsidR="00137D6B" w:rsidRDefault="00137D6B" w:rsidP="00137D6B">
            <w:pPr>
              <w:rPr>
                <w:sz w:val="25"/>
                <w:szCs w:val="25"/>
              </w:rPr>
            </w:pPr>
          </w:p>
          <w:p w14:paraId="1E5C471D" w14:textId="524810CE" w:rsidR="00137D6B" w:rsidRDefault="00137D6B" w:rsidP="00137D6B">
            <w:pPr>
              <w:rPr>
                <w:sz w:val="25"/>
                <w:szCs w:val="25"/>
              </w:rPr>
            </w:pPr>
          </w:p>
          <w:p w14:paraId="31B989BA" w14:textId="77777777" w:rsidR="002A146F" w:rsidRDefault="002A146F" w:rsidP="00137D6B">
            <w:pPr>
              <w:rPr>
                <w:sz w:val="25"/>
                <w:szCs w:val="25"/>
              </w:rPr>
            </w:pPr>
          </w:p>
          <w:p w14:paraId="4C3B0CFB" w14:textId="77777777" w:rsidR="00137D6B" w:rsidRDefault="00137D6B" w:rsidP="00137D6B">
            <w:pPr>
              <w:rPr>
                <w:sz w:val="25"/>
                <w:szCs w:val="25"/>
              </w:rPr>
            </w:pPr>
          </w:p>
          <w:p w14:paraId="5B4953CE" w14:textId="77777777" w:rsidR="00137D6B" w:rsidRDefault="00137D6B" w:rsidP="00137D6B">
            <w:pPr>
              <w:rPr>
                <w:sz w:val="25"/>
                <w:szCs w:val="25"/>
              </w:rPr>
            </w:pPr>
          </w:p>
          <w:p w14:paraId="358FAB2E" w14:textId="77777777" w:rsidR="00137D6B" w:rsidRDefault="00137D6B" w:rsidP="00137D6B">
            <w:pPr>
              <w:rPr>
                <w:sz w:val="25"/>
                <w:szCs w:val="25"/>
              </w:rPr>
            </w:pPr>
          </w:p>
          <w:p w14:paraId="2556B240" w14:textId="77777777" w:rsidR="00137D6B" w:rsidRDefault="00137D6B" w:rsidP="00137D6B">
            <w:pPr>
              <w:rPr>
                <w:sz w:val="25"/>
                <w:szCs w:val="25"/>
              </w:rPr>
            </w:pPr>
          </w:p>
          <w:p w14:paraId="768DFFB7" w14:textId="77777777" w:rsidR="00137D6B" w:rsidRDefault="00137D6B" w:rsidP="00137D6B">
            <w:pPr>
              <w:rPr>
                <w:sz w:val="25"/>
                <w:szCs w:val="25"/>
              </w:rPr>
            </w:pPr>
          </w:p>
          <w:p w14:paraId="3321CFBB" w14:textId="1951E8D9" w:rsidR="00137D6B" w:rsidRPr="00137D6B" w:rsidRDefault="00137D6B" w:rsidP="00137D6B">
            <w:pPr>
              <w:rPr>
                <w:sz w:val="25"/>
                <w:szCs w:val="25"/>
              </w:rPr>
            </w:pPr>
          </w:p>
        </w:tc>
      </w:tr>
    </w:tbl>
    <w:p w14:paraId="0B2A4F86" w14:textId="0E8A4B75" w:rsidR="00781DE1" w:rsidRPr="00C35635" w:rsidRDefault="00781DE1" w:rsidP="002A146F">
      <w:pPr>
        <w:widowControl/>
        <w:spacing w:line="276" w:lineRule="auto"/>
        <w:rPr>
          <w:b/>
        </w:rPr>
      </w:pPr>
      <w:r w:rsidRPr="00C35635">
        <w:rPr>
          <w:b/>
        </w:rPr>
        <w:lastRenderedPageBreak/>
        <w:t>B. Osobitná časť</w:t>
      </w:r>
    </w:p>
    <w:p w14:paraId="7139832C" w14:textId="77777777" w:rsidR="00781DE1" w:rsidRPr="00C35635" w:rsidRDefault="00781DE1" w:rsidP="002A146F">
      <w:pPr>
        <w:widowControl/>
        <w:spacing w:line="276" w:lineRule="auto"/>
        <w:jc w:val="both"/>
        <w:rPr>
          <w:b/>
          <w:caps/>
        </w:rPr>
      </w:pPr>
    </w:p>
    <w:p w14:paraId="399C7D89" w14:textId="77777777" w:rsidR="00137D6B" w:rsidRPr="002A146F" w:rsidRDefault="00137D6B" w:rsidP="002A146F">
      <w:pPr>
        <w:widowControl/>
        <w:spacing w:line="276" w:lineRule="auto"/>
        <w:jc w:val="both"/>
        <w:rPr>
          <w:color w:val="000000"/>
          <w:sz w:val="16"/>
          <w:szCs w:val="16"/>
        </w:rPr>
      </w:pPr>
    </w:p>
    <w:p w14:paraId="4388D566" w14:textId="77777777" w:rsidR="00137D6B" w:rsidRDefault="00137D6B" w:rsidP="002A146F">
      <w:pPr>
        <w:widowControl/>
        <w:spacing w:after="280" w:afterAutospacing="1"/>
        <w:jc w:val="both"/>
        <w:rPr>
          <w:rStyle w:val="Zstupntext"/>
          <w:b/>
          <w:color w:val="000000"/>
        </w:rPr>
      </w:pPr>
      <w:r w:rsidRPr="00D37347">
        <w:rPr>
          <w:rStyle w:val="Zstupntext"/>
          <w:b/>
          <w:color w:val="000000"/>
        </w:rPr>
        <w:t>K</w:t>
      </w:r>
      <w:r>
        <w:rPr>
          <w:rStyle w:val="Zstupntext"/>
          <w:b/>
          <w:color w:val="000000"/>
        </w:rPr>
        <w:t> Čl. I </w:t>
      </w:r>
    </w:p>
    <w:p w14:paraId="736F81B8" w14:textId="77777777" w:rsidR="00137D6B" w:rsidRPr="001A60D1" w:rsidRDefault="00137D6B" w:rsidP="002A146F">
      <w:pPr>
        <w:tabs>
          <w:tab w:val="left" w:pos="567"/>
          <w:tab w:val="left" w:pos="3261"/>
        </w:tabs>
        <w:jc w:val="both"/>
        <w:rPr>
          <w:rStyle w:val="Zstupntext"/>
          <w:b/>
          <w:color w:val="000000"/>
        </w:rPr>
      </w:pPr>
      <w:r>
        <w:rPr>
          <w:rStyle w:val="Zstupntext"/>
          <w:b/>
          <w:color w:val="000000"/>
        </w:rPr>
        <w:t>K bodu 1</w:t>
      </w:r>
    </w:p>
    <w:p w14:paraId="17D05D9E" w14:textId="77777777" w:rsidR="00137D6B" w:rsidRDefault="00137D6B" w:rsidP="002A146F">
      <w:pPr>
        <w:tabs>
          <w:tab w:val="left" w:pos="567"/>
          <w:tab w:val="left" w:pos="3261"/>
        </w:tabs>
        <w:spacing w:before="120"/>
        <w:jc w:val="both"/>
        <w:rPr>
          <w:rStyle w:val="Zstupntext"/>
          <w:rFonts w:eastAsiaTheme="minorEastAsia"/>
          <w:color w:val="000000"/>
          <w:sz w:val="22"/>
          <w:szCs w:val="22"/>
        </w:rPr>
      </w:pPr>
      <w:r>
        <w:rPr>
          <w:rStyle w:val="Zstupntext"/>
          <w:color w:val="000000"/>
        </w:rPr>
        <w:t xml:space="preserve">Úpravou tohto ustanovenia sa </w:t>
      </w:r>
      <w:proofErr w:type="spellStart"/>
      <w:r>
        <w:rPr>
          <w:rStyle w:val="Zstupntext"/>
          <w:color w:val="000000"/>
        </w:rPr>
        <w:t>rozšíruje</w:t>
      </w:r>
      <w:proofErr w:type="spellEnd"/>
      <w:r>
        <w:rPr>
          <w:rStyle w:val="Zstupntext"/>
          <w:color w:val="000000"/>
        </w:rPr>
        <w:t xml:space="preserve"> predmet úpravy podľa tohto zákona o </w:t>
      </w:r>
      <w:r>
        <w:t>doplnok</w:t>
      </w:r>
      <w:r w:rsidRPr="00D26D1A">
        <w:t xml:space="preserve"> zbrane, ktorým je</w:t>
      </w:r>
      <w:r>
        <w:t xml:space="preserve"> </w:t>
      </w:r>
      <w:r w:rsidRPr="00D26D1A">
        <w:t>tlmič hluku výstrelu</w:t>
      </w:r>
      <w:r>
        <w:t xml:space="preserve"> </w:t>
      </w:r>
      <w:r>
        <w:rPr>
          <w:rStyle w:val="Zstupntext"/>
          <w:color w:val="000000"/>
        </w:rPr>
        <w:t xml:space="preserve">(ďalej len „tlmič“) a v nadväznosti na to sa dopĺňa poznámka pod čiarou o jeho definíciu ustanovenú v zákone č. </w:t>
      </w:r>
      <w:r w:rsidRPr="0044167B">
        <w:rPr>
          <w:rStyle w:val="Zstupntext"/>
          <w:color w:val="000000"/>
        </w:rPr>
        <w:t>190/2003 Z. z</w:t>
      </w:r>
      <w:r>
        <w:rPr>
          <w:rStyle w:val="Zstupntext"/>
          <w:color w:val="000000"/>
        </w:rPr>
        <w:t xml:space="preserve">. </w:t>
      </w:r>
      <w:r w:rsidRPr="0044167B">
        <w:rPr>
          <w:rStyle w:val="Zstupntext"/>
          <w:color w:val="000000"/>
        </w:rPr>
        <w:t>o strelných zbraniach a strelive a o zmene a doplnení niektorých zákonov</w:t>
      </w:r>
      <w:r>
        <w:rPr>
          <w:rStyle w:val="Zstupntext"/>
          <w:color w:val="000000"/>
        </w:rPr>
        <w:t xml:space="preserve"> v znení neskorších predpisov. </w:t>
      </w:r>
    </w:p>
    <w:p w14:paraId="6363BC00" w14:textId="77777777" w:rsidR="00EE5DE0" w:rsidRDefault="00EE5DE0" w:rsidP="002A146F">
      <w:pPr>
        <w:widowControl/>
        <w:jc w:val="both"/>
        <w:rPr>
          <w:rStyle w:val="Zstupntext"/>
          <w:b/>
          <w:color w:val="000000"/>
        </w:rPr>
      </w:pPr>
    </w:p>
    <w:p w14:paraId="48828110" w14:textId="3F3B5CCB" w:rsidR="00137D6B" w:rsidRPr="00D37347" w:rsidRDefault="00137D6B" w:rsidP="002A146F">
      <w:pPr>
        <w:widowControl/>
        <w:jc w:val="both"/>
        <w:rPr>
          <w:color w:val="000000"/>
        </w:rPr>
      </w:pPr>
      <w:r>
        <w:rPr>
          <w:rStyle w:val="Zstupntext"/>
          <w:b/>
          <w:color w:val="000000"/>
        </w:rPr>
        <w:t>K bodu 2</w:t>
      </w:r>
    </w:p>
    <w:p w14:paraId="519E23D8" w14:textId="77777777" w:rsidR="00137D6B" w:rsidRPr="00AD04F1" w:rsidRDefault="00137D6B" w:rsidP="002A146F">
      <w:pPr>
        <w:widowControl/>
        <w:jc w:val="both"/>
        <w:rPr>
          <w:rStyle w:val="Zstupntext"/>
          <w:color w:val="000000"/>
        </w:rPr>
      </w:pPr>
      <w:r w:rsidRPr="00AD04F1">
        <w:rPr>
          <w:rStyle w:val="Zstupntext"/>
          <w:color w:val="000000"/>
        </w:rPr>
        <w:t xml:space="preserve">Týmto ustanovením sa rozširuje predmet úpravy podľa tohto zákona o tlmič v </w:t>
      </w:r>
      <w:r w:rsidRPr="00AD04F1">
        <w:t xml:space="preserve">§ 1 písm. c), d), e) a h), § 5 vrátane nadpisu, § 6, § 7 ods. 2, § 8 ods. 2, § 9 ods. 2, § 11, § 12 vrátane nadpisu, , nadpise prílohy č. 1 </w:t>
      </w:r>
      <w:r w:rsidRPr="00AD04F1">
        <w:rPr>
          <w:rStyle w:val="Zstupntext"/>
          <w:color w:val="000000"/>
        </w:rPr>
        <w:t>o tlmič v príslušnom gramatickom tvare.</w:t>
      </w:r>
    </w:p>
    <w:p w14:paraId="3AD1F7ED" w14:textId="77777777" w:rsidR="00137D6B" w:rsidRDefault="00137D6B" w:rsidP="002A146F">
      <w:pPr>
        <w:widowControl/>
        <w:jc w:val="both"/>
        <w:rPr>
          <w:rStyle w:val="Zstupntext"/>
          <w:rFonts w:eastAsiaTheme="minorEastAsia"/>
          <w:color w:val="000000"/>
          <w:sz w:val="22"/>
          <w:szCs w:val="22"/>
        </w:rPr>
      </w:pPr>
    </w:p>
    <w:p w14:paraId="24210C80" w14:textId="77777777" w:rsidR="00137D6B" w:rsidRPr="005D3B65" w:rsidRDefault="00137D6B" w:rsidP="002A146F">
      <w:pPr>
        <w:widowControl/>
        <w:jc w:val="both"/>
        <w:rPr>
          <w:rStyle w:val="Zstupntext"/>
          <w:b/>
          <w:color w:val="000000"/>
        </w:rPr>
      </w:pPr>
      <w:r w:rsidRPr="005D3B65">
        <w:rPr>
          <w:rStyle w:val="Zstupntext"/>
          <w:b/>
          <w:color w:val="000000"/>
        </w:rPr>
        <w:t>K bodu 3</w:t>
      </w:r>
    </w:p>
    <w:p w14:paraId="22E95654" w14:textId="77777777" w:rsidR="00137D6B" w:rsidRPr="002A146F" w:rsidRDefault="00137D6B" w:rsidP="002A146F">
      <w:pPr>
        <w:widowControl/>
        <w:jc w:val="both"/>
        <w:rPr>
          <w:rStyle w:val="Zstupntext"/>
          <w:rFonts w:eastAsiaTheme="minorEastAsia"/>
          <w:color w:val="000000"/>
        </w:rPr>
      </w:pPr>
      <w:r w:rsidRPr="002A146F">
        <w:rPr>
          <w:rStyle w:val="Zstupntext"/>
          <w:rFonts w:eastAsiaTheme="minorEastAsia"/>
          <w:color w:val="000000"/>
        </w:rPr>
        <w:t>Úpravou § 2 písm. a) a b) sa dopĺňajú terajšie definície pojmov o sprístupňovanie tlmičov na trhu a uvedenie tlmičov na trh.</w:t>
      </w:r>
    </w:p>
    <w:p w14:paraId="6CA1A775" w14:textId="77777777" w:rsidR="00137D6B" w:rsidRPr="00AD04F1" w:rsidRDefault="00137D6B" w:rsidP="002A146F">
      <w:pPr>
        <w:widowControl/>
        <w:jc w:val="both"/>
        <w:rPr>
          <w:rStyle w:val="Zstupntext"/>
          <w:rFonts w:eastAsiaTheme="minorEastAsia"/>
          <w:color w:val="000000"/>
          <w:sz w:val="22"/>
          <w:szCs w:val="22"/>
        </w:rPr>
      </w:pPr>
    </w:p>
    <w:p w14:paraId="10A236A2" w14:textId="77777777" w:rsidR="00137D6B" w:rsidRPr="00AD04F1" w:rsidRDefault="00137D6B" w:rsidP="002A146F">
      <w:pPr>
        <w:tabs>
          <w:tab w:val="left" w:pos="567"/>
          <w:tab w:val="left" w:pos="3261"/>
        </w:tabs>
        <w:jc w:val="both"/>
        <w:rPr>
          <w:rStyle w:val="Zstupntext"/>
          <w:b/>
          <w:color w:val="000000"/>
        </w:rPr>
      </w:pPr>
      <w:r w:rsidRPr="00AD04F1">
        <w:rPr>
          <w:rStyle w:val="Zstupntext"/>
          <w:b/>
          <w:color w:val="000000"/>
        </w:rPr>
        <w:t xml:space="preserve">K bodu </w:t>
      </w:r>
      <w:r>
        <w:rPr>
          <w:rStyle w:val="Zstupntext"/>
          <w:b/>
          <w:color w:val="000000"/>
        </w:rPr>
        <w:t>4</w:t>
      </w:r>
    </w:p>
    <w:p w14:paraId="3A169388" w14:textId="77777777" w:rsidR="00137D6B" w:rsidRPr="00AD04F1" w:rsidRDefault="00137D6B" w:rsidP="002A146F">
      <w:pPr>
        <w:tabs>
          <w:tab w:val="left" w:pos="567"/>
          <w:tab w:val="left" w:pos="3261"/>
        </w:tabs>
        <w:jc w:val="both"/>
        <w:rPr>
          <w:rStyle w:val="Zstupntext"/>
          <w:color w:val="000000"/>
        </w:rPr>
      </w:pPr>
      <w:r w:rsidRPr="00AD04F1">
        <w:rPr>
          <w:rStyle w:val="Zstupntext"/>
          <w:color w:val="000000"/>
        </w:rPr>
        <w:t xml:space="preserve">Úpravou </w:t>
      </w:r>
      <w:r w:rsidRPr="00AD04F1">
        <w:t>§ 2 písm. c)</w:t>
      </w:r>
      <w:r w:rsidRPr="00AD04F1">
        <w:rPr>
          <w:rStyle w:val="Zstupntext"/>
          <w:color w:val="000000"/>
        </w:rPr>
        <w:t xml:space="preserve"> sa len precizuje doterajšie znenie vzhľadom na jeho nepresné znenie. </w:t>
      </w:r>
    </w:p>
    <w:p w14:paraId="0F26A878" w14:textId="77777777" w:rsidR="00137D6B" w:rsidRPr="00AD04F1" w:rsidRDefault="00137D6B" w:rsidP="002A146F">
      <w:pPr>
        <w:tabs>
          <w:tab w:val="left" w:pos="567"/>
          <w:tab w:val="left" w:pos="3261"/>
        </w:tabs>
        <w:jc w:val="both"/>
        <w:rPr>
          <w:rStyle w:val="Zstupntext"/>
          <w:b/>
          <w:color w:val="000000"/>
        </w:rPr>
      </w:pPr>
    </w:p>
    <w:p w14:paraId="5919B1D3" w14:textId="77777777" w:rsidR="00137D6B" w:rsidRDefault="00137D6B" w:rsidP="002A146F">
      <w:pPr>
        <w:tabs>
          <w:tab w:val="left" w:pos="567"/>
          <w:tab w:val="left" w:pos="3261"/>
        </w:tabs>
        <w:jc w:val="both"/>
        <w:rPr>
          <w:rStyle w:val="Zstupntext"/>
          <w:b/>
          <w:color w:val="000000"/>
        </w:rPr>
      </w:pPr>
      <w:r w:rsidRPr="00AD04F1">
        <w:rPr>
          <w:rStyle w:val="Zstupntext"/>
          <w:b/>
          <w:color w:val="000000"/>
        </w:rPr>
        <w:t xml:space="preserve">K bodu </w:t>
      </w:r>
      <w:r>
        <w:rPr>
          <w:rStyle w:val="Zstupntext"/>
          <w:b/>
          <w:color w:val="000000"/>
        </w:rPr>
        <w:t>5</w:t>
      </w:r>
    </w:p>
    <w:p w14:paraId="49C7C843" w14:textId="77777777" w:rsidR="00137D6B" w:rsidRDefault="00137D6B" w:rsidP="002A146F">
      <w:pPr>
        <w:tabs>
          <w:tab w:val="left" w:pos="567"/>
          <w:tab w:val="left" w:pos="3261"/>
        </w:tabs>
        <w:jc w:val="both"/>
        <w:rPr>
          <w:rStyle w:val="Zstupntext"/>
          <w:b/>
          <w:color w:val="000000"/>
        </w:rPr>
      </w:pPr>
      <w:r w:rsidRPr="00C3613F">
        <w:rPr>
          <w:rStyle w:val="Zstupntext"/>
          <w:color w:val="000000"/>
        </w:rPr>
        <w:t>Dopĺňa sa definícia pojmu podstatná úprava tlmiča.</w:t>
      </w:r>
    </w:p>
    <w:p w14:paraId="105A9FAA" w14:textId="77777777" w:rsidR="00137D6B" w:rsidRDefault="00137D6B" w:rsidP="002A146F">
      <w:pPr>
        <w:tabs>
          <w:tab w:val="left" w:pos="567"/>
          <w:tab w:val="left" w:pos="3261"/>
        </w:tabs>
        <w:jc w:val="both"/>
        <w:rPr>
          <w:rStyle w:val="Zstupntext"/>
          <w:b/>
          <w:color w:val="000000"/>
        </w:rPr>
      </w:pPr>
    </w:p>
    <w:p w14:paraId="7FABF0C1" w14:textId="77777777" w:rsidR="00137D6B" w:rsidRPr="00AD04F1" w:rsidRDefault="00137D6B" w:rsidP="002A146F">
      <w:pPr>
        <w:tabs>
          <w:tab w:val="left" w:pos="567"/>
          <w:tab w:val="left" w:pos="3261"/>
        </w:tabs>
        <w:jc w:val="both"/>
        <w:rPr>
          <w:rStyle w:val="Zstupntext"/>
          <w:b/>
          <w:color w:val="000000"/>
        </w:rPr>
      </w:pPr>
      <w:r>
        <w:rPr>
          <w:rStyle w:val="Zstupntext"/>
          <w:b/>
          <w:color w:val="000000"/>
        </w:rPr>
        <w:t>K bodu 6</w:t>
      </w:r>
    </w:p>
    <w:p w14:paraId="02401E91" w14:textId="77777777" w:rsidR="00137D6B" w:rsidRDefault="00137D6B" w:rsidP="002A146F">
      <w:pPr>
        <w:tabs>
          <w:tab w:val="left" w:pos="567"/>
          <w:tab w:val="left" w:pos="3261"/>
        </w:tabs>
        <w:jc w:val="both"/>
        <w:rPr>
          <w:rStyle w:val="Zstupntext"/>
          <w:color w:val="000000"/>
        </w:rPr>
      </w:pPr>
      <w:r w:rsidRPr="00AD04F1">
        <w:t>Touto úpravou sa v nadväznosti na bod 2 dopĺňa slovné spojenie „alebo tlmič“ do príslušných ustanovení zákona, a to § 4, § 7 ods. 1, § 8, § 9, § 12 ods. 5, § 17 a prílohy č. 2 a prílohe č. 10.</w:t>
      </w:r>
    </w:p>
    <w:p w14:paraId="70E15D4A" w14:textId="77777777" w:rsidR="00137D6B" w:rsidRDefault="00137D6B" w:rsidP="002A146F">
      <w:pPr>
        <w:tabs>
          <w:tab w:val="left" w:pos="567"/>
          <w:tab w:val="left" w:pos="3261"/>
        </w:tabs>
        <w:jc w:val="both"/>
        <w:rPr>
          <w:rStyle w:val="Zstupntext"/>
          <w:b/>
          <w:color w:val="000000"/>
        </w:rPr>
      </w:pPr>
    </w:p>
    <w:p w14:paraId="10C4DE11" w14:textId="77777777" w:rsidR="00137D6B" w:rsidRPr="00AD04F1" w:rsidRDefault="00137D6B" w:rsidP="002A146F">
      <w:pPr>
        <w:tabs>
          <w:tab w:val="left" w:pos="567"/>
          <w:tab w:val="left" w:pos="3261"/>
        </w:tabs>
        <w:jc w:val="both"/>
        <w:rPr>
          <w:b/>
          <w:color w:val="000000"/>
        </w:rPr>
      </w:pPr>
      <w:r>
        <w:rPr>
          <w:rStyle w:val="Zstupntext"/>
          <w:b/>
          <w:color w:val="000000"/>
        </w:rPr>
        <w:t>K bodu 7</w:t>
      </w:r>
    </w:p>
    <w:p w14:paraId="6B87F83B" w14:textId="77777777" w:rsidR="00137D6B" w:rsidRDefault="00137D6B" w:rsidP="002A146F">
      <w:pPr>
        <w:tabs>
          <w:tab w:val="left" w:pos="567"/>
          <w:tab w:val="left" w:pos="3261"/>
        </w:tabs>
        <w:jc w:val="both"/>
        <w:rPr>
          <w:rStyle w:val="Zstupntext"/>
          <w:b/>
          <w:color w:val="000000"/>
        </w:rPr>
      </w:pPr>
      <w:r>
        <w:t>Dopĺňa sa t</w:t>
      </w:r>
      <w:r w:rsidRPr="00D26D1A">
        <w:t>lmič hluku výstrelu</w:t>
      </w:r>
      <w:r>
        <w:t xml:space="preserve"> ako určený výrobok, ktorý  môže byť neodnímateľný</w:t>
      </w:r>
      <w:r w:rsidRPr="00D26D1A">
        <w:t xml:space="preserve"> tlmič hluku výstrelu</w:t>
      </w:r>
      <w:r>
        <w:t xml:space="preserve"> a odnímateľný tlmič hluku výstrelu. </w:t>
      </w:r>
      <w:r>
        <w:rPr>
          <w:rStyle w:val="Zstupntext"/>
          <w:color w:val="000000"/>
        </w:rPr>
        <w:t xml:space="preserve">V nadväznosti na to sa dopĺňajú poznámky pod čiarou o definície ustanovené v zákone č. </w:t>
      </w:r>
      <w:r w:rsidRPr="0044167B">
        <w:rPr>
          <w:rStyle w:val="Zstupntext"/>
          <w:color w:val="000000"/>
        </w:rPr>
        <w:t>190/2003 Z. z</w:t>
      </w:r>
      <w:r>
        <w:rPr>
          <w:rStyle w:val="Zstupntext"/>
          <w:color w:val="000000"/>
        </w:rPr>
        <w:t xml:space="preserve">. </w:t>
      </w:r>
      <w:r w:rsidRPr="0044167B">
        <w:rPr>
          <w:rStyle w:val="Zstupntext"/>
          <w:color w:val="000000"/>
        </w:rPr>
        <w:t>o strelných zbraniach a strelive a o zmene a doplnení niektorých zákonov</w:t>
      </w:r>
      <w:r>
        <w:rPr>
          <w:rStyle w:val="Zstupntext"/>
          <w:color w:val="000000"/>
        </w:rPr>
        <w:t xml:space="preserve"> v znení neskorších predpisov.</w:t>
      </w:r>
    </w:p>
    <w:p w14:paraId="0D01088E" w14:textId="77777777" w:rsidR="002A146F" w:rsidRPr="00653030" w:rsidRDefault="002A146F" w:rsidP="002A146F">
      <w:pPr>
        <w:tabs>
          <w:tab w:val="left" w:pos="567"/>
          <w:tab w:val="left" w:pos="3261"/>
        </w:tabs>
        <w:jc w:val="both"/>
        <w:rPr>
          <w:color w:val="000000"/>
          <w:sz w:val="16"/>
          <w:szCs w:val="16"/>
        </w:rPr>
      </w:pPr>
    </w:p>
    <w:p w14:paraId="69D7A1E3" w14:textId="77777777" w:rsidR="00137D6B" w:rsidRPr="00AD04F1" w:rsidRDefault="00137D6B" w:rsidP="002A146F">
      <w:pPr>
        <w:tabs>
          <w:tab w:val="left" w:pos="567"/>
          <w:tab w:val="left" w:pos="3261"/>
        </w:tabs>
        <w:jc w:val="both"/>
        <w:rPr>
          <w:rStyle w:val="Zstupntext"/>
          <w:b/>
          <w:color w:val="000000"/>
        </w:rPr>
      </w:pPr>
      <w:r w:rsidRPr="00AD04F1">
        <w:rPr>
          <w:rStyle w:val="Zstupntext"/>
          <w:b/>
          <w:color w:val="000000"/>
        </w:rPr>
        <w:t xml:space="preserve">K bodu </w:t>
      </w:r>
      <w:r>
        <w:rPr>
          <w:rStyle w:val="Zstupntext"/>
          <w:b/>
          <w:color w:val="000000"/>
        </w:rPr>
        <w:t>8</w:t>
      </w:r>
    </w:p>
    <w:p w14:paraId="106A7455" w14:textId="77777777" w:rsidR="00137D6B" w:rsidRDefault="00137D6B" w:rsidP="002A146F">
      <w:pPr>
        <w:tabs>
          <w:tab w:val="left" w:pos="567"/>
          <w:tab w:val="left" w:pos="3261"/>
        </w:tabs>
        <w:jc w:val="both"/>
        <w:rPr>
          <w:color w:val="000000"/>
        </w:rPr>
      </w:pPr>
      <w:r>
        <w:rPr>
          <w:color w:val="000000"/>
        </w:rPr>
        <w:t>V nadväznosti na bod 2 sa upravuje aj znenie § 5.</w:t>
      </w:r>
    </w:p>
    <w:p w14:paraId="34F69DC8" w14:textId="77777777" w:rsidR="00BA15AA" w:rsidRPr="00653030" w:rsidRDefault="00BA15AA" w:rsidP="002A146F">
      <w:pPr>
        <w:tabs>
          <w:tab w:val="left" w:pos="567"/>
          <w:tab w:val="left" w:pos="3261"/>
        </w:tabs>
        <w:jc w:val="both"/>
        <w:rPr>
          <w:color w:val="000000"/>
          <w:sz w:val="16"/>
          <w:szCs w:val="16"/>
        </w:rPr>
      </w:pPr>
    </w:p>
    <w:p w14:paraId="43CEFA99" w14:textId="77777777" w:rsidR="00137D6B" w:rsidRPr="00AD04F1" w:rsidRDefault="00137D6B" w:rsidP="002A146F">
      <w:pPr>
        <w:tabs>
          <w:tab w:val="left" w:pos="567"/>
          <w:tab w:val="left" w:pos="3261"/>
        </w:tabs>
        <w:jc w:val="both"/>
        <w:rPr>
          <w:rStyle w:val="Zstupntext"/>
          <w:b/>
          <w:color w:val="000000"/>
        </w:rPr>
      </w:pPr>
      <w:r w:rsidRPr="00AD04F1">
        <w:rPr>
          <w:rStyle w:val="Zstupntext"/>
          <w:b/>
          <w:color w:val="000000"/>
        </w:rPr>
        <w:t xml:space="preserve">K bodu </w:t>
      </w:r>
      <w:r>
        <w:rPr>
          <w:rStyle w:val="Zstupntext"/>
          <w:b/>
          <w:color w:val="000000"/>
        </w:rPr>
        <w:t>9</w:t>
      </w:r>
    </w:p>
    <w:p w14:paraId="767097D8" w14:textId="77777777" w:rsidR="00137D6B" w:rsidRPr="00AD04F1" w:rsidRDefault="00137D6B" w:rsidP="002A146F">
      <w:pPr>
        <w:tabs>
          <w:tab w:val="left" w:pos="567"/>
          <w:tab w:val="left" w:pos="3261"/>
        </w:tabs>
        <w:jc w:val="both"/>
        <w:rPr>
          <w:color w:val="000000"/>
        </w:rPr>
      </w:pPr>
      <w:r w:rsidRPr="00AD04F1">
        <w:rPr>
          <w:color w:val="000000"/>
        </w:rPr>
        <w:t xml:space="preserve">V nadväznosti na bod 2 sa precizuje, kto sa považuje za výrobcu vo vzťahu k úprave a podstatnej úprave strelnej zbrane, streliva alebo tlmiča. </w:t>
      </w:r>
    </w:p>
    <w:p w14:paraId="587E389F" w14:textId="77777777" w:rsidR="00137D6B" w:rsidRPr="00653030" w:rsidRDefault="00137D6B" w:rsidP="002A146F">
      <w:pPr>
        <w:tabs>
          <w:tab w:val="left" w:pos="567"/>
          <w:tab w:val="left" w:pos="3261"/>
        </w:tabs>
        <w:jc w:val="both"/>
        <w:rPr>
          <w:rStyle w:val="Zstupntext"/>
          <w:b/>
          <w:color w:val="000000"/>
          <w:sz w:val="16"/>
          <w:szCs w:val="16"/>
        </w:rPr>
      </w:pPr>
    </w:p>
    <w:p w14:paraId="7D4F0F0A" w14:textId="77777777" w:rsidR="00137D6B" w:rsidRDefault="00137D6B" w:rsidP="002A146F">
      <w:pPr>
        <w:tabs>
          <w:tab w:val="left" w:pos="567"/>
          <w:tab w:val="left" w:pos="3261"/>
        </w:tabs>
        <w:jc w:val="both"/>
        <w:rPr>
          <w:rStyle w:val="Zstupntext"/>
          <w:b/>
          <w:color w:val="000000"/>
        </w:rPr>
      </w:pPr>
      <w:r>
        <w:rPr>
          <w:rStyle w:val="Zstupntext"/>
          <w:b/>
          <w:color w:val="000000"/>
        </w:rPr>
        <w:t>K bodu 10</w:t>
      </w:r>
    </w:p>
    <w:p w14:paraId="5D00E652" w14:textId="77777777" w:rsidR="00137D6B" w:rsidRPr="00D37347" w:rsidRDefault="00137D6B" w:rsidP="002A146F">
      <w:pPr>
        <w:tabs>
          <w:tab w:val="left" w:pos="567"/>
          <w:tab w:val="left" w:pos="3261"/>
        </w:tabs>
        <w:jc w:val="both"/>
        <w:rPr>
          <w:color w:val="000000"/>
        </w:rPr>
      </w:pPr>
      <w:r>
        <w:rPr>
          <w:color w:val="000000"/>
        </w:rPr>
        <w:t>V § 7 ods. 2 sa dopĺňa písm. m), ktorým sa stanovuje povinnosť výrobcu označiť tlmič pred jeho uvedením na trh.</w:t>
      </w:r>
    </w:p>
    <w:p w14:paraId="0690C304" w14:textId="77777777" w:rsidR="00137D6B" w:rsidRPr="00653030" w:rsidRDefault="00137D6B" w:rsidP="002A146F">
      <w:pPr>
        <w:tabs>
          <w:tab w:val="left" w:pos="567"/>
          <w:tab w:val="left" w:pos="3261"/>
        </w:tabs>
        <w:jc w:val="both"/>
        <w:rPr>
          <w:rStyle w:val="Zstupntext"/>
          <w:b/>
          <w:color w:val="000000"/>
          <w:sz w:val="16"/>
          <w:szCs w:val="16"/>
        </w:rPr>
      </w:pPr>
    </w:p>
    <w:p w14:paraId="7A962127" w14:textId="77777777" w:rsidR="00137D6B" w:rsidRPr="00D37347" w:rsidRDefault="00137D6B" w:rsidP="002A146F">
      <w:pPr>
        <w:tabs>
          <w:tab w:val="left" w:pos="567"/>
          <w:tab w:val="left" w:pos="3261"/>
        </w:tabs>
        <w:jc w:val="both"/>
        <w:rPr>
          <w:color w:val="000000"/>
        </w:rPr>
      </w:pPr>
      <w:r>
        <w:rPr>
          <w:rStyle w:val="Zstupntext"/>
          <w:b/>
          <w:color w:val="000000"/>
        </w:rPr>
        <w:t>K bodu 11</w:t>
      </w:r>
    </w:p>
    <w:p w14:paraId="6C82D7EA" w14:textId="77777777" w:rsidR="00137D6B" w:rsidRDefault="00137D6B" w:rsidP="002A146F">
      <w:pPr>
        <w:tabs>
          <w:tab w:val="left" w:pos="567"/>
          <w:tab w:val="left" w:pos="3261"/>
        </w:tabs>
        <w:jc w:val="both"/>
        <w:rPr>
          <w:rStyle w:val="Zstupntext"/>
          <w:color w:val="000000"/>
        </w:rPr>
      </w:pPr>
      <w:r>
        <w:rPr>
          <w:rStyle w:val="Zstupntext"/>
          <w:color w:val="000000"/>
        </w:rPr>
        <w:t xml:space="preserve">V nadväznosti na bod 8 sa v § 7 ods. 3 dopĺňa písm. m), čím sa stanovuje spôsob vyhotovenia označenia </w:t>
      </w:r>
      <w:r>
        <w:rPr>
          <w:color w:val="000000"/>
        </w:rPr>
        <w:t xml:space="preserve">tlmiča pred jeho uvedením na trh, a to v </w:t>
      </w:r>
      <w:r w:rsidRPr="001A0ADF">
        <w:rPr>
          <w:color w:val="000000"/>
        </w:rPr>
        <w:t>štátnom jazyku alebo v jazyku členského štátu, ktorý je zmluvnou stranou medzinárodnej zmluvy, ktorou je Slovenská republika viazaná</w:t>
      </w:r>
      <w:r>
        <w:rPr>
          <w:color w:val="000000"/>
        </w:rPr>
        <w:t>.</w:t>
      </w:r>
    </w:p>
    <w:p w14:paraId="525327B1" w14:textId="77777777" w:rsidR="00137D6B" w:rsidRDefault="00137D6B" w:rsidP="002A146F">
      <w:pPr>
        <w:tabs>
          <w:tab w:val="left" w:pos="567"/>
          <w:tab w:val="left" w:pos="3261"/>
        </w:tabs>
        <w:jc w:val="both"/>
        <w:rPr>
          <w:rStyle w:val="Zstupntext"/>
          <w:b/>
          <w:color w:val="000000"/>
        </w:rPr>
      </w:pPr>
      <w:r>
        <w:rPr>
          <w:rStyle w:val="Zstupntext"/>
          <w:b/>
          <w:color w:val="000000"/>
        </w:rPr>
        <w:lastRenderedPageBreak/>
        <w:t>K bodu 12</w:t>
      </w:r>
    </w:p>
    <w:p w14:paraId="5B268F2F" w14:textId="77777777" w:rsidR="00137D6B" w:rsidRPr="00D37347" w:rsidRDefault="00137D6B" w:rsidP="002A146F">
      <w:pPr>
        <w:tabs>
          <w:tab w:val="left" w:pos="567"/>
          <w:tab w:val="left" w:pos="3261"/>
        </w:tabs>
        <w:jc w:val="both"/>
        <w:rPr>
          <w:color w:val="000000"/>
        </w:rPr>
      </w:pPr>
      <w:r>
        <w:rPr>
          <w:rStyle w:val="Zstupntext"/>
          <w:color w:val="000000"/>
        </w:rPr>
        <w:t>V § 8 sa dopĺňajú povinnosti dovozcu, konkrétne kedy nesmie uviesť na trh tlmič, a to v nadväznosti na bod 8, ak výrobca nesplnil povinnosť označiť tlmič podľa § 7 ods. 2 písm. m).</w:t>
      </w:r>
    </w:p>
    <w:p w14:paraId="714FEEC4" w14:textId="77777777" w:rsidR="00137D6B" w:rsidRPr="00653030" w:rsidRDefault="00137D6B" w:rsidP="002A146F">
      <w:pPr>
        <w:tabs>
          <w:tab w:val="left" w:pos="567"/>
          <w:tab w:val="left" w:pos="3261"/>
        </w:tabs>
        <w:jc w:val="both"/>
        <w:rPr>
          <w:rStyle w:val="Zstupntext"/>
          <w:b/>
          <w:color w:val="000000"/>
          <w:sz w:val="16"/>
          <w:szCs w:val="16"/>
        </w:rPr>
      </w:pPr>
    </w:p>
    <w:p w14:paraId="2287B63D" w14:textId="77777777" w:rsidR="00137D6B" w:rsidRPr="00D37347" w:rsidRDefault="00137D6B" w:rsidP="002A146F">
      <w:pPr>
        <w:tabs>
          <w:tab w:val="left" w:pos="567"/>
          <w:tab w:val="left" w:pos="3261"/>
        </w:tabs>
        <w:jc w:val="both"/>
        <w:rPr>
          <w:color w:val="000000"/>
        </w:rPr>
      </w:pPr>
      <w:r>
        <w:rPr>
          <w:rStyle w:val="Zstupntext"/>
          <w:b/>
          <w:color w:val="000000"/>
        </w:rPr>
        <w:t>K bodu 13</w:t>
      </w:r>
    </w:p>
    <w:p w14:paraId="4B66FE54" w14:textId="77777777" w:rsidR="00137D6B" w:rsidRDefault="00137D6B" w:rsidP="002A146F">
      <w:pPr>
        <w:widowControl/>
        <w:jc w:val="both"/>
        <w:rPr>
          <w:rStyle w:val="Zstupntext"/>
          <w:color w:val="000000"/>
        </w:rPr>
      </w:pPr>
      <w:r>
        <w:rPr>
          <w:rStyle w:val="Zstupntext"/>
          <w:color w:val="000000"/>
        </w:rPr>
        <w:t>V nadväznosti na bod 8 a 10 sa dopĺňa povinnosť dovozcu označiť tlmič údajmi podľa § 7 ods. 2 písm. m).</w:t>
      </w:r>
    </w:p>
    <w:p w14:paraId="4937B0E2" w14:textId="77777777" w:rsidR="00137D6B" w:rsidRPr="00653030" w:rsidRDefault="00137D6B" w:rsidP="002A146F">
      <w:pPr>
        <w:tabs>
          <w:tab w:val="left" w:pos="567"/>
          <w:tab w:val="left" w:pos="3261"/>
        </w:tabs>
        <w:jc w:val="both"/>
        <w:rPr>
          <w:rStyle w:val="Zstupntext"/>
          <w:b/>
          <w:color w:val="000000"/>
          <w:sz w:val="16"/>
          <w:szCs w:val="16"/>
        </w:rPr>
      </w:pPr>
    </w:p>
    <w:p w14:paraId="7889BC2B" w14:textId="77777777" w:rsidR="00137D6B" w:rsidRDefault="00137D6B" w:rsidP="002A146F">
      <w:pPr>
        <w:tabs>
          <w:tab w:val="left" w:pos="567"/>
          <w:tab w:val="left" w:pos="3261"/>
        </w:tabs>
        <w:jc w:val="both"/>
        <w:rPr>
          <w:rStyle w:val="Zstupntext"/>
          <w:b/>
          <w:color w:val="000000"/>
        </w:rPr>
      </w:pPr>
      <w:r>
        <w:rPr>
          <w:rStyle w:val="Zstupntext"/>
          <w:b/>
          <w:color w:val="000000"/>
        </w:rPr>
        <w:t>K bodu 14</w:t>
      </w:r>
    </w:p>
    <w:p w14:paraId="5704B74E" w14:textId="77777777" w:rsidR="00137D6B" w:rsidRPr="00D37347" w:rsidRDefault="00137D6B" w:rsidP="002A146F">
      <w:pPr>
        <w:tabs>
          <w:tab w:val="left" w:pos="567"/>
          <w:tab w:val="left" w:pos="3261"/>
        </w:tabs>
        <w:jc w:val="both"/>
        <w:rPr>
          <w:color w:val="000000"/>
        </w:rPr>
      </w:pPr>
      <w:r>
        <w:rPr>
          <w:rStyle w:val="Zstupntext"/>
          <w:color w:val="000000"/>
        </w:rPr>
        <w:t>V § 9 sa dopĺňajú povinnosti distribútora, konkrétne kedy nesmie uviesť na trh tlmič, a to v nadväznosti na bod 8, ak výrobca nesplnil povinnosť označiť tlmič podľa § 7 ods. 2 písm. m).</w:t>
      </w:r>
    </w:p>
    <w:p w14:paraId="6AF90493" w14:textId="77777777" w:rsidR="00137D6B" w:rsidRPr="00653030" w:rsidRDefault="00137D6B" w:rsidP="002A146F">
      <w:pPr>
        <w:tabs>
          <w:tab w:val="left" w:pos="567"/>
          <w:tab w:val="left" w:pos="3261"/>
        </w:tabs>
        <w:jc w:val="both"/>
        <w:rPr>
          <w:b/>
          <w:color w:val="000000"/>
          <w:sz w:val="16"/>
          <w:szCs w:val="16"/>
        </w:rPr>
      </w:pPr>
    </w:p>
    <w:p w14:paraId="6E31620D" w14:textId="77777777" w:rsidR="00137D6B" w:rsidRDefault="00137D6B" w:rsidP="002A146F">
      <w:pPr>
        <w:tabs>
          <w:tab w:val="left" w:pos="567"/>
          <w:tab w:val="left" w:pos="3261"/>
        </w:tabs>
        <w:jc w:val="both"/>
        <w:rPr>
          <w:b/>
          <w:color w:val="000000"/>
        </w:rPr>
      </w:pPr>
      <w:r>
        <w:rPr>
          <w:b/>
          <w:color w:val="000000"/>
        </w:rPr>
        <w:t>K bodu 15</w:t>
      </w:r>
    </w:p>
    <w:p w14:paraId="778B873A" w14:textId="77777777" w:rsidR="00137D6B" w:rsidRPr="005D3B65" w:rsidRDefault="00137D6B" w:rsidP="002A146F">
      <w:pPr>
        <w:tabs>
          <w:tab w:val="left" w:pos="567"/>
          <w:tab w:val="left" w:pos="3261"/>
        </w:tabs>
        <w:jc w:val="both"/>
        <w:rPr>
          <w:color w:val="000000"/>
        </w:rPr>
      </w:pPr>
      <w:r w:rsidRPr="005D3B65">
        <w:rPr>
          <w:color w:val="000000"/>
        </w:rPr>
        <w:t>Ide o gramatickú úpravu textu z dôvodu úpravy v novelizačnom bode 2.</w:t>
      </w:r>
    </w:p>
    <w:p w14:paraId="3ECFBBAC" w14:textId="77777777" w:rsidR="00137D6B" w:rsidRPr="00653030" w:rsidRDefault="00137D6B" w:rsidP="002A146F">
      <w:pPr>
        <w:tabs>
          <w:tab w:val="left" w:pos="567"/>
          <w:tab w:val="left" w:pos="3261"/>
        </w:tabs>
        <w:jc w:val="both"/>
        <w:rPr>
          <w:b/>
          <w:color w:val="000000"/>
          <w:sz w:val="16"/>
          <w:szCs w:val="16"/>
        </w:rPr>
      </w:pPr>
    </w:p>
    <w:p w14:paraId="425F9C36" w14:textId="77777777" w:rsidR="00137D6B" w:rsidRDefault="00137D6B" w:rsidP="002A146F">
      <w:pPr>
        <w:tabs>
          <w:tab w:val="left" w:pos="567"/>
          <w:tab w:val="left" w:pos="3261"/>
        </w:tabs>
        <w:jc w:val="both"/>
        <w:rPr>
          <w:rStyle w:val="Zstupntext"/>
          <w:b/>
          <w:color w:val="000000"/>
        </w:rPr>
      </w:pPr>
      <w:r>
        <w:rPr>
          <w:rStyle w:val="Zstupntext"/>
          <w:b/>
          <w:color w:val="000000"/>
        </w:rPr>
        <w:t>K bodu 16</w:t>
      </w:r>
    </w:p>
    <w:p w14:paraId="68F89E94" w14:textId="77777777" w:rsidR="00137D6B" w:rsidRDefault="00137D6B" w:rsidP="002A146F">
      <w:pPr>
        <w:tabs>
          <w:tab w:val="left" w:pos="567"/>
          <w:tab w:val="left" w:pos="3261"/>
        </w:tabs>
        <w:jc w:val="both"/>
        <w:rPr>
          <w:color w:val="000000"/>
        </w:rPr>
      </w:pPr>
      <w:r>
        <w:rPr>
          <w:color w:val="000000"/>
        </w:rPr>
        <w:t xml:space="preserve">V § 12 sa dopĺňa nový odsek 3, ktorým sa stanovujú postupy posudzovania zhody neodnímateľného tlmiča, ktorý je </w:t>
      </w:r>
      <w:r w:rsidRPr="001A0ADF">
        <w:rPr>
          <w:color w:val="000000"/>
        </w:rPr>
        <w:t>súčasťou strelnej zbrane</w:t>
      </w:r>
      <w:r>
        <w:rPr>
          <w:color w:val="000000"/>
        </w:rPr>
        <w:t xml:space="preserve">. </w:t>
      </w:r>
    </w:p>
    <w:p w14:paraId="24E8813D" w14:textId="77777777" w:rsidR="00137D6B" w:rsidRDefault="00137D6B" w:rsidP="002A146F">
      <w:pPr>
        <w:tabs>
          <w:tab w:val="left" w:pos="567"/>
          <w:tab w:val="left" w:pos="3261"/>
        </w:tabs>
        <w:jc w:val="both"/>
        <w:rPr>
          <w:color w:val="000000"/>
        </w:rPr>
      </w:pPr>
      <w:r>
        <w:rPr>
          <w:color w:val="000000"/>
        </w:rPr>
        <w:t>V § 12 sa dopĺňa nový odsek 4, ktorým sa určujú postupy posudzovania zhody odnímateľného tlmiča, ktorý je samostatne uvedený na trh.</w:t>
      </w:r>
    </w:p>
    <w:p w14:paraId="62A5507D" w14:textId="77777777" w:rsidR="00BA15AA" w:rsidRPr="00653030" w:rsidRDefault="00BA15AA" w:rsidP="002A146F">
      <w:pPr>
        <w:tabs>
          <w:tab w:val="left" w:pos="567"/>
          <w:tab w:val="left" w:pos="3261"/>
        </w:tabs>
        <w:jc w:val="both"/>
        <w:rPr>
          <w:rStyle w:val="Zstupntext"/>
          <w:b/>
          <w:color w:val="000000"/>
          <w:sz w:val="16"/>
          <w:szCs w:val="16"/>
        </w:rPr>
      </w:pPr>
    </w:p>
    <w:p w14:paraId="06B2C31A" w14:textId="3FACC8EF" w:rsidR="00137D6B" w:rsidRDefault="00137D6B" w:rsidP="002A146F">
      <w:pPr>
        <w:tabs>
          <w:tab w:val="left" w:pos="567"/>
          <w:tab w:val="left" w:pos="3261"/>
        </w:tabs>
        <w:jc w:val="both"/>
        <w:rPr>
          <w:rStyle w:val="Zstupntext"/>
          <w:b/>
          <w:color w:val="000000"/>
        </w:rPr>
      </w:pPr>
      <w:r>
        <w:rPr>
          <w:rStyle w:val="Zstupntext"/>
          <w:b/>
          <w:color w:val="000000"/>
        </w:rPr>
        <w:t>K bodu 17</w:t>
      </w:r>
    </w:p>
    <w:p w14:paraId="12F369EE" w14:textId="77777777" w:rsidR="00137D6B" w:rsidRDefault="00137D6B" w:rsidP="002A146F">
      <w:pPr>
        <w:tabs>
          <w:tab w:val="left" w:pos="567"/>
          <w:tab w:val="left" w:pos="3261"/>
        </w:tabs>
        <w:jc w:val="both"/>
        <w:rPr>
          <w:color w:val="000000"/>
        </w:rPr>
      </w:pPr>
      <w:r>
        <w:rPr>
          <w:color w:val="000000"/>
        </w:rPr>
        <w:t>Touto úpravou sa ustanovuje, kto vykonáva posudzovanie zhody tlmiča v nadväznosti na bod 16 podľa § 12 ods. 4 zákona.</w:t>
      </w:r>
    </w:p>
    <w:p w14:paraId="5684B4BE" w14:textId="77777777" w:rsidR="00BA15AA" w:rsidRPr="00653030" w:rsidRDefault="00BA15AA" w:rsidP="002A146F">
      <w:pPr>
        <w:tabs>
          <w:tab w:val="left" w:pos="567"/>
          <w:tab w:val="left" w:pos="3261"/>
        </w:tabs>
        <w:jc w:val="both"/>
        <w:rPr>
          <w:rStyle w:val="Zstupntext"/>
          <w:b/>
          <w:color w:val="000000"/>
          <w:sz w:val="16"/>
          <w:szCs w:val="16"/>
        </w:rPr>
      </w:pPr>
    </w:p>
    <w:p w14:paraId="17AB91EC" w14:textId="77777777" w:rsidR="00137D6B" w:rsidRDefault="00137D6B" w:rsidP="002A146F">
      <w:pPr>
        <w:tabs>
          <w:tab w:val="left" w:pos="567"/>
          <w:tab w:val="left" w:pos="3261"/>
        </w:tabs>
        <w:jc w:val="both"/>
        <w:rPr>
          <w:rStyle w:val="Zstupntext"/>
          <w:b/>
          <w:color w:val="000000"/>
        </w:rPr>
      </w:pPr>
      <w:r>
        <w:rPr>
          <w:rStyle w:val="Zstupntext"/>
          <w:b/>
          <w:color w:val="000000"/>
        </w:rPr>
        <w:t>K bodu 18</w:t>
      </w:r>
    </w:p>
    <w:p w14:paraId="2C09BAFD" w14:textId="77777777" w:rsidR="00137D6B" w:rsidRDefault="00137D6B" w:rsidP="002A146F">
      <w:pPr>
        <w:tabs>
          <w:tab w:val="left" w:pos="567"/>
          <w:tab w:val="left" w:pos="3261"/>
        </w:tabs>
        <w:jc w:val="both"/>
        <w:rPr>
          <w:color w:val="000000"/>
        </w:rPr>
      </w:pPr>
      <w:r>
        <w:rPr>
          <w:color w:val="000000"/>
        </w:rPr>
        <w:t>Touto úpravou sa ustanovuje, kto vykonáva posudzovanie zhody tlmiča v nadväznosti na bod 16 podľa § 12 ods. 3 zákona.</w:t>
      </w:r>
    </w:p>
    <w:p w14:paraId="0C5754DB" w14:textId="77777777" w:rsidR="00137D6B" w:rsidRPr="00653030" w:rsidRDefault="00137D6B" w:rsidP="002A146F">
      <w:pPr>
        <w:tabs>
          <w:tab w:val="left" w:pos="567"/>
          <w:tab w:val="left" w:pos="3261"/>
        </w:tabs>
        <w:jc w:val="both"/>
        <w:rPr>
          <w:color w:val="000000"/>
          <w:sz w:val="16"/>
          <w:szCs w:val="16"/>
        </w:rPr>
      </w:pPr>
    </w:p>
    <w:p w14:paraId="0D5EF9FA" w14:textId="77777777" w:rsidR="00137D6B" w:rsidRDefault="00137D6B" w:rsidP="002A146F">
      <w:pPr>
        <w:tabs>
          <w:tab w:val="left" w:pos="567"/>
          <w:tab w:val="left" w:pos="3261"/>
        </w:tabs>
        <w:jc w:val="both"/>
        <w:rPr>
          <w:b/>
          <w:color w:val="000000"/>
        </w:rPr>
      </w:pPr>
      <w:r w:rsidRPr="00AD04F1">
        <w:rPr>
          <w:b/>
          <w:color w:val="000000"/>
        </w:rPr>
        <w:t>K bodu 1</w:t>
      </w:r>
      <w:r>
        <w:rPr>
          <w:b/>
          <w:color w:val="000000"/>
        </w:rPr>
        <w:t>9</w:t>
      </w:r>
    </w:p>
    <w:p w14:paraId="0FA8A9F0" w14:textId="77777777" w:rsidR="00137D6B" w:rsidRPr="00AD04F1" w:rsidRDefault="00137D6B" w:rsidP="002A146F">
      <w:pPr>
        <w:tabs>
          <w:tab w:val="left" w:pos="567"/>
          <w:tab w:val="left" w:pos="3261"/>
        </w:tabs>
        <w:jc w:val="both"/>
        <w:rPr>
          <w:rStyle w:val="Zstupntext"/>
          <w:color w:val="000000"/>
        </w:rPr>
      </w:pPr>
      <w:r w:rsidRPr="00AD04F1">
        <w:rPr>
          <w:rStyle w:val="Zstupntext"/>
          <w:color w:val="000000"/>
        </w:rPr>
        <w:t>Preci</w:t>
      </w:r>
      <w:r>
        <w:rPr>
          <w:rStyle w:val="Zstupntext"/>
          <w:color w:val="000000"/>
        </w:rPr>
        <w:t>zuje sa ustanovenie § 12 ods. 12</w:t>
      </w:r>
      <w:r w:rsidRPr="00AD04F1">
        <w:rPr>
          <w:rStyle w:val="Zstupntext"/>
          <w:color w:val="000000"/>
        </w:rPr>
        <w:t xml:space="preserve">, konkrétne o skutočnosť, že postup posudzovania zhody podľa odseku 1 písm. d) sa použije na posudzovanie zhody v prípade, ak je  dôvodné  podozrenie zo zlého technického stavu zbrane podľa osobitného predpisu, ktorým je zákon č. 190/2003 </w:t>
      </w:r>
      <w:proofErr w:type="spellStart"/>
      <w:r w:rsidRPr="00AD04F1">
        <w:rPr>
          <w:rStyle w:val="Zstupntext"/>
          <w:color w:val="000000"/>
        </w:rPr>
        <w:t>Z.z</w:t>
      </w:r>
      <w:proofErr w:type="spellEnd"/>
      <w:r w:rsidRPr="00AD04F1">
        <w:rPr>
          <w:rStyle w:val="Zstupntext"/>
          <w:color w:val="000000"/>
        </w:rPr>
        <w:t>., konkrétne jeho ustanovenie § 38 ods. 1, podľa ktorého</w:t>
      </w:r>
      <w:r>
        <w:rPr>
          <w:rStyle w:val="Zstupntext"/>
          <w:color w:val="000000"/>
        </w:rPr>
        <w:t xml:space="preserve"> </w:t>
      </w:r>
      <w:r w:rsidRPr="00AD04F1">
        <w:rPr>
          <w:rStyle w:val="Zstupntext"/>
          <w:color w:val="000000"/>
        </w:rPr>
        <w:t>ak je dôvodné podozrenie zo zlého technického stavu zbrane, je držiteľ zbrane povinný do 60 dní od výzvy policajného útvaru predložiť zbraň na jej posúdenie zhody autorizovanej osobe.</w:t>
      </w:r>
    </w:p>
    <w:p w14:paraId="548C25EA" w14:textId="77777777" w:rsidR="00137D6B" w:rsidRPr="00653030" w:rsidRDefault="00137D6B" w:rsidP="002A146F">
      <w:pPr>
        <w:tabs>
          <w:tab w:val="left" w:pos="567"/>
          <w:tab w:val="left" w:pos="3261"/>
        </w:tabs>
        <w:jc w:val="both"/>
        <w:rPr>
          <w:b/>
          <w:color w:val="000000"/>
          <w:sz w:val="16"/>
          <w:szCs w:val="16"/>
        </w:rPr>
      </w:pPr>
    </w:p>
    <w:p w14:paraId="1F977806" w14:textId="77777777" w:rsidR="00137D6B" w:rsidRPr="00C3613F" w:rsidRDefault="00137D6B" w:rsidP="002A146F">
      <w:pPr>
        <w:tabs>
          <w:tab w:val="left" w:pos="567"/>
          <w:tab w:val="left" w:pos="3261"/>
        </w:tabs>
        <w:jc w:val="both"/>
        <w:rPr>
          <w:b/>
          <w:color w:val="000000"/>
        </w:rPr>
      </w:pPr>
      <w:r w:rsidRPr="00C3613F">
        <w:rPr>
          <w:b/>
          <w:color w:val="000000"/>
        </w:rPr>
        <w:t xml:space="preserve">K bodu </w:t>
      </w:r>
      <w:r>
        <w:rPr>
          <w:b/>
          <w:color w:val="000000"/>
        </w:rPr>
        <w:t>20</w:t>
      </w:r>
    </w:p>
    <w:p w14:paraId="10E434E1" w14:textId="77777777" w:rsidR="00137D6B" w:rsidRPr="00D37347" w:rsidRDefault="00137D6B" w:rsidP="002A146F">
      <w:pPr>
        <w:tabs>
          <w:tab w:val="left" w:pos="567"/>
          <w:tab w:val="left" w:pos="3261"/>
        </w:tabs>
        <w:jc w:val="both"/>
        <w:rPr>
          <w:color w:val="000000"/>
        </w:rPr>
      </w:pPr>
      <w:r w:rsidRPr="00AD04F1">
        <w:rPr>
          <w:color w:val="000000"/>
        </w:rPr>
        <w:t>Vzhľadom na ustanovenie, že posudzovaniu zhody nepodlieha dovážaná strelná zbraň alebo dovážané strelivo, ak sú označené príslušnou overovacou značkou podľa medzinárodnej zmluvy, ktorou je Slovenská republika viazaná, je potrebnú ustanoviť, že ak je súčasťou strelnej zbrane aj neodnímateľný tlmič hluku výstrelu, tak je potrebné, aby ten bol pred uvedením na trh v rámci Slovenskej republiky posúdený. Tlmiče nie sú, toho času, predmetom medzinárodnej zmluvy, ktorou je Slovenská republika viazaná.</w:t>
      </w:r>
    </w:p>
    <w:p w14:paraId="1DCD6625" w14:textId="77777777" w:rsidR="00137D6B" w:rsidRPr="00653030" w:rsidRDefault="00137D6B" w:rsidP="002A146F">
      <w:pPr>
        <w:tabs>
          <w:tab w:val="left" w:pos="567"/>
          <w:tab w:val="left" w:pos="3261"/>
        </w:tabs>
        <w:jc w:val="both"/>
        <w:rPr>
          <w:rStyle w:val="Zstupntext"/>
          <w:b/>
          <w:color w:val="000000"/>
          <w:sz w:val="16"/>
          <w:szCs w:val="16"/>
        </w:rPr>
      </w:pPr>
    </w:p>
    <w:p w14:paraId="6BD45B14" w14:textId="77777777" w:rsidR="00137D6B" w:rsidRDefault="00137D6B" w:rsidP="002A146F">
      <w:pPr>
        <w:tabs>
          <w:tab w:val="left" w:pos="567"/>
          <w:tab w:val="left" w:pos="3261"/>
        </w:tabs>
        <w:jc w:val="both"/>
        <w:rPr>
          <w:rStyle w:val="Zstupntext"/>
          <w:b/>
          <w:color w:val="000000"/>
        </w:rPr>
      </w:pPr>
      <w:r>
        <w:rPr>
          <w:rStyle w:val="Zstupntext"/>
          <w:b/>
          <w:color w:val="000000"/>
        </w:rPr>
        <w:t>K bodu 21</w:t>
      </w:r>
    </w:p>
    <w:p w14:paraId="4CB6EC9A" w14:textId="77777777" w:rsidR="00137D6B" w:rsidRDefault="00137D6B" w:rsidP="002A146F">
      <w:pPr>
        <w:tabs>
          <w:tab w:val="left" w:pos="567"/>
          <w:tab w:val="left" w:pos="3261"/>
        </w:tabs>
        <w:jc w:val="both"/>
        <w:rPr>
          <w:color w:val="000000"/>
        </w:rPr>
      </w:pPr>
      <w:r w:rsidRPr="007018F7">
        <w:rPr>
          <w:rStyle w:val="Zstupntext"/>
          <w:bCs/>
          <w:color w:val="000000"/>
        </w:rPr>
        <w:t xml:space="preserve">Ide o ustanovenie požiadavky vyplývajúcej z aplikačnej praxe a to o ustanovenie povinnosti pre autorizovanú osobu vyhotovovať počas posudzovania zhody </w:t>
      </w:r>
      <w:r>
        <w:t>vyrobenej podstatnou úpravou strelnej zbrane s neodnímateľným tlmičom a fotodokumentáciu strelnej zbrane.</w:t>
      </w:r>
      <w:r w:rsidRPr="007018F7">
        <w:rPr>
          <w:rStyle w:val="Zstupntext"/>
          <w:bCs/>
          <w:color w:val="000000"/>
        </w:rPr>
        <w:t>.</w:t>
      </w:r>
      <w:r>
        <w:rPr>
          <w:rStyle w:val="Zstupntext"/>
          <w:bCs/>
          <w:color w:val="000000"/>
        </w:rPr>
        <w:t xml:space="preserve"> Zároveň sa touto povinnosťou stanovuje povinnosť pre a</w:t>
      </w:r>
      <w:r>
        <w:t>utorizovanú osobu</w:t>
      </w:r>
      <w:r w:rsidRPr="00D9681C">
        <w:t xml:space="preserve"> uchovávať fotodokumentáciu </w:t>
      </w:r>
      <w:r w:rsidRPr="00C64211">
        <w:t>počas desiatich rokov od</w:t>
      </w:r>
      <w:r>
        <w:t xml:space="preserve"> vydania výstupného dokumentu</w:t>
      </w:r>
      <w:r w:rsidRPr="00710D17">
        <w:t xml:space="preserve"> posudzovania zhody podľa prílohy č. </w:t>
      </w:r>
      <w:r w:rsidRPr="00D9681C">
        <w:t>5</w:t>
      </w:r>
      <w:r>
        <w:t xml:space="preserve">. </w:t>
      </w:r>
      <w:r>
        <w:rPr>
          <w:color w:val="000000"/>
        </w:rPr>
        <w:t xml:space="preserve">Dôvodom tejto úpravy je snaha reflektovať na problémy vyplývajúce z aplikačnej praxe, kedy len na základe predloženia </w:t>
      </w:r>
      <w:proofErr w:type="spellStart"/>
      <w:r>
        <w:rPr>
          <w:color w:val="000000"/>
        </w:rPr>
        <w:t>protoklu</w:t>
      </w:r>
      <w:proofErr w:type="spellEnd"/>
      <w:r w:rsidRPr="00B73133">
        <w:rPr>
          <w:color w:val="000000"/>
        </w:rPr>
        <w:t xml:space="preserve"> o kusovom overení strelnej zbrane vyrobenej </w:t>
      </w:r>
      <w:r w:rsidRPr="00B73133">
        <w:rPr>
          <w:color w:val="000000"/>
        </w:rPr>
        <w:lastRenderedPageBreak/>
        <w:t>podstatnou úpravou strelnej zbrane a strelnej zbrane vyrobenej podstatnou úpravou strelnej zbrane</w:t>
      </w:r>
      <w:r>
        <w:rPr>
          <w:color w:val="000000"/>
        </w:rPr>
        <w:t xml:space="preserve"> s</w:t>
      </w:r>
      <w:r w:rsidRPr="00170DAA">
        <w:t xml:space="preserve"> </w:t>
      </w:r>
      <w:r>
        <w:t>neodnímateľným</w:t>
      </w:r>
      <w:r w:rsidRPr="00667A91">
        <w:t xml:space="preserve"> tlmič</w:t>
      </w:r>
      <w:r>
        <w:t>om</w:t>
      </w:r>
      <w:r w:rsidRPr="00667A91">
        <w:t xml:space="preserve"> hluku výstrelu</w:t>
      </w:r>
      <w:r>
        <w:t xml:space="preserve"> a</w:t>
      </w:r>
      <w:r>
        <w:rPr>
          <w:color w:val="000000"/>
        </w:rPr>
        <w:t xml:space="preserve"> nie je možné identifikovať strelnú </w:t>
      </w:r>
      <w:proofErr w:type="spellStart"/>
      <w:r>
        <w:rPr>
          <w:color w:val="000000"/>
        </w:rPr>
        <w:t>zbaň</w:t>
      </w:r>
      <w:proofErr w:type="spellEnd"/>
      <w:r>
        <w:rPr>
          <w:color w:val="000000"/>
        </w:rPr>
        <w:t xml:space="preserve"> vo vzťahu k informáciám uvedeným vo výstupnom dokumente posudzovania zhody. </w:t>
      </w:r>
      <w:r w:rsidRPr="00D33E51">
        <w:t xml:space="preserve"> </w:t>
      </w:r>
      <w:r w:rsidRPr="00D33E51">
        <w:rPr>
          <w:rStyle w:val="Zstupntext"/>
          <w:color w:val="000000"/>
        </w:rPr>
        <w:t>Fotodokumentácia je bežnou súčasťou výstupných dokumentov posudzovania zhody notifikovaných osôb napríklad v oblasti osobných ochranných prostriedkov, hračiek a využíva sa pri identifikácii výrobkov v rôznych oblastiach verejného záujmu. Zavedenie tejto povinnosti teda zjednoduší spôsob kontroly, či výstupné dokumenty boli vydané k príslušnej strelnej zbrani, čo výrazne pomôže napríklad pri kontrole pri predkladaní žiadosti o dovoz a vývoz strelných zbraní.</w:t>
      </w:r>
    </w:p>
    <w:p w14:paraId="209F9DCC" w14:textId="77777777" w:rsidR="00137D6B" w:rsidRPr="00653030" w:rsidRDefault="00137D6B" w:rsidP="002A146F">
      <w:pPr>
        <w:tabs>
          <w:tab w:val="left" w:pos="567"/>
          <w:tab w:val="left" w:pos="3261"/>
        </w:tabs>
        <w:jc w:val="both"/>
        <w:rPr>
          <w:rStyle w:val="Zstupntext"/>
          <w:bCs/>
          <w:color w:val="000000"/>
          <w:sz w:val="16"/>
          <w:szCs w:val="16"/>
        </w:rPr>
      </w:pPr>
    </w:p>
    <w:p w14:paraId="26756A63" w14:textId="77777777" w:rsidR="00137D6B" w:rsidRDefault="00137D6B" w:rsidP="002A146F">
      <w:pPr>
        <w:tabs>
          <w:tab w:val="left" w:pos="567"/>
          <w:tab w:val="left" w:pos="3261"/>
        </w:tabs>
        <w:jc w:val="both"/>
        <w:rPr>
          <w:rStyle w:val="Zstupntext"/>
          <w:b/>
          <w:color w:val="000000"/>
        </w:rPr>
      </w:pPr>
      <w:r>
        <w:rPr>
          <w:rStyle w:val="Zstupntext"/>
          <w:b/>
          <w:color w:val="000000"/>
        </w:rPr>
        <w:t>K bodu 22</w:t>
      </w:r>
    </w:p>
    <w:p w14:paraId="017F1230" w14:textId="77777777" w:rsidR="00137D6B" w:rsidRDefault="00137D6B" w:rsidP="002A146F">
      <w:pPr>
        <w:tabs>
          <w:tab w:val="left" w:pos="567"/>
          <w:tab w:val="left" w:pos="3261"/>
        </w:tabs>
        <w:jc w:val="both"/>
        <w:rPr>
          <w:color w:val="000000"/>
        </w:rPr>
      </w:pPr>
      <w:r>
        <w:rPr>
          <w:color w:val="000000"/>
        </w:rPr>
        <w:t xml:space="preserve">Ide len o gramatickú úpravu § 14 ods. 1 písm. b) z dôvodu chybne vloženého pojmu. </w:t>
      </w:r>
    </w:p>
    <w:p w14:paraId="02E97416" w14:textId="5DF7F4D7" w:rsidR="00137D6B" w:rsidRPr="00653030" w:rsidRDefault="00137D6B" w:rsidP="002A146F">
      <w:pPr>
        <w:tabs>
          <w:tab w:val="left" w:pos="567"/>
          <w:tab w:val="left" w:pos="3261"/>
        </w:tabs>
        <w:jc w:val="both"/>
        <w:rPr>
          <w:rStyle w:val="Zstupntext"/>
          <w:b/>
          <w:color w:val="000000"/>
          <w:sz w:val="16"/>
          <w:szCs w:val="16"/>
        </w:rPr>
      </w:pPr>
    </w:p>
    <w:p w14:paraId="018FFA8F" w14:textId="77777777" w:rsidR="00137D6B" w:rsidRDefault="00137D6B" w:rsidP="002A146F">
      <w:pPr>
        <w:tabs>
          <w:tab w:val="left" w:pos="567"/>
          <w:tab w:val="left" w:pos="3261"/>
        </w:tabs>
        <w:jc w:val="both"/>
        <w:rPr>
          <w:rStyle w:val="Zstupntext"/>
          <w:b/>
          <w:color w:val="000000"/>
        </w:rPr>
      </w:pPr>
      <w:r>
        <w:rPr>
          <w:rStyle w:val="Zstupntext"/>
          <w:b/>
          <w:color w:val="000000"/>
        </w:rPr>
        <w:t>K bodu 23</w:t>
      </w:r>
    </w:p>
    <w:p w14:paraId="0B8BF959" w14:textId="77777777" w:rsidR="00137D6B" w:rsidRDefault="00137D6B" w:rsidP="002A146F">
      <w:pPr>
        <w:tabs>
          <w:tab w:val="left" w:pos="567"/>
          <w:tab w:val="left" w:pos="3261"/>
        </w:tabs>
        <w:jc w:val="both"/>
        <w:rPr>
          <w:color w:val="000000"/>
        </w:rPr>
      </w:pPr>
      <w:r>
        <w:rPr>
          <w:color w:val="000000"/>
        </w:rPr>
        <w:t>Úpravou § 14 ods. 3 dochádza k precizovaniu pojmu národná značka a úprave jej zloženia, ktorá sa bude skladať z</w:t>
      </w:r>
      <w:r w:rsidRPr="00D5229A">
        <w:rPr>
          <w:color w:val="000000"/>
        </w:rPr>
        <w:t xml:space="preserve"> národnej identifikačnej značky,</w:t>
      </w:r>
      <w:r>
        <w:rPr>
          <w:color w:val="000000"/>
        </w:rPr>
        <w:t xml:space="preserve"> </w:t>
      </w:r>
      <w:r w:rsidRPr="00D5229A">
        <w:rPr>
          <w:color w:val="000000"/>
        </w:rPr>
        <w:t xml:space="preserve">národnej overovacej </w:t>
      </w:r>
      <w:r>
        <w:rPr>
          <w:color w:val="000000"/>
        </w:rPr>
        <w:t xml:space="preserve">značky a </w:t>
      </w:r>
      <w:r w:rsidRPr="00D5229A">
        <w:rPr>
          <w:color w:val="000000"/>
        </w:rPr>
        <w:t>posledného dvojčísla roka, v ktorom je vykonané posudzovanie zhody.</w:t>
      </w:r>
    </w:p>
    <w:p w14:paraId="13E9840F" w14:textId="77777777" w:rsidR="00137D6B" w:rsidRPr="00653030" w:rsidRDefault="00137D6B" w:rsidP="002A146F">
      <w:pPr>
        <w:tabs>
          <w:tab w:val="left" w:pos="567"/>
          <w:tab w:val="left" w:pos="3261"/>
        </w:tabs>
        <w:jc w:val="both"/>
        <w:rPr>
          <w:rStyle w:val="Zstupntext"/>
          <w:b/>
          <w:color w:val="000000"/>
          <w:sz w:val="16"/>
          <w:szCs w:val="16"/>
        </w:rPr>
      </w:pPr>
    </w:p>
    <w:p w14:paraId="007BDF53" w14:textId="77777777" w:rsidR="00137D6B" w:rsidRDefault="00137D6B" w:rsidP="002A146F">
      <w:pPr>
        <w:tabs>
          <w:tab w:val="left" w:pos="567"/>
          <w:tab w:val="left" w:pos="3261"/>
        </w:tabs>
        <w:jc w:val="both"/>
        <w:rPr>
          <w:rStyle w:val="Zstupntext"/>
          <w:b/>
          <w:color w:val="000000"/>
        </w:rPr>
      </w:pPr>
      <w:r>
        <w:rPr>
          <w:rStyle w:val="Zstupntext"/>
          <w:b/>
          <w:color w:val="000000"/>
        </w:rPr>
        <w:t>K bodu 24</w:t>
      </w:r>
    </w:p>
    <w:p w14:paraId="2B3320E6" w14:textId="77777777" w:rsidR="00137D6B" w:rsidRDefault="00137D6B" w:rsidP="002A146F">
      <w:pPr>
        <w:tabs>
          <w:tab w:val="left" w:pos="567"/>
          <w:tab w:val="left" w:pos="3261"/>
        </w:tabs>
        <w:jc w:val="both"/>
        <w:rPr>
          <w:rStyle w:val="Zstupntext"/>
          <w:color w:val="000000"/>
        </w:rPr>
      </w:pPr>
      <w:r>
        <w:rPr>
          <w:rStyle w:val="Zstupntext"/>
          <w:color w:val="000000"/>
        </w:rPr>
        <w:t xml:space="preserve">Vzhľadom na doplnenie tlmiča podľa bodu 1, je potrebné upraviť aj </w:t>
      </w:r>
      <w:r w:rsidRPr="00B73133">
        <w:rPr>
          <w:rStyle w:val="Zstupntext"/>
          <w:color w:val="000000"/>
        </w:rPr>
        <w:t>všeobecne záväzný právny predpis</w:t>
      </w:r>
      <w:r>
        <w:rPr>
          <w:rStyle w:val="Zstupntext"/>
          <w:color w:val="000000"/>
        </w:rPr>
        <w:t xml:space="preserve"> úradu, ktorý ustanovuje podrobnosti o </w:t>
      </w:r>
      <w:r w:rsidRPr="00B73133">
        <w:rPr>
          <w:rStyle w:val="Zstupntext"/>
          <w:color w:val="000000"/>
        </w:rPr>
        <w:t>jednotnej overovacej značke, národnej identifikačnej značke a národnej overovacej značke strelnej zbrane, streliva a tlmiča a o jej grafickom vyobrazení.</w:t>
      </w:r>
    </w:p>
    <w:p w14:paraId="6381DA0E" w14:textId="77777777" w:rsidR="00137D6B" w:rsidRPr="00653030" w:rsidRDefault="00137D6B" w:rsidP="002A146F">
      <w:pPr>
        <w:tabs>
          <w:tab w:val="left" w:pos="567"/>
          <w:tab w:val="left" w:pos="3261"/>
        </w:tabs>
        <w:jc w:val="both"/>
        <w:rPr>
          <w:rStyle w:val="Zstupntext"/>
          <w:b/>
          <w:color w:val="000000"/>
          <w:sz w:val="16"/>
          <w:szCs w:val="16"/>
        </w:rPr>
      </w:pPr>
    </w:p>
    <w:p w14:paraId="07972527" w14:textId="77777777" w:rsidR="00137D6B" w:rsidRDefault="00137D6B" w:rsidP="002A146F">
      <w:pPr>
        <w:tabs>
          <w:tab w:val="left" w:pos="567"/>
          <w:tab w:val="left" w:pos="3261"/>
        </w:tabs>
        <w:jc w:val="both"/>
        <w:rPr>
          <w:rStyle w:val="Zstupntext"/>
          <w:b/>
          <w:color w:val="000000"/>
        </w:rPr>
      </w:pPr>
      <w:r w:rsidRPr="00D37F1F">
        <w:rPr>
          <w:rStyle w:val="Zstupntext"/>
          <w:b/>
          <w:color w:val="000000"/>
        </w:rPr>
        <w:t xml:space="preserve">K bodu </w:t>
      </w:r>
      <w:r>
        <w:rPr>
          <w:rStyle w:val="Zstupntext"/>
          <w:b/>
          <w:color w:val="000000"/>
        </w:rPr>
        <w:t>25</w:t>
      </w:r>
      <w:r w:rsidRPr="00D37F1F">
        <w:rPr>
          <w:rStyle w:val="Zstupntext"/>
          <w:b/>
          <w:color w:val="000000"/>
        </w:rPr>
        <w:t xml:space="preserve"> </w:t>
      </w:r>
    </w:p>
    <w:p w14:paraId="4C790962" w14:textId="77777777" w:rsidR="00137D6B" w:rsidRPr="00D37F1F" w:rsidRDefault="00137D6B" w:rsidP="002A146F">
      <w:pPr>
        <w:tabs>
          <w:tab w:val="left" w:pos="567"/>
          <w:tab w:val="left" w:pos="3261"/>
        </w:tabs>
        <w:jc w:val="both"/>
        <w:rPr>
          <w:rStyle w:val="Zstupntext"/>
          <w:color w:val="000000"/>
        </w:rPr>
      </w:pPr>
      <w:r w:rsidRPr="00D37F1F">
        <w:rPr>
          <w:rStyle w:val="Zstupntext"/>
          <w:color w:val="000000"/>
        </w:rPr>
        <w:t>Dopĺňa</w:t>
      </w:r>
      <w:r>
        <w:rPr>
          <w:rStyle w:val="Zstupntext"/>
          <w:color w:val="000000"/>
        </w:rPr>
        <w:t>jú</w:t>
      </w:r>
      <w:r w:rsidRPr="00D37F1F">
        <w:rPr>
          <w:rStyle w:val="Zstupntext"/>
          <w:color w:val="000000"/>
        </w:rPr>
        <w:t xml:space="preserve"> sa </w:t>
      </w:r>
      <w:r>
        <w:rPr>
          <w:rStyle w:val="Zstupntext"/>
          <w:color w:val="000000"/>
        </w:rPr>
        <w:t>p</w:t>
      </w:r>
      <w:r w:rsidRPr="00D37F1F">
        <w:rPr>
          <w:rStyle w:val="Zstupntext"/>
          <w:color w:val="000000"/>
        </w:rPr>
        <w:t>rechodné ustanovenie k úpravám účinným od 15. októbra 2022</w:t>
      </w:r>
      <w:r>
        <w:rPr>
          <w:rStyle w:val="Zstupntext"/>
          <w:color w:val="000000"/>
        </w:rPr>
        <w:t>, pričom v</w:t>
      </w:r>
      <w:r w:rsidRPr="00D37F1F">
        <w:rPr>
          <w:rStyle w:val="Zstupntext"/>
          <w:color w:val="000000"/>
        </w:rPr>
        <w:t>ýstupné dokumenty posudzovania zhody strelnej zbrane a streliva vydané podľa znenia tohto zákona účinného do 14. októbra 2022 zostávajú v platnosti</w:t>
      </w:r>
      <w:r>
        <w:rPr>
          <w:rStyle w:val="Zstupntext"/>
          <w:color w:val="000000"/>
        </w:rPr>
        <w:t xml:space="preserve"> až do uplynutia ich platnosti</w:t>
      </w:r>
      <w:r w:rsidRPr="00D37F1F">
        <w:rPr>
          <w:rStyle w:val="Zstupntext"/>
          <w:color w:val="000000"/>
        </w:rPr>
        <w:t>.</w:t>
      </w:r>
    </w:p>
    <w:p w14:paraId="5A69C1A0" w14:textId="77777777" w:rsidR="00137D6B" w:rsidRPr="00653030" w:rsidRDefault="00137D6B" w:rsidP="002A146F">
      <w:pPr>
        <w:tabs>
          <w:tab w:val="left" w:pos="567"/>
          <w:tab w:val="left" w:pos="3261"/>
        </w:tabs>
        <w:jc w:val="both"/>
        <w:rPr>
          <w:rStyle w:val="Zstupntext"/>
          <w:b/>
          <w:color w:val="000000"/>
          <w:sz w:val="16"/>
          <w:szCs w:val="16"/>
        </w:rPr>
      </w:pPr>
    </w:p>
    <w:p w14:paraId="26360CD7" w14:textId="77777777" w:rsidR="00137D6B" w:rsidRDefault="00137D6B" w:rsidP="002A146F">
      <w:pPr>
        <w:tabs>
          <w:tab w:val="left" w:pos="567"/>
          <w:tab w:val="left" w:pos="3261"/>
        </w:tabs>
        <w:jc w:val="both"/>
        <w:rPr>
          <w:rStyle w:val="Zstupntext"/>
          <w:b/>
          <w:color w:val="000000"/>
        </w:rPr>
      </w:pPr>
      <w:r>
        <w:rPr>
          <w:rStyle w:val="Zstupntext"/>
          <w:b/>
          <w:color w:val="000000"/>
        </w:rPr>
        <w:t>K bodu 26</w:t>
      </w:r>
    </w:p>
    <w:p w14:paraId="0297554C" w14:textId="77777777" w:rsidR="00137D6B" w:rsidRDefault="00137D6B" w:rsidP="002A146F">
      <w:pPr>
        <w:tabs>
          <w:tab w:val="left" w:pos="567"/>
          <w:tab w:val="left" w:pos="3261"/>
        </w:tabs>
        <w:jc w:val="both"/>
        <w:rPr>
          <w:color w:val="000000"/>
        </w:rPr>
      </w:pPr>
      <w:r>
        <w:rPr>
          <w:color w:val="000000"/>
        </w:rPr>
        <w:t>V prílohe č. 1 sa dopĺňa písmeno C, ktoré určuje základné požiadavky na kusové overenie tlmičov.</w:t>
      </w:r>
    </w:p>
    <w:p w14:paraId="02AFF923" w14:textId="77777777" w:rsidR="00137D6B" w:rsidRPr="00653030" w:rsidRDefault="00137D6B" w:rsidP="002A146F">
      <w:pPr>
        <w:tabs>
          <w:tab w:val="left" w:pos="567"/>
          <w:tab w:val="left" w:pos="3261"/>
        </w:tabs>
        <w:jc w:val="both"/>
        <w:rPr>
          <w:rStyle w:val="Zstupntext"/>
          <w:b/>
          <w:color w:val="000000"/>
          <w:sz w:val="16"/>
          <w:szCs w:val="16"/>
        </w:rPr>
      </w:pPr>
    </w:p>
    <w:p w14:paraId="33F573DB" w14:textId="77777777" w:rsidR="00137D6B" w:rsidRPr="00C45B15" w:rsidRDefault="00137D6B" w:rsidP="002A146F">
      <w:pPr>
        <w:tabs>
          <w:tab w:val="left" w:pos="567"/>
          <w:tab w:val="left" w:pos="3261"/>
        </w:tabs>
        <w:jc w:val="both"/>
        <w:rPr>
          <w:rStyle w:val="Zstupntext"/>
          <w:b/>
          <w:color w:val="000000"/>
        </w:rPr>
      </w:pPr>
      <w:r w:rsidRPr="00C45B15">
        <w:rPr>
          <w:rStyle w:val="Zstupntext"/>
          <w:b/>
          <w:color w:val="000000"/>
        </w:rPr>
        <w:t>K bodu 2</w:t>
      </w:r>
      <w:r>
        <w:rPr>
          <w:rStyle w:val="Zstupntext"/>
          <w:b/>
          <w:color w:val="000000"/>
        </w:rPr>
        <w:t>7</w:t>
      </w:r>
      <w:r w:rsidRPr="00C45B15">
        <w:rPr>
          <w:rStyle w:val="Zstupntext"/>
          <w:b/>
          <w:color w:val="000000"/>
        </w:rPr>
        <w:t xml:space="preserve"> a 2</w:t>
      </w:r>
      <w:r>
        <w:rPr>
          <w:rStyle w:val="Zstupntext"/>
          <w:b/>
          <w:color w:val="000000"/>
        </w:rPr>
        <w:t>8</w:t>
      </w:r>
    </w:p>
    <w:p w14:paraId="6A6A759D" w14:textId="77777777" w:rsidR="00137D6B" w:rsidRDefault="00137D6B" w:rsidP="002A146F">
      <w:pPr>
        <w:jc w:val="both"/>
        <w:rPr>
          <w:sz w:val="22"/>
          <w:szCs w:val="22"/>
        </w:rPr>
      </w:pPr>
      <w:r>
        <w:t>Dôvodom tejto úpravy sú potreby aplikačnej praxe, nakoľko aktuálne uvedené znenie sa môže vykladať tak, že ku každej strelnej zbrani alebo strelivu je potrebné doložiť všetky uvedené náležitosti v prílohe č. 2. Avšak t</w:t>
      </w:r>
      <w:r>
        <w:rPr>
          <w:color w:val="000000"/>
        </w:rPr>
        <w:t>echnická dokumentácia má obsahovať len tie náležitosti, ktoré sú uplatniteľné pre strelnú zbraň, strelivo alebo tlmič, ktoré môžu byť v závislosti od strelnej zbrane, streliva alebo tlmiča rozdielne pre rôzne strelné zbrane, strelivo alebo tlmič.</w:t>
      </w:r>
      <w:r>
        <w:rPr>
          <w:rStyle w:val="Zstupntext"/>
          <w:color w:val="000000"/>
        </w:rPr>
        <w:t xml:space="preserve"> V </w:t>
      </w:r>
      <w:r w:rsidRPr="004F03A7">
        <w:rPr>
          <w:rStyle w:val="Zstupntext"/>
          <w:color w:val="000000"/>
        </w:rPr>
        <w:t>úvodnej vete</w:t>
      </w:r>
      <w:r>
        <w:rPr>
          <w:rStyle w:val="Zstupntext"/>
          <w:color w:val="000000"/>
        </w:rPr>
        <w:t xml:space="preserve"> sa dopĺňajú slová  „ak je to uplatniteľné, najmä“ a z toho dôvodu sa vypúšťa písm. l).</w:t>
      </w:r>
    </w:p>
    <w:p w14:paraId="112EF12A" w14:textId="77777777" w:rsidR="00137D6B" w:rsidRPr="00653030" w:rsidRDefault="00137D6B" w:rsidP="002A146F">
      <w:pPr>
        <w:tabs>
          <w:tab w:val="left" w:pos="567"/>
          <w:tab w:val="left" w:pos="3261"/>
        </w:tabs>
        <w:jc w:val="both"/>
        <w:rPr>
          <w:rStyle w:val="Zstupntext"/>
          <w:b/>
          <w:color w:val="000000"/>
          <w:sz w:val="16"/>
          <w:szCs w:val="16"/>
        </w:rPr>
      </w:pPr>
    </w:p>
    <w:p w14:paraId="50E685AA" w14:textId="77777777" w:rsidR="00137D6B" w:rsidRPr="005D3B65" w:rsidRDefault="00137D6B" w:rsidP="002A146F">
      <w:pPr>
        <w:tabs>
          <w:tab w:val="left" w:pos="567"/>
          <w:tab w:val="left" w:pos="3261"/>
        </w:tabs>
        <w:jc w:val="both"/>
        <w:rPr>
          <w:rStyle w:val="Zstupntext"/>
          <w:b/>
          <w:color w:val="000000"/>
        </w:rPr>
      </w:pPr>
      <w:r w:rsidRPr="005D3B65">
        <w:rPr>
          <w:rStyle w:val="Zstupntext"/>
          <w:b/>
          <w:color w:val="000000"/>
        </w:rPr>
        <w:t>K bodu 29</w:t>
      </w:r>
    </w:p>
    <w:p w14:paraId="36A2A772" w14:textId="77777777" w:rsidR="00137D6B" w:rsidRPr="005D3B65" w:rsidRDefault="00137D6B" w:rsidP="002A146F">
      <w:pPr>
        <w:tabs>
          <w:tab w:val="left" w:pos="567"/>
          <w:tab w:val="left" w:pos="3261"/>
        </w:tabs>
        <w:jc w:val="both"/>
        <w:rPr>
          <w:color w:val="000000"/>
        </w:rPr>
      </w:pPr>
      <w:r w:rsidRPr="005D3B65">
        <w:rPr>
          <w:color w:val="000000"/>
        </w:rPr>
        <w:t xml:space="preserve">Ide o úpravu textu z dôvodu, že vydanie dokumentov, ktorými sú záverečný protokol o homologizácii, certifikát o skúške typu strelnej zbrane, protokol o kusovom overení, záverečný protokol o skúške typu streliva, certifikát o skúške streliva a správa o inšpekcii, sa nevzťahujú na osobu výrobcu ale ku konkrétnemu výrobku, </w:t>
      </w:r>
      <w:proofErr w:type="spellStart"/>
      <w:r w:rsidRPr="005D3B65">
        <w:rPr>
          <w:color w:val="000000"/>
        </w:rPr>
        <w:t>t.j</w:t>
      </w:r>
      <w:proofErr w:type="spellEnd"/>
      <w:r w:rsidRPr="005D3B65">
        <w:rPr>
          <w:color w:val="000000"/>
        </w:rPr>
        <w:t>. k strelnej zbrani, strelivu alebo k tlmiču.</w:t>
      </w:r>
    </w:p>
    <w:p w14:paraId="18FE8E58" w14:textId="77777777" w:rsidR="00137D6B" w:rsidRPr="00653030" w:rsidRDefault="00137D6B" w:rsidP="002A146F">
      <w:pPr>
        <w:tabs>
          <w:tab w:val="left" w:pos="567"/>
          <w:tab w:val="left" w:pos="3261"/>
        </w:tabs>
        <w:jc w:val="both"/>
        <w:rPr>
          <w:color w:val="000000"/>
          <w:sz w:val="16"/>
          <w:szCs w:val="16"/>
        </w:rPr>
      </w:pPr>
    </w:p>
    <w:p w14:paraId="78A775D8" w14:textId="77777777" w:rsidR="00137D6B" w:rsidRDefault="00137D6B" w:rsidP="002A146F">
      <w:pPr>
        <w:tabs>
          <w:tab w:val="left" w:pos="567"/>
          <w:tab w:val="left" w:pos="3261"/>
        </w:tabs>
        <w:jc w:val="both"/>
        <w:rPr>
          <w:b/>
          <w:color w:val="000000"/>
        </w:rPr>
      </w:pPr>
      <w:r w:rsidRPr="00D37F1F">
        <w:rPr>
          <w:b/>
          <w:color w:val="000000"/>
        </w:rPr>
        <w:t xml:space="preserve">K bodu </w:t>
      </w:r>
      <w:r>
        <w:rPr>
          <w:b/>
          <w:color w:val="000000"/>
        </w:rPr>
        <w:t>30</w:t>
      </w:r>
    </w:p>
    <w:p w14:paraId="4B60E24B" w14:textId="77777777" w:rsidR="00137D6B" w:rsidRPr="00D37F1F" w:rsidRDefault="00137D6B" w:rsidP="002A146F">
      <w:pPr>
        <w:tabs>
          <w:tab w:val="left" w:pos="567"/>
          <w:tab w:val="left" w:pos="3261"/>
        </w:tabs>
        <w:jc w:val="both"/>
        <w:rPr>
          <w:rStyle w:val="Zstupntext"/>
          <w:color w:val="000000"/>
        </w:rPr>
      </w:pPr>
      <w:r w:rsidRPr="00D5229A">
        <w:rPr>
          <w:rStyle w:val="Zstupntext"/>
          <w:color w:val="000000"/>
        </w:rPr>
        <w:t>V nadväznosti na bod 1</w:t>
      </w:r>
      <w:r>
        <w:rPr>
          <w:rStyle w:val="Zstupntext"/>
          <w:color w:val="000000"/>
        </w:rPr>
        <w:t xml:space="preserve">4, doplnenie odseku 4 v § 12, sa v prílohe č. 5 rozširuje postup posudzovania zhody aj na neodnímateľný tlmič. </w:t>
      </w:r>
      <w:r>
        <w:rPr>
          <w:color w:val="000000"/>
        </w:rPr>
        <w:t xml:space="preserve">Zároveň dochádza aj k doplneniu možnosti </w:t>
      </w:r>
      <w:proofErr w:type="spellStart"/>
      <w:r>
        <w:rPr>
          <w:color w:val="000000"/>
        </w:rPr>
        <w:t>označit</w:t>
      </w:r>
      <w:proofErr w:type="spellEnd"/>
      <w:r>
        <w:rPr>
          <w:color w:val="000000"/>
        </w:rPr>
        <w:t xml:space="preserve"> </w:t>
      </w:r>
      <w:r w:rsidRPr="00D37F1F">
        <w:rPr>
          <w:color w:val="000000"/>
        </w:rPr>
        <w:t xml:space="preserve">strelnú zbraň </w:t>
      </w:r>
      <w:r>
        <w:rPr>
          <w:color w:val="000000"/>
        </w:rPr>
        <w:t xml:space="preserve">aj </w:t>
      </w:r>
      <w:r w:rsidRPr="00D37F1F">
        <w:rPr>
          <w:color w:val="000000"/>
        </w:rPr>
        <w:t>národnou značkou, ak spĺňa základné požiadavky</w:t>
      </w:r>
      <w:r>
        <w:rPr>
          <w:color w:val="000000"/>
        </w:rPr>
        <w:t>.</w:t>
      </w:r>
    </w:p>
    <w:p w14:paraId="54D31322" w14:textId="77777777" w:rsidR="002A146F" w:rsidRDefault="002A146F" w:rsidP="002A146F">
      <w:pPr>
        <w:tabs>
          <w:tab w:val="left" w:pos="567"/>
          <w:tab w:val="left" w:pos="3261"/>
        </w:tabs>
        <w:jc w:val="both"/>
        <w:rPr>
          <w:rStyle w:val="Zstupntext"/>
          <w:b/>
          <w:color w:val="000000"/>
        </w:rPr>
      </w:pPr>
    </w:p>
    <w:p w14:paraId="5B0060D5" w14:textId="77777777" w:rsidR="00137D6B" w:rsidRPr="007018F7" w:rsidRDefault="00137D6B" w:rsidP="002A146F">
      <w:pPr>
        <w:tabs>
          <w:tab w:val="left" w:pos="567"/>
          <w:tab w:val="left" w:pos="3261"/>
        </w:tabs>
        <w:jc w:val="both"/>
        <w:rPr>
          <w:rStyle w:val="Zstupntext"/>
          <w:b/>
          <w:color w:val="000000"/>
        </w:rPr>
      </w:pPr>
      <w:r w:rsidRPr="00F737F7">
        <w:rPr>
          <w:rStyle w:val="Zstupntext"/>
          <w:b/>
          <w:color w:val="000000"/>
        </w:rPr>
        <w:lastRenderedPageBreak/>
        <w:t xml:space="preserve">K bodu </w:t>
      </w:r>
      <w:r>
        <w:rPr>
          <w:rStyle w:val="Zstupntext"/>
          <w:b/>
          <w:color w:val="000000"/>
        </w:rPr>
        <w:t>31</w:t>
      </w:r>
    </w:p>
    <w:p w14:paraId="388FC4D7" w14:textId="77777777" w:rsidR="00137D6B" w:rsidRDefault="00137D6B" w:rsidP="002A146F">
      <w:pPr>
        <w:tabs>
          <w:tab w:val="left" w:pos="567"/>
          <w:tab w:val="left" w:pos="3261"/>
        </w:tabs>
        <w:jc w:val="both"/>
        <w:rPr>
          <w:rStyle w:val="Zstupntext"/>
          <w:color w:val="000000"/>
        </w:rPr>
      </w:pPr>
      <w:r>
        <w:rPr>
          <w:color w:val="000000"/>
        </w:rPr>
        <w:t xml:space="preserve">Touto zmenou dochádza k zavedeniu novej povinnosti pre autorizované osoby, ktorá spočíva v doplnení protokolu o kusovom overení o fotodokumentáciu strelnej zbrane v prípade, ak predmetom </w:t>
      </w:r>
      <w:r w:rsidRPr="007018F7">
        <w:rPr>
          <w:rStyle w:val="Zstupntext"/>
          <w:bCs/>
          <w:color w:val="000000"/>
        </w:rPr>
        <w:t xml:space="preserve">posudzovania zhody </w:t>
      </w:r>
      <w:r>
        <w:rPr>
          <w:rStyle w:val="Zstupntext"/>
          <w:bCs/>
          <w:color w:val="000000"/>
        </w:rPr>
        <w:t xml:space="preserve">je strelná zbraň </w:t>
      </w:r>
      <w:r>
        <w:t>vyrobená podstatnou úpravou strelnej zbrane alebo strelná zbraň vyrobená podstatnou úpravou strelnej zbrane s</w:t>
      </w:r>
      <w:r w:rsidRPr="00170DAA">
        <w:t xml:space="preserve"> </w:t>
      </w:r>
      <w:r>
        <w:t>neodnímateľným</w:t>
      </w:r>
      <w:r w:rsidRPr="00667A91">
        <w:t xml:space="preserve"> tlmič</w:t>
      </w:r>
      <w:r>
        <w:t>om</w:t>
      </w:r>
      <w:r w:rsidRPr="00667A91">
        <w:t xml:space="preserve"> hluku výstrelu</w:t>
      </w:r>
      <w:r>
        <w:t xml:space="preserve">. </w:t>
      </w:r>
      <w:r w:rsidRPr="00D912CA">
        <w:rPr>
          <w:color w:val="000000"/>
        </w:rPr>
        <w:t xml:space="preserve">Dôvodom tejto úpravy je snaha reflektovať na problémy vyplývajúce z aplikačnej praxe, kedy len na základe predloženia </w:t>
      </w:r>
      <w:proofErr w:type="spellStart"/>
      <w:r w:rsidRPr="00D912CA">
        <w:rPr>
          <w:color w:val="000000"/>
        </w:rPr>
        <w:t>protoklu</w:t>
      </w:r>
      <w:proofErr w:type="spellEnd"/>
      <w:r w:rsidRPr="00D912CA">
        <w:rPr>
          <w:color w:val="000000"/>
        </w:rPr>
        <w:t xml:space="preserve"> o kusovom overení strelnej zbrane vyrobenej podstatnou úpravou strelnej zbrane a strelnej zbrane vyrobenej podstatnou úpravou strelnej zbrane</w:t>
      </w:r>
      <w:r>
        <w:rPr>
          <w:color w:val="000000"/>
        </w:rPr>
        <w:t xml:space="preserve"> s</w:t>
      </w:r>
      <w:r w:rsidRPr="00170DAA">
        <w:t xml:space="preserve"> </w:t>
      </w:r>
      <w:r>
        <w:t>neodnímateľným</w:t>
      </w:r>
      <w:r w:rsidRPr="00667A91">
        <w:t xml:space="preserve"> tlmič</w:t>
      </w:r>
      <w:r>
        <w:t>om</w:t>
      </w:r>
      <w:r w:rsidRPr="00667A91">
        <w:t xml:space="preserve"> hluku výstrelu</w:t>
      </w:r>
      <w:r>
        <w:t xml:space="preserve"> </w:t>
      </w:r>
      <w:r w:rsidRPr="00D912CA">
        <w:rPr>
          <w:color w:val="000000"/>
        </w:rPr>
        <w:t xml:space="preserve">nie je možné identifikovať strelnú </w:t>
      </w:r>
      <w:proofErr w:type="spellStart"/>
      <w:r w:rsidRPr="00D912CA">
        <w:rPr>
          <w:color w:val="000000"/>
        </w:rPr>
        <w:t>zbaň</w:t>
      </w:r>
      <w:proofErr w:type="spellEnd"/>
      <w:r w:rsidRPr="00D912CA">
        <w:rPr>
          <w:color w:val="000000"/>
        </w:rPr>
        <w:t xml:space="preserve"> vo vzťahu k informáciám uvedeným vo výstupnom dokum</w:t>
      </w:r>
      <w:r>
        <w:rPr>
          <w:color w:val="000000"/>
        </w:rPr>
        <w:t>e</w:t>
      </w:r>
      <w:r w:rsidRPr="00D912CA">
        <w:rPr>
          <w:color w:val="000000"/>
        </w:rPr>
        <w:t>nte posudzovania zhody. Fotodokumentácia je bežnou súčasťou výstupných dokument posudzovania zhody notifikovaných osôb napríklad v oblasti osobných ochranných prostriedkov, hračiek a využíva sa pri identifikácii výrobkov v rôznych oblastiach verejného záujmu. Zavedenie tejto povinnosti teda zjednoduší spôsob kontroly, či výstupné dokumenty boli vydané k príslušnej strelnej zbrani, čo výrazne pomôže napríklad pri kontrole pri predkladaní žiadosti o dovoz a vývoz strelných zbraní</w:t>
      </w:r>
      <w:r>
        <w:rPr>
          <w:rStyle w:val="Zstupntext"/>
          <w:color w:val="000000"/>
        </w:rPr>
        <w:t xml:space="preserve">. </w:t>
      </w:r>
    </w:p>
    <w:p w14:paraId="7E7F3070" w14:textId="77777777" w:rsidR="00137D6B" w:rsidRPr="00653030" w:rsidRDefault="00137D6B" w:rsidP="002A146F">
      <w:pPr>
        <w:tabs>
          <w:tab w:val="left" w:pos="567"/>
          <w:tab w:val="left" w:pos="3261"/>
        </w:tabs>
        <w:jc w:val="both"/>
        <w:rPr>
          <w:rStyle w:val="Zstupntext"/>
          <w:color w:val="000000"/>
          <w:sz w:val="16"/>
          <w:szCs w:val="16"/>
        </w:rPr>
      </w:pPr>
    </w:p>
    <w:p w14:paraId="70722BB3" w14:textId="77777777" w:rsidR="00137D6B" w:rsidRPr="00D912CA" w:rsidRDefault="00137D6B" w:rsidP="002A146F">
      <w:pPr>
        <w:tabs>
          <w:tab w:val="left" w:pos="567"/>
          <w:tab w:val="left" w:pos="3261"/>
        </w:tabs>
        <w:jc w:val="both"/>
        <w:rPr>
          <w:b/>
          <w:color w:val="000000"/>
        </w:rPr>
      </w:pPr>
      <w:r w:rsidRPr="00D912CA">
        <w:rPr>
          <w:rStyle w:val="Zstupntext"/>
          <w:b/>
          <w:color w:val="000000"/>
        </w:rPr>
        <w:t xml:space="preserve">K bodu </w:t>
      </w:r>
      <w:r>
        <w:rPr>
          <w:rStyle w:val="Zstupntext"/>
          <w:b/>
          <w:color w:val="000000"/>
        </w:rPr>
        <w:t>32</w:t>
      </w:r>
    </w:p>
    <w:p w14:paraId="67036B56" w14:textId="77777777" w:rsidR="00137D6B" w:rsidRDefault="00137D6B" w:rsidP="002A146F">
      <w:pPr>
        <w:tabs>
          <w:tab w:val="left" w:pos="567"/>
          <w:tab w:val="left" w:pos="3261"/>
        </w:tabs>
        <w:jc w:val="both"/>
      </w:pPr>
      <w:r>
        <w:rPr>
          <w:rStyle w:val="Zstupntext"/>
          <w:color w:val="000000"/>
        </w:rPr>
        <w:t xml:space="preserve">Vzhľadom na úpravu pojmu národná značka v bode 20 je potrebná aj úprava v </w:t>
      </w:r>
      <w:r w:rsidRPr="00A042CB">
        <w:t>prílohe č. 5 trinástom bode</w:t>
      </w:r>
      <w:r>
        <w:t xml:space="preserve">. </w:t>
      </w:r>
    </w:p>
    <w:p w14:paraId="09399F15" w14:textId="77777777" w:rsidR="00137D6B" w:rsidRDefault="00137D6B" w:rsidP="002A146F">
      <w:pPr>
        <w:tabs>
          <w:tab w:val="left" w:pos="567"/>
          <w:tab w:val="left" w:pos="3261"/>
        </w:tabs>
        <w:jc w:val="both"/>
        <w:rPr>
          <w:rStyle w:val="Zstupntext"/>
          <w:color w:val="000000"/>
        </w:rPr>
      </w:pPr>
      <w:r>
        <w:t>Ustanovuje sa spôsob posudzovania zhody pre strelnú zbraň a neodnímateľný tlmič. Zároveň sa stanovuje povinnosť označiť strelnú</w:t>
      </w:r>
      <w:r w:rsidRPr="00A042CB">
        <w:t xml:space="preserve"> zbraň, ktorej súčasťou je </w:t>
      </w:r>
      <w:r>
        <w:t xml:space="preserve">neodnímateľný </w:t>
      </w:r>
      <w:r w:rsidRPr="00A042CB">
        <w:t>tlmič</w:t>
      </w:r>
      <w:r>
        <w:t>,</w:t>
      </w:r>
      <w:r w:rsidRPr="00A042CB">
        <w:t xml:space="preserve"> overovacou značkou alebo národnou značkou a národnou </w:t>
      </w:r>
      <w:r w:rsidRPr="00E877E6">
        <w:t>značkou pre tlmič</w:t>
      </w:r>
      <w:r w:rsidRPr="00D27278">
        <w:t>.</w:t>
      </w:r>
    </w:p>
    <w:p w14:paraId="24EB7591" w14:textId="77777777" w:rsidR="002A146F" w:rsidRPr="00653030" w:rsidRDefault="002A146F" w:rsidP="002A146F">
      <w:pPr>
        <w:tabs>
          <w:tab w:val="left" w:pos="567"/>
          <w:tab w:val="left" w:pos="3261"/>
        </w:tabs>
        <w:jc w:val="both"/>
        <w:rPr>
          <w:rStyle w:val="Zstupntext"/>
          <w:color w:val="000000"/>
          <w:sz w:val="16"/>
          <w:szCs w:val="16"/>
        </w:rPr>
      </w:pPr>
    </w:p>
    <w:p w14:paraId="33F725FD" w14:textId="77777777" w:rsidR="00137D6B" w:rsidRPr="00D912CA" w:rsidRDefault="00137D6B" w:rsidP="002A146F">
      <w:pPr>
        <w:tabs>
          <w:tab w:val="left" w:pos="567"/>
          <w:tab w:val="left" w:pos="3261"/>
        </w:tabs>
        <w:jc w:val="both"/>
        <w:rPr>
          <w:rStyle w:val="Zstupntext"/>
          <w:b/>
          <w:color w:val="000000"/>
        </w:rPr>
      </w:pPr>
      <w:r w:rsidRPr="00D912CA">
        <w:rPr>
          <w:rStyle w:val="Zstupntext"/>
          <w:b/>
          <w:color w:val="000000"/>
        </w:rPr>
        <w:t xml:space="preserve">K bodu </w:t>
      </w:r>
      <w:r>
        <w:rPr>
          <w:rStyle w:val="Zstupntext"/>
          <w:b/>
          <w:color w:val="000000"/>
        </w:rPr>
        <w:t>33</w:t>
      </w:r>
    </w:p>
    <w:p w14:paraId="2B793820" w14:textId="77777777" w:rsidR="00137D6B" w:rsidRDefault="00137D6B" w:rsidP="002A146F">
      <w:pPr>
        <w:tabs>
          <w:tab w:val="left" w:pos="567"/>
          <w:tab w:val="left" w:pos="3261"/>
        </w:tabs>
        <w:jc w:val="both"/>
        <w:rPr>
          <w:rStyle w:val="Zstupntext"/>
          <w:color w:val="000000"/>
        </w:rPr>
      </w:pPr>
      <w:r>
        <w:rPr>
          <w:rStyle w:val="Zstupntext"/>
          <w:color w:val="000000"/>
        </w:rPr>
        <w:t>Vzhľadom na to, že následné kusové overenie sa vzťahuje aj na neodnímateľný tlmič je potrebné doplnenie tejto možnosti aj do prílohy č. 6.</w:t>
      </w:r>
    </w:p>
    <w:p w14:paraId="646AEC9A" w14:textId="77777777" w:rsidR="00137D6B" w:rsidRPr="00653030" w:rsidRDefault="00137D6B" w:rsidP="002A146F">
      <w:pPr>
        <w:tabs>
          <w:tab w:val="left" w:pos="567"/>
          <w:tab w:val="left" w:pos="3261"/>
        </w:tabs>
        <w:jc w:val="both"/>
        <w:rPr>
          <w:rStyle w:val="Zstupntext"/>
          <w:color w:val="000000"/>
          <w:sz w:val="16"/>
          <w:szCs w:val="16"/>
        </w:rPr>
      </w:pPr>
    </w:p>
    <w:p w14:paraId="7503CCFF" w14:textId="77777777" w:rsidR="00137D6B" w:rsidRPr="00D912CA" w:rsidRDefault="00137D6B" w:rsidP="002A146F">
      <w:pPr>
        <w:tabs>
          <w:tab w:val="left" w:pos="567"/>
          <w:tab w:val="left" w:pos="3261"/>
        </w:tabs>
        <w:jc w:val="both"/>
        <w:rPr>
          <w:rStyle w:val="Zstupntext"/>
          <w:b/>
          <w:color w:val="000000"/>
        </w:rPr>
      </w:pPr>
      <w:r w:rsidRPr="00D912CA">
        <w:rPr>
          <w:rStyle w:val="Zstupntext"/>
          <w:b/>
          <w:color w:val="000000"/>
        </w:rPr>
        <w:t xml:space="preserve">K bodu </w:t>
      </w:r>
      <w:r>
        <w:rPr>
          <w:rStyle w:val="Zstupntext"/>
          <w:b/>
          <w:color w:val="000000"/>
        </w:rPr>
        <w:t>34</w:t>
      </w:r>
    </w:p>
    <w:p w14:paraId="2DDC58E9" w14:textId="77777777" w:rsidR="00137D6B" w:rsidRPr="00D912CA" w:rsidRDefault="00137D6B" w:rsidP="002A146F">
      <w:pPr>
        <w:tabs>
          <w:tab w:val="left" w:pos="567"/>
          <w:tab w:val="left" w:pos="3261"/>
        </w:tabs>
        <w:jc w:val="both"/>
        <w:rPr>
          <w:rStyle w:val="Zstupntext"/>
          <w:color w:val="000000"/>
        </w:rPr>
      </w:pPr>
      <w:r>
        <w:rPr>
          <w:rStyle w:val="Zstupntext"/>
          <w:color w:val="000000"/>
        </w:rPr>
        <w:t xml:space="preserve">Dochádza k zosúladeniu textu s úpravou </w:t>
      </w:r>
      <w:r>
        <w:rPr>
          <w:color w:val="000000"/>
        </w:rPr>
        <w:t xml:space="preserve">§ 14 ods. 3 a ustanovuje sa možnosť označiť neodnímateľný tlmič hluku výstrelu </w:t>
      </w:r>
      <w:r w:rsidRPr="00A042CB">
        <w:t xml:space="preserve">národnou overovacou značkou </w:t>
      </w:r>
      <w:r w:rsidRPr="00100D6E">
        <w:t>pre tlmič</w:t>
      </w:r>
      <w:r>
        <w:t>.</w:t>
      </w:r>
    </w:p>
    <w:p w14:paraId="794BA94C" w14:textId="77777777" w:rsidR="00137D6B" w:rsidRPr="00653030" w:rsidRDefault="00137D6B" w:rsidP="002A146F">
      <w:pPr>
        <w:tabs>
          <w:tab w:val="left" w:pos="567"/>
          <w:tab w:val="left" w:pos="3261"/>
        </w:tabs>
        <w:jc w:val="both"/>
        <w:rPr>
          <w:rStyle w:val="Zstupntext"/>
          <w:color w:val="000000"/>
          <w:sz w:val="16"/>
          <w:szCs w:val="16"/>
        </w:rPr>
      </w:pPr>
    </w:p>
    <w:p w14:paraId="66AAD3D3" w14:textId="77777777" w:rsidR="00137D6B" w:rsidRDefault="00137D6B" w:rsidP="002A146F">
      <w:pPr>
        <w:tabs>
          <w:tab w:val="left" w:pos="567"/>
          <w:tab w:val="left" w:pos="3261"/>
        </w:tabs>
        <w:jc w:val="both"/>
        <w:rPr>
          <w:rStyle w:val="Zstupntext"/>
          <w:b/>
          <w:color w:val="000000"/>
        </w:rPr>
      </w:pPr>
      <w:r w:rsidRPr="00D912CA">
        <w:rPr>
          <w:rStyle w:val="Zstupntext"/>
          <w:b/>
          <w:color w:val="000000"/>
        </w:rPr>
        <w:t xml:space="preserve">K bodu </w:t>
      </w:r>
      <w:r>
        <w:rPr>
          <w:rStyle w:val="Zstupntext"/>
          <w:b/>
          <w:color w:val="000000"/>
        </w:rPr>
        <w:t>35</w:t>
      </w:r>
    </w:p>
    <w:p w14:paraId="428D3260" w14:textId="77777777" w:rsidR="00137D6B" w:rsidRPr="00D912CA" w:rsidRDefault="00137D6B" w:rsidP="002A146F">
      <w:pPr>
        <w:tabs>
          <w:tab w:val="left" w:pos="567"/>
          <w:tab w:val="left" w:pos="3261"/>
        </w:tabs>
        <w:jc w:val="both"/>
        <w:rPr>
          <w:rStyle w:val="Zstupntext"/>
          <w:color w:val="000000"/>
        </w:rPr>
      </w:pPr>
      <w:r w:rsidRPr="00D912CA">
        <w:rPr>
          <w:rStyle w:val="Zstupntext"/>
          <w:color w:val="000000"/>
        </w:rPr>
        <w:t>Rovnako ako v bodoch 2</w:t>
      </w:r>
      <w:r>
        <w:rPr>
          <w:rStyle w:val="Zstupntext"/>
          <w:color w:val="000000"/>
        </w:rPr>
        <w:t>8</w:t>
      </w:r>
      <w:r w:rsidRPr="00D912CA">
        <w:rPr>
          <w:rStyle w:val="Zstupntext"/>
          <w:color w:val="000000"/>
        </w:rPr>
        <w:t xml:space="preserve"> a</w:t>
      </w:r>
      <w:r>
        <w:rPr>
          <w:rStyle w:val="Zstupntext"/>
          <w:color w:val="000000"/>
        </w:rPr>
        <w:t xml:space="preserve"> 30 dochádza k zosúladeniu textu s úpravou </w:t>
      </w:r>
      <w:r>
        <w:rPr>
          <w:color w:val="000000"/>
        </w:rPr>
        <w:t>§ 14 ods. 3.</w:t>
      </w:r>
    </w:p>
    <w:p w14:paraId="3DD255DB" w14:textId="77777777" w:rsidR="00137D6B" w:rsidRPr="00653030" w:rsidRDefault="00137D6B" w:rsidP="002A146F">
      <w:pPr>
        <w:tabs>
          <w:tab w:val="left" w:pos="567"/>
          <w:tab w:val="left" w:pos="3261"/>
        </w:tabs>
        <w:jc w:val="both"/>
        <w:rPr>
          <w:rStyle w:val="Zstupntext"/>
          <w:color w:val="000000"/>
          <w:sz w:val="16"/>
          <w:szCs w:val="16"/>
        </w:rPr>
      </w:pPr>
    </w:p>
    <w:p w14:paraId="49348940" w14:textId="77777777" w:rsidR="00137D6B" w:rsidRDefault="00137D6B" w:rsidP="002A146F">
      <w:pPr>
        <w:tabs>
          <w:tab w:val="left" w:pos="567"/>
          <w:tab w:val="left" w:pos="3261"/>
        </w:tabs>
        <w:jc w:val="both"/>
        <w:rPr>
          <w:rStyle w:val="Zstupntext"/>
          <w:b/>
          <w:color w:val="000000"/>
        </w:rPr>
      </w:pPr>
      <w:r w:rsidRPr="009174E6">
        <w:rPr>
          <w:rStyle w:val="Zstupntext"/>
          <w:b/>
          <w:color w:val="000000"/>
        </w:rPr>
        <w:t>K bodu 3</w:t>
      </w:r>
      <w:r>
        <w:rPr>
          <w:rStyle w:val="Zstupntext"/>
          <w:b/>
          <w:color w:val="000000"/>
        </w:rPr>
        <w:t>6</w:t>
      </w:r>
    </w:p>
    <w:p w14:paraId="7F823C28" w14:textId="77777777" w:rsidR="00137D6B" w:rsidRDefault="00137D6B" w:rsidP="002A146F">
      <w:pPr>
        <w:tabs>
          <w:tab w:val="left" w:pos="567"/>
          <w:tab w:val="left" w:pos="3261"/>
        </w:tabs>
        <w:jc w:val="both"/>
        <w:rPr>
          <w:color w:val="000000"/>
        </w:rPr>
      </w:pPr>
      <w:r w:rsidRPr="00D5229A">
        <w:rPr>
          <w:rStyle w:val="Zstupntext"/>
          <w:color w:val="000000"/>
        </w:rPr>
        <w:t>V nadväznosti na bod 1</w:t>
      </w:r>
      <w:r>
        <w:rPr>
          <w:rStyle w:val="Zstupntext"/>
          <w:color w:val="000000"/>
        </w:rPr>
        <w:t>4, doplnenie odseku 3 v § 12 sa v</w:t>
      </w:r>
      <w:r>
        <w:rPr>
          <w:color w:val="000000"/>
        </w:rPr>
        <w:t>kladá nová príloha č. 8a, ktorá ustanovuje postup posudzovania zhody - kusové overenie tlmiča, a nová príloha č. 8b, ktorá ustanovuje postup posudzovania zhody - následné kusové overenie tlmiča.</w:t>
      </w:r>
    </w:p>
    <w:p w14:paraId="49DF2299" w14:textId="77777777" w:rsidR="00653030" w:rsidRPr="00653030" w:rsidRDefault="00653030" w:rsidP="002A146F">
      <w:pPr>
        <w:tabs>
          <w:tab w:val="left" w:pos="567"/>
          <w:tab w:val="left" w:pos="3261"/>
        </w:tabs>
        <w:jc w:val="both"/>
        <w:rPr>
          <w:rStyle w:val="Zstupntext"/>
          <w:b/>
          <w:color w:val="000000"/>
          <w:sz w:val="16"/>
          <w:szCs w:val="16"/>
        </w:rPr>
      </w:pPr>
    </w:p>
    <w:p w14:paraId="47708127" w14:textId="76879153" w:rsidR="00137D6B" w:rsidRDefault="00137D6B" w:rsidP="002A146F">
      <w:pPr>
        <w:tabs>
          <w:tab w:val="left" w:pos="567"/>
          <w:tab w:val="left" w:pos="3261"/>
        </w:tabs>
        <w:jc w:val="both"/>
        <w:rPr>
          <w:rStyle w:val="Zstupntext"/>
          <w:b/>
          <w:color w:val="000000"/>
        </w:rPr>
      </w:pPr>
      <w:r>
        <w:rPr>
          <w:rStyle w:val="Zstupntext"/>
          <w:b/>
          <w:color w:val="000000"/>
        </w:rPr>
        <w:t>K bodu 37</w:t>
      </w:r>
    </w:p>
    <w:p w14:paraId="42178258" w14:textId="77777777" w:rsidR="00137D6B" w:rsidRPr="00D912CA" w:rsidRDefault="00137D6B" w:rsidP="002A146F">
      <w:pPr>
        <w:tabs>
          <w:tab w:val="left" w:pos="567"/>
          <w:tab w:val="left" w:pos="3261"/>
        </w:tabs>
        <w:jc w:val="both"/>
        <w:rPr>
          <w:rStyle w:val="Zstupntext"/>
          <w:color w:val="000000"/>
        </w:rPr>
      </w:pPr>
      <w:r>
        <w:rPr>
          <w:color w:val="000000"/>
        </w:rPr>
        <w:t>Úprava v nadväznosti na bod 2.</w:t>
      </w:r>
    </w:p>
    <w:p w14:paraId="31E1DF8F" w14:textId="77777777" w:rsidR="002A146F" w:rsidRPr="00653030" w:rsidRDefault="002A146F" w:rsidP="002A146F">
      <w:pPr>
        <w:tabs>
          <w:tab w:val="left" w:pos="567"/>
          <w:tab w:val="left" w:pos="3261"/>
        </w:tabs>
        <w:jc w:val="both"/>
        <w:rPr>
          <w:rStyle w:val="Zstupntext"/>
          <w:b/>
          <w:color w:val="000000"/>
          <w:sz w:val="16"/>
          <w:szCs w:val="16"/>
        </w:rPr>
      </w:pPr>
    </w:p>
    <w:p w14:paraId="0EEA67ED" w14:textId="3A8C428D" w:rsidR="00137D6B" w:rsidRDefault="00137D6B" w:rsidP="002A146F">
      <w:pPr>
        <w:tabs>
          <w:tab w:val="left" w:pos="567"/>
          <w:tab w:val="left" w:pos="3261"/>
        </w:tabs>
        <w:jc w:val="both"/>
        <w:rPr>
          <w:rStyle w:val="Zstupntext"/>
          <w:b/>
          <w:color w:val="000000"/>
        </w:rPr>
      </w:pPr>
      <w:r>
        <w:rPr>
          <w:rStyle w:val="Zstupntext"/>
          <w:b/>
          <w:color w:val="000000"/>
        </w:rPr>
        <w:t>K bodu 38</w:t>
      </w:r>
    </w:p>
    <w:p w14:paraId="51A1A45F" w14:textId="77777777" w:rsidR="00137D6B" w:rsidRPr="009449FB" w:rsidRDefault="00137D6B" w:rsidP="002A146F">
      <w:pPr>
        <w:tabs>
          <w:tab w:val="left" w:pos="567"/>
          <w:tab w:val="left" w:pos="3261"/>
        </w:tabs>
        <w:jc w:val="both"/>
        <w:rPr>
          <w:rStyle w:val="Zstupntext"/>
          <w:color w:val="000000"/>
        </w:rPr>
      </w:pPr>
      <w:r w:rsidRPr="009449FB">
        <w:rPr>
          <w:rStyle w:val="Zstupntext"/>
          <w:color w:val="000000"/>
        </w:rPr>
        <w:t xml:space="preserve">Vzhľadom na doplnenie </w:t>
      </w:r>
      <w:r>
        <w:rPr>
          <w:rStyle w:val="Zstupntext"/>
          <w:color w:val="000000"/>
        </w:rPr>
        <w:t xml:space="preserve">novej prílohy č. 8a a 8b a ustanovenie postupov posudzovania zhody pre tlmiče dochádza k úprave, resp. doplneniu výstupných dokumentov posudzovania zhody, </w:t>
      </w:r>
      <w:r w:rsidRPr="009449FB">
        <w:rPr>
          <w:rStyle w:val="Zstupntext"/>
          <w:color w:val="000000"/>
        </w:rPr>
        <w:t>pr</w:t>
      </w:r>
      <w:r>
        <w:rPr>
          <w:rStyle w:val="Zstupntext"/>
          <w:color w:val="000000"/>
        </w:rPr>
        <w:t>otokol o kusovom overení tlmiča a p</w:t>
      </w:r>
      <w:r w:rsidRPr="009449FB">
        <w:rPr>
          <w:rStyle w:val="Zstupntext"/>
          <w:color w:val="000000"/>
        </w:rPr>
        <w:t xml:space="preserve">rotokol o </w:t>
      </w:r>
      <w:r>
        <w:rPr>
          <w:rStyle w:val="Zstupntext"/>
          <w:color w:val="000000"/>
        </w:rPr>
        <w:t>následnom</w:t>
      </w:r>
      <w:r w:rsidRPr="009449FB">
        <w:rPr>
          <w:rStyle w:val="Zstupntext"/>
          <w:color w:val="000000"/>
        </w:rPr>
        <w:t xml:space="preserve"> kusovom overení tlmiča,</w:t>
      </w:r>
      <w:r>
        <w:rPr>
          <w:rStyle w:val="Zstupntext"/>
          <w:color w:val="000000"/>
        </w:rPr>
        <w:t xml:space="preserve"> v prílohe č. 9.  </w:t>
      </w:r>
    </w:p>
    <w:p w14:paraId="412BAFF8" w14:textId="77777777" w:rsidR="00137D6B" w:rsidRPr="00653030" w:rsidRDefault="00137D6B" w:rsidP="002A146F">
      <w:pPr>
        <w:tabs>
          <w:tab w:val="left" w:pos="567"/>
          <w:tab w:val="left" w:pos="3261"/>
        </w:tabs>
        <w:jc w:val="both"/>
        <w:rPr>
          <w:rStyle w:val="Zstupntext"/>
          <w:b/>
          <w:color w:val="000000"/>
          <w:sz w:val="16"/>
          <w:szCs w:val="16"/>
        </w:rPr>
      </w:pPr>
    </w:p>
    <w:p w14:paraId="440AA6AB" w14:textId="77777777" w:rsidR="00137D6B" w:rsidRDefault="00137D6B" w:rsidP="002A146F">
      <w:pPr>
        <w:tabs>
          <w:tab w:val="left" w:pos="567"/>
          <w:tab w:val="left" w:pos="3261"/>
        </w:tabs>
        <w:jc w:val="both"/>
        <w:rPr>
          <w:rStyle w:val="Zstupntext"/>
          <w:b/>
          <w:color w:val="000000"/>
        </w:rPr>
      </w:pPr>
      <w:r>
        <w:rPr>
          <w:rStyle w:val="Zstupntext"/>
          <w:b/>
          <w:color w:val="000000"/>
        </w:rPr>
        <w:t>K bodu 39</w:t>
      </w:r>
    </w:p>
    <w:p w14:paraId="67A8C556" w14:textId="77777777" w:rsidR="00137D6B" w:rsidRDefault="00137D6B" w:rsidP="002A146F">
      <w:pPr>
        <w:tabs>
          <w:tab w:val="left" w:pos="567"/>
          <w:tab w:val="left" w:pos="3261"/>
        </w:tabs>
        <w:jc w:val="both"/>
        <w:rPr>
          <w:color w:val="000000"/>
        </w:rPr>
      </w:pPr>
      <w:r>
        <w:rPr>
          <w:color w:val="000000"/>
        </w:rPr>
        <w:t>Úprava v nadväznosti na bod 2.</w:t>
      </w:r>
    </w:p>
    <w:p w14:paraId="56B2B2C1" w14:textId="78EECD28" w:rsidR="002A146F" w:rsidRDefault="002A146F" w:rsidP="002A146F">
      <w:pPr>
        <w:tabs>
          <w:tab w:val="left" w:pos="567"/>
          <w:tab w:val="left" w:pos="3261"/>
        </w:tabs>
        <w:jc w:val="both"/>
        <w:rPr>
          <w:rStyle w:val="Zstupntext"/>
          <w:b/>
          <w:color w:val="000000"/>
          <w:sz w:val="16"/>
          <w:szCs w:val="16"/>
        </w:rPr>
      </w:pPr>
    </w:p>
    <w:p w14:paraId="7C417EC6" w14:textId="0E8C8F0C" w:rsidR="00653030" w:rsidRDefault="00653030" w:rsidP="002A146F">
      <w:pPr>
        <w:tabs>
          <w:tab w:val="left" w:pos="567"/>
          <w:tab w:val="left" w:pos="3261"/>
        </w:tabs>
        <w:jc w:val="both"/>
        <w:rPr>
          <w:rStyle w:val="Zstupntext"/>
          <w:b/>
          <w:color w:val="000000"/>
          <w:sz w:val="16"/>
          <w:szCs w:val="16"/>
        </w:rPr>
      </w:pPr>
    </w:p>
    <w:p w14:paraId="41588604" w14:textId="77777777" w:rsidR="00653030" w:rsidRPr="00653030" w:rsidRDefault="00653030" w:rsidP="002A146F">
      <w:pPr>
        <w:tabs>
          <w:tab w:val="left" w:pos="567"/>
          <w:tab w:val="left" w:pos="3261"/>
        </w:tabs>
        <w:jc w:val="both"/>
        <w:rPr>
          <w:rStyle w:val="Zstupntext"/>
          <w:b/>
          <w:color w:val="000000"/>
          <w:sz w:val="16"/>
          <w:szCs w:val="16"/>
        </w:rPr>
      </w:pPr>
    </w:p>
    <w:p w14:paraId="3FE3B0D9" w14:textId="5C26C725" w:rsidR="00137D6B" w:rsidRDefault="00137D6B" w:rsidP="002A146F">
      <w:pPr>
        <w:tabs>
          <w:tab w:val="left" w:pos="567"/>
          <w:tab w:val="left" w:pos="3261"/>
        </w:tabs>
        <w:jc w:val="both"/>
        <w:rPr>
          <w:rStyle w:val="Zstupntext"/>
          <w:b/>
          <w:color w:val="000000"/>
        </w:rPr>
      </w:pPr>
      <w:r>
        <w:rPr>
          <w:rStyle w:val="Zstupntext"/>
          <w:b/>
          <w:color w:val="000000"/>
        </w:rPr>
        <w:lastRenderedPageBreak/>
        <w:t>K bodu 40</w:t>
      </w:r>
    </w:p>
    <w:p w14:paraId="1D045C4F" w14:textId="77777777" w:rsidR="00137D6B" w:rsidRPr="00D912CA" w:rsidRDefault="00137D6B" w:rsidP="002A146F">
      <w:pPr>
        <w:tabs>
          <w:tab w:val="left" w:pos="567"/>
          <w:tab w:val="left" w:pos="3261"/>
        </w:tabs>
        <w:jc w:val="both"/>
        <w:rPr>
          <w:rStyle w:val="Zstupntext"/>
          <w:color w:val="000000"/>
        </w:rPr>
      </w:pPr>
      <w:r>
        <w:rPr>
          <w:rStyle w:val="Zstupntext"/>
          <w:color w:val="000000"/>
        </w:rPr>
        <w:t xml:space="preserve">Dochádza k zosúladeniu textu s úpravou </w:t>
      </w:r>
      <w:r>
        <w:rPr>
          <w:color w:val="000000"/>
        </w:rPr>
        <w:t>§ 14 ods. 3.</w:t>
      </w:r>
    </w:p>
    <w:p w14:paraId="3F629EA7" w14:textId="77777777" w:rsidR="002A146F" w:rsidRPr="00653030" w:rsidRDefault="002A146F" w:rsidP="002A146F">
      <w:pPr>
        <w:tabs>
          <w:tab w:val="left" w:pos="567"/>
          <w:tab w:val="left" w:pos="3261"/>
        </w:tabs>
        <w:jc w:val="both"/>
        <w:rPr>
          <w:rStyle w:val="Zstupntext"/>
          <w:b/>
          <w:color w:val="000000"/>
          <w:sz w:val="16"/>
          <w:szCs w:val="16"/>
        </w:rPr>
      </w:pPr>
    </w:p>
    <w:p w14:paraId="40AE9606" w14:textId="0068611F" w:rsidR="00137D6B" w:rsidRPr="007018F7" w:rsidRDefault="00137D6B" w:rsidP="002A146F">
      <w:pPr>
        <w:tabs>
          <w:tab w:val="left" w:pos="567"/>
          <w:tab w:val="left" w:pos="3261"/>
        </w:tabs>
        <w:jc w:val="both"/>
        <w:rPr>
          <w:rStyle w:val="Zstupntext"/>
          <w:b/>
          <w:color w:val="000000"/>
        </w:rPr>
      </w:pPr>
      <w:r w:rsidRPr="007018F7">
        <w:rPr>
          <w:rStyle w:val="Zstupntext"/>
          <w:b/>
          <w:color w:val="000000"/>
        </w:rPr>
        <w:t xml:space="preserve">K bodu </w:t>
      </w:r>
      <w:r>
        <w:rPr>
          <w:rStyle w:val="Zstupntext"/>
          <w:b/>
          <w:color w:val="000000"/>
        </w:rPr>
        <w:t>41</w:t>
      </w:r>
    </w:p>
    <w:p w14:paraId="04BE29DE" w14:textId="77777777" w:rsidR="00137D6B" w:rsidRPr="000F2D8F" w:rsidRDefault="00137D6B" w:rsidP="002A146F">
      <w:pPr>
        <w:tabs>
          <w:tab w:val="left" w:pos="567"/>
          <w:tab w:val="left" w:pos="3261"/>
        </w:tabs>
        <w:jc w:val="both"/>
        <w:rPr>
          <w:color w:val="000000"/>
        </w:rPr>
      </w:pPr>
      <w:r>
        <w:rPr>
          <w:rStyle w:val="Zstupntext"/>
          <w:color w:val="000000"/>
        </w:rPr>
        <w:t>Vzhľadom na doplnenie nových príloh 8a a 8b, ktorými sa ustanovujú postupy posudzovania zhody tlmičov, dochádza ku gramatickej úprave obsahových náležitosti stanovených pre p</w:t>
      </w:r>
      <w:r w:rsidRPr="00853F9B">
        <w:rPr>
          <w:rStyle w:val="Zstupntext"/>
          <w:color w:val="000000"/>
        </w:rPr>
        <w:t xml:space="preserve">rotokol o kusovom overení alebo protokol o </w:t>
      </w:r>
      <w:r>
        <w:rPr>
          <w:rStyle w:val="Zstupntext"/>
          <w:color w:val="000000"/>
        </w:rPr>
        <w:t>následnom</w:t>
      </w:r>
      <w:r w:rsidRPr="00853F9B">
        <w:rPr>
          <w:rStyle w:val="Zstupntext"/>
          <w:color w:val="000000"/>
        </w:rPr>
        <w:t xml:space="preserve"> kusovom overení</w:t>
      </w:r>
      <w:r>
        <w:rPr>
          <w:rStyle w:val="Zstupntext"/>
          <w:color w:val="000000"/>
        </w:rPr>
        <w:t>, ktoré sú výstupnými dokumentmi pre tieto postupy posudzovania zhody tlmičov.</w:t>
      </w:r>
    </w:p>
    <w:p w14:paraId="0E58DA48" w14:textId="77777777" w:rsidR="00137D6B" w:rsidRPr="00653030" w:rsidRDefault="00137D6B" w:rsidP="002A146F">
      <w:pPr>
        <w:tabs>
          <w:tab w:val="left" w:pos="567"/>
          <w:tab w:val="left" w:pos="3261"/>
        </w:tabs>
        <w:jc w:val="both"/>
        <w:rPr>
          <w:rStyle w:val="Zstupntext"/>
          <w:b/>
          <w:color w:val="000000"/>
          <w:sz w:val="16"/>
          <w:szCs w:val="16"/>
        </w:rPr>
      </w:pPr>
    </w:p>
    <w:p w14:paraId="01BAAB37" w14:textId="77777777" w:rsidR="00137D6B" w:rsidRDefault="00137D6B" w:rsidP="002A146F">
      <w:pPr>
        <w:tabs>
          <w:tab w:val="left" w:pos="567"/>
          <w:tab w:val="left" w:pos="3261"/>
        </w:tabs>
        <w:jc w:val="both"/>
        <w:rPr>
          <w:rStyle w:val="Zstupntext"/>
          <w:b/>
          <w:color w:val="000000"/>
        </w:rPr>
      </w:pPr>
      <w:r>
        <w:rPr>
          <w:rStyle w:val="Zstupntext"/>
          <w:b/>
          <w:color w:val="000000"/>
        </w:rPr>
        <w:t>K bodu 42</w:t>
      </w:r>
    </w:p>
    <w:p w14:paraId="71471327" w14:textId="77777777" w:rsidR="00137D6B" w:rsidRPr="009449FB" w:rsidRDefault="00137D6B" w:rsidP="002A146F">
      <w:pPr>
        <w:tabs>
          <w:tab w:val="left" w:pos="567"/>
          <w:tab w:val="left" w:pos="3261"/>
        </w:tabs>
        <w:jc w:val="both"/>
        <w:rPr>
          <w:color w:val="000000"/>
        </w:rPr>
      </w:pPr>
      <w:r w:rsidRPr="009449FB">
        <w:rPr>
          <w:rStyle w:val="Zstupntext"/>
          <w:color w:val="000000"/>
        </w:rPr>
        <w:t xml:space="preserve">V prílohe </w:t>
      </w:r>
      <w:r>
        <w:rPr>
          <w:rStyle w:val="Zstupntext"/>
          <w:color w:val="000000"/>
        </w:rPr>
        <w:t>č. 10 prvom bode sa upravujú náležitosti Vyhlásenia o zhode vo vzťahu k tlmiču, ktorý je samostatne uvedený na trh.</w:t>
      </w:r>
    </w:p>
    <w:p w14:paraId="4EB6A586" w14:textId="77777777" w:rsidR="00137D6B" w:rsidRPr="00653030" w:rsidRDefault="00137D6B" w:rsidP="002A146F">
      <w:pPr>
        <w:tabs>
          <w:tab w:val="left" w:pos="567"/>
          <w:tab w:val="left" w:pos="3261"/>
        </w:tabs>
        <w:jc w:val="both"/>
        <w:rPr>
          <w:rStyle w:val="Zstupntext"/>
          <w:b/>
          <w:color w:val="000000"/>
          <w:sz w:val="16"/>
          <w:szCs w:val="16"/>
        </w:rPr>
      </w:pPr>
    </w:p>
    <w:p w14:paraId="4FF8D4E1" w14:textId="77777777" w:rsidR="00137D6B" w:rsidRPr="00D37347" w:rsidRDefault="00137D6B" w:rsidP="002A146F">
      <w:pPr>
        <w:tabs>
          <w:tab w:val="left" w:pos="567"/>
          <w:tab w:val="left" w:pos="3261"/>
        </w:tabs>
        <w:jc w:val="both"/>
        <w:rPr>
          <w:color w:val="000000"/>
        </w:rPr>
      </w:pPr>
      <w:r>
        <w:rPr>
          <w:rStyle w:val="Zstupntext"/>
          <w:b/>
          <w:color w:val="000000"/>
        </w:rPr>
        <w:t>K bodu 43</w:t>
      </w:r>
    </w:p>
    <w:p w14:paraId="180B955B" w14:textId="77777777" w:rsidR="00137D6B" w:rsidRDefault="00137D6B" w:rsidP="002A146F">
      <w:pPr>
        <w:tabs>
          <w:tab w:val="left" w:pos="567"/>
          <w:tab w:val="left" w:pos="3261"/>
        </w:tabs>
        <w:jc w:val="both"/>
        <w:rPr>
          <w:rStyle w:val="Zstupntext"/>
          <w:color w:val="000000"/>
        </w:rPr>
      </w:pPr>
      <w:r w:rsidRPr="009449FB">
        <w:rPr>
          <w:rStyle w:val="Zstupntext"/>
          <w:color w:val="000000"/>
        </w:rPr>
        <w:t xml:space="preserve">V prílohe </w:t>
      </w:r>
      <w:r>
        <w:rPr>
          <w:rStyle w:val="Zstupntext"/>
          <w:color w:val="000000"/>
        </w:rPr>
        <w:t>č. 10 druhom bode sa upravujú náležitosti Vyhlásenia o zhode a dopĺňajú sa informácie o typovom označení</w:t>
      </w:r>
      <w:r w:rsidRPr="00D867FC">
        <w:rPr>
          <w:rStyle w:val="Zstupntext"/>
          <w:color w:val="000000"/>
        </w:rPr>
        <w:t>, model</w:t>
      </w:r>
      <w:r>
        <w:rPr>
          <w:rStyle w:val="Zstupntext"/>
          <w:color w:val="000000"/>
        </w:rPr>
        <w:t>i, výrobnom čísle a kalibri</w:t>
      </w:r>
      <w:r w:rsidRPr="00D867FC">
        <w:rPr>
          <w:rStyle w:val="Zstupntext"/>
          <w:color w:val="000000"/>
        </w:rPr>
        <w:t xml:space="preserve"> tlmič</w:t>
      </w:r>
      <w:r>
        <w:rPr>
          <w:rStyle w:val="Zstupntext"/>
          <w:color w:val="000000"/>
        </w:rPr>
        <w:t>a.</w:t>
      </w:r>
    </w:p>
    <w:p w14:paraId="0F6D80D4" w14:textId="77777777" w:rsidR="00137D6B" w:rsidRPr="00653030" w:rsidRDefault="00137D6B" w:rsidP="002A146F">
      <w:pPr>
        <w:tabs>
          <w:tab w:val="left" w:pos="567"/>
          <w:tab w:val="left" w:pos="3261"/>
        </w:tabs>
        <w:jc w:val="both"/>
        <w:rPr>
          <w:rStyle w:val="Zstupntext"/>
          <w:color w:val="000000"/>
          <w:sz w:val="16"/>
          <w:szCs w:val="16"/>
        </w:rPr>
      </w:pPr>
    </w:p>
    <w:p w14:paraId="76F40467" w14:textId="77777777" w:rsidR="00137D6B" w:rsidRDefault="00137D6B" w:rsidP="002A146F">
      <w:pPr>
        <w:tabs>
          <w:tab w:val="left" w:pos="567"/>
          <w:tab w:val="left" w:pos="3261"/>
        </w:tabs>
        <w:jc w:val="both"/>
        <w:rPr>
          <w:rStyle w:val="Zstupntext"/>
          <w:b/>
          <w:color w:val="000000"/>
        </w:rPr>
      </w:pPr>
      <w:r w:rsidRPr="00277A21">
        <w:rPr>
          <w:rStyle w:val="Zstupntext"/>
          <w:b/>
          <w:color w:val="000000"/>
        </w:rPr>
        <w:t xml:space="preserve">K bodu </w:t>
      </w:r>
      <w:r>
        <w:rPr>
          <w:rStyle w:val="Zstupntext"/>
          <w:b/>
          <w:color w:val="000000"/>
        </w:rPr>
        <w:t>44</w:t>
      </w:r>
    </w:p>
    <w:p w14:paraId="0A59D6E3" w14:textId="77777777" w:rsidR="00137D6B" w:rsidRDefault="00137D6B" w:rsidP="002A146F">
      <w:pPr>
        <w:tabs>
          <w:tab w:val="left" w:pos="567"/>
          <w:tab w:val="left" w:pos="3261"/>
        </w:tabs>
        <w:jc w:val="both"/>
        <w:rPr>
          <w:color w:val="000000"/>
        </w:rPr>
      </w:pPr>
      <w:r w:rsidRPr="00D912CA">
        <w:rPr>
          <w:rStyle w:val="Zstupntext"/>
          <w:color w:val="000000"/>
        </w:rPr>
        <w:t>Rovnako ako v bodoch 2</w:t>
      </w:r>
      <w:r>
        <w:rPr>
          <w:rStyle w:val="Zstupntext"/>
          <w:color w:val="000000"/>
        </w:rPr>
        <w:t>8</w:t>
      </w:r>
      <w:r w:rsidRPr="00D912CA">
        <w:rPr>
          <w:rStyle w:val="Zstupntext"/>
          <w:color w:val="000000"/>
        </w:rPr>
        <w:t xml:space="preserve"> a</w:t>
      </w:r>
      <w:r>
        <w:rPr>
          <w:rStyle w:val="Zstupntext"/>
          <w:color w:val="000000"/>
        </w:rPr>
        <w:t xml:space="preserve"> 30 dochádza k zosúladeniu textu s úpravou </w:t>
      </w:r>
      <w:r>
        <w:rPr>
          <w:color w:val="000000"/>
        </w:rPr>
        <w:t>§ 14 ods. 3.</w:t>
      </w:r>
    </w:p>
    <w:p w14:paraId="3395727F" w14:textId="77777777" w:rsidR="00137D6B" w:rsidRPr="00653030" w:rsidRDefault="00137D6B" w:rsidP="002A146F">
      <w:pPr>
        <w:tabs>
          <w:tab w:val="left" w:pos="567"/>
          <w:tab w:val="left" w:pos="3261"/>
        </w:tabs>
        <w:jc w:val="both"/>
        <w:rPr>
          <w:rStyle w:val="Zstupntext"/>
          <w:color w:val="000000"/>
          <w:sz w:val="16"/>
          <w:szCs w:val="16"/>
        </w:rPr>
      </w:pPr>
    </w:p>
    <w:p w14:paraId="11690D21" w14:textId="77777777" w:rsidR="00137D6B" w:rsidRDefault="00137D6B" w:rsidP="002A146F">
      <w:pPr>
        <w:tabs>
          <w:tab w:val="left" w:pos="567"/>
          <w:tab w:val="left" w:pos="3261"/>
        </w:tabs>
        <w:jc w:val="both"/>
        <w:rPr>
          <w:b/>
        </w:rPr>
      </w:pPr>
      <w:r w:rsidRPr="00C3613F">
        <w:rPr>
          <w:b/>
        </w:rPr>
        <w:t xml:space="preserve">K bodu </w:t>
      </w:r>
      <w:r>
        <w:rPr>
          <w:b/>
        </w:rPr>
        <w:t>45</w:t>
      </w:r>
    </w:p>
    <w:p w14:paraId="062967FC" w14:textId="77777777" w:rsidR="00137D6B" w:rsidRDefault="00137D6B" w:rsidP="002A146F">
      <w:pPr>
        <w:tabs>
          <w:tab w:val="left" w:pos="567"/>
          <w:tab w:val="left" w:pos="3261"/>
        </w:tabs>
        <w:jc w:val="both"/>
      </w:pPr>
      <w:r w:rsidRPr="00C3613F">
        <w:t>M</w:t>
      </w:r>
      <w:r w:rsidRPr="00E12D7E">
        <w:t>ení sa transpozičná príloh</w:t>
      </w:r>
      <w:r>
        <w:t>a</w:t>
      </w:r>
      <w:r w:rsidRPr="00C3613F">
        <w:t xml:space="preserve"> z dôvodu vydania smernice Európskeho parlamentu a Rady (EÚ) 2021/555 z 24. marca 2021 o kontrole nadobúdania a držania zbraní  (kodifikované zneni</w:t>
      </w:r>
      <w:r w:rsidRPr="00E12D7E">
        <w:t xml:space="preserve">e) </w:t>
      </w:r>
      <w:r w:rsidRPr="00C3613F">
        <w:t xml:space="preserve">, ktorá je kodifikovaným znením </w:t>
      </w:r>
      <w:r>
        <w:t>smernice Rady 91/477/EHS z 18. júna 1991 o kontrole získavania a vlastnenia zbraní v znení smernice európskeho parlamentu a rady (EÚ) 2017/853 zo 17. mája 2017.</w:t>
      </w:r>
    </w:p>
    <w:p w14:paraId="7D86DC79" w14:textId="77777777" w:rsidR="00137D6B" w:rsidRPr="00653030" w:rsidRDefault="00137D6B" w:rsidP="002A146F">
      <w:pPr>
        <w:tabs>
          <w:tab w:val="left" w:pos="567"/>
          <w:tab w:val="left" w:pos="3261"/>
        </w:tabs>
        <w:jc w:val="both"/>
        <w:rPr>
          <w:sz w:val="16"/>
          <w:szCs w:val="16"/>
        </w:rPr>
      </w:pPr>
    </w:p>
    <w:p w14:paraId="39C51B6C" w14:textId="77777777" w:rsidR="00137D6B" w:rsidRDefault="00137D6B" w:rsidP="002A146F">
      <w:pPr>
        <w:tabs>
          <w:tab w:val="left" w:pos="567"/>
          <w:tab w:val="left" w:pos="3261"/>
        </w:tabs>
        <w:jc w:val="both"/>
        <w:rPr>
          <w:rStyle w:val="Zstupntext"/>
          <w:b/>
          <w:color w:val="000000"/>
        </w:rPr>
      </w:pPr>
      <w:r>
        <w:rPr>
          <w:rStyle w:val="Zstupntext"/>
          <w:b/>
          <w:color w:val="000000"/>
        </w:rPr>
        <w:t>K bodu 46</w:t>
      </w:r>
    </w:p>
    <w:p w14:paraId="59B9D5AD" w14:textId="77777777" w:rsidR="00137D6B" w:rsidRDefault="00137D6B" w:rsidP="002A146F">
      <w:pPr>
        <w:tabs>
          <w:tab w:val="left" w:pos="567"/>
          <w:tab w:val="left" w:pos="3261"/>
        </w:tabs>
        <w:jc w:val="both"/>
      </w:pPr>
      <w:r>
        <w:t>Táto úprava je navrhovaná z dôvodu jasnejšieho popisu postupov posudzovania zhody. Postup „nové kusové overenie“ v praxi nasleduje za „kusovým overením“, avšak podľa svojho názvu sa javil ako prvotné overenie. Z toho dôvodu navrhujeme úpravu pojmu „nové kusové overenie“ na „následné kusové overenie“, aby následnosť postupov posudzovania zhody bola zrejmá.</w:t>
      </w:r>
    </w:p>
    <w:p w14:paraId="1A1B2002" w14:textId="65CDEFAE" w:rsidR="00653030" w:rsidRDefault="00653030" w:rsidP="002A146F">
      <w:pPr>
        <w:widowControl/>
        <w:jc w:val="both"/>
        <w:rPr>
          <w:rStyle w:val="Zstupntext"/>
          <w:b/>
          <w:color w:val="000000"/>
        </w:rPr>
      </w:pPr>
    </w:p>
    <w:p w14:paraId="2870D7CE" w14:textId="77777777" w:rsidR="00653030" w:rsidRDefault="00653030" w:rsidP="002A146F">
      <w:pPr>
        <w:widowControl/>
        <w:jc w:val="both"/>
        <w:rPr>
          <w:rStyle w:val="Zstupntext"/>
          <w:b/>
          <w:color w:val="000000"/>
        </w:rPr>
      </w:pPr>
    </w:p>
    <w:p w14:paraId="49A4FE4A" w14:textId="1A40A7B9" w:rsidR="00137D6B" w:rsidRPr="00AD7B0C" w:rsidRDefault="00137D6B" w:rsidP="002A146F">
      <w:pPr>
        <w:widowControl/>
        <w:jc w:val="both"/>
        <w:rPr>
          <w:rStyle w:val="Zstupntext"/>
          <w:rFonts w:eastAsiaTheme="minorEastAsia"/>
          <w:b/>
          <w:color w:val="000000"/>
          <w:sz w:val="22"/>
          <w:szCs w:val="22"/>
        </w:rPr>
      </w:pPr>
      <w:r w:rsidRPr="00AD7B0C">
        <w:rPr>
          <w:rStyle w:val="Zstupntext"/>
          <w:b/>
          <w:color w:val="000000"/>
        </w:rPr>
        <w:t>K Čl. II </w:t>
      </w:r>
    </w:p>
    <w:p w14:paraId="59BC457B" w14:textId="2643C885" w:rsidR="00137D6B" w:rsidRDefault="00137D6B" w:rsidP="002A146F">
      <w:pPr>
        <w:widowControl/>
        <w:jc w:val="both"/>
        <w:rPr>
          <w:rStyle w:val="Zstupntext"/>
          <w:rFonts w:eastAsiaTheme="minorEastAsia"/>
          <w:b/>
          <w:color w:val="000000"/>
          <w:sz w:val="22"/>
          <w:szCs w:val="22"/>
          <w:highlight w:val="yellow"/>
        </w:rPr>
      </w:pPr>
    </w:p>
    <w:p w14:paraId="26C26F67" w14:textId="77777777" w:rsidR="00137D6B" w:rsidRDefault="00137D6B" w:rsidP="002A146F">
      <w:pPr>
        <w:tabs>
          <w:tab w:val="left" w:pos="567"/>
          <w:tab w:val="left" w:pos="3261"/>
        </w:tabs>
        <w:spacing w:before="120" w:after="120"/>
        <w:jc w:val="both"/>
        <w:rPr>
          <w:rStyle w:val="Zstupntext"/>
          <w:b/>
          <w:color w:val="000000"/>
        </w:rPr>
      </w:pPr>
      <w:r>
        <w:rPr>
          <w:rStyle w:val="Zstupntext"/>
          <w:b/>
          <w:color w:val="000000"/>
        </w:rPr>
        <w:t>K bodu 1</w:t>
      </w:r>
    </w:p>
    <w:p w14:paraId="0C389598" w14:textId="77777777" w:rsidR="00137D6B" w:rsidRDefault="00137D6B" w:rsidP="002A146F">
      <w:pPr>
        <w:rPr>
          <w:sz w:val="22"/>
          <w:szCs w:val="22"/>
        </w:rPr>
      </w:pPr>
      <w:r>
        <w:t xml:space="preserve">Vzhľadom na zaradenie tlmiča hluku výstrelu aj medzi zbrane kategórie B sa výslovne uvádza, že sa považuje za zbraň. </w:t>
      </w:r>
    </w:p>
    <w:p w14:paraId="4267266D" w14:textId="5E8CF722" w:rsidR="00137D6B" w:rsidRPr="00707420" w:rsidRDefault="00137D6B" w:rsidP="002A146F">
      <w:pPr>
        <w:tabs>
          <w:tab w:val="left" w:pos="567"/>
          <w:tab w:val="left" w:pos="3261"/>
        </w:tabs>
        <w:spacing w:before="120" w:after="120"/>
        <w:jc w:val="both"/>
        <w:rPr>
          <w:rStyle w:val="Zstupntext"/>
          <w:b/>
          <w:color w:val="000000"/>
        </w:rPr>
      </w:pPr>
      <w:r>
        <w:rPr>
          <w:rStyle w:val="Zstupntext"/>
          <w:b/>
          <w:color w:val="000000"/>
        </w:rPr>
        <w:t>K bodu 2</w:t>
      </w:r>
    </w:p>
    <w:p w14:paraId="0A39F6D9" w14:textId="77777777" w:rsidR="00137D6B" w:rsidRPr="00AD04F1" w:rsidRDefault="00137D6B" w:rsidP="002A146F">
      <w:pPr>
        <w:tabs>
          <w:tab w:val="left" w:pos="567"/>
          <w:tab w:val="left" w:pos="3261"/>
        </w:tabs>
        <w:spacing w:before="120" w:after="120"/>
        <w:jc w:val="both"/>
        <w:rPr>
          <w:rStyle w:val="Zstupntext"/>
          <w:color w:val="000000"/>
        </w:rPr>
      </w:pPr>
      <w:r w:rsidRPr="00707420">
        <w:rPr>
          <w:rStyle w:val="Zstupntext"/>
          <w:color w:val="000000"/>
        </w:rPr>
        <w:t>Definovanie pojmov neodnímateľný tlmič hluku výstrelu a odnímateľný tlmič hluku výstrelu.</w:t>
      </w:r>
    </w:p>
    <w:p w14:paraId="0BD3D370" w14:textId="19CFC1E3" w:rsidR="00137D6B" w:rsidRPr="00AD04F1" w:rsidRDefault="00137D6B" w:rsidP="002A146F">
      <w:pPr>
        <w:tabs>
          <w:tab w:val="left" w:pos="567"/>
          <w:tab w:val="left" w:pos="3261"/>
        </w:tabs>
        <w:spacing w:before="120" w:after="120"/>
        <w:jc w:val="both"/>
        <w:rPr>
          <w:rStyle w:val="Zstupntext"/>
          <w:b/>
          <w:color w:val="000000"/>
        </w:rPr>
      </w:pPr>
      <w:r>
        <w:rPr>
          <w:rStyle w:val="Zstupntext"/>
          <w:b/>
          <w:color w:val="000000"/>
        </w:rPr>
        <w:t>K bodu 3</w:t>
      </w:r>
    </w:p>
    <w:p w14:paraId="58631D05" w14:textId="77777777" w:rsidR="00137D6B" w:rsidRPr="00AD04F1" w:rsidRDefault="00137D6B" w:rsidP="002A146F">
      <w:pPr>
        <w:tabs>
          <w:tab w:val="left" w:pos="567"/>
          <w:tab w:val="left" w:pos="3261"/>
        </w:tabs>
        <w:spacing w:before="120" w:after="120"/>
        <w:jc w:val="both"/>
        <w:rPr>
          <w:rStyle w:val="Zstupntext"/>
          <w:color w:val="000000"/>
        </w:rPr>
      </w:pPr>
      <w:r w:rsidRPr="00AD04F1">
        <w:rPr>
          <w:rStyle w:val="Zstupntext"/>
          <w:color w:val="000000"/>
        </w:rPr>
        <w:t>Dopĺňa sa zbraň kategórie A s neodnímateľným tlmičom hluku výstrelu.</w:t>
      </w:r>
    </w:p>
    <w:p w14:paraId="28693FD1" w14:textId="77777777" w:rsidR="00137D6B" w:rsidRPr="00AD04F1" w:rsidRDefault="00137D6B" w:rsidP="002A146F">
      <w:pPr>
        <w:tabs>
          <w:tab w:val="left" w:pos="567"/>
          <w:tab w:val="left" w:pos="3261"/>
        </w:tabs>
        <w:spacing w:before="120" w:after="120"/>
        <w:jc w:val="both"/>
        <w:rPr>
          <w:rStyle w:val="Zstupntext"/>
          <w:b/>
          <w:color w:val="000000"/>
        </w:rPr>
      </w:pPr>
      <w:r w:rsidRPr="00707420">
        <w:rPr>
          <w:rStyle w:val="Zstupntext"/>
          <w:b/>
          <w:color w:val="000000"/>
        </w:rPr>
        <w:t xml:space="preserve">K bodu </w:t>
      </w:r>
      <w:r>
        <w:rPr>
          <w:rStyle w:val="Zstupntext"/>
          <w:b/>
          <w:color w:val="000000"/>
        </w:rPr>
        <w:t>4</w:t>
      </w:r>
    </w:p>
    <w:p w14:paraId="68C20ADE" w14:textId="77777777" w:rsidR="00137D6B" w:rsidRPr="00AD04F1" w:rsidRDefault="00137D6B" w:rsidP="002A146F">
      <w:pPr>
        <w:tabs>
          <w:tab w:val="left" w:pos="567"/>
          <w:tab w:val="left" w:pos="3261"/>
        </w:tabs>
        <w:spacing w:before="120" w:after="120"/>
        <w:jc w:val="both"/>
        <w:rPr>
          <w:rStyle w:val="Zstupntext"/>
          <w:color w:val="000000"/>
        </w:rPr>
      </w:pPr>
      <w:r w:rsidRPr="00AD04F1">
        <w:rPr>
          <w:rStyle w:val="Zstupntext"/>
          <w:color w:val="000000"/>
        </w:rPr>
        <w:t>Medzi zakázané doplnky zbraní bude naďalej patriť tlmič, ktorý nebude spĺňať podmienky podľa zákona č. 64/2019 Z. z. o sprístupňovaní strelných zbraní a streliva na civilné použitie na trhu v znení neskorších predpisov.</w:t>
      </w:r>
    </w:p>
    <w:p w14:paraId="7727CD99" w14:textId="77777777" w:rsidR="00137D6B" w:rsidRPr="002A146F" w:rsidRDefault="00137D6B" w:rsidP="002A146F">
      <w:pPr>
        <w:tabs>
          <w:tab w:val="left" w:pos="567"/>
          <w:tab w:val="left" w:pos="3261"/>
        </w:tabs>
        <w:spacing w:before="120" w:after="120"/>
        <w:jc w:val="both"/>
        <w:rPr>
          <w:rStyle w:val="Zstupntext"/>
          <w:b/>
          <w:color w:val="000000"/>
          <w:sz w:val="16"/>
          <w:szCs w:val="16"/>
        </w:rPr>
      </w:pPr>
    </w:p>
    <w:p w14:paraId="4D075673" w14:textId="77777777" w:rsidR="00137D6B" w:rsidRPr="00AD04F1" w:rsidRDefault="00137D6B" w:rsidP="002A146F">
      <w:pPr>
        <w:tabs>
          <w:tab w:val="left" w:pos="567"/>
          <w:tab w:val="left" w:pos="3261"/>
        </w:tabs>
        <w:spacing w:before="120" w:after="120"/>
        <w:jc w:val="both"/>
        <w:rPr>
          <w:rStyle w:val="Zstupntext"/>
          <w:b/>
          <w:color w:val="000000"/>
        </w:rPr>
      </w:pPr>
      <w:r w:rsidRPr="00707420">
        <w:rPr>
          <w:rStyle w:val="Zstupntext"/>
          <w:b/>
          <w:color w:val="000000"/>
        </w:rPr>
        <w:lastRenderedPageBreak/>
        <w:t xml:space="preserve">K bodom </w:t>
      </w:r>
      <w:r>
        <w:rPr>
          <w:rStyle w:val="Zstupntext"/>
          <w:b/>
          <w:color w:val="000000"/>
        </w:rPr>
        <w:t>5</w:t>
      </w:r>
      <w:r w:rsidRPr="00707420">
        <w:rPr>
          <w:rStyle w:val="Zstupntext"/>
          <w:b/>
          <w:color w:val="000000"/>
        </w:rPr>
        <w:t xml:space="preserve"> a</w:t>
      </w:r>
      <w:r>
        <w:rPr>
          <w:rStyle w:val="Zstupntext"/>
          <w:b/>
          <w:color w:val="000000"/>
        </w:rPr>
        <w:t xml:space="preserve"> 6</w:t>
      </w:r>
    </w:p>
    <w:p w14:paraId="2D8C5AF6" w14:textId="77777777" w:rsidR="00137D6B" w:rsidRPr="00AD04F1" w:rsidRDefault="00137D6B" w:rsidP="002A146F">
      <w:pPr>
        <w:tabs>
          <w:tab w:val="left" w:pos="567"/>
          <w:tab w:val="left" w:pos="3261"/>
        </w:tabs>
        <w:spacing w:before="120" w:after="120"/>
        <w:jc w:val="both"/>
        <w:rPr>
          <w:color w:val="000000"/>
        </w:rPr>
      </w:pPr>
      <w:r w:rsidRPr="00AD04F1">
        <w:rPr>
          <w:color w:val="000000"/>
        </w:rPr>
        <w:t xml:space="preserve">Po vzore viacerých krajín Európskej únie sa uvoľňuje režim tlmičov hluku výstrelu ich preradením z kategórie A (zakázané zbrane) do iných </w:t>
      </w:r>
      <w:proofErr w:type="spellStart"/>
      <w:r w:rsidRPr="00AD04F1">
        <w:rPr>
          <w:color w:val="000000"/>
        </w:rPr>
        <w:t>prílušných</w:t>
      </w:r>
      <w:proofErr w:type="spellEnd"/>
      <w:r w:rsidRPr="00AD04F1">
        <w:rPr>
          <w:color w:val="000000"/>
        </w:rPr>
        <w:t xml:space="preserve"> kategórií.</w:t>
      </w:r>
    </w:p>
    <w:p w14:paraId="7C8A5965" w14:textId="77777777" w:rsidR="00137D6B" w:rsidRPr="00AD04F1" w:rsidRDefault="00137D6B" w:rsidP="002A146F">
      <w:pPr>
        <w:tabs>
          <w:tab w:val="left" w:pos="567"/>
          <w:tab w:val="left" w:pos="3261"/>
        </w:tabs>
        <w:spacing w:before="120" w:after="120"/>
        <w:jc w:val="both"/>
        <w:rPr>
          <w:color w:val="000000"/>
        </w:rPr>
      </w:pPr>
      <w:r w:rsidRPr="00AD04F1">
        <w:t xml:space="preserve">Zbraň kategórie A s neodnímateľným tlmičom hluku výstrelu </w:t>
      </w:r>
      <w:r w:rsidRPr="00AD04F1">
        <w:rPr>
          <w:rStyle w:val="Hyperlink0"/>
        </w:rPr>
        <w:t xml:space="preserve">spĺňajúcim podmienky podľa osobitného predpisu ostáva zaradená do kategória A. Odnímateľný tlmič hluku výstrelu spĺňajúci podmienky podľa osobitného predpisu, zbraň kategórie B s neodnímateľným tlmičom hluku výstrelu a zbraň kategórie C s neodnímateľným tlmičom hluku výstrelu spĺňajúcim podmienky podľa osobitného predpisu sú zaradené do kategórie B. Zbraň kategórie D s neodnímateľným tlmičom hluku výstrelu spĺňajúcim podmienky podľa osobitného predpisu sa zaraďuje do rovnakej </w:t>
      </w:r>
      <w:proofErr w:type="spellStart"/>
      <w:r w:rsidRPr="00AD04F1">
        <w:rPr>
          <w:rStyle w:val="Hyperlink0"/>
        </w:rPr>
        <w:t>podkategórie</w:t>
      </w:r>
      <w:proofErr w:type="spellEnd"/>
      <w:r w:rsidRPr="00AD04F1">
        <w:rPr>
          <w:rStyle w:val="Hyperlink0"/>
        </w:rPr>
        <w:t xml:space="preserve"> ako táto zbraň bez tlmiča.</w:t>
      </w:r>
      <w:r>
        <w:rPr>
          <w:rStyle w:val="Hyperlink0"/>
        </w:rPr>
        <w:t xml:space="preserve"> </w:t>
      </w:r>
    </w:p>
    <w:p w14:paraId="62946336" w14:textId="77777777" w:rsidR="00137D6B" w:rsidRPr="00AD04F1" w:rsidRDefault="00137D6B" w:rsidP="002A146F">
      <w:pPr>
        <w:tabs>
          <w:tab w:val="left" w:pos="567"/>
          <w:tab w:val="left" w:pos="3261"/>
        </w:tabs>
        <w:spacing w:before="120" w:after="120"/>
        <w:jc w:val="both"/>
        <w:rPr>
          <w:color w:val="000000"/>
        </w:rPr>
      </w:pPr>
      <w:r w:rsidRPr="00AD04F1">
        <w:rPr>
          <w:color w:val="000000"/>
        </w:rPr>
        <w:t xml:space="preserve">Uvedenými podmienkami sú povinnosť označiť tlmič príslušnými údajmi a podrobenie tlmiča posúdeniu zhody. Takýto tlmič bude podliehať povoľovaciemu konaniu a jeho získanie bude možné len na základe nákupného povolenia. Zároveň sa naň bude vzťahovať aj evidenčná povinnosť a teda aj vydanie preukazu zbrane. </w:t>
      </w:r>
    </w:p>
    <w:p w14:paraId="71AF01A1" w14:textId="77777777" w:rsidR="00137D6B" w:rsidRPr="00AD04F1" w:rsidRDefault="00137D6B" w:rsidP="002A146F">
      <w:pPr>
        <w:tabs>
          <w:tab w:val="left" w:pos="567"/>
          <w:tab w:val="left" w:pos="3261"/>
        </w:tabs>
        <w:spacing w:before="120" w:after="120"/>
        <w:jc w:val="both"/>
        <w:rPr>
          <w:color w:val="000000"/>
        </w:rPr>
      </w:pPr>
      <w:r w:rsidRPr="00AD04F1">
        <w:rPr>
          <w:color w:val="000000"/>
        </w:rPr>
        <w:t xml:space="preserve">Možnosť nadobúdať tieto tlmiče sa umožní len športovým strelcom a poľovníkom. Športoví strelci ich budú môcť mať pripevnené na zbrani a používať ich pri streľbe len na strelniciach. Poľovníci ich budú môcť mať pripevnené na zbrani a používať ich pri streľbe okrem strelníc aj za podmienok uvedených v osobitnom predpise, ktorým </w:t>
      </w:r>
      <w:r>
        <w:rPr>
          <w:color w:val="000000"/>
        </w:rPr>
        <w:t>je</w:t>
      </w:r>
      <w:r w:rsidRPr="00AD04F1">
        <w:rPr>
          <w:color w:val="000000"/>
        </w:rPr>
        <w:t xml:space="preserve"> zákon o poľovníctve.</w:t>
      </w:r>
    </w:p>
    <w:p w14:paraId="61DE76B8" w14:textId="77777777" w:rsidR="00137D6B" w:rsidRPr="00AD04F1" w:rsidRDefault="00137D6B" w:rsidP="002A146F">
      <w:pPr>
        <w:tabs>
          <w:tab w:val="left" w:pos="567"/>
          <w:tab w:val="left" w:pos="3261"/>
        </w:tabs>
        <w:spacing w:before="120" w:after="120"/>
        <w:jc w:val="both"/>
        <w:rPr>
          <w:color w:val="000000"/>
        </w:rPr>
      </w:pPr>
      <w:r w:rsidRPr="00AD04F1">
        <w:rPr>
          <w:color w:val="000000"/>
        </w:rPr>
        <w:t>Uvoľnenie režimu tlmičov bude mať prínos pri ochrane sluchu strelcov, prípadne blízko stojacich osôb. Ich používanie tiež priaznivo ovplyvní hlučnosť v okolí strelníc, čo je častým dôvodom ich zániku, keďže sa vzhľadom na rozširujúcu sa výstavbu stavajú obydlia aj v ich blízkosti. Umožnenie nadobúdania a používania tlmičov poľovníkmi sa využije napríklad aj v prípade odstrelu zveri počas afrického moru ošípaných, ktorý je aktuálnym problémom nie len na Slovensku.</w:t>
      </w:r>
    </w:p>
    <w:p w14:paraId="2E7D6D27" w14:textId="4D2D7BF4" w:rsidR="00137D6B" w:rsidRDefault="00137D6B" w:rsidP="002A146F">
      <w:pPr>
        <w:tabs>
          <w:tab w:val="left" w:pos="567"/>
          <w:tab w:val="left" w:pos="3261"/>
        </w:tabs>
        <w:spacing w:before="120" w:after="120"/>
        <w:jc w:val="both"/>
        <w:rPr>
          <w:color w:val="000000"/>
        </w:rPr>
      </w:pPr>
      <w:r w:rsidRPr="00AD04F1">
        <w:rPr>
          <w:color w:val="000000"/>
        </w:rPr>
        <w:t>Návrhom sa umožňuje držanie</w:t>
      </w:r>
      <w:r>
        <w:rPr>
          <w:color w:val="000000"/>
        </w:rPr>
        <w:t xml:space="preserve"> zbraní</w:t>
      </w:r>
      <w:r w:rsidRPr="00AD04F1">
        <w:rPr>
          <w:color w:val="000000"/>
        </w:rPr>
        <w:t xml:space="preserve"> len na strelnici a na miestach, na ktorých ho na to oprávňuje osobitný predpis, ktorým je zákon č. 39/2007 Z. z. o veterinárnej starostlivosti v znení neskorších predpisov a </w:t>
      </w:r>
      <w:r>
        <w:rPr>
          <w:color w:val="000000"/>
        </w:rPr>
        <w:t>z</w:t>
      </w:r>
      <w:r w:rsidRPr="00AD04F1">
        <w:rPr>
          <w:color w:val="000000"/>
        </w:rPr>
        <w:t>ákon č. 274/2009 Z. z. o poľovníctve a o zmene a doplnení niektorých zákonov v znení neskorších predpisov.</w:t>
      </w:r>
    </w:p>
    <w:p w14:paraId="206EA8FC" w14:textId="77777777" w:rsidR="00137D6B" w:rsidRPr="00AD04F1" w:rsidRDefault="00137D6B" w:rsidP="002A146F">
      <w:pPr>
        <w:tabs>
          <w:tab w:val="left" w:pos="567"/>
          <w:tab w:val="left" w:pos="3261"/>
        </w:tabs>
        <w:spacing w:before="120" w:after="120"/>
        <w:jc w:val="both"/>
        <w:rPr>
          <w:rStyle w:val="Zstupntext"/>
          <w:b/>
          <w:color w:val="000000"/>
        </w:rPr>
      </w:pPr>
      <w:r w:rsidRPr="00707420">
        <w:rPr>
          <w:rStyle w:val="Zstupntext"/>
          <w:b/>
          <w:color w:val="000000"/>
        </w:rPr>
        <w:t xml:space="preserve">K bodu </w:t>
      </w:r>
      <w:r>
        <w:rPr>
          <w:rStyle w:val="Zstupntext"/>
          <w:b/>
          <w:color w:val="000000"/>
        </w:rPr>
        <w:t>7</w:t>
      </w:r>
    </w:p>
    <w:p w14:paraId="5055864A" w14:textId="4968DEB9" w:rsidR="00137D6B" w:rsidRPr="00AD04F1" w:rsidRDefault="00137D6B" w:rsidP="002A146F">
      <w:pPr>
        <w:tabs>
          <w:tab w:val="left" w:pos="567"/>
          <w:tab w:val="left" w:pos="3261"/>
        </w:tabs>
        <w:spacing w:before="120" w:after="120"/>
        <w:jc w:val="both"/>
        <w:rPr>
          <w:rStyle w:val="Zstupntext"/>
          <w:color w:val="000000"/>
        </w:rPr>
      </w:pPr>
      <w:r w:rsidRPr="00AD04F1">
        <w:rPr>
          <w:rStyle w:val="Zstupntext"/>
          <w:color w:val="000000"/>
        </w:rPr>
        <w:t>Návrhom sa ustanovujú podmienky pre držiteľov sku</w:t>
      </w:r>
      <w:r w:rsidR="00EE5DE0">
        <w:rPr>
          <w:rStyle w:val="Zstupntext"/>
          <w:color w:val="000000"/>
        </w:rPr>
        <w:t>piny D zbrojného preukazu nadobu</w:t>
      </w:r>
      <w:r w:rsidRPr="00AD04F1">
        <w:rPr>
          <w:rStyle w:val="Zstupntext"/>
          <w:color w:val="000000"/>
        </w:rPr>
        <w:t>dnúť na základe nákupného povolenia do vlastníctva zbraň na poľovné účely s tlmičom.</w:t>
      </w:r>
    </w:p>
    <w:p w14:paraId="33E4D5FB" w14:textId="77777777" w:rsidR="00137D6B" w:rsidRDefault="00137D6B" w:rsidP="002A146F">
      <w:pPr>
        <w:tabs>
          <w:tab w:val="left" w:pos="567"/>
          <w:tab w:val="left" w:pos="3261"/>
        </w:tabs>
        <w:spacing w:before="120" w:after="120"/>
        <w:jc w:val="both"/>
        <w:rPr>
          <w:rStyle w:val="Zstupntext"/>
          <w:b/>
          <w:color w:val="000000"/>
        </w:rPr>
      </w:pPr>
      <w:r w:rsidRPr="00B51CE6">
        <w:rPr>
          <w:rStyle w:val="Zstupntext"/>
          <w:b/>
          <w:color w:val="000000"/>
        </w:rPr>
        <w:t xml:space="preserve">K bodu </w:t>
      </w:r>
      <w:r>
        <w:rPr>
          <w:rStyle w:val="Zstupntext"/>
          <w:b/>
          <w:color w:val="000000"/>
        </w:rPr>
        <w:t>8</w:t>
      </w:r>
    </w:p>
    <w:p w14:paraId="6CF1CA88" w14:textId="77777777" w:rsidR="00137D6B" w:rsidRPr="00AD04F1" w:rsidRDefault="00137D6B" w:rsidP="002A146F">
      <w:pPr>
        <w:tabs>
          <w:tab w:val="left" w:pos="567"/>
          <w:tab w:val="left" w:pos="3261"/>
        </w:tabs>
        <w:spacing w:before="120" w:after="120"/>
        <w:jc w:val="both"/>
        <w:rPr>
          <w:rStyle w:val="Zstupntext"/>
          <w:color w:val="000000"/>
        </w:rPr>
      </w:pPr>
      <w:r w:rsidRPr="00AD04F1">
        <w:rPr>
          <w:rStyle w:val="Zstupntext"/>
          <w:color w:val="000000"/>
        </w:rPr>
        <w:t>Návrhom sa ustanovujú podmienky pre držbu zbrane s tlmičom na strelnici alebo na miestach podľa osobitného predpisu.</w:t>
      </w:r>
    </w:p>
    <w:p w14:paraId="2D2B236B" w14:textId="77777777" w:rsidR="00137D6B" w:rsidRPr="00AD04F1" w:rsidRDefault="00137D6B" w:rsidP="002A146F">
      <w:pPr>
        <w:tabs>
          <w:tab w:val="left" w:pos="567"/>
          <w:tab w:val="left" w:pos="3261"/>
        </w:tabs>
        <w:spacing w:before="120" w:after="120"/>
        <w:jc w:val="both"/>
        <w:rPr>
          <w:rStyle w:val="Zstupntext"/>
          <w:b/>
          <w:color w:val="000000"/>
        </w:rPr>
      </w:pPr>
      <w:r w:rsidRPr="00AD04F1">
        <w:rPr>
          <w:rStyle w:val="Zstupntext"/>
          <w:b/>
          <w:color w:val="000000"/>
        </w:rPr>
        <w:t xml:space="preserve">K bodu </w:t>
      </w:r>
      <w:r>
        <w:rPr>
          <w:rStyle w:val="Zstupntext"/>
          <w:b/>
          <w:color w:val="000000"/>
        </w:rPr>
        <w:t>9</w:t>
      </w:r>
    </w:p>
    <w:p w14:paraId="6AFA7EF5" w14:textId="4848E3F5" w:rsidR="00137D6B" w:rsidRDefault="00137D6B" w:rsidP="002A146F">
      <w:pPr>
        <w:tabs>
          <w:tab w:val="left" w:pos="567"/>
          <w:tab w:val="left" w:pos="3261"/>
        </w:tabs>
        <w:spacing w:before="120" w:after="120"/>
        <w:jc w:val="both"/>
        <w:rPr>
          <w:rStyle w:val="Zstupntext"/>
          <w:color w:val="000000"/>
        </w:rPr>
      </w:pPr>
      <w:r w:rsidRPr="00AD04F1">
        <w:rPr>
          <w:rStyle w:val="Zstupntext"/>
          <w:color w:val="000000"/>
        </w:rPr>
        <w:t>Návrhom sa ustanovujú podmienky pre držiteľov sku</w:t>
      </w:r>
      <w:r w:rsidR="00EE5DE0">
        <w:rPr>
          <w:rStyle w:val="Zstupntext"/>
          <w:color w:val="000000"/>
        </w:rPr>
        <w:t>piny D zbrojného preukazu nadobu</w:t>
      </w:r>
      <w:r w:rsidRPr="00AD04F1">
        <w:rPr>
          <w:rStyle w:val="Zstupntext"/>
          <w:color w:val="000000"/>
        </w:rPr>
        <w:t>dnúť na základe nákupného povolenia do vlastníctva zbraň s tlmičom športovými strelcami.</w:t>
      </w:r>
    </w:p>
    <w:p w14:paraId="4CAAEFE1" w14:textId="77777777" w:rsidR="00137D6B" w:rsidRPr="00C3613F" w:rsidRDefault="00137D6B" w:rsidP="002A146F">
      <w:pPr>
        <w:tabs>
          <w:tab w:val="left" w:pos="567"/>
          <w:tab w:val="left" w:pos="3261"/>
        </w:tabs>
        <w:spacing w:before="120" w:after="120"/>
        <w:jc w:val="both"/>
        <w:rPr>
          <w:rStyle w:val="Zstupntext"/>
          <w:b/>
          <w:color w:val="000000"/>
        </w:rPr>
      </w:pPr>
      <w:r>
        <w:rPr>
          <w:rStyle w:val="Zstupntext"/>
          <w:b/>
          <w:color w:val="000000"/>
        </w:rPr>
        <w:t>K bodu 10</w:t>
      </w:r>
    </w:p>
    <w:p w14:paraId="54C173A3" w14:textId="77777777" w:rsidR="00137D6B" w:rsidRPr="006150BA" w:rsidRDefault="00137D6B" w:rsidP="002A146F">
      <w:pPr>
        <w:tabs>
          <w:tab w:val="left" w:pos="567"/>
          <w:tab w:val="left" w:pos="3261"/>
        </w:tabs>
        <w:jc w:val="both"/>
      </w:pPr>
      <w:r w:rsidRPr="006150BA">
        <w:t>Mení sa transpozičná príloh</w:t>
      </w:r>
      <w:r>
        <w:t>a</w:t>
      </w:r>
      <w:r w:rsidRPr="006150BA">
        <w:t xml:space="preserve"> z dôvodu vydania smernice Európskeho parlamentu a Rady (EÚ) 2021/555 z 24. marca 2021 o kontrole nadobúdania a držania zbraní  (kodifikované znenie) , ktorá je kodifikovaným znením </w:t>
      </w:r>
      <w:r>
        <w:t>smernice Rady 91/477/EHS z 18. júna 1991 o kontrole získavania a vlastnenia zbraní v znení smernice európskeho parlamentu a rady (EÚ) 2017/853 zo 17. mája 2017.</w:t>
      </w:r>
    </w:p>
    <w:p w14:paraId="2E19E43C" w14:textId="50AB4305" w:rsidR="002A146F" w:rsidRDefault="002A146F" w:rsidP="002A146F">
      <w:pPr>
        <w:tabs>
          <w:tab w:val="left" w:pos="567"/>
          <w:tab w:val="left" w:pos="3261"/>
        </w:tabs>
        <w:spacing w:before="120" w:after="120"/>
        <w:jc w:val="both"/>
        <w:rPr>
          <w:rStyle w:val="Zstupntext"/>
          <w:b/>
          <w:color w:val="000000"/>
          <w:sz w:val="16"/>
          <w:szCs w:val="16"/>
        </w:rPr>
      </w:pPr>
    </w:p>
    <w:p w14:paraId="016ECB40" w14:textId="6A6E8CBB" w:rsidR="00137D6B" w:rsidRDefault="00137D6B" w:rsidP="002A146F">
      <w:pPr>
        <w:tabs>
          <w:tab w:val="left" w:pos="567"/>
          <w:tab w:val="left" w:pos="3261"/>
        </w:tabs>
        <w:spacing w:before="120" w:after="120"/>
        <w:jc w:val="both"/>
        <w:rPr>
          <w:rStyle w:val="Zstupntext"/>
          <w:b/>
          <w:color w:val="000000"/>
        </w:rPr>
      </w:pPr>
      <w:r w:rsidRPr="00627FB4">
        <w:rPr>
          <w:rStyle w:val="Zstupntext"/>
          <w:b/>
          <w:color w:val="000000"/>
        </w:rPr>
        <w:lastRenderedPageBreak/>
        <w:t>K Čl. III </w:t>
      </w:r>
    </w:p>
    <w:p w14:paraId="127810B2" w14:textId="77777777" w:rsidR="00137D6B" w:rsidRPr="00AD04F1" w:rsidRDefault="00137D6B" w:rsidP="002A146F">
      <w:pPr>
        <w:tabs>
          <w:tab w:val="left" w:pos="567"/>
          <w:tab w:val="left" w:pos="3261"/>
        </w:tabs>
        <w:spacing w:before="120" w:after="120"/>
        <w:jc w:val="both"/>
        <w:rPr>
          <w:rStyle w:val="Zstupntext"/>
          <w:b/>
          <w:color w:val="000000"/>
        </w:rPr>
      </w:pPr>
    </w:p>
    <w:p w14:paraId="23254A38" w14:textId="77777777" w:rsidR="00137D6B" w:rsidRDefault="00137D6B" w:rsidP="002A146F">
      <w:pPr>
        <w:tabs>
          <w:tab w:val="left" w:pos="567"/>
          <w:tab w:val="left" w:pos="3261"/>
        </w:tabs>
        <w:spacing w:before="120" w:after="120"/>
        <w:jc w:val="both"/>
        <w:rPr>
          <w:rStyle w:val="Zstupntext"/>
          <w:b/>
          <w:color w:val="000000"/>
        </w:rPr>
      </w:pPr>
      <w:r w:rsidRPr="004D6B93">
        <w:rPr>
          <w:rStyle w:val="Zstupntext"/>
          <w:b/>
          <w:color w:val="000000"/>
        </w:rPr>
        <w:t>K bodu 1</w:t>
      </w:r>
    </w:p>
    <w:p w14:paraId="689D053E" w14:textId="77777777" w:rsidR="00137D6B" w:rsidRDefault="00137D6B" w:rsidP="002A146F">
      <w:pPr>
        <w:jc w:val="both"/>
      </w:pPr>
      <w:r w:rsidRPr="0071742C">
        <w:t xml:space="preserve">Z </w:t>
      </w:r>
      <w:r w:rsidRPr="004D6B93">
        <w:t xml:space="preserve">§ 65 </w:t>
      </w:r>
      <w:r w:rsidRPr="0071742C">
        <w:t>zákona</w:t>
      </w:r>
      <w:r w:rsidRPr="009156A4">
        <w:t xml:space="preserve"> č. 274/2009 Z. z. o poľovníctve a o zmene a doplnení niektorých zákonov v znení neskorších predpisov sa zo z</w:t>
      </w:r>
      <w:r w:rsidRPr="004D6B93">
        <w:t>akázaných spôsobov lovu a iných zákazov vypúšťajú zbra</w:t>
      </w:r>
      <w:r>
        <w:t>ne</w:t>
      </w:r>
      <w:r w:rsidRPr="004D6B93">
        <w:t xml:space="preserve"> s tlmičmi hluku výstrelu. </w:t>
      </w:r>
      <w:r>
        <w:t>Tlmič hluku výstrelu sa stáva dovoleným doplnkom zbraní na poľovnícke účely.</w:t>
      </w:r>
    </w:p>
    <w:p w14:paraId="0D8894A0" w14:textId="77777777" w:rsidR="002A146F" w:rsidRPr="002A146F" w:rsidRDefault="002A146F" w:rsidP="002A146F">
      <w:pPr>
        <w:tabs>
          <w:tab w:val="left" w:pos="567"/>
          <w:tab w:val="left" w:pos="3261"/>
        </w:tabs>
        <w:spacing w:before="120" w:after="120"/>
        <w:jc w:val="both"/>
        <w:rPr>
          <w:rStyle w:val="Zstupntext"/>
          <w:b/>
          <w:color w:val="000000"/>
          <w:sz w:val="16"/>
          <w:szCs w:val="16"/>
        </w:rPr>
      </w:pPr>
    </w:p>
    <w:p w14:paraId="0C24D120" w14:textId="4A933C99" w:rsidR="00137D6B" w:rsidRDefault="00137D6B" w:rsidP="002A146F">
      <w:pPr>
        <w:tabs>
          <w:tab w:val="left" w:pos="567"/>
          <w:tab w:val="left" w:pos="3261"/>
        </w:tabs>
        <w:spacing w:before="120" w:after="120"/>
        <w:jc w:val="both"/>
        <w:rPr>
          <w:rStyle w:val="Zstupntext"/>
          <w:b/>
          <w:color w:val="000000"/>
        </w:rPr>
      </w:pPr>
      <w:r w:rsidRPr="00517C82">
        <w:rPr>
          <w:rStyle w:val="Zstupntext"/>
          <w:b/>
          <w:color w:val="000000"/>
        </w:rPr>
        <w:t xml:space="preserve">K bodu </w:t>
      </w:r>
      <w:r>
        <w:rPr>
          <w:rStyle w:val="Zstupntext"/>
          <w:b/>
          <w:color w:val="000000"/>
        </w:rPr>
        <w:t>2</w:t>
      </w:r>
    </w:p>
    <w:p w14:paraId="7B7763B5" w14:textId="77777777" w:rsidR="00137D6B" w:rsidRPr="00AD04F1" w:rsidRDefault="00137D6B" w:rsidP="002A146F">
      <w:pPr>
        <w:tabs>
          <w:tab w:val="left" w:pos="567"/>
          <w:tab w:val="left" w:pos="3261"/>
        </w:tabs>
        <w:spacing w:before="120" w:after="120"/>
        <w:jc w:val="both"/>
        <w:rPr>
          <w:rStyle w:val="Zstupntext"/>
          <w:color w:val="000000"/>
        </w:rPr>
      </w:pPr>
      <w:r w:rsidRPr="00AD04F1">
        <w:rPr>
          <w:rStyle w:val="Zstupntext"/>
          <w:color w:val="000000"/>
        </w:rPr>
        <w:t>V § 72 písm. p) sa upravuje vnútorný odkaz na § 65 ods. 2</w:t>
      </w:r>
      <w:r>
        <w:rPr>
          <w:rStyle w:val="Zstupntext"/>
          <w:color w:val="000000"/>
        </w:rPr>
        <w:t xml:space="preserve"> a 3</w:t>
      </w:r>
      <w:r w:rsidRPr="00AD04F1">
        <w:rPr>
          <w:rStyle w:val="Zstupntext"/>
          <w:color w:val="000000"/>
        </w:rPr>
        <w:t xml:space="preserve"> z dôvodu, že uvedený odkaz na § 65 ods. 9 nie je aktuálny</w:t>
      </w:r>
      <w:r>
        <w:rPr>
          <w:rStyle w:val="Zstupntext"/>
          <w:color w:val="000000"/>
        </w:rPr>
        <w:t>.</w:t>
      </w:r>
    </w:p>
    <w:p w14:paraId="2E39019A" w14:textId="77777777" w:rsidR="00137D6B" w:rsidRDefault="00137D6B" w:rsidP="002A146F">
      <w:pPr>
        <w:tabs>
          <w:tab w:val="left" w:pos="567"/>
          <w:tab w:val="left" w:pos="3261"/>
        </w:tabs>
        <w:spacing w:before="120" w:after="120"/>
        <w:jc w:val="both"/>
        <w:rPr>
          <w:rStyle w:val="Zstupntext"/>
          <w:b/>
          <w:color w:val="000000"/>
        </w:rPr>
      </w:pPr>
    </w:p>
    <w:p w14:paraId="5BFF4BAF" w14:textId="77777777" w:rsidR="00137D6B" w:rsidRDefault="00137D6B" w:rsidP="002A146F">
      <w:pPr>
        <w:widowControl/>
        <w:spacing w:after="280" w:afterAutospacing="1"/>
        <w:jc w:val="both"/>
        <w:rPr>
          <w:rStyle w:val="Zstupntext"/>
          <w:b/>
          <w:color w:val="000000"/>
        </w:rPr>
      </w:pPr>
      <w:r w:rsidRPr="00D37347">
        <w:rPr>
          <w:rStyle w:val="Zstupntext"/>
          <w:b/>
          <w:color w:val="000000"/>
        </w:rPr>
        <w:t>K</w:t>
      </w:r>
      <w:r>
        <w:rPr>
          <w:rStyle w:val="Zstupntext"/>
          <w:b/>
          <w:color w:val="000000"/>
        </w:rPr>
        <w:t> Čl. IV</w:t>
      </w:r>
    </w:p>
    <w:p w14:paraId="6C075123" w14:textId="77777777" w:rsidR="00137D6B" w:rsidRPr="00D37347" w:rsidRDefault="00137D6B" w:rsidP="002A146F">
      <w:pPr>
        <w:widowControl/>
        <w:spacing w:after="280" w:afterAutospacing="1"/>
        <w:jc w:val="both"/>
        <w:rPr>
          <w:rStyle w:val="Zstupntext"/>
          <w:color w:val="000000"/>
        </w:rPr>
      </w:pPr>
      <w:r>
        <w:rPr>
          <w:rStyle w:val="Zstupntext"/>
          <w:color w:val="000000"/>
        </w:rPr>
        <w:t>Ú</w:t>
      </w:r>
      <w:r w:rsidRPr="00D37347">
        <w:rPr>
          <w:rStyle w:val="Zstupntext"/>
          <w:color w:val="000000"/>
        </w:rPr>
        <w:t xml:space="preserve">činnosť </w:t>
      </w:r>
      <w:r>
        <w:rPr>
          <w:rStyle w:val="Zstupntext"/>
          <w:color w:val="000000"/>
        </w:rPr>
        <w:t>návrhu zákona</w:t>
      </w:r>
      <w:r w:rsidRPr="00D37347">
        <w:rPr>
          <w:rStyle w:val="Zstupntext"/>
          <w:color w:val="000000"/>
        </w:rPr>
        <w:t xml:space="preserve"> </w:t>
      </w:r>
      <w:r>
        <w:rPr>
          <w:rStyle w:val="Zstupntext"/>
          <w:color w:val="000000"/>
        </w:rPr>
        <w:t xml:space="preserve">sa navrhuje </w:t>
      </w:r>
      <w:r w:rsidRPr="006A12E1">
        <w:rPr>
          <w:rStyle w:val="Zstupntext"/>
          <w:color w:val="000000"/>
        </w:rPr>
        <w:t>od 15. októbra 2022.</w:t>
      </w:r>
      <w:r>
        <w:rPr>
          <w:rStyle w:val="Zstupntext"/>
          <w:color w:val="000000"/>
        </w:rPr>
        <w:t xml:space="preserve"> </w:t>
      </w:r>
    </w:p>
    <w:p w14:paraId="0A3ADE07" w14:textId="77777777" w:rsidR="00781DE1" w:rsidRDefault="00781DE1" w:rsidP="002A146F">
      <w:pPr>
        <w:spacing w:after="100" w:afterAutospacing="1"/>
        <w:jc w:val="both"/>
        <w:rPr>
          <w:rStyle w:val="Zstupntext"/>
          <w:color w:val="000000"/>
        </w:rPr>
      </w:pPr>
    </w:p>
    <w:p w14:paraId="7598C7BB" w14:textId="2F2D0D47" w:rsidR="00781DE1" w:rsidRDefault="00781DE1" w:rsidP="002A146F">
      <w:pPr>
        <w:spacing w:after="100" w:afterAutospacing="1"/>
        <w:jc w:val="both"/>
        <w:rPr>
          <w:rStyle w:val="Zstupntext"/>
          <w:color w:val="000000"/>
        </w:rPr>
      </w:pPr>
      <w:r>
        <w:rPr>
          <w:rStyle w:val="Zstupntext"/>
          <w:color w:val="000000"/>
        </w:rPr>
        <w:t>Bratislava 3</w:t>
      </w:r>
      <w:r w:rsidR="00137D6B">
        <w:rPr>
          <w:rStyle w:val="Zstupntext"/>
          <w:color w:val="000000"/>
        </w:rPr>
        <w:t>0</w:t>
      </w:r>
      <w:r w:rsidRPr="00FC1238">
        <w:rPr>
          <w:rStyle w:val="Zstupntext"/>
          <w:color w:val="000000"/>
        </w:rPr>
        <w:t xml:space="preserve">. </w:t>
      </w:r>
      <w:r w:rsidR="00137D6B">
        <w:rPr>
          <w:rStyle w:val="Zstupntext"/>
          <w:color w:val="000000"/>
        </w:rPr>
        <w:t>marec 2022</w:t>
      </w:r>
    </w:p>
    <w:p w14:paraId="1B9B759D" w14:textId="77777777" w:rsidR="00FA1FE4" w:rsidRPr="00FC1238" w:rsidRDefault="00FA1FE4" w:rsidP="002A146F">
      <w:pPr>
        <w:spacing w:after="100" w:afterAutospacing="1"/>
        <w:jc w:val="both"/>
        <w:rPr>
          <w:rStyle w:val="Zstupntext"/>
          <w:color w:val="000000"/>
        </w:rPr>
      </w:pPr>
    </w:p>
    <w:p w14:paraId="01333FAF" w14:textId="77777777" w:rsidR="00781DE1" w:rsidRPr="00FC1238" w:rsidRDefault="00781DE1" w:rsidP="002A146F">
      <w:pPr>
        <w:jc w:val="center"/>
        <w:rPr>
          <w:rStyle w:val="Zstupntext"/>
          <w:b/>
          <w:color w:val="000000"/>
        </w:rPr>
      </w:pPr>
    </w:p>
    <w:p w14:paraId="261EBBAC" w14:textId="7D79A08E" w:rsidR="00781DE1" w:rsidRPr="00FC1238" w:rsidRDefault="00781DE1" w:rsidP="002A146F">
      <w:pPr>
        <w:spacing w:before="240"/>
        <w:jc w:val="center"/>
        <w:rPr>
          <w:rStyle w:val="Zstupntext"/>
          <w:color w:val="000000"/>
        </w:rPr>
      </w:pPr>
      <w:r>
        <w:rPr>
          <w:rStyle w:val="Zstupntext"/>
          <w:b/>
          <w:color w:val="000000"/>
        </w:rPr>
        <w:t xml:space="preserve">Eduard </w:t>
      </w:r>
      <w:proofErr w:type="spellStart"/>
      <w:r>
        <w:rPr>
          <w:rStyle w:val="Zstupntext"/>
          <w:b/>
          <w:color w:val="000000"/>
        </w:rPr>
        <w:t>Heger</w:t>
      </w:r>
      <w:proofErr w:type="spellEnd"/>
      <w:r w:rsidR="00415B96">
        <w:rPr>
          <w:rStyle w:val="Zstupntext"/>
          <w:b/>
          <w:color w:val="000000"/>
        </w:rPr>
        <w:t>, v. r.</w:t>
      </w:r>
    </w:p>
    <w:p w14:paraId="04127794" w14:textId="77777777" w:rsidR="00781DE1" w:rsidRPr="00FC1238" w:rsidRDefault="00781DE1" w:rsidP="002A146F">
      <w:pPr>
        <w:spacing w:after="240"/>
        <w:jc w:val="center"/>
        <w:rPr>
          <w:rStyle w:val="Zstupntext"/>
          <w:color w:val="000000"/>
        </w:rPr>
      </w:pPr>
      <w:r w:rsidRPr="00FC1238">
        <w:rPr>
          <w:rStyle w:val="Zstupntext"/>
          <w:color w:val="000000"/>
        </w:rPr>
        <w:t>predseda vlády Slovenskej republiky</w:t>
      </w:r>
    </w:p>
    <w:p w14:paraId="53820952" w14:textId="4650A2AB" w:rsidR="00781DE1" w:rsidRDefault="00781DE1" w:rsidP="002A146F">
      <w:pPr>
        <w:spacing w:after="100" w:afterAutospacing="1"/>
        <w:rPr>
          <w:rStyle w:val="Zstupntext"/>
          <w:color w:val="000000"/>
        </w:rPr>
      </w:pPr>
    </w:p>
    <w:p w14:paraId="1E7D4E0B" w14:textId="77777777" w:rsidR="00FA1FE4" w:rsidRPr="00FC1238" w:rsidRDefault="00FA1FE4" w:rsidP="002A146F">
      <w:pPr>
        <w:spacing w:after="100" w:afterAutospacing="1"/>
        <w:rPr>
          <w:rStyle w:val="Zstupntext"/>
          <w:color w:val="000000"/>
        </w:rPr>
      </w:pPr>
    </w:p>
    <w:p w14:paraId="3EAC78DA" w14:textId="4ED2C594" w:rsidR="00781DE1" w:rsidRPr="00FC1238" w:rsidRDefault="00781DE1" w:rsidP="002A146F">
      <w:pPr>
        <w:jc w:val="center"/>
        <w:rPr>
          <w:rStyle w:val="Zstupntext"/>
          <w:b/>
          <w:color w:val="000000"/>
        </w:rPr>
      </w:pPr>
      <w:r>
        <w:rPr>
          <w:rStyle w:val="Zstupntext"/>
          <w:b/>
          <w:color w:val="000000"/>
        </w:rPr>
        <w:t xml:space="preserve">Katarína </w:t>
      </w:r>
      <w:proofErr w:type="spellStart"/>
      <w:r>
        <w:rPr>
          <w:rStyle w:val="Zstupntext"/>
          <w:b/>
          <w:color w:val="000000"/>
        </w:rPr>
        <w:t>Surmíková</w:t>
      </w:r>
      <w:proofErr w:type="spellEnd"/>
      <w:r w:rsidRPr="00FC1238">
        <w:rPr>
          <w:rStyle w:val="Zstupntext"/>
          <w:b/>
          <w:color w:val="000000"/>
        </w:rPr>
        <w:t xml:space="preserve"> </w:t>
      </w:r>
      <w:r>
        <w:rPr>
          <w:rStyle w:val="Zstupntext"/>
          <w:b/>
          <w:color w:val="000000"/>
        </w:rPr>
        <w:t>Tatranská</w:t>
      </w:r>
      <w:r w:rsidR="00415B96">
        <w:rPr>
          <w:rStyle w:val="Zstupntext"/>
          <w:b/>
          <w:color w:val="000000"/>
        </w:rPr>
        <w:t>, v. r.</w:t>
      </w:r>
      <w:bookmarkStart w:id="1" w:name="_GoBack"/>
      <w:bookmarkEnd w:id="1"/>
    </w:p>
    <w:p w14:paraId="4C1BADAD" w14:textId="57DA9C32" w:rsidR="00781DE1" w:rsidRPr="00577933" w:rsidRDefault="00E063BE" w:rsidP="002A146F">
      <w:pPr>
        <w:jc w:val="center"/>
        <w:rPr>
          <w:color w:val="000000"/>
        </w:rPr>
      </w:pPr>
      <w:r>
        <w:rPr>
          <w:rStyle w:val="Zstupntext"/>
          <w:color w:val="000000"/>
        </w:rPr>
        <w:t>p</w:t>
      </w:r>
      <w:r w:rsidR="00781DE1" w:rsidRPr="00FC1238">
        <w:rPr>
          <w:rStyle w:val="Zstupntext"/>
          <w:color w:val="000000"/>
        </w:rPr>
        <w:t>redsed</w:t>
      </w:r>
      <w:r w:rsidR="00781DE1">
        <w:rPr>
          <w:rStyle w:val="Zstupntext"/>
          <w:color w:val="000000"/>
        </w:rPr>
        <w:t>níčka Ú</w:t>
      </w:r>
      <w:r>
        <w:rPr>
          <w:rStyle w:val="Zstupntext"/>
          <w:color w:val="000000"/>
        </w:rPr>
        <w:t xml:space="preserve">radu pre normalizáciu, metrológiu a skúšobníctvo Slovenskej republiky </w:t>
      </w:r>
    </w:p>
    <w:p w14:paraId="1D22F3D3" w14:textId="77777777" w:rsidR="00781DE1" w:rsidRDefault="00781DE1" w:rsidP="002A146F">
      <w:pPr>
        <w:ind w:firstLine="708"/>
        <w:jc w:val="both"/>
      </w:pPr>
    </w:p>
    <w:sectPr w:rsidR="00781DE1">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E51D6B" w14:textId="77777777" w:rsidR="002A146F" w:rsidRDefault="002A146F" w:rsidP="00587FD8">
      <w:r>
        <w:separator/>
      </w:r>
    </w:p>
  </w:endnote>
  <w:endnote w:type="continuationSeparator" w:id="0">
    <w:p w14:paraId="7B86BCD9" w14:textId="77777777" w:rsidR="002A146F" w:rsidRDefault="002A146F" w:rsidP="00587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0908832"/>
      <w:docPartObj>
        <w:docPartGallery w:val="Page Numbers (Bottom of Page)"/>
        <w:docPartUnique/>
      </w:docPartObj>
    </w:sdtPr>
    <w:sdtEndPr/>
    <w:sdtContent>
      <w:p w14:paraId="4FB39312" w14:textId="323D8300" w:rsidR="002A146F" w:rsidRDefault="002A146F">
        <w:pPr>
          <w:pStyle w:val="Pta"/>
          <w:jc w:val="center"/>
        </w:pPr>
        <w:r>
          <w:fldChar w:fldCharType="begin"/>
        </w:r>
        <w:r>
          <w:instrText>PAGE   \* MERGEFORMAT</w:instrText>
        </w:r>
        <w:r>
          <w:fldChar w:fldCharType="separate"/>
        </w:r>
        <w:r w:rsidR="00415B96">
          <w:rPr>
            <w:noProof/>
          </w:rPr>
          <w:t>7</w:t>
        </w:r>
        <w:r>
          <w:fldChar w:fldCharType="end"/>
        </w:r>
      </w:p>
    </w:sdtContent>
  </w:sdt>
  <w:p w14:paraId="3EC37083" w14:textId="77777777" w:rsidR="002A146F" w:rsidRDefault="002A146F">
    <w:pPr>
      <w:pStyle w:val="Pt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6884964"/>
      <w:docPartObj>
        <w:docPartGallery w:val="Page Numbers (Bottom of Page)"/>
        <w:docPartUnique/>
      </w:docPartObj>
    </w:sdtPr>
    <w:sdtEndPr/>
    <w:sdtContent>
      <w:p w14:paraId="2F3C4B75" w14:textId="3E6B7290" w:rsidR="002A146F" w:rsidRDefault="002A146F">
        <w:pPr>
          <w:pStyle w:val="Pta"/>
          <w:jc w:val="center"/>
        </w:pPr>
        <w:r>
          <w:fldChar w:fldCharType="begin"/>
        </w:r>
        <w:r>
          <w:instrText>PAGE   \* MERGEFORMAT</w:instrText>
        </w:r>
        <w:r>
          <w:fldChar w:fldCharType="separate"/>
        </w:r>
        <w:r w:rsidR="00415B96">
          <w:rPr>
            <w:noProof/>
          </w:rPr>
          <w:t>19</w:t>
        </w:r>
        <w:r>
          <w:fldChar w:fldCharType="end"/>
        </w:r>
      </w:p>
    </w:sdtContent>
  </w:sdt>
  <w:p w14:paraId="2E84021C" w14:textId="77777777" w:rsidR="002A146F" w:rsidRDefault="002A146F">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7AE4B3" w14:textId="77777777" w:rsidR="002A146F" w:rsidRDefault="002A146F" w:rsidP="00587FD8">
      <w:r>
        <w:separator/>
      </w:r>
    </w:p>
  </w:footnote>
  <w:footnote w:type="continuationSeparator" w:id="0">
    <w:p w14:paraId="18B0AB34" w14:textId="77777777" w:rsidR="002A146F" w:rsidRDefault="002A146F" w:rsidP="00587FD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D522B"/>
    <w:multiLevelType w:val="hybridMultilevel"/>
    <w:tmpl w:val="9B00DEFC"/>
    <w:lvl w:ilvl="0" w:tplc="1A7A1898">
      <w:start w:val="1"/>
      <w:numFmt w:val="lowerLetter"/>
      <w:lvlText w:val="%1)"/>
      <w:lvlJc w:val="left"/>
      <w:pPr>
        <w:ind w:left="720" w:hanging="360"/>
      </w:pPr>
      <w:rPr>
        <w:rFonts w:hint="default"/>
        <w: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13D036A"/>
    <w:multiLevelType w:val="hybridMultilevel"/>
    <w:tmpl w:val="93640D96"/>
    <w:lvl w:ilvl="0" w:tplc="97D8CAE6">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5A50736"/>
    <w:multiLevelType w:val="hybridMultilevel"/>
    <w:tmpl w:val="659A4E52"/>
    <w:lvl w:ilvl="0" w:tplc="2D92AB62">
      <w:start w:val="1"/>
      <w:numFmt w:val="decimal"/>
      <w:lvlText w:val="%1."/>
      <w:lvlJc w:val="left"/>
      <w:pPr>
        <w:ind w:left="981" w:hanging="360"/>
      </w:pPr>
      <w:rPr>
        <w:rFonts w:hint="default"/>
        <w:b/>
      </w:rPr>
    </w:lvl>
    <w:lvl w:ilvl="1" w:tplc="041B0019" w:tentative="1">
      <w:start w:val="1"/>
      <w:numFmt w:val="lowerLetter"/>
      <w:lvlText w:val="%2."/>
      <w:lvlJc w:val="left"/>
      <w:pPr>
        <w:ind w:left="1701" w:hanging="360"/>
      </w:pPr>
    </w:lvl>
    <w:lvl w:ilvl="2" w:tplc="041B001B" w:tentative="1">
      <w:start w:val="1"/>
      <w:numFmt w:val="lowerRoman"/>
      <w:lvlText w:val="%3."/>
      <w:lvlJc w:val="right"/>
      <w:pPr>
        <w:ind w:left="2421" w:hanging="180"/>
      </w:pPr>
    </w:lvl>
    <w:lvl w:ilvl="3" w:tplc="041B000F" w:tentative="1">
      <w:start w:val="1"/>
      <w:numFmt w:val="decimal"/>
      <w:lvlText w:val="%4."/>
      <w:lvlJc w:val="left"/>
      <w:pPr>
        <w:ind w:left="3141" w:hanging="360"/>
      </w:pPr>
    </w:lvl>
    <w:lvl w:ilvl="4" w:tplc="041B0019" w:tentative="1">
      <w:start w:val="1"/>
      <w:numFmt w:val="lowerLetter"/>
      <w:lvlText w:val="%5."/>
      <w:lvlJc w:val="left"/>
      <w:pPr>
        <w:ind w:left="3861" w:hanging="360"/>
      </w:pPr>
    </w:lvl>
    <w:lvl w:ilvl="5" w:tplc="041B001B" w:tentative="1">
      <w:start w:val="1"/>
      <w:numFmt w:val="lowerRoman"/>
      <w:lvlText w:val="%6."/>
      <w:lvlJc w:val="right"/>
      <w:pPr>
        <w:ind w:left="4581" w:hanging="180"/>
      </w:pPr>
    </w:lvl>
    <w:lvl w:ilvl="6" w:tplc="041B000F" w:tentative="1">
      <w:start w:val="1"/>
      <w:numFmt w:val="decimal"/>
      <w:lvlText w:val="%7."/>
      <w:lvlJc w:val="left"/>
      <w:pPr>
        <w:ind w:left="5301" w:hanging="360"/>
      </w:pPr>
    </w:lvl>
    <w:lvl w:ilvl="7" w:tplc="041B0019" w:tentative="1">
      <w:start w:val="1"/>
      <w:numFmt w:val="lowerLetter"/>
      <w:lvlText w:val="%8."/>
      <w:lvlJc w:val="left"/>
      <w:pPr>
        <w:ind w:left="6021" w:hanging="360"/>
      </w:pPr>
    </w:lvl>
    <w:lvl w:ilvl="8" w:tplc="041B001B" w:tentative="1">
      <w:start w:val="1"/>
      <w:numFmt w:val="lowerRoman"/>
      <w:lvlText w:val="%9."/>
      <w:lvlJc w:val="right"/>
      <w:pPr>
        <w:ind w:left="6741" w:hanging="180"/>
      </w:pPr>
    </w:lvl>
  </w:abstractNum>
  <w:abstractNum w:abstractNumId="3" w15:restartNumberingAfterBreak="0">
    <w:nsid w:val="259E4B80"/>
    <w:multiLevelType w:val="hybridMultilevel"/>
    <w:tmpl w:val="484AA474"/>
    <w:lvl w:ilvl="0" w:tplc="5712AE96">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31221C68"/>
    <w:multiLevelType w:val="hybridMultilevel"/>
    <w:tmpl w:val="DD40798E"/>
    <w:lvl w:ilvl="0" w:tplc="6ABE90BA">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6BB5E06"/>
    <w:multiLevelType w:val="hybridMultilevel"/>
    <w:tmpl w:val="49C80EE2"/>
    <w:lvl w:ilvl="0" w:tplc="4EDA730E">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DAF2D25"/>
    <w:multiLevelType w:val="hybridMultilevel"/>
    <w:tmpl w:val="5276E4AC"/>
    <w:lvl w:ilvl="0" w:tplc="4EC40A92">
      <w:start w:val="1"/>
      <w:numFmt w:val="lowerLetter"/>
      <w:lvlText w:val="%1)"/>
      <w:lvlJc w:val="left"/>
      <w:pPr>
        <w:ind w:left="644" w:hanging="360"/>
      </w:pPr>
      <w:rPr>
        <w:b w:val="0"/>
      </w:r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8"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9" w15:restartNumberingAfterBreak="0">
    <w:nsid w:val="7E6A6D74"/>
    <w:multiLevelType w:val="hybridMultilevel"/>
    <w:tmpl w:val="EB42C24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8"/>
  </w:num>
  <w:num w:numId="2">
    <w:abstractNumId w:val="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1"/>
  </w:num>
  <w:num w:numId="7">
    <w:abstractNumId w:val="9"/>
  </w:num>
  <w:num w:numId="8">
    <w:abstractNumId w:val="2"/>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A8B"/>
    <w:rsid w:val="00010531"/>
    <w:rsid w:val="00020D6B"/>
    <w:rsid w:val="00031F18"/>
    <w:rsid w:val="00060963"/>
    <w:rsid w:val="00071071"/>
    <w:rsid w:val="00071ED6"/>
    <w:rsid w:val="000A6354"/>
    <w:rsid w:val="000C0576"/>
    <w:rsid w:val="000E0A8C"/>
    <w:rsid w:val="00137D6B"/>
    <w:rsid w:val="00186C19"/>
    <w:rsid w:val="001A4D9B"/>
    <w:rsid w:val="001B26EA"/>
    <w:rsid w:val="001D5299"/>
    <w:rsid w:val="001E0B5C"/>
    <w:rsid w:val="00256EE4"/>
    <w:rsid w:val="002579D6"/>
    <w:rsid w:val="002608AE"/>
    <w:rsid w:val="00295014"/>
    <w:rsid w:val="002A146F"/>
    <w:rsid w:val="002B002D"/>
    <w:rsid w:val="002B7B93"/>
    <w:rsid w:val="002C3DA8"/>
    <w:rsid w:val="002C649F"/>
    <w:rsid w:val="00344700"/>
    <w:rsid w:val="0036128F"/>
    <w:rsid w:val="003646AA"/>
    <w:rsid w:val="00371DF3"/>
    <w:rsid w:val="003C64DE"/>
    <w:rsid w:val="003D284C"/>
    <w:rsid w:val="003E64BD"/>
    <w:rsid w:val="003F4295"/>
    <w:rsid w:val="004051D1"/>
    <w:rsid w:val="00415B96"/>
    <w:rsid w:val="00464325"/>
    <w:rsid w:val="004F7935"/>
    <w:rsid w:val="00525DB3"/>
    <w:rsid w:val="00552CAE"/>
    <w:rsid w:val="00583DE8"/>
    <w:rsid w:val="00587FD8"/>
    <w:rsid w:val="00590252"/>
    <w:rsid w:val="0059487B"/>
    <w:rsid w:val="005D1F30"/>
    <w:rsid w:val="00612A8B"/>
    <w:rsid w:val="00645E20"/>
    <w:rsid w:val="00653030"/>
    <w:rsid w:val="006630AD"/>
    <w:rsid w:val="006808A7"/>
    <w:rsid w:val="00686297"/>
    <w:rsid w:val="006B1012"/>
    <w:rsid w:val="006B7583"/>
    <w:rsid w:val="006C4C00"/>
    <w:rsid w:val="006C606A"/>
    <w:rsid w:val="006F707F"/>
    <w:rsid w:val="00700FC4"/>
    <w:rsid w:val="00716E89"/>
    <w:rsid w:val="00767D30"/>
    <w:rsid w:val="00781DE1"/>
    <w:rsid w:val="00785D4C"/>
    <w:rsid w:val="00794032"/>
    <w:rsid w:val="007B1CDA"/>
    <w:rsid w:val="007B41E8"/>
    <w:rsid w:val="007E17E5"/>
    <w:rsid w:val="008038C5"/>
    <w:rsid w:val="00805A98"/>
    <w:rsid w:val="008C5503"/>
    <w:rsid w:val="008D5363"/>
    <w:rsid w:val="009070D9"/>
    <w:rsid w:val="00923830"/>
    <w:rsid w:val="00930963"/>
    <w:rsid w:val="00946B91"/>
    <w:rsid w:val="00972EEB"/>
    <w:rsid w:val="00987014"/>
    <w:rsid w:val="009A243B"/>
    <w:rsid w:val="009D2141"/>
    <w:rsid w:val="009D7353"/>
    <w:rsid w:val="00A177A0"/>
    <w:rsid w:val="00A24602"/>
    <w:rsid w:val="00A36C09"/>
    <w:rsid w:val="00A47382"/>
    <w:rsid w:val="00A66F6E"/>
    <w:rsid w:val="00AA1793"/>
    <w:rsid w:val="00B03CCA"/>
    <w:rsid w:val="00B05CCE"/>
    <w:rsid w:val="00B15DEB"/>
    <w:rsid w:val="00B16441"/>
    <w:rsid w:val="00B6081E"/>
    <w:rsid w:val="00B800EA"/>
    <w:rsid w:val="00B95C7D"/>
    <w:rsid w:val="00BA15AA"/>
    <w:rsid w:val="00BA4C40"/>
    <w:rsid w:val="00BB6EB1"/>
    <w:rsid w:val="00BC0BDC"/>
    <w:rsid w:val="00BE7142"/>
    <w:rsid w:val="00C17195"/>
    <w:rsid w:val="00C46E2C"/>
    <w:rsid w:val="00C77585"/>
    <w:rsid w:val="00C85697"/>
    <w:rsid w:val="00C93E85"/>
    <w:rsid w:val="00C96A1E"/>
    <w:rsid w:val="00CB10F4"/>
    <w:rsid w:val="00CB3EB1"/>
    <w:rsid w:val="00CB61BF"/>
    <w:rsid w:val="00CC7F3A"/>
    <w:rsid w:val="00CD20CD"/>
    <w:rsid w:val="00D01F12"/>
    <w:rsid w:val="00D033E0"/>
    <w:rsid w:val="00D11663"/>
    <w:rsid w:val="00D15015"/>
    <w:rsid w:val="00D1728E"/>
    <w:rsid w:val="00D8760C"/>
    <w:rsid w:val="00DA2379"/>
    <w:rsid w:val="00DA5F9A"/>
    <w:rsid w:val="00DC1E4A"/>
    <w:rsid w:val="00DC3306"/>
    <w:rsid w:val="00DE3916"/>
    <w:rsid w:val="00E0198C"/>
    <w:rsid w:val="00E063BE"/>
    <w:rsid w:val="00E4364C"/>
    <w:rsid w:val="00E8535E"/>
    <w:rsid w:val="00EC5AE6"/>
    <w:rsid w:val="00EE0CC6"/>
    <w:rsid w:val="00EE5DE0"/>
    <w:rsid w:val="00EF608E"/>
    <w:rsid w:val="00F273D1"/>
    <w:rsid w:val="00F44FDC"/>
    <w:rsid w:val="00F543E7"/>
    <w:rsid w:val="00F658B6"/>
    <w:rsid w:val="00F961CB"/>
    <w:rsid w:val="00F97A23"/>
    <w:rsid w:val="00FA1FE4"/>
    <w:rsid w:val="00FC5E28"/>
    <w:rsid w:val="00FF1A6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CD0B94"/>
  <w14:defaultImageDpi w14:val="0"/>
  <w15:docId w15:val="{DFEEB156-7E5D-47CF-8649-19B0673AA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B6EB1"/>
    <w:pPr>
      <w:widowControl w:val="0"/>
      <w:adjustRightInd w:val="0"/>
      <w:spacing w:after="0" w:line="240" w:lineRule="auto"/>
    </w:pPr>
    <w:rPr>
      <w:rFonts w:ascii="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BB6EB1"/>
    <w:rPr>
      <w:rFonts w:ascii="Times New Roman" w:hAnsi="Times New Roman" w:cs="Times New Roman"/>
      <w:color w:val="808080"/>
    </w:rPr>
  </w:style>
  <w:style w:type="character" w:styleId="Odkaznakomentr">
    <w:name w:val="annotation reference"/>
    <w:basedOn w:val="Predvolenpsmoodseku"/>
    <w:uiPriority w:val="99"/>
    <w:semiHidden/>
    <w:unhideWhenUsed/>
    <w:rsid w:val="00BB6EB1"/>
    <w:rPr>
      <w:rFonts w:cs="Times New Roman"/>
      <w:sz w:val="16"/>
      <w:szCs w:val="16"/>
    </w:rPr>
  </w:style>
  <w:style w:type="paragraph" w:styleId="Textkomentra">
    <w:name w:val="annotation text"/>
    <w:basedOn w:val="Normlny"/>
    <w:link w:val="TextkomentraChar"/>
    <w:uiPriority w:val="99"/>
    <w:semiHidden/>
    <w:unhideWhenUsed/>
    <w:rsid w:val="00BB6EB1"/>
    <w:rPr>
      <w:sz w:val="20"/>
      <w:szCs w:val="20"/>
    </w:rPr>
  </w:style>
  <w:style w:type="character" w:customStyle="1" w:styleId="TextkomentraChar">
    <w:name w:val="Text komentára Char"/>
    <w:basedOn w:val="Predvolenpsmoodseku"/>
    <w:link w:val="Textkomentra"/>
    <w:uiPriority w:val="99"/>
    <w:semiHidden/>
    <w:locked/>
    <w:rsid w:val="00BB6EB1"/>
    <w:rPr>
      <w:rFonts w:ascii="Times New Roman" w:hAnsi="Times New Roman" w:cs="Times New Roman"/>
      <w:sz w:val="20"/>
      <w:szCs w:val="20"/>
      <w:lang w:val="x-none" w:eastAsia="sk-SK"/>
    </w:rPr>
  </w:style>
  <w:style w:type="paragraph" w:styleId="Textbubliny">
    <w:name w:val="Balloon Text"/>
    <w:basedOn w:val="Normlny"/>
    <w:link w:val="TextbublinyChar"/>
    <w:uiPriority w:val="99"/>
    <w:semiHidden/>
    <w:unhideWhenUsed/>
    <w:rsid w:val="00BB6EB1"/>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BB6EB1"/>
    <w:rPr>
      <w:rFonts w:ascii="Tahoma" w:hAnsi="Tahoma" w:cs="Tahoma"/>
      <w:sz w:val="16"/>
      <w:szCs w:val="16"/>
      <w:lang w:val="x-none" w:eastAsia="sk-SK"/>
    </w:rPr>
  </w:style>
  <w:style w:type="paragraph" w:styleId="Predmetkomentra">
    <w:name w:val="annotation subject"/>
    <w:basedOn w:val="Textkomentra"/>
    <w:next w:val="Textkomentra"/>
    <w:link w:val="PredmetkomentraChar"/>
    <w:uiPriority w:val="99"/>
    <w:semiHidden/>
    <w:unhideWhenUsed/>
    <w:rsid w:val="00DE3916"/>
    <w:rPr>
      <w:b/>
      <w:bCs/>
    </w:rPr>
  </w:style>
  <w:style w:type="character" w:customStyle="1" w:styleId="PredmetkomentraChar">
    <w:name w:val="Predmet komentára Char"/>
    <w:basedOn w:val="TextkomentraChar"/>
    <w:link w:val="Predmetkomentra"/>
    <w:uiPriority w:val="99"/>
    <w:semiHidden/>
    <w:locked/>
    <w:rsid w:val="00DE3916"/>
    <w:rPr>
      <w:rFonts w:ascii="Times New Roman" w:hAnsi="Times New Roman" w:cs="Times New Roman"/>
      <w:b/>
      <w:bCs/>
      <w:sz w:val="20"/>
      <w:szCs w:val="20"/>
      <w:lang w:val="x-none" w:eastAsia="sk-SK"/>
    </w:rPr>
  </w:style>
  <w:style w:type="paragraph" w:styleId="Revzia">
    <w:name w:val="Revision"/>
    <w:hidden/>
    <w:uiPriority w:val="99"/>
    <w:semiHidden/>
    <w:rsid w:val="00DE3916"/>
    <w:pPr>
      <w:spacing w:after="0" w:line="240" w:lineRule="auto"/>
    </w:pPr>
    <w:rPr>
      <w:rFonts w:ascii="Times New Roman" w:hAnsi="Times New Roman" w:cs="Times New Roman"/>
      <w:sz w:val="24"/>
      <w:szCs w:val="24"/>
      <w:lang w:eastAsia="sk-SK"/>
    </w:rPr>
  </w:style>
  <w:style w:type="paragraph" w:customStyle="1" w:styleId="Default">
    <w:name w:val="Default"/>
    <w:rsid w:val="00716E89"/>
    <w:pPr>
      <w:autoSpaceDE w:val="0"/>
      <w:autoSpaceDN w:val="0"/>
      <w:adjustRightInd w:val="0"/>
      <w:spacing w:after="0" w:line="240" w:lineRule="auto"/>
    </w:pPr>
    <w:rPr>
      <w:rFonts w:ascii="Times New Roman" w:hAnsi="Times New Roman" w:cs="Times New Roman"/>
      <w:color w:val="000000"/>
      <w:sz w:val="24"/>
      <w:szCs w:val="24"/>
    </w:rPr>
  </w:style>
  <w:style w:type="paragraph" w:styleId="Hlavika">
    <w:name w:val="header"/>
    <w:basedOn w:val="Normlny"/>
    <w:link w:val="HlavikaChar"/>
    <w:uiPriority w:val="99"/>
    <w:rsid w:val="00587FD8"/>
    <w:pPr>
      <w:tabs>
        <w:tab w:val="center" w:pos="4536"/>
        <w:tab w:val="right" w:pos="9072"/>
      </w:tabs>
    </w:pPr>
  </w:style>
  <w:style w:type="character" w:customStyle="1" w:styleId="HlavikaChar">
    <w:name w:val="Hlavička Char"/>
    <w:basedOn w:val="Predvolenpsmoodseku"/>
    <w:link w:val="Hlavika"/>
    <w:uiPriority w:val="99"/>
    <w:locked/>
    <w:rsid w:val="00587FD8"/>
    <w:rPr>
      <w:rFonts w:ascii="Times New Roman" w:hAnsi="Times New Roman" w:cs="Times New Roman"/>
      <w:sz w:val="24"/>
      <w:szCs w:val="24"/>
      <w:lang w:val="x-none" w:eastAsia="sk-SK"/>
    </w:rPr>
  </w:style>
  <w:style w:type="paragraph" w:styleId="Pta">
    <w:name w:val="footer"/>
    <w:basedOn w:val="Normlny"/>
    <w:link w:val="PtaChar"/>
    <w:uiPriority w:val="99"/>
    <w:rsid w:val="00587FD8"/>
    <w:pPr>
      <w:tabs>
        <w:tab w:val="center" w:pos="4536"/>
        <w:tab w:val="right" w:pos="9072"/>
      </w:tabs>
    </w:pPr>
  </w:style>
  <w:style w:type="character" w:customStyle="1" w:styleId="PtaChar">
    <w:name w:val="Päta Char"/>
    <w:basedOn w:val="Predvolenpsmoodseku"/>
    <w:link w:val="Pta"/>
    <w:uiPriority w:val="99"/>
    <w:locked/>
    <w:rsid w:val="00587FD8"/>
    <w:rPr>
      <w:rFonts w:ascii="Times New Roman" w:hAnsi="Times New Roman" w:cs="Times New Roman"/>
      <w:sz w:val="24"/>
      <w:szCs w:val="24"/>
      <w:lang w:val="x-none" w:eastAsia="sk-SK"/>
    </w:rPr>
  </w:style>
  <w:style w:type="table" w:styleId="Mriekatabuky">
    <w:name w:val="Table Grid"/>
    <w:basedOn w:val="Normlnatabuka"/>
    <w:uiPriority w:val="99"/>
    <w:rsid w:val="00781DE1"/>
    <w:pPr>
      <w:spacing w:after="0" w:line="240" w:lineRule="auto"/>
    </w:pPr>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body,Odsek zoznamu2"/>
    <w:basedOn w:val="Normlny"/>
    <w:link w:val="OdsekzoznamuChar"/>
    <w:uiPriority w:val="34"/>
    <w:qFormat/>
    <w:rsid w:val="00781DE1"/>
    <w:pPr>
      <w:widowControl/>
      <w:adjustRightInd/>
      <w:spacing w:after="200" w:line="276" w:lineRule="auto"/>
      <w:ind w:left="720"/>
      <w:contextualSpacing/>
    </w:pPr>
    <w:rPr>
      <w:rFonts w:asciiTheme="minorHAnsi" w:eastAsiaTheme="minorHAnsi" w:hAnsiTheme="minorHAnsi" w:cstheme="minorBidi"/>
      <w:sz w:val="22"/>
      <w:szCs w:val="22"/>
      <w:lang w:eastAsia="en-US"/>
    </w:rPr>
  </w:style>
  <w:style w:type="character" w:styleId="Hypertextovprepojenie">
    <w:name w:val="Hyperlink"/>
    <w:uiPriority w:val="99"/>
    <w:unhideWhenUsed/>
    <w:rsid w:val="00781DE1"/>
    <w:rPr>
      <w:color w:val="0000FF"/>
      <w:u w:val="single"/>
    </w:rPr>
  </w:style>
  <w:style w:type="character" w:customStyle="1" w:styleId="Hyperlink0">
    <w:name w:val="Hyperlink.0"/>
    <w:rsid w:val="00137D6B"/>
    <w:rPr>
      <w:rFonts w:ascii="Times New Roman" w:hAnsi="Times New Roman" w:cs="Times New Roman" w:hint="default"/>
      <w:color w:val="000000"/>
      <w:u w:color="000000"/>
    </w:rPr>
  </w:style>
  <w:style w:type="table" w:customStyle="1" w:styleId="Mriekatabuky1">
    <w:name w:val="Mriežka tabuľky1"/>
    <w:basedOn w:val="Normlnatabuka"/>
    <w:next w:val="Mriekatabuky"/>
    <w:uiPriority w:val="59"/>
    <w:rsid w:val="00137D6B"/>
    <w:pPr>
      <w:spacing w:after="0" w:line="240" w:lineRule="auto"/>
    </w:pPr>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137D6B"/>
    <w:pPr>
      <w:spacing w:after="0" w:line="240" w:lineRule="auto"/>
    </w:pPr>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ody Char,Odsek zoznamu2 Char"/>
    <w:basedOn w:val="Predvolenpsmoodseku"/>
    <w:link w:val="Odsekzoznamu"/>
    <w:uiPriority w:val="34"/>
    <w:locked/>
    <w:rsid w:val="00137D6B"/>
    <w:rPr>
      <w:rFonts w:eastAsia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0273832">
      <w:marLeft w:val="0"/>
      <w:marRight w:val="0"/>
      <w:marTop w:val="0"/>
      <w:marBottom w:val="0"/>
      <w:divBdr>
        <w:top w:val="none" w:sz="0" w:space="0" w:color="auto"/>
        <w:left w:val="none" w:sz="0" w:space="0" w:color="auto"/>
        <w:bottom w:val="none" w:sz="0" w:space="0" w:color="auto"/>
        <w:right w:val="none" w:sz="0" w:space="0" w:color="auto"/>
      </w:divBdr>
    </w:div>
    <w:div w:id="14302738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arina.kozmova@normoff.gov.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hsr.sk/podnikatelske-prostredie/lepsia-regulacia/regulacne-zatazenie/kalkulacka-nakladov-regulaci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tak\Desktop\4_Dovodova_sprava_vseobecna_cast.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3F242-54CA-4B95-92E0-2AE21E071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4_Dovodova_sprava_vseobecna_cast</Template>
  <TotalTime>1</TotalTime>
  <Pages>19</Pages>
  <Words>6970</Words>
  <Characters>39731</Characters>
  <Application>Microsoft Office Word</Application>
  <DocSecurity>0</DocSecurity>
  <Lines>331</Lines>
  <Paragraphs>93</Paragraphs>
  <ScaleCrop>false</ScaleCrop>
  <HeadingPairs>
    <vt:vector size="2" baseType="variant">
      <vt:variant>
        <vt:lpstr>Názov</vt:lpstr>
      </vt:variant>
      <vt:variant>
        <vt:i4>1</vt:i4>
      </vt:variant>
    </vt:vector>
  </HeadingPairs>
  <TitlesOfParts>
    <vt:vector size="1" baseType="lpstr">
      <vt:lpstr/>
    </vt:vector>
  </TitlesOfParts>
  <Company>Úrad pre normalizáciu, metrológiu a skúšobníctvo SR</Company>
  <LinksUpToDate>false</LinksUpToDate>
  <CharactersWithSpaces>46608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Šuťak Michal</dc:creator>
  <cp:keywords/>
  <dc:description/>
  <cp:lastModifiedBy>Bačová Michaela</cp:lastModifiedBy>
  <cp:revision>3</cp:revision>
  <cp:lastPrinted>2021-10-21T11:22:00Z</cp:lastPrinted>
  <dcterms:created xsi:type="dcterms:W3CDTF">2022-03-30T09:09:00Z</dcterms:created>
  <dcterms:modified xsi:type="dcterms:W3CDTF">2022-03-30T09:10:00Z</dcterms:modified>
</cp:coreProperties>
</file>