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51" w:rsidRDefault="00646B51" w:rsidP="00646B5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646B51" w:rsidRDefault="00646B51" w:rsidP="00646B5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46B51" w:rsidRDefault="00646B51" w:rsidP="00646B5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646B51" w:rsidRDefault="00646B51" w:rsidP="00646B51">
      <w:pPr>
        <w:rPr>
          <w:b/>
          <w:bCs/>
          <w:i/>
          <w:szCs w:val="24"/>
        </w:rPr>
      </w:pPr>
    </w:p>
    <w:p w:rsidR="00646B51" w:rsidRPr="00B9454D" w:rsidRDefault="00646B51" w:rsidP="00646B51">
      <w:pPr>
        <w:rPr>
          <w:b/>
          <w:bCs/>
          <w:i/>
          <w:szCs w:val="24"/>
        </w:rPr>
      </w:pPr>
    </w:p>
    <w:p w:rsidR="00646B51" w:rsidRDefault="00646B51" w:rsidP="00646B51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646B51" w:rsidRPr="0031756F" w:rsidRDefault="00646B51" w:rsidP="00646B51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CRD-115/2022</w:t>
      </w:r>
    </w:p>
    <w:p w:rsidR="00646B51" w:rsidRDefault="00646B51" w:rsidP="00646B51">
      <w:pPr>
        <w:rPr>
          <w:b/>
          <w:szCs w:val="24"/>
        </w:rPr>
      </w:pPr>
    </w:p>
    <w:p w:rsidR="00646B51" w:rsidRDefault="00646B51" w:rsidP="00646B51">
      <w:pPr>
        <w:rPr>
          <w:b/>
          <w:szCs w:val="24"/>
        </w:rPr>
      </w:pPr>
    </w:p>
    <w:p w:rsidR="00AC616E" w:rsidRDefault="00AC616E" w:rsidP="00646B51">
      <w:pPr>
        <w:rPr>
          <w:b/>
          <w:szCs w:val="24"/>
        </w:rPr>
      </w:pPr>
    </w:p>
    <w:p w:rsidR="00646B51" w:rsidRDefault="00646B51" w:rsidP="00646B51">
      <w:pPr>
        <w:rPr>
          <w:b/>
          <w:szCs w:val="24"/>
        </w:rPr>
      </w:pP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szCs w:val="24"/>
        </w:rPr>
        <w:t>142</w:t>
      </w: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46B51" w:rsidRDefault="00646B51" w:rsidP="00646B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szCs w:val="24"/>
        </w:rPr>
        <w:t>z </w:t>
      </w:r>
      <w:r w:rsidR="00EA4C48">
        <w:rPr>
          <w:b/>
          <w:szCs w:val="24"/>
        </w:rPr>
        <w:t>30</w:t>
      </w:r>
      <w:r>
        <w:rPr>
          <w:b/>
          <w:szCs w:val="24"/>
        </w:rPr>
        <w:t>. marca 2022</w:t>
      </w:r>
    </w:p>
    <w:p w:rsidR="00646B51" w:rsidRDefault="00646B51" w:rsidP="00646B51">
      <w:pPr>
        <w:jc w:val="center"/>
        <w:rPr>
          <w:b/>
          <w:szCs w:val="24"/>
        </w:rPr>
      </w:pPr>
    </w:p>
    <w:p w:rsidR="00646B51" w:rsidRDefault="00646B51" w:rsidP="00646B51">
      <w:pPr>
        <w:jc w:val="both"/>
        <w:rPr>
          <w:szCs w:val="24"/>
        </w:rPr>
      </w:pPr>
      <w:r>
        <w:rPr>
          <w:szCs w:val="24"/>
        </w:rPr>
        <w:t xml:space="preserve">k vládnemu </w:t>
      </w:r>
      <w:r w:rsidRPr="00902F96">
        <w:rPr>
          <w:szCs w:val="24"/>
        </w:rPr>
        <w:t>návrh</w:t>
      </w:r>
      <w:r>
        <w:rPr>
          <w:szCs w:val="24"/>
        </w:rPr>
        <w:t xml:space="preserve">u </w:t>
      </w:r>
      <w:r w:rsidRPr="00902F96">
        <w:rPr>
          <w:szCs w:val="24"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</w:p>
    <w:p w:rsidR="00646B51" w:rsidRDefault="00646B51" w:rsidP="00646B5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46B51" w:rsidRDefault="00646B51" w:rsidP="00646B5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46B51" w:rsidRDefault="00646B51" w:rsidP="00646B5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46B51" w:rsidRDefault="00646B51" w:rsidP="00646B51">
      <w:pPr>
        <w:jc w:val="both"/>
        <w:rPr>
          <w:szCs w:val="24"/>
        </w:rPr>
      </w:pPr>
    </w:p>
    <w:p w:rsidR="00646B51" w:rsidRDefault="00646B51" w:rsidP="00646B5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646B51" w:rsidRDefault="00646B51" w:rsidP="00646B51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902F96">
        <w:rPr>
          <w:szCs w:val="24"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  <w:r>
        <w:rPr>
          <w:szCs w:val="24"/>
        </w:rPr>
        <w:t>;</w:t>
      </w:r>
    </w:p>
    <w:p w:rsidR="00646B51" w:rsidRDefault="00646B51" w:rsidP="00646B51">
      <w:pPr>
        <w:pStyle w:val="Zkladntext2"/>
        <w:spacing w:after="0" w:line="240" w:lineRule="auto"/>
        <w:jc w:val="both"/>
      </w:pPr>
    </w:p>
    <w:p w:rsidR="00646B51" w:rsidRDefault="00646B51" w:rsidP="00646B5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646B51" w:rsidRDefault="00646B51" w:rsidP="00646B5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646B51" w:rsidRDefault="00646B51" w:rsidP="00646B51">
      <w:pPr>
        <w:jc w:val="both"/>
      </w:pPr>
      <w:r>
        <w:rPr>
          <w:szCs w:val="24"/>
        </w:rPr>
        <w:t xml:space="preserve">                  vládny </w:t>
      </w:r>
      <w:r w:rsidRPr="0064689B">
        <w:rPr>
          <w:szCs w:val="24"/>
        </w:rPr>
        <w:t xml:space="preserve">návrh </w:t>
      </w:r>
      <w:r w:rsidRPr="00902F96">
        <w:rPr>
          <w:szCs w:val="24"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AC616E">
        <w:rPr>
          <w:b/>
          <w:szCs w:val="24"/>
        </w:rPr>
        <w:t>;</w:t>
      </w:r>
      <w:r w:rsidR="00AC616E">
        <w:t xml:space="preserve"> </w:t>
      </w: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D031D8" w:rsidRPr="004517E0" w:rsidRDefault="00D031D8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Č, v. r.</w:t>
      </w:r>
      <w:bookmarkStart w:id="0" w:name="_GoBack"/>
      <w:bookmarkEnd w:id="0"/>
      <w:r>
        <w:rPr>
          <w:b/>
        </w:rPr>
        <w:t xml:space="preserve"> </w:t>
      </w:r>
    </w:p>
    <w:p w:rsidR="00646B51" w:rsidRDefault="00646B51" w:rsidP="00646B5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646B51" w:rsidRDefault="00646B51" w:rsidP="00646B51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646B51" w:rsidRDefault="00646B51" w:rsidP="00646B51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646B51" w:rsidRDefault="00646B51" w:rsidP="00646B51"/>
    <w:p w:rsidR="00646B51" w:rsidRDefault="00646B51" w:rsidP="00646B51"/>
    <w:p w:rsidR="00646B51" w:rsidRDefault="00646B51" w:rsidP="00646B51"/>
    <w:p w:rsidR="00646B51" w:rsidRDefault="00646B51" w:rsidP="00646B51"/>
    <w:p w:rsidR="00646B51" w:rsidRDefault="00646B51" w:rsidP="00646B51"/>
    <w:p w:rsidR="00BC26DD" w:rsidRDefault="00BC26DD"/>
    <w:p w:rsidR="007218EE" w:rsidRDefault="007218EE" w:rsidP="007218EE">
      <w:pPr>
        <w:ind w:left="5664"/>
      </w:pPr>
      <w:r>
        <w:lastRenderedPageBreak/>
        <w:t>Príloha k </w:t>
      </w:r>
      <w:proofErr w:type="spellStart"/>
      <w:r>
        <w:t>uzn</w:t>
      </w:r>
      <w:proofErr w:type="spellEnd"/>
      <w:r>
        <w:t xml:space="preserve">. č. 142 - </w:t>
      </w:r>
      <w:r w:rsidR="00664096">
        <w:t>t</w:t>
      </w:r>
      <w:r>
        <w:t>lač 832</w:t>
      </w:r>
    </w:p>
    <w:p w:rsidR="007218EE" w:rsidRDefault="007218EE" w:rsidP="007218EE"/>
    <w:p w:rsidR="007218EE" w:rsidRDefault="007218EE" w:rsidP="007218EE">
      <w:pPr>
        <w:jc w:val="center"/>
      </w:pPr>
      <w:r>
        <w:t>Pozmeňujúce a doplňujúce návrhy</w:t>
      </w:r>
    </w:p>
    <w:p w:rsidR="007218EE" w:rsidRDefault="007218EE" w:rsidP="007218EE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 xml:space="preserve">k vládnemu </w:t>
      </w:r>
      <w:r w:rsidRPr="00902F96">
        <w:rPr>
          <w:szCs w:val="24"/>
        </w:rPr>
        <w:t>návrh</w:t>
      </w:r>
      <w:r>
        <w:rPr>
          <w:szCs w:val="24"/>
        </w:rPr>
        <w:t xml:space="preserve">u </w:t>
      </w:r>
      <w:r w:rsidRPr="00902F96">
        <w:rPr>
          <w:szCs w:val="24"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</w:p>
    <w:p w:rsidR="007218EE" w:rsidRDefault="007218EE" w:rsidP="007218EE">
      <w:pPr>
        <w:rPr>
          <w:szCs w:val="24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Čl. I sa dopĺňa nový novelizačný bod 1, ktorý znie:</w:t>
      </w:r>
    </w:p>
    <w:p w:rsidR="00241502" w:rsidRDefault="00241502" w:rsidP="00241502">
      <w:pPr>
        <w:pStyle w:val="Odsekzoznamu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§1aaa sa dopĺňa odsekom 4, ktorý znie:</w:t>
      </w:r>
    </w:p>
    <w:p w:rsidR="00241502" w:rsidRDefault="00241502" w:rsidP="00241502">
      <w:pPr>
        <w:pStyle w:val="Odsekzoznamu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Podpredseda vlády podľa odseku 1 od vymenovania predsedu Úradu pre územné plánovanie a výstavbu Slovenskej republiky vládou do konca kalendárneho mesiaca, v ktorom uplynulo šesť mesiacov od vymenovania predsedu Úradu pre územné plánovanie a výstavbu Slovenskej republiky vládou, napomáha predsedovi Úradu pre územné plánovanie a výstavbu Slovenskej republiky pri plnení jeho úloh súvisiacich s administratívnym, organizačným, technickým a materiálnym zabezpečením činnosti Úradu pre územné plánovanie a výstavbu Slovenskej republiky.“. 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novelizačné body sa primerane prečíslujú. 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novelizačného bodu sa navrhuje 1. júna 2022, čo sa premietne do Čl. VII o účinnosti v rámci čistopisu schváleného zákona.</w:t>
      </w:r>
    </w:p>
    <w:p w:rsidR="00241502" w:rsidRDefault="00241502" w:rsidP="00241502">
      <w:pPr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 xml:space="preserve">V nadväznosti na účinnosť návrhu zákona vzťahujúcu sa na vznik Úradu pre územné plánovanie a výstavbu SR sa navrhuje aby do času zabezpečenia administratívnych, organizačných, technických a materiálnych činností úradu vlastnými kapacitami tzv. </w:t>
      </w:r>
      <w:proofErr w:type="spellStart"/>
      <w:r>
        <w:rPr>
          <w:rFonts w:eastAsia="MS Mincho"/>
          <w:bCs/>
          <w:i/>
          <w:iCs/>
          <w:szCs w:val="24"/>
          <w:lang w:eastAsia="sk-SK"/>
        </w:rPr>
        <w:t>backofficu</w:t>
      </w:r>
      <w:proofErr w:type="spellEnd"/>
      <w:r>
        <w:rPr>
          <w:rFonts w:eastAsia="MS Mincho"/>
          <w:bCs/>
          <w:i/>
          <w:iCs/>
          <w:szCs w:val="24"/>
          <w:lang w:eastAsia="sk-SK"/>
        </w:rPr>
        <w:t>, napomáhal pri zabezpečovaní týchto činností podpredseda vlády, ktorý neriadi ministerstvo.</w:t>
      </w: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 body 5 až 8 nadobúdajú účinnosť 1. júna 2022, čo sa premietne do Čl. VII o účinnosti v rámci čistopisu schváleného zákona.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Pr="00293803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vzťahujúcu sa na vznik Úradu pre územné plánovanie a výstavbu.</w:t>
      </w:r>
    </w:p>
    <w:p w:rsidR="00241502" w:rsidRDefault="00241502" w:rsidP="00241502">
      <w:pPr>
        <w:pStyle w:val="Odsekzoznamu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9 v § 34a sa vypúšťa druhý odsek. Súčasne sa zrušuje označenie odseku 1.</w:t>
      </w:r>
    </w:p>
    <w:p w:rsidR="00241502" w:rsidRDefault="00241502" w:rsidP="00241502">
      <w:pPr>
        <w:pStyle w:val="Odsekzoznamu"/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sk-SK"/>
        </w:rPr>
      </w:pPr>
    </w:p>
    <w:p w:rsidR="00241502" w:rsidRDefault="00241502" w:rsidP="00241502">
      <w:pPr>
        <w:ind w:left="2832"/>
        <w:jc w:val="both"/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vzťahujúcu sa na vznik Úradu pre územné plánovanie a výstavbu SR do času nadobudnutia účinnosti nových procesov podľa zákona o územnom plánovaní a zákona o výstavbe, je uvedený odsek a jeho zaradenie v zákone o organizácii činnosti vlády a organizácii ústrednej štátnej správy nadbytočný a zmätočný.</w:t>
      </w:r>
    </w:p>
    <w:p w:rsidR="00241502" w:rsidRDefault="00241502" w:rsidP="00241502"/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 sa za bod 10 vkladá nový bod 11, ktorý znie: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„11. Za § 40al sa vkladá § 40am, ktorý znie: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„§ 40am</w:t>
      </w:r>
    </w:p>
    <w:p w:rsidR="00241502" w:rsidRDefault="00241502" w:rsidP="0024150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Úradu pre územné plánovanie a výstavbu Slovenskej republiky a podpredseda Úradu pre územné plánovanie a výstavbu Slovenskej republiky sú povinní získať platné osvedčenie Národného bezpečnostného úradu na oboznamovanie sa s utajovanými skutočnosťami stupňa utajenia Prísne tajné do deviatich mesiacov od ich vymenovania.</w:t>
      </w:r>
    </w:p>
    <w:p w:rsidR="00241502" w:rsidRDefault="00241502" w:rsidP="002415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vymenovania predsedu Úradu pre územné plánovanie a výstavbu Slovenskej republiky vládou do konca kalendárneho mesiaca, v ktorom uplynulo šesť mesiacov od vymenovania predsedu Úradu pre územné plánovanie a výstavbu Slovenskej republiky vládou, Úrad vlády Slovenskej republiky napomáha predsedovi Úradu pre územné plánovanie a výstavbu Slovenskej republiky pri plnení jeho úloh súvisiacich s administratívnym, organizačným, technickým a materiálnym zabezpečením činnosti Úradu pre územné plánovanie a výstavbu Slovenskej republiky.“.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novelizačného bodu sa navrhuje 1. júna 2022, čo sa premietne do Čl. VII o účinnosti v rámci čistopisu schváleného zákona.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 xml:space="preserve">Odsekom jedna sa umožňuje splniť podmienku vymenovania do funkcie stanovenú pre vymenovanie za predsedu a  podpredsedu Úradu pre územné plánovanie a výstavbu SR podľa návrhu zákona o územnom plánovaní, pre prvého predsedu a prvého podpredsedu Úradu pre územné plánovanie a výstavbu Slovenskej republiky i dodatočne v lehote šiestich mesiacov. Zároveň v nadväznosti na účinnosť návrhu zákona vzťahujúcu sa na vznik Úradu pre územné plánovanie a výstavbu SR sa navrhuje aby do času zabezpečenia administratívnych, organizačných, technických a materiálnych činností úradu vlastnými kapacitami tzv. </w:t>
      </w:r>
      <w:proofErr w:type="spellStart"/>
      <w:r>
        <w:rPr>
          <w:rFonts w:eastAsia="MS Mincho"/>
          <w:bCs/>
          <w:i/>
          <w:iCs/>
          <w:szCs w:val="24"/>
          <w:lang w:eastAsia="sk-SK"/>
        </w:rPr>
        <w:t>backofficu</w:t>
      </w:r>
      <w:proofErr w:type="spellEnd"/>
      <w:r>
        <w:rPr>
          <w:rFonts w:eastAsia="MS Mincho"/>
          <w:bCs/>
          <w:i/>
          <w:iCs/>
          <w:szCs w:val="24"/>
          <w:lang w:eastAsia="sk-SK"/>
        </w:rPr>
        <w:t>, napomáhal pri zabezpečovaní týchto činností úrad vlády prostredníctvom organizačných útvarov spadajúcich pod podpredsedu vlády, ktorý neriadi ministerstvo.</w:t>
      </w:r>
    </w:p>
    <w:p w:rsidR="00241502" w:rsidRDefault="00241502" w:rsidP="00241502">
      <w:pPr>
        <w:ind w:left="5040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</w:rPr>
        <w:t>Čl. II sa dopĺňa novelizačným bodom 3, ktorý znie:</w:t>
      </w:r>
    </w:p>
    <w:p w:rsidR="00241502" w:rsidRDefault="00241502" w:rsidP="00241502">
      <w:pPr>
        <w:pStyle w:val="Odsekzoznamu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„3. V § 123a ods. 2 sa slová „minister výstavby a regionálneho rozvoja Slovenskej republiky (ďalej len „minister“)“ nahrádzajú slovami „predseda Úradu pre územné plánovanie a výstavbu Slovenskej republiky“.“. </w:t>
      </w:r>
    </w:p>
    <w:p w:rsidR="00241502" w:rsidRDefault="00241502" w:rsidP="00241502">
      <w:pPr>
        <w:pStyle w:val="Odsekzoznamu"/>
        <w:spacing w:after="0" w:line="240" w:lineRule="auto"/>
        <w:ind w:hanging="11"/>
        <w:jc w:val="both"/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Navrhovanou úpravou sa dopĺňa legislatívno-technická úprava z dôvodu zabezpečenia právnej istoty adresátov právneho predpisu.</w:t>
      </w:r>
    </w:p>
    <w:p w:rsidR="00241502" w:rsidRDefault="00241502" w:rsidP="00241502">
      <w:pPr>
        <w:ind w:left="5103"/>
        <w:jc w:val="both"/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III sa za bod 1 dopĺňajú nové body 2 a 3, ktoré znejú: </w:t>
      </w:r>
    </w:p>
    <w:p w:rsidR="00241502" w:rsidRDefault="00241502" w:rsidP="00241502">
      <w:pPr>
        <w:autoSpaceDN w:val="0"/>
        <w:ind w:left="774"/>
        <w:jc w:val="both"/>
        <w:rPr>
          <w:szCs w:val="24"/>
        </w:rPr>
      </w:pPr>
      <w:r>
        <w:rPr>
          <w:szCs w:val="24"/>
        </w:rPr>
        <w:t>„2. V § 1 ods. 1 písmeno a) znie:</w:t>
      </w:r>
    </w:p>
    <w:p w:rsidR="00241502" w:rsidRDefault="00241502" w:rsidP="00241502">
      <w:pPr>
        <w:pStyle w:val="Odsekzoznamu"/>
        <w:spacing w:after="0" w:line="240" w:lineRule="auto"/>
        <w:ind w:left="709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„a) Ministerstvo dopravy Slovenskej republiky (ďalej len „ministerstvo“),“. </w:t>
      </w:r>
    </w:p>
    <w:p w:rsidR="00241502" w:rsidRDefault="00241502" w:rsidP="00241502">
      <w:pPr>
        <w:pStyle w:val="Odsekzoznamu"/>
        <w:spacing w:after="0" w:line="240" w:lineRule="auto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suppressAutoHyphens/>
        <w:autoSpaceDN w:val="0"/>
        <w:ind w:left="708"/>
        <w:jc w:val="both"/>
        <w:textAlignment w:val="baseline"/>
        <w:rPr>
          <w:szCs w:val="24"/>
        </w:rPr>
      </w:pPr>
      <w:r>
        <w:rPr>
          <w:szCs w:val="24"/>
        </w:rPr>
        <w:t>3. V § 1 ods. 1 sa za písmeno a) vkladá nové písmeno b), ktoré znie:</w:t>
      </w:r>
    </w:p>
    <w:p w:rsidR="00241502" w:rsidRDefault="00241502" w:rsidP="00241502">
      <w:pPr>
        <w:pStyle w:val="Odsekzoznamu"/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 Úrad pre územné plánovanie a výstavbu Slovenskej republiky (ďalej len „úrad“),“.</w:t>
      </w:r>
    </w:p>
    <w:p w:rsidR="00241502" w:rsidRDefault="00241502" w:rsidP="00241502">
      <w:pPr>
        <w:pStyle w:val="Odsekzoznamu"/>
        <w:spacing w:after="0" w:line="240" w:lineRule="auto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písmená b) až d) sa označujú ako písmená c) až e).“.“. 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Doterajšie novelizačné body sa primerane preznačia. 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nový novelizačných bodov 2 a 3 sa navrhuje 1. januára 2023, čo sa premietne do Čl. VII o účinnosti v rámci čistopisu schváleného zákona.</w:t>
      </w:r>
    </w:p>
    <w:p w:rsidR="00241502" w:rsidRDefault="00241502" w:rsidP="00241502">
      <w:pPr>
        <w:jc w:val="both"/>
        <w:rPr>
          <w:i/>
          <w:iCs/>
          <w:szCs w:val="24"/>
          <w:u w:val="single"/>
        </w:rPr>
      </w:pPr>
      <w:bookmarkStart w:id="1" w:name="move397628011"/>
      <w:bookmarkEnd w:id="1"/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241502" w:rsidRDefault="00241502" w:rsidP="00241502">
      <w:pPr>
        <w:rPr>
          <w:rFonts w:eastAsia="MS Mincho"/>
          <w:bCs/>
          <w:i/>
          <w:iCs/>
          <w:lang w:eastAsia="sk-SK"/>
        </w:rPr>
      </w:pPr>
    </w:p>
    <w:p w:rsidR="00241502" w:rsidRPr="00A45F82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F82">
        <w:rPr>
          <w:rFonts w:ascii="Times New Roman" w:hAnsi="Times New Roman"/>
          <w:b/>
          <w:sz w:val="24"/>
          <w:szCs w:val="24"/>
        </w:rPr>
        <w:t xml:space="preserve">K čl. III, 2. bodu 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III, 2. bode sa na konci pripája táto veta: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„Poznámky pod čiarou k odkazom 2 a 3 sa vypúšťajú.“.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41502" w:rsidRPr="00763D44" w:rsidRDefault="00241502" w:rsidP="00241502">
      <w:pPr>
        <w:overflowPunct w:val="0"/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reaguje na vypustenie odkazov na poznámky pod čiarou 2 a 3 v navrhovanom znení § 1 a z tohto dôvodu vypúšťa aj samotné znenie poznámok pod čiarou. </w:t>
      </w:r>
    </w:p>
    <w:p w:rsidR="00241502" w:rsidRDefault="00241502" w:rsidP="00241502">
      <w:pPr>
        <w:rPr>
          <w:rFonts w:eastAsia="MS Mincho"/>
          <w:bCs/>
          <w:i/>
          <w:iCs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III pôvodný bod 2 nadobúda účinnosť 1. apríla 2024, čo sa premietne do Čl. VII o účinnosti v rámci čistopisu schváleného zákona.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Pr="00A45F8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o územnom plánovaní a návrhu zákona a výstavbe.</w:t>
      </w:r>
    </w:p>
    <w:p w:rsidR="00241502" w:rsidRPr="00763D44" w:rsidRDefault="00241502" w:rsidP="00241502">
      <w:pPr>
        <w:jc w:val="both"/>
        <w:rPr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l. III pôvodný bod 3 znie:</w:t>
      </w:r>
    </w:p>
    <w:p w:rsidR="00241502" w:rsidRDefault="00241502" w:rsidP="00241502">
      <w:pPr>
        <w:suppressAutoHyphens/>
        <w:autoSpaceDN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„3. Za § 1 sa vkladá § 1a, ktorý vrátane nadpisu znie:</w:t>
      </w:r>
    </w:p>
    <w:p w:rsidR="00241502" w:rsidRDefault="00241502" w:rsidP="00241502">
      <w:pPr>
        <w:pStyle w:val="Odsekzoznamu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1a</w:t>
      </w:r>
    </w:p>
    <w:p w:rsidR="00241502" w:rsidRDefault="00241502" w:rsidP="00241502">
      <w:pPr>
        <w:pStyle w:val="Odsekzoznamu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Pôsobnosť ministerstva</w:t>
      </w:r>
    </w:p>
    <w:p w:rsidR="00241502" w:rsidRDefault="00241502" w:rsidP="00241502">
      <w:pPr>
        <w:pStyle w:val="Odsekzoznamu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na úseku bývania pri tvorbe a uskutočňovaní bytovej politiky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základné ciele štátnej bytovej politiky s nevyhnutnými väzbami na sociálnu politiku a finančnú politiku,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spracúva koncepcie v oblasti bývania a navrhuje opatrenia na ich implementáciu,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koordinuje a metodicky usmerňuje orgány samosprávy miest a obcí a orgány miestnej štátnej správy,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dohľad a kontrolu nad dodržiavaním všeobecne záväzných právnych predpisov v oblasti štátnej podpory rozvoja bývania,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správu Štátneho fondu rozvoja bývania (ďalej len „fond“),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výkon činností a kontroly vynakladania verejných prostriedkov na rozvoj bývania,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s inými ústrednými orgánmi štátnej správy pri tvorbe opatrení súvisiacich s rozvojom bývania,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navrhuje, organizuje a zabezpečuje databázu o kvalitatívnom a kvantitatívnom stave bytového fondu,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riešenia v oblasti nájomného a poplatkov za služby spojené s užívaním bytov,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tvorbu metodických materiálov pre užívateľov bytov,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vypracúva analýzy úrovne bývania a ekonomických podmienok na rozvoj bývania,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navrhuje formy podpory štátu a poskytuje vybrané druhy podpôr pre rozvoj bývania,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metodické usmerňovanie programov rozvoja bývania a miestnych bytových politík,</w:t>
      </w:r>
    </w:p>
    <w:p w:rsidR="00241502" w:rsidRDefault="00241502" w:rsidP="00241502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oprávnené spracúvať osobné údaje o fyzických osobách podľa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 ktoré užívajú byty v nájomnom vzťahu, na ktorý sa vzťahuje regulácia cien nájmu podľa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 a o fyzických osobách žijúcich s nimi v spoločnej domácnosti; dátum narodenia a adresu trvalého pobytu, celkovú podlahovú plochu bytu a výšku nájomného.“.</w:t>
      </w:r>
    </w:p>
    <w:p w:rsidR="00241502" w:rsidRDefault="00241502" w:rsidP="00241502">
      <w:pPr>
        <w:autoSpaceDN w:val="0"/>
        <w:jc w:val="both"/>
        <w:rPr>
          <w:szCs w:val="24"/>
        </w:rPr>
      </w:pPr>
    </w:p>
    <w:p w:rsidR="00241502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4 a 5 znejú: 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 Zákon č. 18/2018 Z. z. o ochrane osobných údajov a o zmene a doplnení niektorých zákonov v znení neskorších predpisov.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Zákon Národnej rady Slovenskej republiky č. 18/1996 Z. z. o cenách v znení neskorších predpisov.“. </w:t>
      </w:r>
    </w:p>
    <w:p w:rsidR="00241502" w:rsidRDefault="00241502" w:rsidP="00241502">
      <w:pPr>
        <w:overflowPunct w:val="0"/>
        <w:jc w:val="both"/>
        <w:rPr>
          <w:szCs w:val="24"/>
        </w:rPr>
      </w:pPr>
    </w:p>
    <w:p w:rsidR="00241502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6 až 6c sa vypúšťajú.“. </w:t>
      </w:r>
    </w:p>
    <w:p w:rsidR="00241502" w:rsidRDefault="00241502" w:rsidP="00241502">
      <w:pPr>
        <w:autoSpaceDN w:val="0"/>
        <w:jc w:val="both"/>
        <w:rPr>
          <w:szCs w:val="24"/>
        </w:rPr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241502" w:rsidRDefault="00241502" w:rsidP="00241502">
      <w:pPr>
        <w:jc w:val="both"/>
        <w:rPr>
          <w:szCs w:val="24"/>
          <w:lang w:eastAsia="sk-SK"/>
        </w:rPr>
      </w:pPr>
    </w:p>
    <w:p w:rsidR="00241502" w:rsidRPr="00A45F8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5F82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Pr="00A45F82">
        <w:rPr>
          <w:rFonts w:ascii="Times New Roman" w:hAnsi="Times New Roman" w:cs="Times New Roman"/>
          <w:sz w:val="24"/>
          <w:szCs w:val="24"/>
        </w:rPr>
        <w:t>Č</w:t>
      </w:r>
      <w:r w:rsidRPr="00A45F82">
        <w:rPr>
          <w:rFonts w:ascii="Times New Roman" w:hAnsi="Times New Roman" w:cs="Times New Roman"/>
          <w:sz w:val="24"/>
          <w:szCs w:val="24"/>
          <w:lang w:eastAsia="sk-SK"/>
        </w:rPr>
        <w:t>l. III sa za pôvodný bod 3 vkladajú nové novelizačné body 4 až 8, ktoré znejú:</w:t>
      </w:r>
    </w:p>
    <w:p w:rsidR="00241502" w:rsidRDefault="00241502" w:rsidP="00241502">
      <w:pPr>
        <w:autoSpaceDN w:val="0"/>
        <w:ind w:left="851"/>
        <w:jc w:val="both"/>
        <w:rPr>
          <w:szCs w:val="24"/>
        </w:rPr>
      </w:pPr>
      <w:r>
        <w:rPr>
          <w:szCs w:val="24"/>
          <w:lang w:eastAsia="sk-SK"/>
        </w:rPr>
        <w:t xml:space="preserve">„4. </w:t>
      </w:r>
      <w:r>
        <w:rPr>
          <w:szCs w:val="24"/>
        </w:rPr>
        <w:t>Nadpis § 2 znie: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„Pôsobnosť úradu“.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 § 2 úvodnej vete sa slovo „Ministerstvo“ nahrádza slovom „Úrad“.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 § 2 písm. a) bod 13 znie: 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„13. je správcom a prevádzkovateľom informačného systému územného plánovania a výstavby,“. 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 § 2 sa vypúšťa písmeno c). </w:t>
      </w: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§ 2 sa vypúšťa.“.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novelizačné body sa primerane preznačia. 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nových novelizačných bodov 4 až 7 sa navrhuje 1. januára 2023 a účinnosť nového novelizačného bodu 8 sa navrhuje 1. apríla 2024, čo sa premietne do Čl. VII o účinnosti v rámci čistopisu schváleného zákona.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241502" w:rsidRDefault="00241502" w:rsidP="00241502">
      <w:pPr>
        <w:jc w:val="both"/>
        <w:rPr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Čl. III pôvodné body 4 až 6 nadobúdajú účinnosť 1. apríla 2024, čo sa premietne do Čl. VII o účinnosti v rámci čistopisu schváleného zákona.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Pr="00293803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lastRenderedPageBreak/>
        <w:t>Legislatívno-technická úprava v nadväznosti na zmenu účinnosti návrhu zákona o územnom plánovaní a návrhu zákona a výstavbe.</w:t>
      </w:r>
    </w:p>
    <w:p w:rsidR="00241502" w:rsidRDefault="00241502" w:rsidP="00241502">
      <w:pPr>
        <w:pStyle w:val="Odsekzoznamu"/>
        <w:spacing w:after="0" w:line="240" w:lineRule="auto"/>
        <w:ind w:left="4962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l. III pôvodnom bode 7 v nadpise § 7 sa slová „1. januára 2023“ nahrádzajú slovami „1. apríla 2024“ a v § 7 odsekoch 1 a 2 sa slová „k 31. decembru 2022“ nahrádzajú slovami „k 31. marcu 2024“.</w:t>
      </w:r>
    </w:p>
    <w:p w:rsidR="00241502" w:rsidRDefault="00241502" w:rsidP="00241502">
      <w:pPr>
        <w:ind w:left="709"/>
        <w:jc w:val="both"/>
        <w:rPr>
          <w:szCs w:val="24"/>
        </w:rPr>
      </w:pPr>
      <w:r>
        <w:rPr>
          <w:szCs w:val="24"/>
        </w:rPr>
        <w:t>Účinnosť pôvodného bodu 7 sa navrhuje 1. apríla 2024, čo sa premietne do Čl. VII o účinnosti v rámci čistopisu schváleného zákona.</w:t>
      </w:r>
    </w:p>
    <w:p w:rsidR="00241502" w:rsidRDefault="00241502" w:rsidP="00241502">
      <w:pPr>
        <w:ind w:left="709"/>
        <w:jc w:val="both"/>
        <w:rPr>
          <w:szCs w:val="24"/>
        </w:rPr>
      </w:pPr>
    </w:p>
    <w:p w:rsidR="00241502" w:rsidRDefault="00241502" w:rsidP="00241502">
      <w:pPr>
        <w:ind w:left="2832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241502" w:rsidRDefault="00241502" w:rsidP="00241502">
      <w:pPr>
        <w:ind w:left="2832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V, úvodnej vete </w:t>
      </w:r>
    </w:p>
    <w:p w:rsidR="00241502" w:rsidRPr="00931178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931178">
        <w:rPr>
          <w:rFonts w:ascii="Times New Roman" w:hAnsi="Times New Roman"/>
          <w:sz w:val="24"/>
          <w:szCs w:val="24"/>
        </w:rPr>
        <w:t>V čl. V úvodnej vete sa slovo „zemne“ nahrádza slovom „zmene“.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:rsidR="00241502" w:rsidRPr="00763D44" w:rsidRDefault="00241502" w:rsidP="00241502">
      <w:pPr>
        <w:overflowPunct w:val="0"/>
        <w:ind w:left="2124" w:firstLine="708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gramatickej povahy. </w:t>
      </w:r>
    </w:p>
    <w:p w:rsidR="00241502" w:rsidRPr="00293803" w:rsidRDefault="00241502" w:rsidP="00241502">
      <w:pPr>
        <w:ind w:left="2832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l. V bode 2 sa slová „Úrad pre územné plánovanie a výstavbu Slovenskej republiky pre položky 1 - 15“ nahrádzajú slovami „Ministerstvo dopravy Slovenskej republiky pre položky 1 - 15“.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41502" w:rsidRPr="00293803" w:rsidRDefault="00241502" w:rsidP="00241502">
      <w:pPr>
        <w:ind w:left="2832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Precizovanie druhého novelizačného bodu z dôvodu zachovania Ministerstva dopravy ako rezortného orgánu pre posudzovanie vplyvu dopravných stavieb.</w:t>
      </w:r>
    </w:p>
    <w:p w:rsidR="00241502" w:rsidRDefault="00241502" w:rsidP="00241502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VI, 2. bodu 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A48CB">
        <w:rPr>
          <w:rFonts w:ascii="Times New Roman" w:hAnsi="Times New Roman"/>
          <w:sz w:val="24"/>
          <w:szCs w:val="24"/>
        </w:rPr>
        <w:t>V čl. VI, 2. bode sa za slová „v celom texte zákona“ vkladajú slová „okrem § 10 a 11“</w:t>
      </w:r>
      <w:r>
        <w:rPr>
          <w:rFonts w:ascii="Times New Roman" w:hAnsi="Times New Roman"/>
          <w:sz w:val="24"/>
          <w:szCs w:val="24"/>
        </w:rPr>
        <w:t>.</w:t>
      </w:r>
    </w:p>
    <w:p w:rsidR="00241502" w:rsidRDefault="00241502" w:rsidP="00241502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241502" w:rsidRDefault="00241502" w:rsidP="00241502">
      <w:pPr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>Pozmeňujúci návrh určuje výnimky (prechodné a zrušovacie ustanovenia) z použitia navrhovanej úpravy nahradenia slov v celom texte zákona</w:t>
      </w:r>
    </w:p>
    <w:p w:rsidR="00241502" w:rsidRPr="00763D44" w:rsidRDefault="00241502" w:rsidP="00241502">
      <w:pPr>
        <w:ind w:left="2832"/>
        <w:jc w:val="both"/>
        <w:rPr>
          <w:i/>
          <w:szCs w:val="24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VI, 4. bodu </w:t>
      </w:r>
    </w:p>
    <w:p w:rsidR="00241502" w:rsidRPr="00A32B2E" w:rsidRDefault="00241502" w:rsidP="00241502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A48CB">
        <w:rPr>
          <w:rFonts w:ascii="Times New Roman" w:hAnsi="Times New Roman"/>
          <w:sz w:val="24"/>
          <w:szCs w:val="24"/>
        </w:rPr>
        <w:t xml:space="preserve">V čl. VI, </w:t>
      </w:r>
      <w:r>
        <w:rPr>
          <w:rFonts w:ascii="Times New Roman" w:hAnsi="Times New Roman"/>
          <w:sz w:val="24"/>
          <w:szCs w:val="24"/>
        </w:rPr>
        <w:t>4</w:t>
      </w:r>
      <w:r w:rsidRPr="006A48CB">
        <w:rPr>
          <w:rFonts w:ascii="Times New Roman" w:hAnsi="Times New Roman"/>
          <w:sz w:val="24"/>
          <w:szCs w:val="24"/>
        </w:rPr>
        <w:t>. bode</w:t>
      </w:r>
      <w:r>
        <w:rPr>
          <w:rFonts w:ascii="Times New Roman" w:hAnsi="Times New Roman"/>
          <w:sz w:val="24"/>
          <w:szCs w:val="24"/>
        </w:rPr>
        <w:t xml:space="preserve"> (§ 2) sa na konci pripája táto veta: </w:t>
      </w:r>
    </w:p>
    <w:p w:rsidR="00241502" w:rsidRDefault="00241502" w:rsidP="00241502">
      <w:pPr>
        <w:overflowPunct w:val="0"/>
        <w:jc w:val="both"/>
      </w:pPr>
      <w:r>
        <w:t xml:space="preserve">            „Poznámka pod čiarou k odkazu 1 sa vypúšťa.“.</w:t>
      </w:r>
    </w:p>
    <w:p w:rsidR="00241502" w:rsidRPr="00763D44" w:rsidRDefault="00241502" w:rsidP="00241502">
      <w:pPr>
        <w:overflowPunct w:val="0"/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reaguje na vypustenie odkazu na poznámku pod čiarou 1 v texte vypusteného § 2  písm. a) a z tohto dôvodu vypúšťa aj samotné znenie poznámky pod čiarou. </w:t>
      </w:r>
    </w:p>
    <w:p w:rsidR="00241502" w:rsidRDefault="00241502" w:rsidP="00241502">
      <w:pPr>
        <w:jc w:val="both"/>
        <w:rPr>
          <w:szCs w:val="24"/>
        </w:rPr>
      </w:pPr>
    </w:p>
    <w:p w:rsidR="00241502" w:rsidRPr="00E54C15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VI, 8. bodu </w:t>
      </w:r>
    </w:p>
    <w:p w:rsidR="00241502" w:rsidRPr="00A32B2E" w:rsidRDefault="00241502" w:rsidP="00241502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A48CB">
        <w:rPr>
          <w:rFonts w:ascii="Times New Roman" w:hAnsi="Times New Roman"/>
          <w:sz w:val="24"/>
          <w:szCs w:val="24"/>
        </w:rPr>
        <w:t xml:space="preserve">V čl. VI, </w:t>
      </w:r>
      <w:r>
        <w:rPr>
          <w:rFonts w:ascii="Times New Roman" w:hAnsi="Times New Roman"/>
          <w:sz w:val="24"/>
          <w:szCs w:val="24"/>
        </w:rPr>
        <w:t>8</w:t>
      </w:r>
      <w:r w:rsidRPr="006A48CB">
        <w:rPr>
          <w:rFonts w:ascii="Times New Roman" w:hAnsi="Times New Roman"/>
          <w:sz w:val="24"/>
          <w:szCs w:val="24"/>
        </w:rPr>
        <w:t>. bode</w:t>
      </w:r>
      <w:r>
        <w:rPr>
          <w:rFonts w:ascii="Times New Roman" w:hAnsi="Times New Roman"/>
          <w:sz w:val="24"/>
          <w:szCs w:val="24"/>
        </w:rPr>
        <w:t xml:space="preserve"> (§ 5 ods. 2) sa na konci pripája táto veta: </w:t>
      </w:r>
    </w:p>
    <w:p w:rsidR="00241502" w:rsidRDefault="00241502" w:rsidP="00241502">
      <w:pPr>
        <w:overflowPunct w:val="0"/>
        <w:jc w:val="both"/>
      </w:pPr>
      <w:r>
        <w:t xml:space="preserve">            „Poznámka pod čiarou k odkazu 10 sa vypúšťa.“.</w:t>
      </w:r>
    </w:p>
    <w:p w:rsidR="00241502" w:rsidRDefault="00241502" w:rsidP="00241502">
      <w:pPr>
        <w:overflowPunct w:val="0"/>
        <w:jc w:val="both"/>
      </w:pPr>
    </w:p>
    <w:p w:rsidR="00241502" w:rsidRPr="00763D44" w:rsidRDefault="00241502" w:rsidP="00241502">
      <w:pPr>
        <w:overflowPunct w:val="0"/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reaguje na vypustenie odkazu na poznámku pod čiarou 10 v novom znení § 5 ods. 2 písm. b) a z tohto dôvodu vypúšťa aj samotné znenie poznámky pod čiarou. </w:t>
      </w:r>
    </w:p>
    <w:p w:rsidR="00241502" w:rsidRDefault="00241502" w:rsidP="00241502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l. VI bod 13 znie:</w:t>
      </w:r>
    </w:p>
    <w:p w:rsidR="00241502" w:rsidRDefault="00241502" w:rsidP="00241502">
      <w:pPr>
        <w:pStyle w:val="Odsekzoznamu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„13. V § 6 ods. 5 sa slová „minister dopravy, výstavby a regionálneho rozvoja“ nahrádzajú slovami „predseda Úradu pre územné plánovanie a výstavbu“.“. </w:t>
      </w: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241502" w:rsidRDefault="00241502" w:rsidP="00241502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Default="00241502" w:rsidP="00241502">
      <w:pPr>
        <w:rPr>
          <w:szCs w:val="24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Čl. VI bode 22 sa vypúšťa druhý odsek. Súčasne sa zrušuje označenie odseku 1. </w:t>
      </w:r>
    </w:p>
    <w:p w:rsidR="00241502" w:rsidRDefault="00241502" w:rsidP="0024150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241502" w:rsidRDefault="00241502" w:rsidP="0024150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Čl. VI body 3 až 12 a 14 až 21 nadobúdajú účinnosť 1. apríla 2024, čo sa premietne do Čl. VII o účinnosti v rámci čistopisu schváleného zákona.</w:t>
      </w: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vzťahujúcu sa na vznik Úradu pre územné plánovanie a výstavbu SR a prechod kompetencií z Ministerstva dopravy a výstavby SR.</w:t>
      </w:r>
    </w:p>
    <w:p w:rsidR="00241502" w:rsidRPr="00293803" w:rsidRDefault="00241502" w:rsidP="0024150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241502" w:rsidRPr="003D0A21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A21">
        <w:rPr>
          <w:rFonts w:ascii="Times New Roman" w:hAnsi="Times New Roman"/>
          <w:b/>
          <w:sz w:val="24"/>
          <w:szCs w:val="24"/>
        </w:rPr>
        <w:t xml:space="preserve">K čl. VI, 14., 15. a 17. bodu </w:t>
      </w:r>
    </w:p>
    <w:p w:rsidR="00241502" w:rsidRPr="003D0A21" w:rsidRDefault="00241502" w:rsidP="00241502">
      <w:pPr>
        <w:pStyle w:val="Odsekzoznamu"/>
        <w:overflowPunct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 xml:space="preserve">V čl. VI, 14., 15. a 17. bod znejú: </w:t>
      </w:r>
    </w:p>
    <w:p w:rsidR="00241502" w:rsidRPr="003D0A21" w:rsidRDefault="00241502" w:rsidP="00241502">
      <w:pPr>
        <w:pStyle w:val="Odsekzoznamu"/>
        <w:overflowPunct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>„14. V § 6 ods. 5 písm. a) sa za slovo „obce“ vkladajú slová „alebo predsedom samosprávneho kraja“ a slová „ktorá je žiadateľom“ sa nahrádzajú slovami „ktorí sú žiadateľmi“.</w:t>
      </w:r>
    </w:p>
    <w:p w:rsidR="00241502" w:rsidRPr="003D0A21" w:rsidRDefault="00241502" w:rsidP="00241502">
      <w:pPr>
        <w:pStyle w:val="Odsekzoznamu"/>
        <w:overflowPunct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>15. V § 6 ods. 5 písm. b) sa vypúšťa slovo „obecného“, za slová „zastupiteľstva obce“ sa vkladajú slová „alebo samosprávneho kraja“ a slová „ktorá je žiadateľom“ sa nahrádzajú slovami „ktorí sú žiadateľmi“.</w:t>
      </w:r>
    </w:p>
    <w:p w:rsidR="00241502" w:rsidRDefault="00241502" w:rsidP="00241502">
      <w:pPr>
        <w:pStyle w:val="Odsekzoznamu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 xml:space="preserve">17. V § 6 ods. 5 písm. d) sa za slovo „obce“ vkladajú slová „alebo samosprávneho kraja“ a slová „ktorá je žiadateľom“ sa nahrádzajú slovami „ktorí sú žiadateľmi“.“. </w:t>
      </w:r>
    </w:p>
    <w:p w:rsidR="00241502" w:rsidRDefault="00241502" w:rsidP="00241502">
      <w:pPr>
        <w:overflowPunct w:val="0"/>
        <w:jc w:val="both"/>
      </w:pPr>
    </w:p>
    <w:p w:rsidR="00241502" w:rsidRDefault="00241502" w:rsidP="00241502">
      <w:pPr>
        <w:overflowPunct w:val="0"/>
        <w:ind w:left="2832"/>
        <w:jc w:val="both"/>
        <w:rPr>
          <w:i/>
          <w:szCs w:val="24"/>
        </w:rPr>
      </w:pPr>
      <w:r w:rsidRPr="00A45F82">
        <w:rPr>
          <w:i/>
          <w:szCs w:val="24"/>
        </w:rPr>
        <w:t xml:space="preserve">Pozmeňujúci návrh vzájomne gramaticky zosúlaďuje navrhované znenie jednotlivých písmen novelizovaného § 6 ods. 5 s legislatívnou úpravou použitou v čl. VI, 16. bode </w:t>
      </w:r>
      <w:r w:rsidRPr="00A45F82">
        <w:rPr>
          <w:i/>
          <w:szCs w:val="24"/>
        </w:rPr>
        <w:sym w:font="Symbol" w:char="F05B"/>
      </w:r>
      <w:r w:rsidRPr="00A45F82">
        <w:rPr>
          <w:i/>
          <w:szCs w:val="24"/>
        </w:rPr>
        <w:t>§ 6 ods. 5 písm. c)</w:t>
      </w:r>
      <w:r w:rsidRPr="00A45F82">
        <w:rPr>
          <w:i/>
          <w:szCs w:val="24"/>
        </w:rPr>
        <w:sym w:font="Symbol" w:char="F05D"/>
      </w:r>
      <w:r w:rsidRPr="00A45F82">
        <w:rPr>
          <w:i/>
          <w:szCs w:val="24"/>
        </w:rPr>
        <w:t xml:space="preserve"> návrhu zákona.</w:t>
      </w:r>
    </w:p>
    <w:p w:rsidR="00241502" w:rsidRPr="00A45F82" w:rsidRDefault="00241502" w:rsidP="00241502">
      <w:pPr>
        <w:overflowPunct w:val="0"/>
        <w:ind w:left="2832"/>
        <w:jc w:val="both"/>
        <w:rPr>
          <w:b/>
          <w:i/>
          <w:szCs w:val="24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VI, 22</w:t>
      </w:r>
      <w:r w:rsidRPr="003228CA">
        <w:rPr>
          <w:rFonts w:ascii="Times New Roman" w:hAnsi="Times New Roman"/>
          <w:b/>
          <w:sz w:val="24"/>
          <w:szCs w:val="24"/>
        </w:rPr>
        <w:t xml:space="preserve">. bodu </w:t>
      </w:r>
    </w:p>
    <w:p w:rsidR="00241502" w:rsidRDefault="00241502" w:rsidP="00241502">
      <w:pPr>
        <w:overflowPunct w:val="0"/>
        <w:ind w:left="426"/>
        <w:jc w:val="both"/>
      </w:pPr>
      <w:r>
        <w:t>V čl. VI, 22. bode sa v nadpise § 10a slovo „ustanovenie“ nahrádza slovom „ustanovenia“.</w:t>
      </w:r>
    </w:p>
    <w:p w:rsidR="00241502" w:rsidRDefault="00241502" w:rsidP="00241502">
      <w:pPr>
        <w:overflowPunct w:val="0"/>
        <w:ind w:left="426"/>
        <w:jc w:val="both"/>
      </w:pPr>
    </w:p>
    <w:p w:rsidR="00241502" w:rsidRPr="00A45F82" w:rsidRDefault="00241502" w:rsidP="00241502">
      <w:pPr>
        <w:overflowPunct w:val="0"/>
        <w:ind w:left="2832"/>
        <w:jc w:val="both"/>
        <w:rPr>
          <w:rFonts w:eastAsiaTheme="minorHAnsi"/>
          <w:b/>
          <w:i/>
          <w:szCs w:val="24"/>
        </w:rPr>
      </w:pPr>
      <w:r w:rsidRPr="00A45F82">
        <w:rPr>
          <w:i/>
          <w:szCs w:val="24"/>
        </w:rPr>
        <w:t>Pozmeňujúci návrh gramaticky koriguje nadpis citovaného ustanovenia.</w:t>
      </w:r>
    </w:p>
    <w:p w:rsidR="00241502" w:rsidRDefault="00241502" w:rsidP="00241502">
      <w:pPr>
        <w:pStyle w:val="Odsekzoznamu"/>
        <w:spacing w:after="0" w:line="240" w:lineRule="auto"/>
        <w:ind w:left="4962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sk-SK"/>
        </w:rPr>
      </w:pPr>
    </w:p>
    <w:p w:rsidR="00241502" w:rsidRDefault="00241502" w:rsidP="0024150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 Čl. VI</w:t>
      </w:r>
      <w:r>
        <w:rPr>
          <w:rFonts w:ascii="Times New Roman" w:hAnsi="Times New Roman" w:cs="Times New Roman"/>
          <w:bCs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  <w:lang w:eastAsia="sk-SK"/>
        </w:rPr>
        <w:t>za bod 22 vkladá nový novelizačný bod 23, ktorý znie:</w:t>
      </w:r>
    </w:p>
    <w:p w:rsidR="00241502" w:rsidRDefault="00241502" w:rsidP="0024150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„23. Za § 10a sa vkladá § 10b, ktorý vrátane nadpisu znie:</w:t>
      </w:r>
    </w:p>
    <w:p w:rsidR="00241502" w:rsidRDefault="00241502" w:rsidP="0024150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10b</w:t>
      </w:r>
    </w:p>
    <w:p w:rsidR="00241502" w:rsidRDefault="00241502" w:rsidP="0024150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ustanovenie k úpravám účinným od 1. apríla 2024</w:t>
      </w:r>
    </w:p>
    <w:p w:rsidR="00241502" w:rsidRDefault="00241502" w:rsidP="0024150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02" w:rsidRDefault="00241502" w:rsidP="0024150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hodnotení, posudzovaní a schvaľovaní žiadostí o poskytnutie dotácie predložených do 31. marca 2024 sa postupuje podľa znenia zákona účinného do 31. marca 2024.“.“.</w:t>
      </w:r>
    </w:p>
    <w:p w:rsidR="00241502" w:rsidRDefault="00241502" w:rsidP="00241502">
      <w:pPr>
        <w:ind w:left="709"/>
        <w:jc w:val="both"/>
        <w:rPr>
          <w:szCs w:val="24"/>
        </w:rPr>
      </w:pPr>
      <w:r>
        <w:rPr>
          <w:szCs w:val="24"/>
        </w:rPr>
        <w:t>Účinnosť novelizačného bodu sa navrhuje 1. apríla 2024, čo sa premietne do Čl. VII o účinnosti v rámci čistopisu schváleného zákona.</w:t>
      </w:r>
    </w:p>
    <w:p w:rsidR="00241502" w:rsidRDefault="00241502" w:rsidP="00241502">
      <w:pPr>
        <w:rPr>
          <w:szCs w:val="24"/>
        </w:rPr>
      </w:pPr>
    </w:p>
    <w:p w:rsidR="00241502" w:rsidRDefault="00241502" w:rsidP="00241502">
      <w:pPr>
        <w:ind w:left="2832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7218EE" w:rsidRDefault="007218EE" w:rsidP="007218EE">
      <w:pPr>
        <w:rPr>
          <w:szCs w:val="24"/>
        </w:rPr>
      </w:pPr>
    </w:p>
    <w:sectPr w:rsid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0B2"/>
    <w:multiLevelType w:val="hybridMultilevel"/>
    <w:tmpl w:val="F2C63528"/>
    <w:lvl w:ilvl="0" w:tplc="30E8A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</w:lvl>
    <w:lvl w:ilvl="1" w:tplc="041B0019">
      <w:start w:val="1"/>
      <w:numFmt w:val="lowerLetter"/>
      <w:lvlText w:val="%2."/>
      <w:lvlJc w:val="left"/>
      <w:pPr>
        <w:ind w:left="1854" w:hanging="360"/>
      </w:pPr>
    </w:lvl>
    <w:lvl w:ilvl="2" w:tplc="041B001B">
      <w:start w:val="1"/>
      <w:numFmt w:val="lowerRoman"/>
      <w:lvlText w:val="%3."/>
      <w:lvlJc w:val="right"/>
      <w:pPr>
        <w:ind w:left="2574" w:hanging="180"/>
      </w:pPr>
    </w:lvl>
    <w:lvl w:ilvl="3" w:tplc="041B000F">
      <w:start w:val="1"/>
      <w:numFmt w:val="decimal"/>
      <w:lvlText w:val="%4."/>
      <w:lvlJc w:val="left"/>
      <w:pPr>
        <w:ind w:left="3294" w:hanging="360"/>
      </w:pPr>
    </w:lvl>
    <w:lvl w:ilvl="4" w:tplc="041B0019">
      <w:start w:val="1"/>
      <w:numFmt w:val="lowerLetter"/>
      <w:lvlText w:val="%5."/>
      <w:lvlJc w:val="left"/>
      <w:pPr>
        <w:ind w:left="4014" w:hanging="360"/>
      </w:pPr>
    </w:lvl>
    <w:lvl w:ilvl="5" w:tplc="041B001B">
      <w:start w:val="1"/>
      <w:numFmt w:val="lowerRoman"/>
      <w:lvlText w:val="%6."/>
      <w:lvlJc w:val="right"/>
      <w:pPr>
        <w:ind w:left="4734" w:hanging="180"/>
      </w:pPr>
    </w:lvl>
    <w:lvl w:ilvl="6" w:tplc="041B000F">
      <w:start w:val="1"/>
      <w:numFmt w:val="decimal"/>
      <w:lvlText w:val="%7."/>
      <w:lvlJc w:val="left"/>
      <w:pPr>
        <w:ind w:left="5454" w:hanging="360"/>
      </w:pPr>
    </w:lvl>
    <w:lvl w:ilvl="7" w:tplc="041B0019">
      <w:start w:val="1"/>
      <w:numFmt w:val="lowerLetter"/>
      <w:lvlText w:val="%8."/>
      <w:lvlJc w:val="left"/>
      <w:pPr>
        <w:ind w:left="6174" w:hanging="360"/>
      </w:pPr>
    </w:lvl>
    <w:lvl w:ilvl="8" w:tplc="041B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6EEF24EA"/>
    <w:multiLevelType w:val="hybridMultilevel"/>
    <w:tmpl w:val="E26A9274"/>
    <w:lvl w:ilvl="0" w:tplc="1B0035BC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D2481"/>
    <w:multiLevelType w:val="hybridMultilevel"/>
    <w:tmpl w:val="819A9654"/>
    <w:lvl w:ilvl="0" w:tplc="A3187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7"/>
    <w:rsid w:val="00241502"/>
    <w:rsid w:val="004A51A7"/>
    <w:rsid w:val="00617EE9"/>
    <w:rsid w:val="00646B51"/>
    <w:rsid w:val="00664096"/>
    <w:rsid w:val="007218EE"/>
    <w:rsid w:val="00AC616E"/>
    <w:rsid w:val="00BC26DD"/>
    <w:rsid w:val="00D031D8"/>
    <w:rsid w:val="00E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74B0"/>
  <w15:chartTrackingRefBased/>
  <w15:docId w15:val="{4BA0FF41-A14A-4534-8705-D14E8AE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B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46B51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6B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46B51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46B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B51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qFormat/>
    <w:locked/>
    <w:rsid w:val="007218EE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1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2022-03-30T08:32:00Z</cp:lastPrinted>
  <dcterms:created xsi:type="dcterms:W3CDTF">2022-03-02T09:59:00Z</dcterms:created>
  <dcterms:modified xsi:type="dcterms:W3CDTF">2022-03-30T08:32:00Z</dcterms:modified>
</cp:coreProperties>
</file>