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FC" w:rsidRDefault="003341FC" w:rsidP="003341F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3341FC" w:rsidRDefault="003341FC" w:rsidP="003341F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3341FC" w:rsidRDefault="003341FC" w:rsidP="003341FC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3341FC" w:rsidRDefault="003341FC" w:rsidP="003341F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3341FC" w:rsidRDefault="003341FC" w:rsidP="003341FC">
      <w:pPr>
        <w:rPr>
          <w:color w:val="000000"/>
          <w:szCs w:val="24"/>
          <w:lang w:eastAsia="sk-SK"/>
        </w:rPr>
      </w:pPr>
    </w:p>
    <w:p w:rsidR="003341FC" w:rsidRDefault="003341FC" w:rsidP="003341FC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CRD-115/2022</w:t>
      </w:r>
    </w:p>
    <w:p w:rsidR="003341FC" w:rsidRDefault="003341FC" w:rsidP="003341FC">
      <w:pPr>
        <w:spacing w:after="240"/>
        <w:rPr>
          <w:szCs w:val="24"/>
          <w:lang w:eastAsia="sk-SK"/>
        </w:rPr>
      </w:pPr>
    </w:p>
    <w:p w:rsidR="003341FC" w:rsidRDefault="003341FC" w:rsidP="003341FC">
      <w:pPr>
        <w:spacing w:after="240"/>
        <w:jc w:val="center"/>
        <w:rPr>
          <w:szCs w:val="24"/>
          <w:lang w:eastAsia="sk-SK"/>
        </w:rPr>
      </w:pPr>
    </w:p>
    <w:p w:rsidR="001A6053" w:rsidRDefault="001A6053" w:rsidP="003341FC">
      <w:pPr>
        <w:spacing w:after="240"/>
        <w:jc w:val="center"/>
        <w:rPr>
          <w:szCs w:val="24"/>
          <w:lang w:eastAsia="sk-SK"/>
        </w:rPr>
      </w:pPr>
    </w:p>
    <w:p w:rsidR="003341FC" w:rsidRDefault="003341FC" w:rsidP="003341FC">
      <w:pPr>
        <w:spacing w:after="240"/>
        <w:rPr>
          <w:szCs w:val="24"/>
          <w:lang w:eastAsia="sk-SK"/>
        </w:rPr>
      </w:pPr>
    </w:p>
    <w:p w:rsidR="003341FC" w:rsidRPr="00CF61CB" w:rsidRDefault="003341FC" w:rsidP="003341FC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832a</w:t>
      </w:r>
    </w:p>
    <w:p w:rsidR="003341FC" w:rsidRDefault="003341FC" w:rsidP="003341FC">
      <w:pPr>
        <w:rPr>
          <w:szCs w:val="24"/>
          <w:lang w:eastAsia="sk-SK"/>
        </w:rPr>
      </w:pPr>
    </w:p>
    <w:p w:rsidR="003341FC" w:rsidRDefault="003341FC" w:rsidP="003341FC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3341FC" w:rsidRDefault="003341FC" w:rsidP="003341F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3341FC" w:rsidRPr="00863440" w:rsidRDefault="003341FC" w:rsidP="003341FC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>výborov Národnej rady Slovenskej republiky o prerokovaní  </w:t>
      </w:r>
      <w:r w:rsidRPr="002309C3">
        <w:rPr>
          <w:b/>
          <w:szCs w:val="24"/>
        </w:rPr>
        <w:t xml:space="preserve">vládneho návrhu </w:t>
      </w:r>
      <w:r w:rsidRPr="003341FC">
        <w:rPr>
          <w:b/>
          <w:noProof/>
        </w:rPr>
        <w:t xml:space="preserve">zákona, ktorým sa mení a dopĺňa zákon č. 575/2001 Z. z. o organizácii činnosti vlády a organizácii ústrednej štátnej správy v znení neskorších predpisov a ktorým sa menia a dopĺňajú niektoré zákony </w:t>
      </w:r>
      <w:r w:rsidRPr="003341FC">
        <w:rPr>
          <w:b/>
        </w:rPr>
        <w:t>(tlač 832)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3341FC" w:rsidRDefault="003341FC" w:rsidP="003341F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3341FC" w:rsidRDefault="003341FC" w:rsidP="003341FC">
      <w:pPr>
        <w:spacing w:after="240"/>
        <w:rPr>
          <w:szCs w:val="24"/>
          <w:lang w:eastAsia="sk-SK"/>
        </w:rPr>
      </w:pPr>
    </w:p>
    <w:p w:rsidR="003341FC" w:rsidRPr="003549F8" w:rsidRDefault="003341FC" w:rsidP="003341FC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>Výbor Národnej rady Slovenskej republiky pre verejnú správu a regionálny rozvoj ako gestorský výbor k </w:t>
      </w:r>
      <w:r w:rsidRPr="002309C3">
        <w:rPr>
          <w:b/>
          <w:szCs w:val="24"/>
        </w:rPr>
        <w:t>vládne</w:t>
      </w:r>
      <w:r>
        <w:rPr>
          <w:b/>
          <w:szCs w:val="24"/>
        </w:rPr>
        <w:t>mu</w:t>
      </w:r>
      <w:r w:rsidRPr="002309C3">
        <w:rPr>
          <w:b/>
          <w:szCs w:val="24"/>
        </w:rPr>
        <w:t xml:space="preserve"> návrhu </w:t>
      </w:r>
      <w:r w:rsidRPr="003341FC">
        <w:rPr>
          <w:b/>
          <w:noProof/>
        </w:rPr>
        <w:t xml:space="preserve">zákona, ktorým sa mení a dopĺňa zákon č. 575/2001 Z. z. o organizácii činnosti vlády a organizácii ústrednej štátnej správy v znení neskorších predpisov a ktorým sa menia a dopĺňajú niektoré zákony </w:t>
      </w:r>
      <w:r w:rsidRPr="003341FC">
        <w:rPr>
          <w:b/>
        </w:rPr>
        <w:t>(tlač 832)</w:t>
      </w:r>
      <w:r>
        <w:rPr>
          <w:b/>
          <w:szCs w:val="24"/>
        </w:rPr>
        <w:t xml:space="preserve"> 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3341FC" w:rsidRDefault="003341FC" w:rsidP="003341FC">
      <w:pPr>
        <w:rPr>
          <w:szCs w:val="24"/>
          <w:lang w:eastAsia="sk-SK"/>
        </w:rPr>
      </w:pPr>
    </w:p>
    <w:p w:rsidR="003341FC" w:rsidRDefault="003341FC" w:rsidP="003341F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3341FC" w:rsidRDefault="003341FC" w:rsidP="003341FC">
      <w:pPr>
        <w:rPr>
          <w:szCs w:val="24"/>
          <w:lang w:eastAsia="sk-SK"/>
        </w:rPr>
      </w:pPr>
    </w:p>
    <w:p w:rsidR="003341FC" w:rsidRDefault="003341FC" w:rsidP="003341F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Národná rada Slovenskej republiky uznesením č. </w:t>
      </w:r>
      <w:r w:rsidR="00A426B4">
        <w:rPr>
          <w:color w:val="000000"/>
          <w:szCs w:val="24"/>
          <w:lang w:eastAsia="sk-SK"/>
        </w:rPr>
        <w:t xml:space="preserve">1263 </w:t>
      </w:r>
      <w:r>
        <w:rPr>
          <w:color w:val="000000"/>
          <w:szCs w:val="24"/>
          <w:lang w:eastAsia="sk-SK"/>
        </w:rPr>
        <w:t xml:space="preserve">z 15. februára  2022 pridelila </w:t>
      </w:r>
      <w:r>
        <w:rPr>
          <w:bCs/>
          <w:color w:val="000000"/>
          <w:szCs w:val="24"/>
          <w:lang w:eastAsia="sk-SK"/>
        </w:rPr>
        <w:t> </w:t>
      </w:r>
      <w:r w:rsidRPr="002309C3">
        <w:rPr>
          <w:b/>
          <w:szCs w:val="24"/>
        </w:rPr>
        <w:t>vládn</w:t>
      </w:r>
      <w:r>
        <w:rPr>
          <w:b/>
          <w:szCs w:val="24"/>
        </w:rPr>
        <w:t>y</w:t>
      </w:r>
      <w:r w:rsidRPr="002309C3">
        <w:rPr>
          <w:b/>
          <w:szCs w:val="24"/>
        </w:rPr>
        <w:t xml:space="preserve"> návrh </w:t>
      </w:r>
      <w:r w:rsidRPr="003341FC">
        <w:rPr>
          <w:b/>
          <w:noProof/>
        </w:rPr>
        <w:t xml:space="preserve">zákona, ktorým sa mení a dopĺňa zákon č. 575/2001 Z. z. o organizácii činnosti vlády a organizácii ústrednej štátnej správy v znení neskorších predpisov a ktorým sa menia a dopĺňajú niektoré zákony </w:t>
      </w:r>
      <w:r w:rsidRPr="003341FC">
        <w:rPr>
          <w:b/>
        </w:rPr>
        <w:t>(tlač 832)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3341FC" w:rsidRDefault="003341FC" w:rsidP="003341FC">
      <w:pPr>
        <w:rPr>
          <w:szCs w:val="24"/>
          <w:lang w:eastAsia="sk-SK"/>
        </w:rPr>
      </w:pPr>
    </w:p>
    <w:p w:rsidR="003341FC" w:rsidRPr="001C28A4" w:rsidRDefault="003341FC" w:rsidP="003341F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3341FC" w:rsidRDefault="003341FC" w:rsidP="003341FC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3341FC" w:rsidRDefault="003341FC" w:rsidP="003341FC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</w:t>
      </w:r>
    </w:p>
    <w:p w:rsidR="003341FC" w:rsidRDefault="003341FC" w:rsidP="003341FC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3341FC" w:rsidRDefault="003341FC" w:rsidP="003341F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prerokovali predmetný  návrh zákona v lehote určenej uznesením Národnej rady Slovenskej republiky.</w:t>
      </w:r>
    </w:p>
    <w:p w:rsidR="003341FC" w:rsidRDefault="003341FC" w:rsidP="003341FC">
      <w:pPr>
        <w:rPr>
          <w:szCs w:val="24"/>
          <w:lang w:eastAsia="sk-SK"/>
        </w:rPr>
      </w:pPr>
    </w:p>
    <w:p w:rsidR="003341FC" w:rsidRDefault="003341FC" w:rsidP="003341F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lastRenderedPageBreak/>
        <w:t>II.</w:t>
      </w:r>
    </w:p>
    <w:p w:rsidR="003341FC" w:rsidRDefault="003341FC" w:rsidP="003341FC">
      <w:pPr>
        <w:rPr>
          <w:szCs w:val="24"/>
          <w:lang w:eastAsia="sk-SK"/>
        </w:rPr>
      </w:pPr>
    </w:p>
    <w:p w:rsidR="003341FC" w:rsidRDefault="003341FC" w:rsidP="003341F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3341FC" w:rsidRDefault="003341FC" w:rsidP="003341FC">
      <w:pPr>
        <w:rPr>
          <w:szCs w:val="24"/>
          <w:lang w:eastAsia="sk-SK"/>
        </w:rPr>
      </w:pPr>
    </w:p>
    <w:p w:rsidR="003341FC" w:rsidRDefault="003341FC" w:rsidP="003341F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3341FC" w:rsidRDefault="003341FC" w:rsidP="003341FC">
      <w:pPr>
        <w:rPr>
          <w:szCs w:val="24"/>
          <w:lang w:eastAsia="sk-SK"/>
        </w:rPr>
      </w:pPr>
    </w:p>
    <w:p w:rsidR="003341FC" w:rsidRDefault="003341FC" w:rsidP="003341F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3341FC" w:rsidRDefault="003341FC" w:rsidP="003341FC">
      <w:pPr>
        <w:rPr>
          <w:szCs w:val="24"/>
          <w:lang w:eastAsia="sk-SK"/>
        </w:rPr>
      </w:pPr>
    </w:p>
    <w:p w:rsidR="003341FC" w:rsidRDefault="003341FC" w:rsidP="003341FC">
      <w:pPr>
        <w:jc w:val="both"/>
        <w:rPr>
          <w:b/>
          <w:bCs/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Ústavnoprávny   výbor</w:t>
      </w:r>
      <w:r>
        <w:rPr>
          <w:color w:val="000000"/>
          <w:szCs w:val="24"/>
          <w:lang w:eastAsia="sk-SK"/>
        </w:rPr>
        <w:t xml:space="preserve"> </w:t>
      </w:r>
      <w:r>
        <w:rPr>
          <w:b/>
          <w:bCs/>
          <w:color w:val="000000"/>
          <w:szCs w:val="24"/>
          <w:lang w:eastAsia="sk-SK"/>
        </w:rPr>
        <w:t>Národnej rady Slovenskej republiky</w:t>
      </w:r>
      <w:r>
        <w:rPr>
          <w:color w:val="000000"/>
          <w:szCs w:val="24"/>
          <w:lang w:eastAsia="sk-SK"/>
        </w:rPr>
        <w:t xml:space="preserve">  uznesením č. 473        z 10. marca 2022 s  návrhom 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3341FC" w:rsidRDefault="003341FC" w:rsidP="003341FC">
      <w:pPr>
        <w:jc w:val="both"/>
        <w:rPr>
          <w:b/>
          <w:bCs/>
          <w:color w:val="000000"/>
          <w:szCs w:val="24"/>
          <w:lang w:eastAsia="sk-SK"/>
        </w:rPr>
      </w:pPr>
    </w:p>
    <w:p w:rsidR="003341FC" w:rsidRDefault="003341FC" w:rsidP="003341FC">
      <w:pPr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color w:val="000000"/>
          <w:szCs w:val="24"/>
          <w:lang w:eastAsia="sk-SK"/>
        </w:rPr>
        <w:t xml:space="preserve">uznesením č. </w:t>
      </w:r>
      <w:r w:rsidR="00116735">
        <w:rPr>
          <w:color w:val="000000"/>
          <w:szCs w:val="24"/>
          <w:lang w:eastAsia="sk-SK"/>
        </w:rPr>
        <w:t>142</w:t>
      </w:r>
      <w:r>
        <w:rPr>
          <w:color w:val="000000"/>
          <w:szCs w:val="24"/>
          <w:lang w:eastAsia="sk-SK"/>
        </w:rPr>
        <w:t xml:space="preserve"> z </w:t>
      </w:r>
      <w:r w:rsidR="00116735">
        <w:rPr>
          <w:color w:val="000000"/>
          <w:szCs w:val="24"/>
          <w:lang w:eastAsia="sk-SK"/>
        </w:rPr>
        <w:t>30</w:t>
      </w:r>
      <w:r>
        <w:rPr>
          <w:color w:val="000000"/>
          <w:szCs w:val="24"/>
          <w:lang w:eastAsia="sk-SK"/>
        </w:rPr>
        <w:t xml:space="preserve">. marca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3341FC" w:rsidRDefault="003341FC" w:rsidP="003341FC">
      <w:pPr>
        <w:jc w:val="both"/>
        <w:rPr>
          <w:szCs w:val="24"/>
          <w:lang w:eastAsia="sk-SK"/>
        </w:rPr>
      </w:pPr>
    </w:p>
    <w:p w:rsidR="003341FC" w:rsidRDefault="003341FC" w:rsidP="003341FC">
      <w:pPr>
        <w:jc w:val="both"/>
        <w:rPr>
          <w:szCs w:val="24"/>
          <w:lang w:eastAsia="sk-SK"/>
        </w:rPr>
      </w:pPr>
    </w:p>
    <w:p w:rsidR="003341FC" w:rsidRDefault="003341FC" w:rsidP="003341FC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3341FC" w:rsidRDefault="003341FC" w:rsidP="003341FC">
      <w:pPr>
        <w:jc w:val="center"/>
        <w:rPr>
          <w:b/>
          <w:bCs/>
          <w:color w:val="000000"/>
          <w:szCs w:val="24"/>
          <w:lang w:eastAsia="sk-SK"/>
        </w:rPr>
      </w:pPr>
    </w:p>
    <w:p w:rsidR="003341FC" w:rsidRDefault="003341FC" w:rsidP="003341FC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 uznesení výborov Národnej rady Slovenskej republiky uvedených pod bodom III. spoločnej správy  vyplynuli tieto pozmeňujúce a doplňujúce návrhy:</w:t>
      </w:r>
    </w:p>
    <w:p w:rsidR="003341FC" w:rsidRDefault="003341FC" w:rsidP="003341FC">
      <w:pPr>
        <w:spacing w:after="120"/>
        <w:ind w:firstLine="708"/>
        <w:jc w:val="both"/>
        <w:rPr>
          <w:color w:val="000000"/>
          <w:szCs w:val="24"/>
          <w:lang w:eastAsia="sk-SK"/>
        </w:rPr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>V Čl. I sa dopĺňa nový novelizačný bod 1, ktorý znie:</w:t>
      </w:r>
    </w:p>
    <w:p w:rsidR="00A426B4" w:rsidRDefault="00A426B4" w:rsidP="00A426B4">
      <w:pPr>
        <w:pStyle w:val="Odsekzoznamu"/>
        <w:ind w:hanging="153"/>
        <w:jc w:val="both"/>
      </w:pPr>
      <w:r>
        <w:t>„1. §1aaa sa dopĺňa odsekom 4, ktorý znie:</w:t>
      </w:r>
    </w:p>
    <w:p w:rsidR="00A426B4" w:rsidRDefault="00A426B4" w:rsidP="00A426B4">
      <w:pPr>
        <w:pStyle w:val="Odsekzoznamu"/>
        <w:ind w:hanging="153"/>
        <w:jc w:val="both"/>
      </w:pPr>
      <w:r>
        <w:t xml:space="preserve">„(4) Podpredseda vlády podľa odseku 1 od vymenovania predsedu Úradu pre územné plánovanie a výstavbu Slovenskej republiky vládou do konca kalendárneho mesiaca, v ktorom uplynulo šesť mesiacov od vymenovania predsedu Úradu pre územné plánovanie a výstavbu Slovenskej republiky vládou, napomáha predsedovi Úradu pre územné plánovanie a výstavbu Slovenskej republiky pri plnení jeho úloh súvisiacich s administratívnym, organizačným, technickým a materiálnym zabezpečením činnosti Úradu pre územné plánovanie a výstavbu Slovenskej republiky.“. 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pStyle w:val="Odsekzoznamu"/>
        <w:jc w:val="both"/>
      </w:pPr>
      <w:r>
        <w:t xml:space="preserve">Doterajšie novelizačné body sa primerane prečíslujú. 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pStyle w:val="Odsekzoznamu"/>
        <w:jc w:val="both"/>
      </w:pPr>
      <w:r>
        <w:t>Účinnosť novelizačného bodu sa navrhuje 1. júna 2022, čo sa premietne do Čl. VII o účinnosti v rámci čistopisu schváleného zákona.</w:t>
      </w:r>
    </w:p>
    <w:p w:rsidR="00A426B4" w:rsidRDefault="00A426B4" w:rsidP="00A426B4">
      <w:pPr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V nadväznosti na účinnosť návrhu zákona vzťahujúcu sa na vznik Úradu pre územné plánovanie a výstavbu SR sa navrhuje aby do času zabezpečenia administratívnych, organizačných, technických a materiálnych činností úradu vlastnými kapacitami tzv. backofficu, napomáhal pri zabezpečovaní týchto činností podpredseda vlády, ktorý neriadi ministerstvo.</w:t>
      </w: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ind w:left="3540" w:firstLine="708"/>
        <w:jc w:val="both"/>
        <w:rPr>
          <w:szCs w:val="24"/>
        </w:rPr>
      </w:pPr>
      <w:r>
        <w:rPr>
          <w:szCs w:val="24"/>
        </w:rPr>
        <w:lastRenderedPageBreak/>
        <w:t>Ústavnoprávny výbor NR SR</w:t>
      </w:r>
    </w:p>
    <w:p w:rsidR="00A426B4" w:rsidRDefault="00A426B4" w:rsidP="00A426B4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A426B4" w:rsidRPr="00F90D8E" w:rsidRDefault="00A426B4" w:rsidP="00A426B4">
      <w:pPr>
        <w:ind w:left="4245"/>
        <w:jc w:val="both"/>
        <w:rPr>
          <w:szCs w:val="24"/>
        </w:rPr>
      </w:pPr>
    </w:p>
    <w:p w:rsidR="00A426B4" w:rsidRPr="00A426B4" w:rsidRDefault="00A426B4" w:rsidP="00A426B4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>Čl. I body 5 až 8 nadobúdajú účinnosť 1. júna 2022, čo sa premietne do Čl. VII o účinnosti v rámci čistopisu schváleného zákona.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 w:rsidRPr="00293803">
        <w:rPr>
          <w:rFonts w:eastAsia="MS Mincho"/>
          <w:bCs/>
          <w:i/>
          <w:iCs/>
          <w:szCs w:val="24"/>
          <w:lang w:eastAsia="sk-SK"/>
        </w:rPr>
        <w:t>Legislatívno-technická úprava v nadväznosti na zmenu účinnosti návrhu zákona vzťahujúcu sa na vznik Úradu pre územné plánovanie a výstavbu.</w:t>
      </w: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A426B4" w:rsidRDefault="00A426B4" w:rsidP="00A426B4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A426B4" w:rsidRPr="00F90D8E" w:rsidRDefault="00A426B4" w:rsidP="00A426B4">
      <w:pPr>
        <w:ind w:left="4245"/>
        <w:jc w:val="both"/>
        <w:rPr>
          <w:szCs w:val="24"/>
        </w:rPr>
      </w:pPr>
    </w:p>
    <w:p w:rsidR="00A426B4" w:rsidRPr="00A426B4" w:rsidRDefault="00A426B4" w:rsidP="00A426B4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A426B4" w:rsidRDefault="00A426B4" w:rsidP="00A426B4">
      <w:pPr>
        <w:pStyle w:val="Odsekzoznamu"/>
        <w:ind w:left="4962"/>
        <w:jc w:val="both"/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>V Čl. I bode 9 v § 34a sa vypúšťa druhý odsek. Súčasne sa zrušuje označenie odseku 1.</w:t>
      </w:r>
    </w:p>
    <w:p w:rsidR="00A426B4" w:rsidRDefault="00A426B4" w:rsidP="00A426B4">
      <w:pPr>
        <w:pStyle w:val="Odsekzoznamu"/>
        <w:rPr>
          <w:rFonts w:eastAsia="MS Mincho"/>
          <w:bCs/>
          <w:i/>
          <w:iCs/>
          <w:u w:val="single"/>
        </w:rPr>
      </w:pP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 w:rsidRPr="00293803">
        <w:rPr>
          <w:rFonts w:eastAsia="MS Mincho"/>
          <w:bCs/>
          <w:i/>
          <w:iCs/>
          <w:szCs w:val="24"/>
          <w:lang w:eastAsia="sk-SK"/>
        </w:rPr>
        <w:t>Legislatívno-technická úprava v nadväznosti na zmenu účinnosti návrhu zákona vzťahujúcu sa na vznik Úradu pre územné plánovanie a výstavbu SR do času nadobudnutia účinnosti nových procesov podľa zákona o územnom plánovaní a zákona o výstavbe, je uvedený odsek a jeho zaradenie v zákone o organizácii činnosti vlády a organizácii ústrednej štátnej správy nadbytočný a zmätočný.</w:t>
      </w: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A426B4" w:rsidRDefault="00A426B4" w:rsidP="00A426B4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A426B4" w:rsidRPr="00F90D8E" w:rsidRDefault="00A426B4" w:rsidP="00A426B4">
      <w:pPr>
        <w:ind w:left="4245"/>
        <w:jc w:val="both"/>
        <w:rPr>
          <w:szCs w:val="24"/>
        </w:rPr>
      </w:pPr>
    </w:p>
    <w:p w:rsidR="00A426B4" w:rsidRDefault="00A426B4" w:rsidP="00A426B4">
      <w:pPr>
        <w:ind w:left="4248" w:firstLine="708"/>
        <w:jc w:val="both"/>
      </w:pPr>
      <w:r>
        <w:rPr>
          <w:b/>
        </w:rPr>
        <w:t>Gestorský výbor odporúča schváliť.</w:t>
      </w:r>
    </w:p>
    <w:p w:rsidR="00A426B4" w:rsidRDefault="00A426B4" w:rsidP="00A426B4"/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>Čl. I sa za bod 10 vkladá nový bod 11, ktorý znie:</w:t>
      </w:r>
    </w:p>
    <w:p w:rsidR="00A426B4" w:rsidRDefault="00A426B4" w:rsidP="00A426B4">
      <w:pPr>
        <w:pStyle w:val="Odsekzoznamu"/>
        <w:jc w:val="both"/>
      </w:pPr>
      <w:r>
        <w:t>„11. Za § 40al sa vkladá § 40am, ktorý znie: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pStyle w:val="Odsekzoznamu"/>
        <w:jc w:val="center"/>
      </w:pPr>
      <w:r>
        <w:t>„§ 40am</w:t>
      </w:r>
    </w:p>
    <w:p w:rsidR="00A426B4" w:rsidRDefault="00A426B4" w:rsidP="00A426B4">
      <w:pPr>
        <w:pStyle w:val="Odsekzoznamu"/>
        <w:jc w:val="center"/>
      </w:pPr>
    </w:p>
    <w:p w:rsidR="00A426B4" w:rsidRDefault="00A426B4" w:rsidP="00A426B4">
      <w:pPr>
        <w:pStyle w:val="Odsekzoznamu"/>
        <w:widowControl/>
        <w:numPr>
          <w:ilvl w:val="0"/>
          <w:numId w:val="4"/>
        </w:numPr>
        <w:autoSpaceDE/>
        <w:autoSpaceDN/>
        <w:adjustRightInd/>
        <w:jc w:val="both"/>
      </w:pPr>
      <w:r>
        <w:t>Predseda Úradu pre územné plánovanie a výstavbu Slovenskej republiky a podpredseda Úradu pre územné plánovanie a výstavbu Slovenskej republiky sú povinní získať platné osvedčenie Národného bezpečnostného úradu na oboznamovanie sa s utajovanými skutočnosťami stupňa utajenia Prísne tajné do deviatich mesiacov od ich vymenovania.</w:t>
      </w:r>
    </w:p>
    <w:p w:rsidR="00A426B4" w:rsidRDefault="00A426B4" w:rsidP="00A426B4">
      <w:pPr>
        <w:pStyle w:val="Odsekzoznamu"/>
        <w:widowControl/>
        <w:numPr>
          <w:ilvl w:val="0"/>
          <w:numId w:val="4"/>
        </w:numPr>
        <w:autoSpaceDE/>
        <w:autoSpaceDN/>
        <w:adjustRightInd/>
        <w:jc w:val="both"/>
      </w:pPr>
      <w:r>
        <w:t xml:space="preserve">Od vymenovania predsedu Úradu pre územné plánovanie a výstavbu Slovenskej republiky vládou do konca kalendárneho mesiaca, v ktorom uplynulo šesť mesiacov od vymenovania predsedu Úradu pre územné plánovanie a výstavbu Slovenskej republiky vládou, Úrad vlády Slovenskej republiky napomáha predsedovi Úradu pre </w:t>
      </w:r>
      <w:r>
        <w:lastRenderedPageBreak/>
        <w:t>územné plánovanie a výstavbu Slovenskej republiky pri plnení jeho úloh súvisiacich s administratívnym, organizačným, technickým a materiálnym zabezpečením činnosti Úradu pre územné plánovanie a výstavbu Slovenskej republiky.“.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pStyle w:val="Odsekzoznamu"/>
        <w:jc w:val="both"/>
      </w:pPr>
      <w:r>
        <w:t>Účinnosť novelizačného bodu sa navrhuje 1. júna 2022, čo sa premietne do Čl. VII o účinnosti v rámci čistopisu schváleného zákona.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Odsekom jedna sa umožňuje splniť podmienku vymenovania do funkcie stanovenú pre vymenovanie za predsedu a  podpredsedu Úradu pre územné plánovanie a výstavbu SR podľa návrhu zákona o územnom plánovaní, pre prvého predsedu a prvého podpredsedu Úradu pre územné plánovanie a výstavbu Slovenskej republiky i dodatočne v lehote šiestich mesiacov. Zároveň v nadväznosti na účinnosť návrhu zákona vzťahujúcu sa na vznik Úradu pre územné plánovanie a výstavbu SR sa navrhuje aby do času zabezpečenia administratívnych, organizačných, technických a materiálnych činností úradu vlastnými kapacitami tzv. backofficu, napomáhal pri zabezpečovaní týchto činností úrad vlády prostredníctvom organizačných útvarov spadajúcich pod podpredsedu vlády, ktorý neriadi ministerstvo.</w:t>
      </w:r>
    </w:p>
    <w:p w:rsidR="00A426B4" w:rsidRDefault="00A426B4" w:rsidP="00A426B4">
      <w:pPr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A426B4" w:rsidRDefault="00A426B4" w:rsidP="00A426B4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A426B4" w:rsidRPr="00F90D8E" w:rsidRDefault="00A426B4" w:rsidP="00A426B4">
      <w:pPr>
        <w:ind w:left="4245"/>
        <w:jc w:val="both"/>
        <w:rPr>
          <w:szCs w:val="24"/>
        </w:rPr>
      </w:pPr>
    </w:p>
    <w:p w:rsidR="00A426B4" w:rsidRDefault="00A426B4" w:rsidP="00A426B4">
      <w:pPr>
        <w:ind w:left="4248" w:firstLine="708"/>
        <w:jc w:val="both"/>
      </w:pPr>
      <w:r>
        <w:rPr>
          <w:b/>
        </w:rPr>
        <w:t>Gestorský výbor odporúča schváliť.</w:t>
      </w:r>
    </w:p>
    <w:p w:rsidR="00A426B4" w:rsidRDefault="00A426B4" w:rsidP="00A426B4">
      <w:pPr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rPr>
          <w:rFonts w:eastAsia="MS Mincho"/>
          <w:b/>
        </w:rPr>
      </w:pPr>
      <w:r>
        <w:rPr>
          <w:bCs/>
        </w:rPr>
        <w:t>Čl. II sa dopĺňa novelizačným bodom 3, ktorý znie:</w:t>
      </w:r>
    </w:p>
    <w:p w:rsidR="00A426B4" w:rsidRDefault="00A426B4" w:rsidP="00A426B4">
      <w:pPr>
        <w:pStyle w:val="Odsekzoznamu"/>
        <w:ind w:hanging="11"/>
        <w:jc w:val="both"/>
        <w:rPr>
          <w:bCs/>
        </w:rPr>
      </w:pPr>
      <w:r>
        <w:rPr>
          <w:bCs/>
        </w:rPr>
        <w:t xml:space="preserve">„3. V § 123a ods. 2 sa slová „minister výstavby a regionálneho rozvoja Slovenskej republiky (ďalej len „minister“)“ nahrádzajú slovami „predseda Úradu pre územné plánovanie a výstavbu Slovenskej republiky“.“. </w:t>
      </w:r>
    </w:p>
    <w:p w:rsidR="00A426B4" w:rsidRDefault="00A426B4" w:rsidP="00A426B4">
      <w:pPr>
        <w:pStyle w:val="Odsekzoznamu"/>
        <w:ind w:hanging="11"/>
        <w:jc w:val="both"/>
      </w:pPr>
    </w:p>
    <w:p w:rsidR="00A426B4" w:rsidRDefault="00A426B4" w:rsidP="00A426B4">
      <w:pPr>
        <w:ind w:left="3540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Navrhovanou úpravou sa dopĺňa legislatívno-technická úprava z dôvodu zabezpečenia právnej istoty adresátov právneho predpisu.</w:t>
      </w:r>
    </w:p>
    <w:p w:rsidR="00A426B4" w:rsidRDefault="00A426B4" w:rsidP="00A426B4">
      <w:pPr>
        <w:ind w:left="3540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A426B4" w:rsidRDefault="00A426B4" w:rsidP="00A426B4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A426B4" w:rsidRPr="00F90D8E" w:rsidRDefault="00A426B4" w:rsidP="00A426B4">
      <w:pPr>
        <w:ind w:left="4245"/>
        <w:jc w:val="both"/>
        <w:rPr>
          <w:szCs w:val="24"/>
        </w:rPr>
      </w:pPr>
    </w:p>
    <w:p w:rsidR="00A426B4" w:rsidRDefault="00A426B4" w:rsidP="00A426B4">
      <w:pPr>
        <w:ind w:left="4248" w:firstLine="708"/>
        <w:jc w:val="both"/>
      </w:pPr>
      <w:r>
        <w:rPr>
          <w:b/>
        </w:rPr>
        <w:t>Gestorský výbor odporúča schváliť.</w:t>
      </w: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ind w:left="5103"/>
        <w:jc w:val="both"/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 xml:space="preserve">V Čl. III sa za bod 1 dopĺňajú nové body 2 a 3, ktoré znejú: </w:t>
      </w:r>
    </w:p>
    <w:p w:rsidR="00A426B4" w:rsidRDefault="00A426B4" w:rsidP="00A426B4">
      <w:pPr>
        <w:autoSpaceDN w:val="0"/>
        <w:ind w:left="774"/>
        <w:jc w:val="both"/>
        <w:rPr>
          <w:szCs w:val="24"/>
        </w:rPr>
      </w:pPr>
      <w:r>
        <w:rPr>
          <w:szCs w:val="24"/>
        </w:rPr>
        <w:t>„2. V § 1 ods. 1 písmeno a) znie:</w:t>
      </w:r>
    </w:p>
    <w:p w:rsidR="00A426B4" w:rsidRDefault="00A426B4" w:rsidP="00A426B4">
      <w:pPr>
        <w:pStyle w:val="Odsekzoznamu"/>
        <w:ind w:left="709" w:firstLine="1"/>
      </w:pPr>
      <w:r>
        <w:t xml:space="preserve">„a) Ministerstvo dopravy Slovenskej republiky (ďalej len „ministerstvo“),“. </w:t>
      </w:r>
    </w:p>
    <w:p w:rsidR="00A426B4" w:rsidRDefault="00A426B4" w:rsidP="00A426B4">
      <w:pPr>
        <w:pStyle w:val="Odsekzoznamu"/>
        <w:ind w:left="709" w:firstLine="1"/>
      </w:pPr>
    </w:p>
    <w:p w:rsidR="00A426B4" w:rsidRDefault="00A426B4" w:rsidP="00A426B4">
      <w:pPr>
        <w:suppressAutoHyphens/>
        <w:autoSpaceDN w:val="0"/>
        <w:ind w:left="708"/>
        <w:jc w:val="both"/>
        <w:textAlignment w:val="baseline"/>
        <w:rPr>
          <w:szCs w:val="24"/>
        </w:rPr>
      </w:pPr>
      <w:r>
        <w:rPr>
          <w:szCs w:val="24"/>
        </w:rPr>
        <w:t>3. V § 1 ods. 1 sa za písmeno a) vkladá nové písmeno b), ktoré znie:</w:t>
      </w:r>
    </w:p>
    <w:p w:rsidR="00A426B4" w:rsidRDefault="00A426B4" w:rsidP="00A426B4">
      <w:pPr>
        <w:pStyle w:val="Odsekzoznamu"/>
        <w:ind w:left="426" w:firstLine="282"/>
      </w:pPr>
      <w:r>
        <w:t>„b) Úrad pre územné plánovanie a výstavbu Slovenskej republiky (ďalej len „úrad“),“.</w:t>
      </w:r>
    </w:p>
    <w:p w:rsidR="00A426B4" w:rsidRDefault="00A426B4" w:rsidP="00A426B4">
      <w:pPr>
        <w:pStyle w:val="Odsekzoznamu"/>
        <w:ind w:left="709" w:firstLine="1"/>
      </w:pPr>
    </w:p>
    <w:p w:rsidR="00A426B4" w:rsidRDefault="00A426B4" w:rsidP="00A426B4">
      <w:pPr>
        <w:pStyle w:val="Odsekzoznamu"/>
        <w:ind w:left="426" w:firstLine="282"/>
      </w:pPr>
      <w:r>
        <w:lastRenderedPageBreak/>
        <w:t xml:space="preserve">Doterajšie písmená b) až d) sa označujú ako písmená c) až e).“.“. 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pStyle w:val="Odsekzoznamu"/>
        <w:jc w:val="both"/>
      </w:pPr>
      <w:r>
        <w:t xml:space="preserve">Doterajšie novelizačné body sa primerane preznačia. 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pStyle w:val="Odsekzoznamu"/>
        <w:jc w:val="both"/>
      </w:pPr>
      <w:r>
        <w:t>Účinnosť nový novelizačných bodov 2 a 3 sa navrhuje 1. januára 2023, čo sa premietne do Čl. VII o účinnosti v rámci čistopisu schváleného zákona.</w:t>
      </w:r>
    </w:p>
    <w:p w:rsidR="00A426B4" w:rsidRDefault="00A426B4" w:rsidP="00A426B4">
      <w:pPr>
        <w:jc w:val="both"/>
        <w:rPr>
          <w:i/>
          <w:iCs/>
          <w:szCs w:val="24"/>
          <w:u w:val="single"/>
        </w:rPr>
      </w:pPr>
      <w:bookmarkStart w:id="0" w:name="move397628011"/>
      <w:bookmarkEnd w:id="0"/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Legislatívno-technická úprava v nadväznosti na delenú účinnosti návrhu zákona vzťahujúcu sa na vznik Úradu pre územné plánovanie a výstavbu SR.</w:t>
      </w: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A426B4" w:rsidRDefault="00A426B4" w:rsidP="00A426B4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A426B4" w:rsidRPr="00F90D8E" w:rsidRDefault="00A426B4" w:rsidP="00A426B4">
      <w:pPr>
        <w:ind w:left="4245"/>
        <w:jc w:val="both"/>
        <w:rPr>
          <w:szCs w:val="24"/>
        </w:rPr>
      </w:pPr>
    </w:p>
    <w:p w:rsidR="00A426B4" w:rsidRDefault="00A426B4" w:rsidP="00A426B4">
      <w:pPr>
        <w:ind w:left="4956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b/>
        </w:rPr>
        <w:t>Gestorský výbor odporúča schváliť.</w:t>
      </w:r>
    </w:p>
    <w:p w:rsidR="00A426B4" w:rsidRDefault="00A426B4" w:rsidP="00A426B4">
      <w:pPr>
        <w:rPr>
          <w:rFonts w:eastAsia="MS Mincho"/>
          <w:bCs/>
          <w:i/>
          <w:iCs/>
          <w:lang w:eastAsia="sk-SK"/>
        </w:rPr>
      </w:pPr>
    </w:p>
    <w:p w:rsidR="00A426B4" w:rsidRPr="00A45F82" w:rsidRDefault="00A426B4" w:rsidP="00A426B4">
      <w:pPr>
        <w:pStyle w:val="Odsekzoznamu"/>
        <w:widowControl/>
        <w:numPr>
          <w:ilvl w:val="0"/>
          <w:numId w:val="3"/>
        </w:numPr>
        <w:overflowPunct w:val="0"/>
        <w:autoSpaceDE/>
        <w:autoSpaceDN/>
        <w:adjustRightInd/>
        <w:jc w:val="both"/>
        <w:rPr>
          <w:b/>
        </w:rPr>
      </w:pPr>
      <w:r w:rsidRPr="00A45F82">
        <w:rPr>
          <w:b/>
        </w:rPr>
        <w:t xml:space="preserve">K čl. III, 2. bodu </w:t>
      </w:r>
    </w:p>
    <w:p w:rsidR="00A426B4" w:rsidRDefault="00A426B4" w:rsidP="00A426B4">
      <w:pPr>
        <w:pStyle w:val="Odsekzoznamu"/>
        <w:overflowPunct w:val="0"/>
        <w:ind w:left="786"/>
        <w:jc w:val="both"/>
      </w:pPr>
      <w:r>
        <w:t>V čl. III, 2. bode sa na konci pripája táto veta:</w:t>
      </w:r>
    </w:p>
    <w:p w:rsidR="00A426B4" w:rsidRDefault="00A426B4" w:rsidP="00A426B4">
      <w:pPr>
        <w:pStyle w:val="Odsekzoznamu"/>
        <w:overflowPunct w:val="0"/>
        <w:ind w:left="786"/>
        <w:jc w:val="both"/>
      </w:pPr>
      <w:r>
        <w:t>„Poznámky pod čiarou k odkazom 2 a 3 sa vypúšťajú.“.</w:t>
      </w:r>
    </w:p>
    <w:p w:rsidR="00A426B4" w:rsidRDefault="00A426B4" w:rsidP="00A426B4">
      <w:pPr>
        <w:pStyle w:val="Odsekzoznamu"/>
        <w:overflowPunct w:val="0"/>
        <w:ind w:left="3969"/>
        <w:jc w:val="both"/>
      </w:pPr>
    </w:p>
    <w:p w:rsidR="00A426B4" w:rsidRDefault="00A426B4" w:rsidP="00A426B4">
      <w:pPr>
        <w:overflowPunct w:val="0"/>
        <w:ind w:left="2832"/>
        <w:jc w:val="both"/>
        <w:rPr>
          <w:i/>
          <w:szCs w:val="24"/>
        </w:rPr>
      </w:pPr>
      <w:r w:rsidRPr="00763D44">
        <w:rPr>
          <w:i/>
          <w:szCs w:val="24"/>
        </w:rPr>
        <w:t xml:space="preserve">Pozmeňujúci návrh reaguje na vypustenie odkazov na poznámky pod čiarou 2 a 3 v navrhovanom znení § 1 a z tohto dôvodu vypúšťa aj samotné znenie poznámok pod čiarou. </w:t>
      </w:r>
    </w:p>
    <w:p w:rsidR="00A426B4" w:rsidRDefault="00A426B4" w:rsidP="00A426B4">
      <w:pPr>
        <w:overflowPunct w:val="0"/>
        <w:ind w:left="2832"/>
        <w:jc w:val="both"/>
        <w:rPr>
          <w:i/>
          <w:szCs w:val="24"/>
        </w:rPr>
      </w:pPr>
    </w:p>
    <w:p w:rsidR="00A426B4" w:rsidRDefault="00A426B4" w:rsidP="00A426B4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A426B4" w:rsidRDefault="00A426B4" w:rsidP="00A426B4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A426B4" w:rsidRPr="00F90D8E" w:rsidRDefault="00A426B4" w:rsidP="00A426B4">
      <w:pPr>
        <w:ind w:left="4245"/>
        <w:jc w:val="both"/>
        <w:rPr>
          <w:szCs w:val="24"/>
        </w:rPr>
      </w:pPr>
    </w:p>
    <w:p w:rsidR="00A426B4" w:rsidRPr="00763D44" w:rsidRDefault="00A426B4" w:rsidP="00A426B4">
      <w:pPr>
        <w:overflowPunct w:val="0"/>
        <w:ind w:left="4956"/>
        <w:jc w:val="both"/>
        <w:rPr>
          <w:i/>
          <w:szCs w:val="24"/>
        </w:rPr>
      </w:pPr>
      <w:r>
        <w:rPr>
          <w:b/>
        </w:rPr>
        <w:t>Gestorský výbor odporúča schváliť.</w:t>
      </w:r>
    </w:p>
    <w:p w:rsidR="00A426B4" w:rsidRDefault="00A426B4" w:rsidP="00A426B4">
      <w:pPr>
        <w:rPr>
          <w:rFonts w:eastAsia="MS Mincho"/>
          <w:bCs/>
          <w:i/>
          <w:iCs/>
          <w:lang w:eastAsia="sk-SK"/>
        </w:rPr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>Čl. III pôvodný bod 2 nadobúda účinnosť 1. apríla 2024, čo sa premietne do Čl. VII o účinnosti v rámci čistopisu schváleného zákona.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 w:rsidRPr="00293803">
        <w:rPr>
          <w:rFonts w:eastAsia="MS Mincho"/>
          <w:bCs/>
          <w:i/>
          <w:iCs/>
          <w:szCs w:val="24"/>
          <w:lang w:eastAsia="sk-SK"/>
        </w:rPr>
        <w:t>Legislatívno-technická úprava v nadväznosti na zmenu účinnosti návrhu zákona o územnom plánovaní a návrhu zákona a výstavbe.</w:t>
      </w: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A426B4" w:rsidRDefault="00A426B4" w:rsidP="00A426B4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A426B4" w:rsidRPr="00F90D8E" w:rsidRDefault="00A426B4" w:rsidP="00A426B4">
      <w:pPr>
        <w:ind w:left="4245"/>
        <w:jc w:val="both"/>
        <w:rPr>
          <w:szCs w:val="24"/>
        </w:rPr>
      </w:pPr>
    </w:p>
    <w:p w:rsidR="00A426B4" w:rsidRPr="00A45F82" w:rsidRDefault="00A426B4" w:rsidP="00A426B4">
      <w:pPr>
        <w:ind w:left="4248" w:firstLine="708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b/>
        </w:rPr>
        <w:t>Gestorský výbor odporúča schváliť.</w:t>
      </w:r>
    </w:p>
    <w:p w:rsidR="00A426B4" w:rsidRDefault="00A426B4" w:rsidP="00A426B4">
      <w:pPr>
        <w:jc w:val="both"/>
        <w:rPr>
          <w:szCs w:val="24"/>
          <w:lang w:eastAsia="sk-SK"/>
        </w:rPr>
      </w:pPr>
    </w:p>
    <w:p w:rsidR="008A5FBE" w:rsidRPr="008A5FBE" w:rsidRDefault="008A5FBE" w:rsidP="003B31A1">
      <w:pPr>
        <w:pStyle w:val="Odsekzoznamu"/>
        <w:numPr>
          <w:ilvl w:val="0"/>
          <w:numId w:val="3"/>
        </w:numPr>
        <w:overflowPunct w:val="0"/>
        <w:jc w:val="both"/>
        <w:rPr>
          <w:b/>
        </w:rPr>
      </w:pPr>
      <w:r w:rsidRPr="008A5FBE">
        <w:rPr>
          <w:b/>
        </w:rPr>
        <w:t xml:space="preserve">K čl. III, 3. bodu </w:t>
      </w:r>
    </w:p>
    <w:p w:rsidR="008A5FBE" w:rsidRDefault="008A5FBE" w:rsidP="003B31A1">
      <w:pPr>
        <w:pStyle w:val="Odsekzoznamu"/>
        <w:overflowPunct w:val="0"/>
        <w:ind w:left="788"/>
        <w:jc w:val="both"/>
      </w:pPr>
      <w:r>
        <w:t xml:space="preserve">V čl. III, 3. bode (§ 2) posledná veta sa nahrádza vetami, ktoré znejú: </w:t>
      </w:r>
    </w:p>
    <w:p w:rsidR="008A5FBE" w:rsidRDefault="008A5FBE" w:rsidP="003B31A1">
      <w:pPr>
        <w:pStyle w:val="Odsekzoznamu"/>
        <w:overflowPunct w:val="0"/>
        <w:ind w:left="788"/>
        <w:jc w:val="both"/>
      </w:pPr>
      <w:r>
        <w:t xml:space="preserve">„Poznámky pod čiarou k odkazu 4 a 5 znejú: </w:t>
      </w:r>
    </w:p>
    <w:p w:rsidR="008A5FBE" w:rsidRDefault="008A5FBE" w:rsidP="003B31A1">
      <w:pPr>
        <w:pStyle w:val="Odsekzoznamu"/>
        <w:overflowPunct w:val="0"/>
        <w:ind w:left="788"/>
        <w:jc w:val="both"/>
      </w:pPr>
      <w:r>
        <w:t>„</w:t>
      </w:r>
      <w:r>
        <w:rPr>
          <w:vertAlign w:val="superscript"/>
        </w:rPr>
        <w:t>4</w:t>
      </w:r>
      <w:r>
        <w:t xml:space="preserve">) Zákon č. </w:t>
      </w:r>
      <w:r w:rsidRPr="00A03C70">
        <w:t>18/2018 Z.</w:t>
      </w:r>
      <w:r>
        <w:t xml:space="preserve"> z. </w:t>
      </w:r>
      <w:r w:rsidRPr="00A03C70">
        <w:t>o ochrane osobných údajov a o zmene a doplnení niektorých zákonov</w:t>
      </w:r>
      <w:r>
        <w:t xml:space="preserve"> v znení neskorších predpisov.</w:t>
      </w:r>
    </w:p>
    <w:p w:rsidR="008A5FBE" w:rsidRPr="00E54C15" w:rsidRDefault="008A5FBE" w:rsidP="003B31A1">
      <w:pPr>
        <w:pStyle w:val="Odsekzoznamu"/>
        <w:overflowPunct w:val="0"/>
        <w:ind w:left="788"/>
        <w:jc w:val="both"/>
      </w:pPr>
      <w:r w:rsidRPr="00A03C70">
        <w:rPr>
          <w:vertAlign w:val="superscript"/>
        </w:rPr>
        <w:t>5</w:t>
      </w:r>
      <w:r>
        <w:t>) Zákon Národnej rady S</w:t>
      </w:r>
      <w:r w:rsidRPr="00CB113F">
        <w:t>lovenskej republiky</w:t>
      </w:r>
      <w:r>
        <w:t xml:space="preserve"> č. 18/1996 Z. z. </w:t>
      </w:r>
      <w:r w:rsidRPr="00CB113F">
        <w:t>o</w:t>
      </w:r>
      <w:r>
        <w:t> </w:t>
      </w:r>
      <w:r w:rsidRPr="00CB113F">
        <w:t>cenách</w:t>
      </w:r>
      <w:r>
        <w:t xml:space="preserve"> v znení </w:t>
      </w:r>
      <w:r>
        <w:lastRenderedPageBreak/>
        <w:t xml:space="preserve">neskorších predpisov.“. </w:t>
      </w:r>
    </w:p>
    <w:p w:rsidR="008A5FBE" w:rsidRDefault="008A5FBE" w:rsidP="003B31A1">
      <w:pPr>
        <w:pStyle w:val="Odsekzoznamu"/>
        <w:overflowPunct w:val="0"/>
        <w:ind w:left="788"/>
        <w:jc w:val="both"/>
      </w:pPr>
      <w:r w:rsidRPr="00CB113F">
        <w:t xml:space="preserve">Poznámky pod čiarou k odkazom 6 až 6c sa vypúšťajú.“. </w:t>
      </w:r>
    </w:p>
    <w:p w:rsidR="008A5FBE" w:rsidRDefault="008A5FBE" w:rsidP="003B31A1">
      <w:pPr>
        <w:pStyle w:val="Odsekzoznamu"/>
        <w:overflowPunct w:val="0"/>
        <w:ind w:left="788"/>
        <w:jc w:val="both"/>
      </w:pPr>
    </w:p>
    <w:p w:rsidR="008A5FBE" w:rsidRPr="00CB113F" w:rsidRDefault="008A5FBE" w:rsidP="003B31A1">
      <w:pPr>
        <w:pStyle w:val="Odsekzoznamu"/>
        <w:overflowPunct w:val="0"/>
        <w:ind w:left="788"/>
        <w:jc w:val="both"/>
      </w:pPr>
      <w:r>
        <w:t xml:space="preserve">V tejto </w:t>
      </w:r>
      <w:r w:rsidRPr="00AC312E">
        <w:t>súvislosti v čl. I</w:t>
      </w:r>
      <w:r>
        <w:t>II</w:t>
      </w:r>
      <w:r w:rsidRPr="00AC312E">
        <w:t>, 3. bode</w:t>
      </w:r>
      <w:r>
        <w:t>, § 2 písm. n) sa odkaz „</w:t>
      </w:r>
      <w:r w:rsidRPr="00A32B2E">
        <w:rPr>
          <w:vertAlign w:val="superscript"/>
        </w:rPr>
        <w:t>6b</w:t>
      </w:r>
      <w:r>
        <w:t>)“ označí ako odkaz „</w:t>
      </w:r>
      <w:r w:rsidRPr="00A32B2E">
        <w:rPr>
          <w:vertAlign w:val="superscript"/>
        </w:rPr>
        <w:t>4</w:t>
      </w:r>
      <w:r>
        <w:t>)“ a odkaz „</w:t>
      </w:r>
      <w:r w:rsidRPr="00A32B2E">
        <w:rPr>
          <w:vertAlign w:val="superscript"/>
        </w:rPr>
        <w:t>6</w:t>
      </w:r>
      <w:r>
        <w:rPr>
          <w:vertAlign w:val="superscript"/>
        </w:rPr>
        <w:t>c</w:t>
      </w:r>
      <w:r>
        <w:t>)“ sa označí ako odkaz „</w:t>
      </w:r>
      <w:r>
        <w:rPr>
          <w:vertAlign w:val="superscript"/>
        </w:rPr>
        <w:t>5</w:t>
      </w:r>
      <w:r>
        <w:t>)“.</w:t>
      </w:r>
    </w:p>
    <w:p w:rsidR="008A5FBE" w:rsidRPr="00A32B2E" w:rsidRDefault="008A5FBE" w:rsidP="003B31A1">
      <w:pPr>
        <w:overflowPunct w:val="0"/>
        <w:jc w:val="both"/>
      </w:pPr>
    </w:p>
    <w:p w:rsidR="008A5FBE" w:rsidRDefault="008A5FBE" w:rsidP="008A5FBE">
      <w:pPr>
        <w:ind w:left="2832"/>
        <w:jc w:val="both"/>
        <w:rPr>
          <w:i/>
          <w:szCs w:val="24"/>
        </w:rPr>
      </w:pPr>
      <w:r w:rsidRPr="008A5FBE">
        <w:rPr>
          <w:i/>
          <w:szCs w:val="24"/>
        </w:rPr>
        <w:t>Pozmeňujúci návrh reaguje na vypustenie odkazov na poznámky pod čiarou 6 až 6c v navrhovanom znení § 2, z tohto dôvodu vypúšťa aj samotné znenie poznámok pod čiarou, zavádza nové znenie poznámok pod čiarou k novým odkazom 4 a 5 a zároveň dopĺňa úplnú citáciu názvu právneho predpisu uvedeného v poznámke pod čiarou</w:t>
      </w:r>
      <w:r>
        <w:rPr>
          <w:i/>
          <w:szCs w:val="24"/>
        </w:rPr>
        <w:t>.</w:t>
      </w:r>
    </w:p>
    <w:p w:rsidR="008A5FBE" w:rsidRPr="008A5FBE" w:rsidRDefault="008A5FBE" w:rsidP="008A5FBE">
      <w:pPr>
        <w:ind w:left="2832"/>
        <w:jc w:val="both"/>
        <w:rPr>
          <w:i/>
          <w:szCs w:val="24"/>
        </w:rPr>
      </w:pPr>
    </w:p>
    <w:p w:rsidR="008A5FBE" w:rsidRDefault="008A5FBE" w:rsidP="008A5FBE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A5FBE" w:rsidRPr="00F90D8E" w:rsidRDefault="008A5FBE" w:rsidP="008A5FBE">
      <w:pPr>
        <w:ind w:left="4245"/>
        <w:jc w:val="both"/>
        <w:rPr>
          <w:szCs w:val="24"/>
        </w:rPr>
      </w:pPr>
    </w:p>
    <w:p w:rsidR="008A5FBE" w:rsidRPr="00A45F82" w:rsidRDefault="008A5FBE" w:rsidP="008A5FBE">
      <w:pPr>
        <w:ind w:left="4248" w:firstLine="708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b/>
        </w:rPr>
        <w:t>Gestorský výbor odporúča neschváliť.</w:t>
      </w:r>
    </w:p>
    <w:p w:rsidR="008A5FBE" w:rsidRDefault="008A5FBE" w:rsidP="008A5FBE">
      <w:pPr>
        <w:jc w:val="both"/>
        <w:rPr>
          <w:szCs w:val="24"/>
          <w:lang w:eastAsia="sk-SK"/>
        </w:rPr>
      </w:pPr>
    </w:p>
    <w:p w:rsidR="008A5FBE" w:rsidRPr="00763D44" w:rsidRDefault="008A5FBE" w:rsidP="008A5FBE">
      <w:pPr>
        <w:jc w:val="both"/>
        <w:rPr>
          <w:szCs w:val="24"/>
          <w:lang w:eastAsia="sk-SK"/>
        </w:rPr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>V Čl. III pôvodný bod 3 znie:</w:t>
      </w:r>
    </w:p>
    <w:p w:rsidR="00A426B4" w:rsidRDefault="00A426B4" w:rsidP="00A426B4">
      <w:pPr>
        <w:suppressAutoHyphens/>
        <w:autoSpaceDN w:val="0"/>
        <w:ind w:firstLine="708"/>
        <w:jc w:val="both"/>
        <w:textAlignment w:val="baseline"/>
        <w:rPr>
          <w:szCs w:val="24"/>
        </w:rPr>
      </w:pPr>
      <w:r>
        <w:rPr>
          <w:szCs w:val="24"/>
        </w:rPr>
        <w:t>„3. Za § 1 sa vkladá § 1a, ktorý vrátane nadpisu znie:</w:t>
      </w:r>
    </w:p>
    <w:p w:rsidR="00A426B4" w:rsidRDefault="00A426B4" w:rsidP="00A426B4">
      <w:pPr>
        <w:pStyle w:val="Odsekzoznamu"/>
        <w:ind w:left="1134"/>
      </w:pPr>
    </w:p>
    <w:p w:rsidR="00A426B4" w:rsidRDefault="00A426B4" w:rsidP="00A426B4">
      <w:pPr>
        <w:pStyle w:val="Odsekzoznamu"/>
        <w:ind w:left="1134"/>
        <w:jc w:val="center"/>
      </w:pPr>
      <w:r>
        <w:t>„§ 1a</w:t>
      </w:r>
    </w:p>
    <w:p w:rsidR="00A426B4" w:rsidRDefault="00A426B4" w:rsidP="00A426B4">
      <w:pPr>
        <w:pStyle w:val="Odsekzoznamu"/>
        <w:ind w:left="1134"/>
        <w:jc w:val="center"/>
      </w:pPr>
      <w:r>
        <w:t>Pôsobnosť ministerstva</w:t>
      </w:r>
    </w:p>
    <w:p w:rsidR="00A426B4" w:rsidRDefault="00A426B4" w:rsidP="00A426B4">
      <w:pPr>
        <w:pStyle w:val="Odsekzoznamu"/>
        <w:ind w:left="1134"/>
        <w:jc w:val="center"/>
      </w:pPr>
    </w:p>
    <w:p w:rsidR="00A426B4" w:rsidRDefault="00A426B4" w:rsidP="00A426B4">
      <w:pPr>
        <w:pStyle w:val="Odsekzoznamu"/>
        <w:ind w:left="1134"/>
      </w:pPr>
      <w:r>
        <w:t>Ministerstvo na úseku bývania pri tvorbe a uskutočňovaní bytovej politiky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navrhuje základné ciele štátnej bytovej politiky s nevyhnutnými väzbami na sociálnu politiku a finančnú politiku,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spracúva koncepcie v oblasti bývania a navrhuje opatrenia na ich implementáciu,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koordinuje a metodicky usmerňuje orgány samosprávy miest a obcí a orgány miestnej štátnej správy,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vykonáva dohľad a kontrolu nad dodržiavaním všeobecne záväzných právnych predpisov v oblasti štátnej podpory rozvoja bývania,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vykonáva správu Štátneho fondu rozvoja bývania (ďalej len „fond“),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zabezpečuje výkon činností a kontroly vynakladania verejných prostriedkov na rozvoj bývania,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spolupracuje s inými ústrednými orgánmi štátnej správy pri tvorbe opatrení súvisiacich s rozvojom bývania,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navrhuje, organizuje a zabezpečuje databázu o kvalitatívnom a kvantitatívnom stave bytového fondu,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navrhuje riešenia v oblasti nájomného a poplatkov za služby spojené s užívaním bytov,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zabezpečuje tvorbu metodických materiálov pre užívateľov bytov,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vypracúva analýzy úrovne bývania a ekonomických podmienok na rozvoj bývania,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navrhuje formy podpory štátu a poskytuje vybrané druhy podpôr pre rozvoj bývania,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zabezpečuje metodické usmerňovanie programov rozvoja bývania a miestnych bytových politík,</w:t>
      </w:r>
    </w:p>
    <w:p w:rsidR="00A426B4" w:rsidRDefault="00A426B4" w:rsidP="00A426B4">
      <w:pPr>
        <w:pStyle w:val="Odsekzoznamu"/>
        <w:widowControl/>
        <w:numPr>
          <w:ilvl w:val="0"/>
          <w:numId w:val="5"/>
        </w:numPr>
        <w:autoSpaceDE/>
        <w:adjustRightInd/>
        <w:jc w:val="both"/>
      </w:pPr>
      <w:r>
        <w:t>je oprávnené spracúvať osobné údaje o fyzických osobách podľa osobitného predpisu,</w:t>
      </w:r>
      <w:r>
        <w:rPr>
          <w:vertAlign w:val="superscript"/>
        </w:rPr>
        <w:t>4</w:t>
      </w:r>
      <w:r>
        <w:t>) ktoré užívajú byty v nájomnom vzťahu, na ktorý sa vzťahuje regulácia cien nájmu podľa osobitného predpisu,</w:t>
      </w:r>
      <w:r>
        <w:rPr>
          <w:vertAlign w:val="superscript"/>
        </w:rPr>
        <w:t>5</w:t>
      </w:r>
      <w:r>
        <w:t xml:space="preserve">) a o fyzických osobách žijúcich s nimi </w:t>
      </w:r>
      <w:r>
        <w:lastRenderedPageBreak/>
        <w:t>v spoločnej domácnosti; dátum narodenia a adresu trvalého pobytu, celkovú podlahovú plochu bytu a výšku nájomného.“.</w:t>
      </w:r>
    </w:p>
    <w:p w:rsidR="00A426B4" w:rsidRDefault="00A426B4" w:rsidP="00A426B4">
      <w:pPr>
        <w:autoSpaceDN w:val="0"/>
        <w:jc w:val="both"/>
        <w:rPr>
          <w:szCs w:val="24"/>
        </w:rPr>
      </w:pPr>
    </w:p>
    <w:p w:rsidR="00A426B4" w:rsidRDefault="00A426B4" w:rsidP="00A426B4">
      <w:pPr>
        <w:pStyle w:val="Odsekzoznamu"/>
        <w:overflowPunct w:val="0"/>
        <w:ind w:left="788"/>
        <w:jc w:val="both"/>
      </w:pPr>
      <w:r>
        <w:t xml:space="preserve">Poznámky pod čiarou k odkazom 4 a 5 znejú: </w:t>
      </w:r>
    </w:p>
    <w:p w:rsidR="00A426B4" w:rsidRDefault="00A426B4" w:rsidP="00A426B4">
      <w:pPr>
        <w:pStyle w:val="Odsekzoznamu"/>
        <w:overflowPunct w:val="0"/>
        <w:ind w:left="788"/>
        <w:jc w:val="both"/>
      </w:pPr>
      <w:r>
        <w:t>„</w:t>
      </w:r>
      <w:r>
        <w:rPr>
          <w:vertAlign w:val="superscript"/>
        </w:rPr>
        <w:t>4</w:t>
      </w:r>
      <w:r>
        <w:t>) Zákon č. 18/2018 Z. z. o ochrane osobných údajov a o zmene a doplnení niektorých zákonov v znení neskorších predpisov.</w:t>
      </w:r>
    </w:p>
    <w:p w:rsidR="00A426B4" w:rsidRDefault="00A426B4" w:rsidP="00A426B4">
      <w:pPr>
        <w:pStyle w:val="Odsekzoznamu"/>
        <w:overflowPunct w:val="0"/>
        <w:ind w:left="788"/>
        <w:jc w:val="both"/>
      </w:pPr>
      <w:r>
        <w:rPr>
          <w:vertAlign w:val="superscript"/>
        </w:rPr>
        <w:t>5</w:t>
      </w:r>
      <w:r>
        <w:t xml:space="preserve">) Zákon Národnej rady Slovenskej republiky č. 18/1996 Z. z. o cenách v znení neskorších predpisov.“. </w:t>
      </w:r>
    </w:p>
    <w:p w:rsidR="00A426B4" w:rsidRDefault="00A426B4" w:rsidP="00A426B4">
      <w:pPr>
        <w:overflowPunct w:val="0"/>
        <w:jc w:val="both"/>
        <w:rPr>
          <w:szCs w:val="24"/>
        </w:rPr>
      </w:pPr>
    </w:p>
    <w:p w:rsidR="00A426B4" w:rsidRDefault="00A426B4" w:rsidP="00A426B4">
      <w:pPr>
        <w:pStyle w:val="Odsekzoznamu"/>
        <w:overflowPunct w:val="0"/>
        <w:ind w:left="788"/>
        <w:jc w:val="both"/>
      </w:pPr>
      <w:r>
        <w:t xml:space="preserve">Poznámky pod čiarou k odkazom 6 až 6c sa vypúšťajú.“. </w:t>
      </w:r>
    </w:p>
    <w:p w:rsidR="00A426B4" w:rsidRDefault="00A426B4" w:rsidP="00A426B4">
      <w:pPr>
        <w:autoSpaceDN w:val="0"/>
        <w:jc w:val="both"/>
        <w:rPr>
          <w:szCs w:val="24"/>
        </w:rPr>
      </w:pP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Legislatívno-technická úprava v nadväznosti na delenú účinnosti návrhu zákona vzťahujúcu sa na vznik Úradu pre územné plánovanie a výstavbu SR.</w:t>
      </w: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A426B4" w:rsidRDefault="00A426B4" w:rsidP="00A426B4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A426B4" w:rsidRPr="00F90D8E" w:rsidRDefault="00A426B4" w:rsidP="00A426B4">
      <w:pPr>
        <w:ind w:left="4245"/>
        <w:jc w:val="both"/>
        <w:rPr>
          <w:szCs w:val="24"/>
        </w:rPr>
      </w:pPr>
    </w:p>
    <w:p w:rsidR="00A426B4" w:rsidRDefault="00A426B4" w:rsidP="00A426B4">
      <w:pPr>
        <w:ind w:left="4248" w:firstLine="708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b/>
        </w:rPr>
        <w:t>Gestorský výbor odporúča schváliť.</w:t>
      </w:r>
    </w:p>
    <w:p w:rsidR="00A426B4" w:rsidRDefault="00A426B4" w:rsidP="00A426B4">
      <w:pPr>
        <w:jc w:val="both"/>
        <w:rPr>
          <w:szCs w:val="24"/>
          <w:lang w:eastAsia="sk-SK"/>
        </w:rPr>
      </w:pPr>
    </w:p>
    <w:p w:rsidR="00A426B4" w:rsidRPr="00A45F82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 w:rsidRPr="00A45F82">
        <w:t>V Čl. III sa za pôvodný bod 3 vkladajú nové novelizačné body 4 až 8, ktoré znejú:</w:t>
      </w:r>
    </w:p>
    <w:p w:rsidR="00A426B4" w:rsidRDefault="00A426B4" w:rsidP="00A426B4">
      <w:pPr>
        <w:autoSpaceDN w:val="0"/>
        <w:ind w:left="851"/>
        <w:jc w:val="both"/>
        <w:rPr>
          <w:szCs w:val="24"/>
        </w:rPr>
      </w:pPr>
      <w:r>
        <w:rPr>
          <w:szCs w:val="24"/>
          <w:lang w:eastAsia="sk-SK"/>
        </w:rPr>
        <w:t xml:space="preserve">„4. </w:t>
      </w:r>
      <w:r>
        <w:rPr>
          <w:szCs w:val="24"/>
        </w:rPr>
        <w:t>Nadpis § 2 znie:</w:t>
      </w:r>
    </w:p>
    <w:p w:rsidR="00A426B4" w:rsidRDefault="00A426B4" w:rsidP="00A426B4">
      <w:pPr>
        <w:pStyle w:val="Odsekzoznamu"/>
        <w:ind w:left="851"/>
      </w:pPr>
      <w:r>
        <w:t>„Pôsobnosť úradu“.</w:t>
      </w:r>
    </w:p>
    <w:p w:rsidR="00A426B4" w:rsidRDefault="00A426B4" w:rsidP="00A426B4">
      <w:pPr>
        <w:pStyle w:val="Odsekzoznamu"/>
        <w:ind w:left="851"/>
      </w:pPr>
      <w:r>
        <w:t xml:space="preserve"> </w:t>
      </w:r>
    </w:p>
    <w:p w:rsidR="00A426B4" w:rsidRDefault="00A426B4" w:rsidP="00A426B4">
      <w:pPr>
        <w:pStyle w:val="Odsekzoznamu"/>
        <w:ind w:left="851"/>
      </w:pPr>
      <w:r>
        <w:t>5. V § 2 úvodnej vete sa slovo „Ministerstvo“ nahrádza slovom „Úrad“.</w:t>
      </w:r>
    </w:p>
    <w:p w:rsidR="00A426B4" w:rsidRDefault="00A426B4" w:rsidP="00A426B4">
      <w:pPr>
        <w:pStyle w:val="Odsekzoznamu"/>
        <w:ind w:left="851"/>
      </w:pPr>
    </w:p>
    <w:p w:rsidR="00A426B4" w:rsidRDefault="00A426B4" w:rsidP="00A426B4">
      <w:pPr>
        <w:pStyle w:val="Odsekzoznamu"/>
        <w:ind w:left="851"/>
      </w:pPr>
      <w:r>
        <w:t xml:space="preserve">6. V § 2 písm. a) bod 13 znie: </w:t>
      </w:r>
    </w:p>
    <w:p w:rsidR="00A426B4" w:rsidRDefault="00A426B4" w:rsidP="00A426B4">
      <w:pPr>
        <w:pStyle w:val="Odsekzoznamu"/>
        <w:ind w:left="851"/>
      </w:pPr>
      <w:r>
        <w:t xml:space="preserve">„13. je správcom a prevádzkovateľom informačného systému územného plánovania a výstavby,“. </w:t>
      </w:r>
    </w:p>
    <w:p w:rsidR="00A426B4" w:rsidRDefault="00A426B4" w:rsidP="00A426B4">
      <w:pPr>
        <w:pStyle w:val="Odsekzoznamu"/>
        <w:ind w:left="851"/>
      </w:pPr>
    </w:p>
    <w:p w:rsidR="00A426B4" w:rsidRDefault="00A426B4" w:rsidP="00A426B4">
      <w:pPr>
        <w:pStyle w:val="Odsekzoznamu"/>
        <w:ind w:left="851"/>
      </w:pPr>
      <w:r>
        <w:t xml:space="preserve">7. V § 2 sa vypúšťa písmeno c). </w:t>
      </w:r>
    </w:p>
    <w:p w:rsidR="00A426B4" w:rsidRDefault="00A426B4" w:rsidP="00A426B4">
      <w:pPr>
        <w:pStyle w:val="Odsekzoznamu"/>
        <w:ind w:left="851"/>
      </w:pPr>
    </w:p>
    <w:p w:rsidR="00A426B4" w:rsidRDefault="00A426B4" w:rsidP="00A426B4">
      <w:pPr>
        <w:pStyle w:val="Odsekzoznamu"/>
        <w:ind w:left="851"/>
      </w:pPr>
      <w:r>
        <w:t>8. § 2 sa vypúšťa.“.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pStyle w:val="Odsekzoznamu"/>
        <w:jc w:val="both"/>
      </w:pPr>
      <w:r>
        <w:t xml:space="preserve">Doterajšie novelizačné body sa primerane preznačia. 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pStyle w:val="Odsekzoznamu"/>
        <w:jc w:val="both"/>
      </w:pPr>
      <w:r>
        <w:t>Účinnosť nových novelizačných bodov 4 až 7 sa navrhuje 1. januára 2023 a účinnosť nového novelizačného bodu 8 sa navrhuje 1. apríla 2024, čo sa premietne do Čl. VII o účinnosti v rámci čistopisu schváleného zákona.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Legislatívno-technická úprava v nadväznosti na delenú účinnosti návrhu zákona vzťahujúcu sa na vznik Úradu pre územné plánovanie a výstavbu SR.</w:t>
      </w:r>
    </w:p>
    <w:p w:rsidR="00A426B4" w:rsidRDefault="00A426B4" w:rsidP="00A426B4">
      <w:pPr>
        <w:ind w:left="3540" w:firstLine="708"/>
        <w:jc w:val="both"/>
        <w:rPr>
          <w:szCs w:val="24"/>
        </w:rPr>
      </w:pPr>
    </w:p>
    <w:p w:rsidR="00A426B4" w:rsidRDefault="00A426B4" w:rsidP="00A426B4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A426B4" w:rsidRDefault="00A426B4" w:rsidP="00A426B4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A426B4" w:rsidRPr="00F90D8E" w:rsidRDefault="00A426B4" w:rsidP="00A426B4">
      <w:pPr>
        <w:ind w:left="4245"/>
        <w:jc w:val="both"/>
        <w:rPr>
          <w:szCs w:val="24"/>
        </w:rPr>
      </w:pPr>
    </w:p>
    <w:p w:rsidR="00A426B4" w:rsidRDefault="00A426B4" w:rsidP="00A426B4">
      <w:pPr>
        <w:ind w:left="4248" w:firstLine="708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b/>
        </w:rPr>
        <w:t>Gestorský výbor odporúča schváliť.</w:t>
      </w:r>
    </w:p>
    <w:p w:rsidR="00A426B4" w:rsidRDefault="00A426B4" w:rsidP="00A426B4">
      <w:pPr>
        <w:jc w:val="both"/>
        <w:rPr>
          <w:szCs w:val="24"/>
          <w:lang w:eastAsia="sk-SK"/>
        </w:rPr>
      </w:pPr>
    </w:p>
    <w:p w:rsidR="00A426B4" w:rsidRDefault="00A426B4" w:rsidP="00A426B4">
      <w:pPr>
        <w:jc w:val="both"/>
        <w:rPr>
          <w:szCs w:val="24"/>
          <w:lang w:eastAsia="sk-SK"/>
        </w:rPr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 xml:space="preserve"> Čl. III pôvodné body 4 až 6 nadobúdajú účinnosť 1. apríla 2024, čo sa premietne do Čl. VII o účinnosti v rámci čistopisu schváleného zákona.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 w:rsidRPr="00293803">
        <w:rPr>
          <w:rFonts w:eastAsia="MS Mincho"/>
          <w:bCs/>
          <w:i/>
          <w:iCs/>
          <w:szCs w:val="24"/>
          <w:lang w:eastAsia="sk-SK"/>
        </w:rPr>
        <w:t>Legislatívno-technická úprava v nadväznosti na zmenu účinnosti návrhu zákona o územnom plánovaní a návrhu zákona a výstavbe.</w:t>
      </w: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A426B4" w:rsidRDefault="00A426B4" w:rsidP="00A426B4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A426B4" w:rsidRPr="00F90D8E" w:rsidRDefault="00A426B4" w:rsidP="00A426B4">
      <w:pPr>
        <w:ind w:left="4245"/>
        <w:jc w:val="both"/>
        <w:rPr>
          <w:szCs w:val="24"/>
        </w:rPr>
      </w:pPr>
    </w:p>
    <w:p w:rsidR="00A426B4" w:rsidRPr="00293803" w:rsidRDefault="00A426B4" w:rsidP="00A426B4">
      <w:pPr>
        <w:ind w:left="4248" w:firstLine="708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b/>
        </w:rPr>
        <w:t>Gestorský výbor odporúča schváliť.</w:t>
      </w:r>
    </w:p>
    <w:p w:rsidR="00A426B4" w:rsidRDefault="00A426B4" w:rsidP="00A426B4">
      <w:pPr>
        <w:pStyle w:val="Odsekzoznamu"/>
        <w:ind w:left="4962"/>
        <w:jc w:val="both"/>
        <w:rPr>
          <w:rFonts w:eastAsia="MS Mincho"/>
          <w:bCs/>
          <w:i/>
          <w:iCs/>
        </w:rPr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>V Čl. III pôvodnom bode 7 v nadpise § 7 sa slová „1. januára 2023“ nahrádzajú slovami „1. apríla 2024“ a v § 7 odsekoch 1 a 2 sa slová „k 31. decembru 2022“ nahrádzajú slovami „k 31. marcu 2024“.</w:t>
      </w:r>
    </w:p>
    <w:p w:rsidR="00A426B4" w:rsidRDefault="00A426B4" w:rsidP="00A426B4">
      <w:pPr>
        <w:ind w:left="709"/>
        <w:jc w:val="both"/>
        <w:rPr>
          <w:szCs w:val="24"/>
        </w:rPr>
      </w:pPr>
      <w:r>
        <w:rPr>
          <w:szCs w:val="24"/>
        </w:rPr>
        <w:t>Účinnosť pôvodného bodu 7 sa navrhuje 1. apríla 2024, čo sa premietne do Čl. VII o účinnosti v rámci čistopisu schváleného zákona.</w:t>
      </w:r>
    </w:p>
    <w:p w:rsidR="00A426B4" w:rsidRDefault="00A426B4" w:rsidP="00A426B4">
      <w:pPr>
        <w:ind w:left="709"/>
        <w:jc w:val="both"/>
        <w:rPr>
          <w:szCs w:val="24"/>
        </w:rPr>
      </w:pPr>
    </w:p>
    <w:p w:rsidR="00A426B4" w:rsidRDefault="00A426B4" w:rsidP="00A426B4">
      <w:pPr>
        <w:ind w:left="2832"/>
        <w:rPr>
          <w:rFonts w:eastAsia="MS Mincho"/>
          <w:bCs/>
          <w:i/>
          <w:iCs/>
          <w:szCs w:val="24"/>
          <w:lang w:eastAsia="sk-SK"/>
        </w:rPr>
      </w:pPr>
      <w:r w:rsidRPr="00293803">
        <w:rPr>
          <w:rFonts w:eastAsia="MS Mincho"/>
          <w:bCs/>
          <w:i/>
          <w:iCs/>
          <w:szCs w:val="24"/>
          <w:lang w:eastAsia="sk-SK"/>
        </w:rPr>
        <w:t>Legislatívno-technická úprava v nadväznosti na delenú účinnosti návrhu zákona vzťahujúcu sa na vznik Úradu pre územné plánovanie a výstavbu SR.</w:t>
      </w:r>
    </w:p>
    <w:p w:rsidR="008A5FBE" w:rsidRDefault="008A5FBE" w:rsidP="00A426B4">
      <w:pPr>
        <w:ind w:left="2832"/>
        <w:rPr>
          <w:rFonts w:eastAsia="MS Mincho"/>
          <w:bCs/>
          <w:i/>
          <w:iCs/>
          <w:szCs w:val="24"/>
          <w:lang w:eastAsia="sk-SK"/>
        </w:rPr>
      </w:pPr>
    </w:p>
    <w:p w:rsidR="008A5FBE" w:rsidRDefault="008A5FBE" w:rsidP="008A5FBE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A5FBE" w:rsidRDefault="008A5FBE" w:rsidP="008A5FB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A5FBE" w:rsidRPr="00F90D8E" w:rsidRDefault="008A5FBE" w:rsidP="008A5FBE">
      <w:pPr>
        <w:ind w:left="4245"/>
        <w:jc w:val="both"/>
        <w:rPr>
          <w:szCs w:val="24"/>
        </w:rPr>
      </w:pPr>
    </w:p>
    <w:p w:rsidR="008A5FBE" w:rsidRDefault="008A5FBE" w:rsidP="008A5FBE">
      <w:pPr>
        <w:ind w:left="4248" w:firstLine="708"/>
        <w:rPr>
          <w:rFonts w:eastAsia="MS Mincho"/>
          <w:bCs/>
          <w:i/>
          <w:iCs/>
          <w:szCs w:val="24"/>
          <w:lang w:eastAsia="sk-SK"/>
        </w:rPr>
      </w:pPr>
      <w:r>
        <w:rPr>
          <w:b/>
        </w:rPr>
        <w:t>Gestorský výbor odporúča schváliť.</w:t>
      </w:r>
    </w:p>
    <w:p w:rsidR="00A426B4" w:rsidRDefault="00A426B4" w:rsidP="00A426B4">
      <w:pPr>
        <w:ind w:left="2832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overflowPunct w:val="0"/>
        <w:autoSpaceDE/>
        <w:autoSpaceDN/>
        <w:adjustRightInd/>
        <w:ind w:left="788"/>
        <w:jc w:val="both"/>
        <w:rPr>
          <w:b/>
        </w:rPr>
      </w:pPr>
      <w:r>
        <w:rPr>
          <w:b/>
        </w:rPr>
        <w:t xml:space="preserve">K čl. V, úvodnej vete </w:t>
      </w:r>
    </w:p>
    <w:p w:rsidR="00A426B4" w:rsidRPr="00931178" w:rsidRDefault="00A426B4" w:rsidP="00A426B4">
      <w:pPr>
        <w:pStyle w:val="Odsekzoznamu"/>
        <w:overflowPunct w:val="0"/>
        <w:ind w:left="788"/>
        <w:jc w:val="both"/>
      </w:pPr>
      <w:r w:rsidRPr="00931178">
        <w:t>V čl. V úvodnej vete sa slovo „zemne“ nahrádza slovom „zmene“.</w:t>
      </w:r>
    </w:p>
    <w:p w:rsidR="00A426B4" w:rsidRDefault="00A426B4" w:rsidP="00A426B4">
      <w:pPr>
        <w:pStyle w:val="Odsekzoznamu"/>
        <w:overflowPunct w:val="0"/>
        <w:ind w:left="788"/>
        <w:jc w:val="both"/>
        <w:rPr>
          <w:b/>
        </w:rPr>
      </w:pPr>
    </w:p>
    <w:p w:rsidR="00A426B4" w:rsidRPr="00763D44" w:rsidRDefault="00A426B4" w:rsidP="00A426B4">
      <w:pPr>
        <w:overflowPunct w:val="0"/>
        <w:ind w:left="2124" w:firstLine="708"/>
        <w:jc w:val="both"/>
        <w:rPr>
          <w:i/>
          <w:szCs w:val="24"/>
        </w:rPr>
      </w:pPr>
      <w:r w:rsidRPr="00763D44">
        <w:rPr>
          <w:i/>
          <w:szCs w:val="24"/>
        </w:rPr>
        <w:t xml:space="preserve">Pozmeňujúci návrh gramatickej povahy. </w:t>
      </w:r>
    </w:p>
    <w:p w:rsidR="00A426B4" w:rsidRDefault="00A426B4" w:rsidP="00A426B4">
      <w:pPr>
        <w:ind w:left="2832"/>
        <w:rPr>
          <w:rFonts w:eastAsia="MS Mincho"/>
          <w:bCs/>
          <w:i/>
          <w:iCs/>
          <w:szCs w:val="24"/>
          <w:lang w:eastAsia="sk-SK"/>
        </w:rPr>
      </w:pPr>
    </w:p>
    <w:p w:rsidR="008A5FBE" w:rsidRDefault="008A5FBE" w:rsidP="008A5FBE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A5FBE" w:rsidRDefault="008A5FBE" w:rsidP="008A5FB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A5FBE" w:rsidRPr="00F90D8E" w:rsidRDefault="008A5FBE" w:rsidP="008A5FBE">
      <w:pPr>
        <w:ind w:left="4245"/>
        <w:jc w:val="both"/>
        <w:rPr>
          <w:szCs w:val="24"/>
        </w:rPr>
      </w:pPr>
    </w:p>
    <w:p w:rsidR="008A5FBE" w:rsidRDefault="008A5FBE" w:rsidP="008A5FBE">
      <w:pPr>
        <w:ind w:left="4248" w:firstLine="708"/>
        <w:rPr>
          <w:b/>
        </w:rPr>
      </w:pPr>
      <w:r>
        <w:rPr>
          <w:b/>
        </w:rPr>
        <w:t>Gestorský výbor odporúča schváliť.</w:t>
      </w:r>
    </w:p>
    <w:p w:rsidR="008A5FBE" w:rsidRPr="00293803" w:rsidRDefault="008A5FBE" w:rsidP="008A5FBE">
      <w:pPr>
        <w:ind w:left="4248" w:firstLine="708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>V Čl. V bode 2 sa slová „Úrad pre územné plánovanie a výstavbu Slovenskej republiky pre položky 1 - 15“ nahrádzajú slovami „Ministerstvo dopravy Slovenskej republiky pre položky 1 - 15“.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ind w:left="2832"/>
        <w:rPr>
          <w:rFonts w:eastAsia="MS Mincho"/>
          <w:bCs/>
          <w:i/>
          <w:iCs/>
          <w:szCs w:val="24"/>
          <w:lang w:eastAsia="sk-SK"/>
        </w:rPr>
      </w:pPr>
      <w:r w:rsidRPr="00293803">
        <w:rPr>
          <w:rFonts w:eastAsia="MS Mincho"/>
          <w:bCs/>
          <w:i/>
          <w:iCs/>
          <w:szCs w:val="24"/>
          <w:lang w:eastAsia="sk-SK"/>
        </w:rPr>
        <w:t>Precizovanie druhého novelizačného bodu z dôvodu zachovania Ministerstva dopravy ako rezortného orgánu pre posudzovanie vplyvu dopravných stavieb.</w:t>
      </w:r>
    </w:p>
    <w:p w:rsidR="008A5FBE" w:rsidRDefault="008A5FBE" w:rsidP="00A426B4">
      <w:pPr>
        <w:ind w:left="2832"/>
        <w:rPr>
          <w:rFonts w:eastAsia="MS Mincho"/>
          <w:bCs/>
          <w:i/>
          <w:iCs/>
          <w:szCs w:val="24"/>
          <w:lang w:eastAsia="sk-SK"/>
        </w:rPr>
      </w:pPr>
    </w:p>
    <w:p w:rsidR="008A5FBE" w:rsidRDefault="008A5FBE" w:rsidP="008A5FBE">
      <w:pPr>
        <w:ind w:left="3540" w:firstLine="705"/>
        <w:jc w:val="both"/>
        <w:rPr>
          <w:szCs w:val="24"/>
        </w:rPr>
      </w:pPr>
      <w:r>
        <w:rPr>
          <w:szCs w:val="24"/>
        </w:rPr>
        <w:lastRenderedPageBreak/>
        <w:t>Ústavnoprávny výbor NR SR</w:t>
      </w:r>
    </w:p>
    <w:p w:rsidR="008A5FBE" w:rsidRDefault="008A5FBE" w:rsidP="008A5FB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A5FBE" w:rsidRPr="00F90D8E" w:rsidRDefault="008A5FBE" w:rsidP="008A5FBE">
      <w:pPr>
        <w:ind w:left="4245"/>
        <w:jc w:val="both"/>
        <w:rPr>
          <w:szCs w:val="24"/>
        </w:rPr>
      </w:pPr>
    </w:p>
    <w:p w:rsidR="008A5FBE" w:rsidRPr="00293803" w:rsidRDefault="008A5FBE" w:rsidP="008A5FBE">
      <w:pPr>
        <w:ind w:left="4248" w:firstLine="708"/>
        <w:rPr>
          <w:rFonts w:eastAsia="MS Mincho"/>
          <w:bCs/>
          <w:i/>
          <w:iCs/>
          <w:szCs w:val="24"/>
          <w:lang w:eastAsia="sk-SK"/>
        </w:rPr>
      </w:pPr>
      <w:r>
        <w:rPr>
          <w:b/>
        </w:rPr>
        <w:t>Gestorský výbor odporúča schváliť.</w:t>
      </w:r>
    </w:p>
    <w:p w:rsidR="00A426B4" w:rsidRDefault="00A426B4" w:rsidP="00A426B4">
      <w:pPr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overflowPunct w:val="0"/>
        <w:autoSpaceDE/>
        <w:autoSpaceDN/>
        <w:adjustRightInd/>
        <w:jc w:val="both"/>
        <w:rPr>
          <w:b/>
        </w:rPr>
      </w:pPr>
      <w:r>
        <w:rPr>
          <w:b/>
        </w:rPr>
        <w:t xml:space="preserve">K čl. VI, 2. bodu </w:t>
      </w:r>
    </w:p>
    <w:p w:rsidR="00A426B4" w:rsidRDefault="00A426B4" w:rsidP="00A426B4">
      <w:pPr>
        <w:pStyle w:val="Odsekzoznamu"/>
        <w:overflowPunct w:val="0"/>
        <w:ind w:left="786"/>
        <w:jc w:val="both"/>
      </w:pPr>
      <w:r w:rsidRPr="006A48CB">
        <w:t>V čl. VI, 2. bode sa za slová „v celom texte zákona“ vkladajú slová „okrem § 10 a 11“</w:t>
      </w:r>
      <w:r>
        <w:t>.</w:t>
      </w:r>
    </w:p>
    <w:p w:rsidR="00A426B4" w:rsidRDefault="00A426B4" w:rsidP="00A426B4">
      <w:pPr>
        <w:pStyle w:val="Odsekzoznamu"/>
        <w:overflowPunct w:val="0"/>
        <w:ind w:left="788"/>
        <w:jc w:val="both"/>
      </w:pPr>
    </w:p>
    <w:p w:rsidR="00A426B4" w:rsidRDefault="00A426B4" w:rsidP="00A426B4">
      <w:pPr>
        <w:ind w:left="2832"/>
        <w:jc w:val="both"/>
        <w:rPr>
          <w:i/>
          <w:szCs w:val="24"/>
        </w:rPr>
      </w:pPr>
      <w:r w:rsidRPr="00763D44">
        <w:rPr>
          <w:i/>
          <w:szCs w:val="24"/>
        </w:rPr>
        <w:t>Pozmeňujúci návrh určuje výnimky (prechodné a zrušovacie ustanovenia) z použitia navrhovanej úpravy nahradenia slov v celom texte zákona</w:t>
      </w:r>
      <w:r w:rsidR="008A5FBE">
        <w:rPr>
          <w:i/>
          <w:szCs w:val="24"/>
        </w:rPr>
        <w:t>.</w:t>
      </w:r>
    </w:p>
    <w:p w:rsidR="008A5FBE" w:rsidRDefault="008A5FBE" w:rsidP="00A426B4">
      <w:pPr>
        <w:ind w:left="2832"/>
        <w:jc w:val="both"/>
        <w:rPr>
          <w:i/>
          <w:szCs w:val="24"/>
        </w:rPr>
      </w:pPr>
    </w:p>
    <w:p w:rsidR="008A5FBE" w:rsidRDefault="008A5FBE" w:rsidP="008A5FBE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A5FBE" w:rsidRDefault="008A5FBE" w:rsidP="008A5FB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A5FBE" w:rsidRPr="00F90D8E" w:rsidRDefault="008A5FBE" w:rsidP="008A5FBE">
      <w:pPr>
        <w:ind w:left="4245"/>
        <w:jc w:val="both"/>
        <w:rPr>
          <w:szCs w:val="24"/>
        </w:rPr>
      </w:pPr>
    </w:p>
    <w:p w:rsidR="008A5FBE" w:rsidRDefault="008A5FBE" w:rsidP="008A5FBE">
      <w:pPr>
        <w:ind w:left="4248" w:firstLine="708"/>
        <w:jc w:val="both"/>
        <w:rPr>
          <w:i/>
          <w:szCs w:val="24"/>
        </w:rPr>
      </w:pPr>
      <w:r>
        <w:rPr>
          <w:b/>
        </w:rPr>
        <w:t>Gestorský výbor odporúča schváliť.</w:t>
      </w:r>
    </w:p>
    <w:p w:rsidR="00A426B4" w:rsidRPr="00763D44" w:rsidRDefault="00A426B4" w:rsidP="00A426B4">
      <w:pPr>
        <w:ind w:left="2832"/>
        <w:jc w:val="both"/>
        <w:rPr>
          <w:i/>
          <w:szCs w:val="24"/>
        </w:rPr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overflowPunct w:val="0"/>
        <w:autoSpaceDE/>
        <w:autoSpaceDN/>
        <w:adjustRightInd/>
        <w:jc w:val="both"/>
        <w:rPr>
          <w:b/>
        </w:rPr>
      </w:pPr>
      <w:r>
        <w:rPr>
          <w:b/>
        </w:rPr>
        <w:t xml:space="preserve">K čl. VI, 4. bodu </w:t>
      </w:r>
    </w:p>
    <w:p w:rsidR="00A426B4" w:rsidRPr="00A32B2E" w:rsidRDefault="00A426B4" w:rsidP="00A426B4">
      <w:pPr>
        <w:pStyle w:val="Odsekzoznamu"/>
        <w:overflowPunct w:val="0"/>
        <w:ind w:left="786"/>
        <w:jc w:val="both"/>
      </w:pPr>
      <w:r w:rsidRPr="006A48CB">
        <w:t xml:space="preserve">V čl. VI, </w:t>
      </w:r>
      <w:r>
        <w:t>4</w:t>
      </w:r>
      <w:r w:rsidRPr="006A48CB">
        <w:t>. bode</w:t>
      </w:r>
      <w:r>
        <w:t xml:space="preserve"> (§ 2) sa na konci pripája táto veta: </w:t>
      </w:r>
    </w:p>
    <w:p w:rsidR="00A426B4" w:rsidRDefault="00A426B4" w:rsidP="00A426B4">
      <w:pPr>
        <w:overflowPunct w:val="0"/>
        <w:jc w:val="both"/>
      </w:pPr>
      <w:r>
        <w:t xml:space="preserve">            „Poznámka pod čiarou k odkazu 1 sa vypúšťa.“.</w:t>
      </w:r>
    </w:p>
    <w:p w:rsidR="00A426B4" w:rsidRDefault="00A426B4" w:rsidP="00A426B4">
      <w:pPr>
        <w:overflowPunct w:val="0"/>
        <w:ind w:left="2832"/>
        <w:jc w:val="both"/>
        <w:rPr>
          <w:i/>
          <w:szCs w:val="24"/>
        </w:rPr>
      </w:pPr>
      <w:r w:rsidRPr="00763D44">
        <w:rPr>
          <w:i/>
          <w:szCs w:val="24"/>
        </w:rPr>
        <w:t xml:space="preserve">Pozmeňujúci návrh reaguje na vypustenie odkazu na poznámku pod čiarou 1 v texte vypusteného § 2  písm. a) a z tohto dôvodu vypúšťa aj samotné znenie poznámky pod čiarou. </w:t>
      </w:r>
    </w:p>
    <w:p w:rsidR="008A5FBE" w:rsidRDefault="008A5FBE" w:rsidP="00A426B4">
      <w:pPr>
        <w:overflowPunct w:val="0"/>
        <w:ind w:left="2832"/>
        <w:jc w:val="both"/>
        <w:rPr>
          <w:i/>
          <w:szCs w:val="24"/>
        </w:rPr>
      </w:pPr>
    </w:p>
    <w:p w:rsidR="008A5FBE" w:rsidRDefault="008A5FBE" w:rsidP="008A5FBE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A5FBE" w:rsidRDefault="008A5FBE" w:rsidP="008A5FB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A5FBE" w:rsidRPr="00F90D8E" w:rsidRDefault="008A5FBE" w:rsidP="008A5FBE">
      <w:pPr>
        <w:ind w:left="4245"/>
        <w:jc w:val="both"/>
        <w:rPr>
          <w:szCs w:val="24"/>
        </w:rPr>
      </w:pPr>
    </w:p>
    <w:p w:rsidR="008A5FBE" w:rsidRPr="00763D44" w:rsidRDefault="008A5FBE" w:rsidP="008A5FBE">
      <w:pPr>
        <w:overflowPunct w:val="0"/>
        <w:ind w:left="4248" w:firstLine="708"/>
        <w:jc w:val="both"/>
        <w:rPr>
          <w:i/>
          <w:szCs w:val="24"/>
        </w:rPr>
      </w:pPr>
      <w:r>
        <w:rPr>
          <w:b/>
        </w:rPr>
        <w:t>Gestorský výbor odporúča schváliť.</w:t>
      </w:r>
    </w:p>
    <w:p w:rsidR="00A426B4" w:rsidRDefault="00A426B4" w:rsidP="00A426B4">
      <w:pPr>
        <w:jc w:val="both"/>
        <w:rPr>
          <w:szCs w:val="24"/>
        </w:rPr>
      </w:pPr>
    </w:p>
    <w:p w:rsidR="00A426B4" w:rsidRPr="00E54C15" w:rsidRDefault="00A426B4" w:rsidP="00A426B4">
      <w:pPr>
        <w:pStyle w:val="Odsekzoznamu"/>
        <w:widowControl/>
        <w:numPr>
          <w:ilvl w:val="0"/>
          <w:numId w:val="3"/>
        </w:numPr>
        <w:overflowPunct w:val="0"/>
        <w:autoSpaceDE/>
        <w:autoSpaceDN/>
        <w:adjustRightInd/>
        <w:jc w:val="both"/>
        <w:rPr>
          <w:b/>
        </w:rPr>
      </w:pPr>
      <w:r>
        <w:rPr>
          <w:b/>
        </w:rPr>
        <w:t xml:space="preserve">K čl. VI, 8. bodu </w:t>
      </w:r>
    </w:p>
    <w:p w:rsidR="00A426B4" w:rsidRPr="00A32B2E" w:rsidRDefault="00A426B4" w:rsidP="00A426B4">
      <w:pPr>
        <w:pStyle w:val="Odsekzoznamu"/>
        <w:overflowPunct w:val="0"/>
        <w:ind w:left="786"/>
        <w:jc w:val="both"/>
      </w:pPr>
      <w:r w:rsidRPr="006A48CB">
        <w:t xml:space="preserve">V čl. VI, </w:t>
      </w:r>
      <w:r>
        <w:t>8</w:t>
      </w:r>
      <w:r w:rsidRPr="006A48CB">
        <w:t>. bode</w:t>
      </w:r>
      <w:r>
        <w:t xml:space="preserve"> (§ 5 ods. 2) sa na konci pripája táto veta: </w:t>
      </w:r>
    </w:p>
    <w:p w:rsidR="00A426B4" w:rsidRDefault="00A426B4" w:rsidP="00A426B4">
      <w:pPr>
        <w:overflowPunct w:val="0"/>
        <w:jc w:val="both"/>
      </w:pPr>
      <w:r>
        <w:t xml:space="preserve">            „Poznámka pod čiarou k odkazu 10 sa vypúšťa.“.</w:t>
      </w:r>
    </w:p>
    <w:p w:rsidR="00A426B4" w:rsidRDefault="00A426B4" w:rsidP="00A426B4">
      <w:pPr>
        <w:overflowPunct w:val="0"/>
        <w:jc w:val="both"/>
      </w:pPr>
    </w:p>
    <w:p w:rsidR="00A426B4" w:rsidRDefault="00A426B4" w:rsidP="00A426B4">
      <w:pPr>
        <w:overflowPunct w:val="0"/>
        <w:ind w:left="2832"/>
        <w:jc w:val="both"/>
        <w:rPr>
          <w:i/>
          <w:szCs w:val="24"/>
        </w:rPr>
      </w:pPr>
      <w:r w:rsidRPr="00763D44">
        <w:rPr>
          <w:i/>
          <w:szCs w:val="24"/>
        </w:rPr>
        <w:t xml:space="preserve">Pozmeňujúci návrh reaguje na vypustenie odkazu na poznámku pod čiarou 10 v novom znení § 5 ods. 2 písm. b) a z tohto dôvodu vypúšťa aj samotné znenie poznámky pod čiarou. </w:t>
      </w:r>
    </w:p>
    <w:p w:rsidR="008A5FBE" w:rsidRDefault="008A5FBE" w:rsidP="00A426B4">
      <w:pPr>
        <w:overflowPunct w:val="0"/>
        <w:ind w:left="2832"/>
        <w:jc w:val="both"/>
        <w:rPr>
          <w:i/>
          <w:szCs w:val="24"/>
        </w:rPr>
      </w:pPr>
    </w:p>
    <w:p w:rsidR="008A5FBE" w:rsidRDefault="008A5FBE" w:rsidP="008A5FBE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A5FBE" w:rsidRDefault="008A5FBE" w:rsidP="008A5FB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A5FBE" w:rsidRPr="00F90D8E" w:rsidRDefault="008A5FBE" w:rsidP="008A5FBE">
      <w:pPr>
        <w:ind w:left="4245"/>
        <w:jc w:val="both"/>
        <w:rPr>
          <w:szCs w:val="24"/>
        </w:rPr>
      </w:pPr>
    </w:p>
    <w:p w:rsidR="008A5FBE" w:rsidRDefault="008A5FBE" w:rsidP="008A5FBE">
      <w:pPr>
        <w:overflowPunct w:val="0"/>
        <w:ind w:left="4248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8A5FBE" w:rsidRPr="00763D44" w:rsidRDefault="008A5FBE" w:rsidP="008A5FBE">
      <w:pPr>
        <w:overflowPunct w:val="0"/>
        <w:ind w:left="4248" w:firstLine="708"/>
        <w:jc w:val="both"/>
        <w:rPr>
          <w:i/>
          <w:szCs w:val="24"/>
        </w:rPr>
      </w:pPr>
    </w:p>
    <w:p w:rsidR="008A5FBE" w:rsidRPr="003228CA" w:rsidRDefault="008A5FBE" w:rsidP="008A5FBE">
      <w:pPr>
        <w:pStyle w:val="Odsekzoznamu"/>
        <w:widowControl/>
        <w:numPr>
          <w:ilvl w:val="0"/>
          <w:numId w:val="3"/>
        </w:numPr>
        <w:overflowPunct w:val="0"/>
        <w:autoSpaceDE/>
        <w:autoSpaceDN/>
        <w:adjustRightInd/>
        <w:spacing w:line="360" w:lineRule="auto"/>
        <w:ind w:left="786"/>
        <w:jc w:val="both"/>
        <w:rPr>
          <w:b/>
        </w:rPr>
      </w:pPr>
      <w:r w:rsidRPr="003228CA">
        <w:rPr>
          <w:b/>
        </w:rPr>
        <w:t xml:space="preserve">K čl. VI, 13. bodu </w:t>
      </w:r>
    </w:p>
    <w:p w:rsidR="008A5FBE" w:rsidRDefault="008A5FBE" w:rsidP="008A5FBE">
      <w:pPr>
        <w:overflowPunct w:val="0"/>
        <w:spacing w:line="360" w:lineRule="auto"/>
        <w:ind w:left="709"/>
        <w:jc w:val="both"/>
      </w:pPr>
      <w:r>
        <w:t xml:space="preserve">V čl. VI, 13. bod znie: </w:t>
      </w:r>
    </w:p>
    <w:p w:rsidR="008A5FBE" w:rsidRPr="003D0A21" w:rsidRDefault="008A5FBE" w:rsidP="008A5FBE">
      <w:pPr>
        <w:pStyle w:val="Odsekzoznamu"/>
        <w:ind w:left="709"/>
        <w:contextualSpacing w:val="0"/>
        <w:jc w:val="both"/>
      </w:pPr>
      <w:r w:rsidRPr="003D0A21">
        <w:t xml:space="preserve">„13. V § 6 ods. 4 sa slová „minister dopravy, výstavby a regionálneho rozvoja“  </w:t>
      </w:r>
      <w:r w:rsidRPr="003D0A21">
        <w:lastRenderedPageBreak/>
        <w:t>nahrádzajú slovami „predseda Úradu pre územné plánovanie a výstavbu“.</w:t>
      </w:r>
      <w:r>
        <w:t xml:space="preserve">“. </w:t>
      </w:r>
    </w:p>
    <w:p w:rsidR="008A5FBE" w:rsidRPr="008A5FBE" w:rsidRDefault="008A5FBE" w:rsidP="008A5FBE">
      <w:pPr>
        <w:overflowPunct w:val="0"/>
        <w:ind w:left="2832"/>
        <w:jc w:val="both"/>
        <w:rPr>
          <w:i/>
        </w:rPr>
      </w:pPr>
      <w:r w:rsidRPr="008A5FBE">
        <w:rPr>
          <w:i/>
        </w:rPr>
        <w:t xml:space="preserve">Pozmeňujúci návrh vypúšťa znenie novelizačného bodu, ktoré je zmätočné a nevykonateľné, nakoľko slovo „obec“ sa v platnom znení § 6 ods. 4 nenachádza. </w:t>
      </w:r>
    </w:p>
    <w:p w:rsidR="00A426B4" w:rsidRDefault="00A426B4" w:rsidP="00A426B4">
      <w:pPr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8A5FBE" w:rsidRDefault="008A5FBE" w:rsidP="008A5FBE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A5FBE" w:rsidRPr="00F90D8E" w:rsidRDefault="008A5FBE" w:rsidP="008A5FBE">
      <w:pPr>
        <w:ind w:left="4245"/>
        <w:jc w:val="both"/>
        <w:rPr>
          <w:szCs w:val="24"/>
        </w:rPr>
      </w:pPr>
    </w:p>
    <w:p w:rsidR="008A5FBE" w:rsidRPr="00763D44" w:rsidRDefault="008A5FBE" w:rsidP="008A5FBE">
      <w:pPr>
        <w:overflowPunct w:val="0"/>
        <w:ind w:left="4248" w:firstLine="708"/>
        <w:jc w:val="both"/>
        <w:rPr>
          <w:i/>
          <w:szCs w:val="24"/>
        </w:rPr>
      </w:pPr>
      <w:r>
        <w:rPr>
          <w:b/>
        </w:rPr>
        <w:t>Gestorský výbor odporúča neschváliť.</w:t>
      </w:r>
    </w:p>
    <w:p w:rsidR="008A5FBE" w:rsidRDefault="008A5FBE" w:rsidP="00A426B4">
      <w:pPr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>V Čl. VI bod 13 znie:</w:t>
      </w:r>
    </w:p>
    <w:p w:rsidR="00A426B4" w:rsidRDefault="00A426B4" w:rsidP="00A426B4">
      <w:pPr>
        <w:pStyle w:val="Odsekzoznamu"/>
        <w:jc w:val="both"/>
      </w:pPr>
      <w:r>
        <w:t xml:space="preserve">„13. V § 6 ods. 5 sa slová „minister dopravy, výstavby a regionálneho rozvoja“ nahrádzajú slovami „predseda Úradu pre územné plánovanie a výstavbu“.“. </w:t>
      </w:r>
    </w:p>
    <w:p w:rsidR="008A5FBE" w:rsidRDefault="008A5FBE" w:rsidP="00A426B4">
      <w:pPr>
        <w:pStyle w:val="Odsekzoznamu"/>
        <w:jc w:val="both"/>
      </w:pP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Legislatívno-technická úprava v nadväznosti na delenú účinnosti návrhu zákona vzťahujúcu sa na vznik Úradu pre územné plánovanie a výstavbu SR.</w:t>
      </w:r>
    </w:p>
    <w:p w:rsidR="00A426B4" w:rsidRDefault="00A426B4" w:rsidP="00A426B4">
      <w:pPr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8A5FBE" w:rsidRDefault="008A5FBE" w:rsidP="008A5FBE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A5FBE" w:rsidRDefault="008A5FBE" w:rsidP="008A5FB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A5FBE" w:rsidRPr="00F90D8E" w:rsidRDefault="008A5FBE" w:rsidP="008A5FBE">
      <w:pPr>
        <w:ind w:left="4245"/>
        <w:jc w:val="both"/>
        <w:rPr>
          <w:szCs w:val="24"/>
        </w:rPr>
      </w:pPr>
    </w:p>
    <w:p w:rsidR="008A5FBE" w:rsidRDefault="008A5FBE" w:rsidP="008A5FBE">
      <w:pPr>
        <w:ind w:left="4248" w:firstLine="708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b/>
        </w:rPr>
        <w:t>Gestorský výbor odporúča schváliť.</w:t>
      </w:r>
    </w:p>
    <w:p w:rsidR="00A426B4" w:rsidRDefault="00A426B4" w:rsidP="00A426B4">
      <w:pPr>
        <w:rPr>
          <w:szCs w:val="24"/>
        </w:rPr>
      </w:pPr>
    </w:p>
    <w:p w:rsidR="00A426B4" w:rsidRDefault="00A426B4" w:rsidP="00A426B4">
      <w:pPr>
        <w:pStyle w:val="Odsekzoznamu"/>
      </w:pPr>
      <w:r>
        <w:t xml:space="preserve">  </w:t>
      </w:r>
    </w:p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 xml:space="preserve"> Čl. VI body 3 až 12 a 14 až 21 nadobúdajú účinnosť 1. apríla 2024, čo sa premietne do Čl. VII o účinnosti v rámci čistopisu schváleného zákona.</w:t>
      </w:r>
    </w:p>
    <w:p w:rsidR="00A426B4" w:rsidRDefault="00A426B4" w:rsidP="00A426B4">
      <w:pPr>
        <w:pStyle w:val="Odsekzoznamu"/>
        <w:jc w:val="both"/>
      </w:pP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 w:rsidRPr="00293803">
        <w:rPr>
          <w:rFonts w:eastAsia="MS Mincho"/>
          <w:bCs/>
          <w:i/>
          <w:iCs/>
          <w:szCs w:val="24"/>
          <w:lang w:eastAsia="sk-SK"/>
        </w:rPr>
        <w:t>Legislatívno-technická úprava v nadväznosti na zmenu účinnosti návrhu zákona vzťahujúcu sa na vznik Úradu pre územné plánovanie a výstavbu SR a prechod kompetencií z Ministerstva dopravy a výstavby SR.</w:t>
      </w:r>
    </w:p>
    <w:p w:rsidR="00A426B4" w:rsidRDefault="00A426B4" w:rsidP="00A426B4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8A5FBE" w:rsidRDefault="008A5FBE" w:rsidP="008A5FBE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A5FBE" w:rsidRDefault="008A5FBE" w:rsidP="008A5FB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A5FBE" w:rsidRPr="00F90D8E" w:rsidRDefault="008A5FBE" w:rsidP="008A5FBE">
      <w:pPr>
        <w:ind w:left="4245"/>
        <w:jc w:val="both"/>
        <w:rPr>
          <w:szCs w:val="24"/>
        </w:rPr>
      </w:pPr>
    </w:p>
    <w:p w:rsidR="008A5FBE" w:rsidRDefault="008A5FBE" w:rsidP="008A5FBE">
      <w:pPr>
        <w:ind w:left="4248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8A5FBE" w:rsidRPr="00293803" w:rsidRDefault="008A5FBE" w:rsidP="008A5FBE">
      <w:pPr>
        <w:ind w:left="4248" w:firstLine="708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A426B4" w:rsidRPr="003D0A21" w:rsidRDefault="00A426B4" w:rsidP="00A426B4">
      <w:pPr>
        <w:pStyle w:val="Odsekzoznamu"/>
        <w:widowControl/>
        <w:numPr>
          <w:ilvl w:val="0"/>
          <w:numId w:val="3"/>
        </w:numPr>
        <w:overflowPunct w:val="0"/>
        <w:autoSpaceDE/>
        <w:autoSpaceDN/>
        <w:adjustRightInd/>
        <w:jc w:val="both"/>
        <w:rPr>
          <w:b/>
        </w:rPr>
      </w:pPr>
      <w:r w:rsidRPr="003D0A21">
        <w:rPr>
          <w:b/>
        </w:rPr>
        <w:t xml:space="preserve">K čl. VI, 14., 15. a 17. bodu </w:t>
      </w:r>
    </w:p>
    <w:p w:rsidR="00A426B4" w:rsidRPr="003D0A21" w:rsidRDefault="00A426B4" w:rsidP="00A426B4">
      <w:pPr>
        <w:pStyle w:val="Odsekzoznamu"/>
        <w:overflowPunct w:val="0"/>
        <w:ind w:left="709"/>
        <w:jc w:val="both"/>
      </w:pPr>
      <w:r w:rsidRPr="003D0A21">
        <w:t xml:space="preserve">V čl. VI, 14., 15. a 17. bod znejú: </w:t>
      </w:r>
    </w:p>
    <w:p w:rsidR="00A426B4" w:rsidRPr="003D0A21" w:rsidRDefault="00A426B4" w:rsidP="00A426B4">
      <w:pPr>
        <w:pStyle w:val="Odsekzoznamu"/>
        <w:overflowPunct w:val="0"/>
        <w:ind w:left="709"/>
        <w:jc w:val="both"/>
      </w:pPr>
      <w:r w:rsidRPr="003D0A21">
        <w:t>„14. V § 6 ods. 5 písm. a) sa za slovo „obce“ vkladajú slová „alebo predsedom samosprávneho kraja“ a slová „ktorá je žiadateľom“ sa nahrádzajú slovami „ktorí sú žiadateľmi“.</w:t>
      </w:r>
    </w:p>
    <w:p w:rsidR="00A426B4" w:rsidRPr="003D0A21" w:rsidRDefault="00A426B4" w:rsidP="00A426B4">
      <w:pPr>
        <w:pStyle w:val="Odsekzoznamu"/>
        <w:overflowPunct w:val="0"/>
        <w:ind w:left="709"/>
        <w:jc w:val="both"/>
      </w:pPr>
      <w:r w:rsidRPr="003D0A21">
        <w:t>15. V § 6 ods. 5 písm. b) sa vypúšťa slovo „obecného“, za slová „zastupiteľstva obce“ sa vkladajú slová „alebo samosprávneho kraja“ a slová „ktorá je žiadateľom“ sa nahrádzajú slovami „ktorí sú žiadateľmi“.</w:t>
      </w:r>
    </w:p>
    <w:p w:rsidR="00A426B4" w:rsidRDefault="00A426B4" w:rsidP="00A426B4">
      <w:pPr>
        <w:pStyle w:val="Odsekzoznamu"/>
        <w:ind w:left="709"/>
        <w:contextualSpacing w:val="0"/>
        <w:jc w:val="both"/>
      </w:pPr>
      <w:r w:rsidRPr="003D0A21">
        <w:t xml:space="preserve">17. V § 6 ods. 5 písm. d) sa za slovo „obce“ vkladajú slová „alebo samosprávneho kraja“ a slová „ktorá je žiadateľom“ sa nahrádzajú slovami „ktorí sú žiadateľmi“.“. </w:t>
      </w:r>
    </w:p>
    <w:p w:rsidR="00A426B4" w:rsidRDefault="00A426B4" w:rsidP="00A426B4">
      <w:pPr>
        <w:overflowPunct w:val="0"/>
        <w:jc w:val="both"/>
      </w:pPr>
    </w:p>
    <w:p w:rsidR="00A426B4" w:rsidRDefault="00A426B4" w:rsidP="00A426B4">
      <w:pPr>
        <w:overflowPunct w:val="0"/>
        <w:ind w:left="2832"/>
        <w:jc w:val="both"/>
        <w:rPr>
          <w:i/>
          <w:szCs w:val="24"/>
        </w:rPr>
      </w:pPr>
      <w:r w:rsidRPr="00A45F82">
        <w:rPr>
          <w:i/>
          <w:szCs w:val="24"/>
        </w:rPr>
        <w:lastRenderedPageBreak/>
        <w:t xml:space="preserve">Pozmeňujúci návrh vzájomne gramaticky zosúlaďuje navrhované znenie jednotlivých písmen novelizovaného § 6 ods. 5 s legislatívnou úpravou použitou v čl. VI, 16. bode </w:t>
      </w:r>
      <w:r w:rsidRPr="00A45F82">
        <w:rPr>
          <w:i/>
          <w:szCs w:val="24"/>
        </w:rPr>
        <w:sym w:font="Symbol" w:char="F05B"/>
      </w:r>
      <w:r w:rsidRPr="00A45F82">
        <w:rPr>
          <w:i/>
          <w:szCs w:val="24"/>
        </w:rPr>
        <w:t>§ 6 ods. 5 písm. c)</w:t>
      </w:r>
      <w:r w:rsidRPr="00A45F82">
        <w:rPr>
          <w:i/>
          <w:szCs w:val="24"/>
        </w:rPr>
        <w:sym w:font="Symbol" w:char="F05D"/>
      </w:r>
      <w:r w:rsidRPr="00A45F82">
        <w:rPr>
          <w:i/>
          <w:szCs w:val="24"/>
        </w:rPr>
        <w:t xml:space="preserve"> návrhu zákona.</w:t>
      </w:r>
    </w:p>
    <w:p w:rsidR="00A426B4" w:rsidRDefault="00A426B4" w:rsidP="00A426B4">
      <w:pPr>
        <w:overflowPunct w:val="0"/>
        <w:ind w:left="2832"/>
        <w:jc w:val="both"/>
        <w:rPr>
          <w:b/>
          <w:i/>
          <w:szCs w:val="24"/>
        </w:rPr>
      </w:pPr>
    </w:p>
    <w:p w:rsidR="008A5FBE" w:rsidRDefault="008A5FBE" w:rsidP="008A5FBE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A5FBE" w:rsidRDefault="008A5FBE" w:rsidP="008A5FB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A5FBE" w:rsidRPr="00F90D8E" w:rsidRDefault="008A5FBE" w:rsidP="008A5FBE">
      <w:pPr>
        <w:ind w:left="4245"/>
        <w:jc w:val="both"/>
        <w:rPr>
          <w:szCs w:val="24"/>
        </w:rPr>
      </w:pPr>
    </w:p>
    <w:p w:rsidR="008A5FBE" w:rsidRDefault="008A5FBE" w:rsidP="008A5FBE">
      <w:pPr>
        <w:overflowPunct w:val="0"/>
        <w:ind w:left="4248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8A5FBE" w:rsidRPr="00A45F82" w:rsidRDefault="008A5FBE" w:rsidP="008A5FBE">
      <w:pPr>
        <w:overflowPunct w:val="0"/>
        <w:ind w:left="4248" w:firstLine="708"/>
        <w:jc w:val="both"/>
        <w:rPr>
          <w:b/>
          <w:i/>
          <w:szCs w:val="24"/>
        </w:rPr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overflowPunct w:val="0"/>
        <w:autoSpaceDE/>
        <w:autoSpaceDN/>
        <w:adjustRightInd/>
        <w:jc w:val="both"/>
        <w:rPr>
          <w:b/>
        </w:rPr>
      </w:pPr>
      <w:r>
        <w:rPr>
          <w:b/>
        </w:rPr>
        <w:t>K čl. VI, 22</w:t>
      </w:r>
      <w:r w:rsidRPr="003228CA">
        <w:rPr>
          <w:b/>
        </w:rPr>
        <w:t xml:space="preserve">. bodu </w:t>
      </w:r>
    </w:p>
    <w:p w:rsidR="00A426B4" w:rsidRDefault="00A426B4" w:rsidP="00A426B4">
      <w:pPr>
        <w:overflowPunct w:val="0"/>
        <w:ind w:left="426"/>
        <w:jc w:val="both"/>
      </w:pPr>
      <w:r>
        <w:t>V čl. VI, 22. bode sa v nadpise § 10a slovo „ustanovenie“ nahrádza slovom „ustanovenia“.</w:t>
      </w:r>
    </w:p>
    <w:p w:rsidR="00A426B4" w:rsidRDefault="00A426B4" w:rsidP="00A426B4">
      <w:pPr>
        <w:overflowPunct w:val="0"/>
        <w:ind w:left="426"/>
        <w:jc w:val="both"/>
      </w:pPr>
    </w:p>
    <w:p w:rsidR="00A426B4" w:rsidRDefault="00A426B4" w:rsidP="00A426B4">
      <w:pPr>
        <w:overflowPunct w:val="0"/>
        <w:ind w:left="2832"/>
        <w:jc w:val="both"/>
        <w:rPr>
          <w:i/>
          <w:szCs w:val="24"/>
        </w:rPr>
      </w:pPr>
      <w:r w:rsidRPr="00A45F82">
        <w:rPr>
          <w:i/>
          <w:szCs w:val="24"/>
        </w:rPr>
        <w:t>Pozmeňujúci návrh gramaticky koriguje nadpis citovaného ustanovenia.</w:t>
      </w:r>
    </w:p>
    <w:p w:rsidR="008A5FBE" w:rsidRDefault="008A5FBE" w:rsidP="00A426B4">
      <w:pPr>
        <w:overflowPunct w:val="0"/>
        <w:ind w:left="2832"/>
        <w:jc w:val="both"/>
        <w:rPr>
          <w:i/>
          <w:szCs w:val="24"/>
        </w:rPr>
      </w:pPr>
    </w:p>
    <w:p w:rsidR="008A5FBE" w:rsidRDefault="008A5FBE" w:rsidP="008A5FBE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A5FBE" w:rsidRDefault="008A5FBE" w:rsidP="008A5FBE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A5FBE" w:rsidRPr="00F90D8E" w:rsidRDefault="008A5FBE" w:rsidP="008A5FBE">
      <w:pPr>
        <w:ind w:left="4245"/>
        <w:jc w:val="both"/>
        <w:rPr>
          <w:szCs w:val="24"/>
        </w:rPr>
      </w:pPr>
    </w:p>
    <w:p w:rsidR="008A5FBE" w:rsidRDefault="008A5FBE" w:rsidP="008A5FBE">
      <w:pPr>
        <w:overflowPunct w:val="0"/>
        <w:ind w:left="4248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6F4642">
        <w:rPr>
          <w:b/>
        </w:rPr>
        <w:t>ne</w:t>
      </w:r>
      <w:r>
        <w:rPr>
          <w:b/>
        </w:rPr>
        <w:t>schváliť.</w:t>
      </w:r>
    </w:p>
    <w:p w:rsidR="006F4642" w:rsidRDefault="006F4642" w:rsidP="008A5FBE">
      <w:pPr>
        <w:overflowPunct w:val="0"/>
        <w:ind w:left="4248" w:firstLine="708"/>
        <w:jc w:val="both"/>
        <w:rPr>
          <w:b/>
        </w:rPr>
      </w:pPr>
    </w:p>
    <w:p w:rsidR="006F4642" w:rsidRDefault="006F4642" w:rsidP="006F4642">
      <w:pPr>
        <w:pStyle w:val="Odsekzoznamu"/>
        <w:widowControl/>
        <w:numPr>
          <w:ilvl w:val="0"/>
          <w:numId w:val="3"/>
        </w:numPr>
        <w:autoSpaceDE/>
        <w:autoSpaceDN/>
        <w:adjustRightInd/>
      </w:pPr>
      <w:r>
        <w:t xml:space="preserve">V Čl. VI bode 22 (§10a) sa vypúšťa druhý odsek. Súčasne sa zrušuje označenie odseku 1. </w:t>
      </w:r>
    </w:p>
    <w:p w:rsidR="006F4642" w:rsidRDefault="006F4642" w:rsidP="006F4642">
      <w:pPr>
        <w:pStyle w:val="Odsekzoznamu"/>
      </w:pPr>
    </w:p>
    <w:p w:rsidR="006F4642" w:rsidRDefault="006F4642" w:rsidP="006F464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t>Legislatívno-technická úprava v nadväznosti na delenú účinnosti návrhu zákona vzťahujúcu sa na vznik Úradu pre územné plánovanie a výstavbu SR.</w:t>
      </w:r>
    </w:p>
    <w:p w:rsidR="006F4642" w:rsidRDefault="006F4642" w:rsidP="006F4642">
      <w:pPr>
        <w:ind w:left="2832"/>
        <w:jc w:val="both"/>
        <w:rPr>
          <w:rFonts w:eastAsia="MS Mincho"/>
          <w:bCs/>
          <w:i/>
          <w:iCs/>
          <w:szCs w:val="24"/>
          <w:lang w:eastAsia="sk-SK"/>
        </w:rPr>
      </w:pPr>
    </w:p>
    <w:p w:rsidR="006F4642" w:rsidRDefault="006F4642" w:rsidP="006F4642">
      <w:pPr>
        <w:ind w:left="3540" w:firstLine="705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6F4642" w:rsidRDefault="006F4642" w:rsidP="006F4642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6F4642" w:rsidRPr="00F90D8E" w:rsidRDefault="006F4642" w:rsidP="006F4642">
      <w:pPr>
        <w:ind w:left="4245"/>
        <w:jc w:val="both"/>
        <w:rPr>
          <w:szCs w:val="24"/>
        </w:rPr>
      </w:pPr>
    </w:p>
    <w:p w:rsidR="006F4642" w:rsidRDefault="006F4642" w:rsidP="006F4642">
      <w:pPr>
        <w:ind w:left="4956"/>
        <w:jc w:val="both"/>
        <w:rPr>
          <w:rFonts w:eastAsia="MS Mincho"/>
          <w:bCs/>
          <w:i/>
          <w:iCs/>
          <w:szCs w:val="24"/>
          <w:lang w:eastAsia="sk-SK"/>
        </w:rPr>
      </w:pPr>
      <w:r>
        <w:rPr>
          <w:b/>
        </w:rPr>
        <w:t>Gestorský výbor odporúča schváliť.</w:t>
      </w:r>
    </w:p>
    <w:p w:rsidR="008A5FBE" w:rsidRPr="00A45F82" w:rsidRDefault="008A5FBE" w:rsidP="008A5FBE">
      <w:pPr>
        <w:overflowPunct w:val="0"/>
        <w:ind w:left="4248" w:firstLine="708"/>
        <w:jc w:val="both"/>
        <w:rPr>
          <w:rFonts w:eastAsiaTheme="minorHAnsi"/>
          <w:b/>
          <w:i/>
          <w:szCs w:val="24"/>
        </w:rPr>
      </w:pPr>
    </w:p>
    <w:p w:rsidR="00A426B4" w:rsidRDefault="00A426B4" w:rsidP="00A426B4">
      <w:pPr>
        <w:pStyle w:val="Odsekzoznamu"/>
        <w:ind w:left="4962"/>
        <w:jc w:val="both"/>
        <w:rPr>
          <w:rFonts w:eastAsia="MS Mincho"/>
          <w:bCs/>
          <w:i/>
          <w:iCs/>
        </w:rPr>
      </w:pPr>
    </w:p>
    <w:p w:rsidR="00A426B4" w:rsidRDefault="00A426B4" w:rsidP="00A426B4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>V Čl. VI</w:t>
      </w:r>
      <w:r>
        <w:rPr>
          <w:bCs/>
        </w:rPr>
        <w:t xml:space="preserve"> sa </w:t>
      </w:r>
      <w:r>
        <w:t>za bod 22 vkladá nový novelizačný bod 23, ktorý znie:</w:t>
      </w:r>
    </w:p>
    <w:p w:rsidR="00A426B4" w:rsidRDefault="00A426B4" w:rsidP="00A426B4">
      <w:pPr>
        <w:pStyle w:val="Odsekzoznamu"/>
      </w:pPr>
      <w:r>
        <w:t>„23. Za § 10a sa vkladá § 10b, ktorý vrátane nadpisu znie:</w:t>
      </w:r>
    </w:p>
    <w:p w:rsidR="00A426B4" w:rsidRDefault="00A426B4" w:rsidP="00A426B4">
      <w:pPr>
        <w:pStyle w:val="Odsekzoznamu"/>
      </w:pPr>
    </w:p>
    <w:p w:rsidR="00A426B4" w:rsidRDefault="00A426B4" w:rsidP="00A426B4">
      <w:pPr>
        <w:pStyle w:val="Odsekzoznamu"/>
        <w:jc w:val="center"/>
      </w:pPr>
      <w:r>
        <w:t>„§ 10b</w:t>
      </w:r>
    </w:p>
    <w:p w:rsidR="00A426B4" w:rsidRDefault="00A426B4" w:rsidP="00A426B4">
      <w:pPr>
        <w:pStyle w:val="Odsekzoznamu"/>
        <w:jc w:val="center"/>
      </w:pPr>
      <w:r>
        <w:t>Prechodné ustanovenie k úpravám účinným od 1. apríla 2024</w:t>
      </w:r>
    </w:p>
    <w:p w:rsidR="00A426B4" w:rsidRDefault="00A426B4" w:rsidP="00A426B4">
      <w:pPr>
        <w:pStyle w:val="Odsekzoznamu"/>
        <w:jc w:val="center"/>
      </w:pPr>
    </w:p>
    <w:p w:rsidR="00A426B4" w:rsidRDefault="00A426B4" w:rsidP="00A426B4">
      <w:pPr>
        <w:pStyle w:val="Odsekzoznamu"/>
        <w:jc w:val="both"/>
      </w:pPr>
      <w:r>
        <w:t>Pri hodnotení, posudzovaní a schvaľovaní žiadostí o poskytnutie dotácie predložených do 31. marca 2024 sa postupuje podľa znenia zákona účinného do 31. marca 2024.“.“.</w:t>
      </w:r>
    </w:p>
    <w:p w:rsidR="00A426B4" w:rsidRDefault="00A426B4" w:rsidP="00A426B4">
      <w:pPr>
        <w:ind w:left="709"/>
        <w:jc w:val="both"/>
        <w:rPr>
          <w:szCs w:val="24"/>
        </w:rPr>
      </w:pPr>
      <w:r>
        <w:rPr>
          <w:szCs w:val="24"/>
        </w:rPr>
        <w:t>Účinnosť novelizačného bodu sa navrhuje 1. apríla 2024, čo sa premietne do Čl. VII o účinnosti v rámci čistopisu schváleného zákona.</w:t>
      </w:r>
    </w:p>
    <w:p w:rsidR="00A426B4" w:rsidRDefault="00A426B4" w:rsidP="00A426B4">
      <w:pPr>
        <w:rPr>
          <w:szCs w:val="24"/>
        </w:rPr>
      </w:pPr>
    </w:p>
    <w:p w:rsidR="00A426B4" w:rsidRPr="008A5FBE" w:rsidRDefault="00A426B4" w:rsidP="008A5FBE">
      <w:pPr>
        <w:ind w:left="2832"/>
        <w:rPr>
          <w:rFonts w:eastAsia="MS Mincho"/>
          <w:bCs/>
          <w:i/>
          <w:iCs/>
          <w:szCs w:val="24"/>
          <w:lang w:eastAsia="sk-SK"/>
        </w:rPr>
      </w:pPr>
      <w:r>
        <w:rPr>
          <w:rFonts w:eastAsia="MS Mincho"/>
          <w:bCs/>
          <w:i/>
          <w:iCs/>
          <w:szCs w:val="24"/>
          <w:lang w:eastAsia="sk-SK"/>
        </w:rPr>
        <w:lastRenderedPageBreak/>
        <w:t>Legislatívno-technická úprava v nadväznosti na delenú účinnosti návrhu zákona vzťahujúcu sa na vznik Úradu pre územné plánovanie a výstavbu SR.</w:t>
      </w:r>
    </w:p>
    <w:p w:rsidR="003341FC" w:rsidRDefault="003341FC" w:rsidP="003341FC">
      <w:pPr>
        <w:overflowPunct w:val="0"/>
        <w:ind w:left="2832"/>
        <w:jc w:val="both"/>
      </w:pPr>
    </w:p>
    <w:p w:rsidR="003341FC" w:rsidRDefault="003341FC" w:rsidP="003341FC">
      <w:pPr>
        <w:ind w:left="3540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3341FC" w:rsidRPr="00F90D8E" w:rsidRDefault="003341FC" w:rsidP="003341FC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3341FC" w:rsidRPr="003341FC" w:rsidRDefault="003341FC" w:rsidP="003341FC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3341FC" w:rsidRDefault="003341FC" w:rsidP="003341FC">
      <w:pPr>
        <w:pStyle w:val="Zkladntext"/>
        <w:spacing w:after="0"/>
      </w:pPr>
    </w:p>
    <w:p w:rsidR="003341FC" w:rsidRDefault="003341FC" w:rsidP="003341FC">
      <w:pPr>
        <w:pStyle w:val="Zkladntext"/>
        <w:spacing w:after="0"/>
      </w:pPr>
    </w:p>
    <w:p w:rsidR="003341FC" w:rsidRDefault="003341FC" w:rsidP="003341FC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3341FC" w:rsidRDefault="003341FC" w:rsidP="003341FC">
      <w:pPr>
        <w:jc w:val="center"/>
        <w:rPr>
          <w:b/>
          <w:szCs w:val="24"/>
        </w:rPr>
      </w:pPr>
    </w:p>
    <w:p w:rsidR="003341FC" w:rsidRDefault="003341FC" w:rsidP="003341FC">
      <w:pPr>
        <w:ind w:firstLine="708"/>
        <w:jc w:val="both"/>
        <w:rPr>
          <w:szCs w:val="24"/>
        </w:rPr>
      </w:pPr>
      <w:r>
        <w:rPr>
          <w:szCs w:val="24"/>
        </w:rPr>
        <w:t>Gestorský výbor odporúča o návrhoch výborov Národnej rady Slovenskej republiky, ktoré sú uvedené v spoločnej správe hlasovať takto:</w:t>
      </w:r>
    </w:p>
    <w:p w:rsidR="003341FC" w:rsidRDefault="003341FC" w:rsidP="003341FC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3341FC" w:rsidRDefault="003341FC" w:rsidP="003B31A1">
      <w:pPr>
        <w:pStyle w:val="Odsekzoznamu"/>
        <w:numPr>
          <w:ilvl w:val="0"/>
          <w:numId w:val="6"/>
        </w:num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3B31A1">
        <w:rPr>
          <w:lang w:val="cs-CZ"/>
        </w:rPr>
        <w:t xml:space="preserve">hlasovať   spoločne o bodoch </w:t>
      </w:r>
      <w:r w:rsidR="003B31A1" w:rsidRPr="003B31A1">
        <w:rPr>
          <w:lang w:val="cs-CZ"/>
        </w:rPr>
        <w:t>1 až 8, 10 až 18, 20 až 2</w:t>
      </w:r>
      <w:r w:rsidR="006F4642">
        <w:rPr>
          <w:lang w:val="cs-CZ"/>
        </w:rPr>
        <w:t>2, 24 a 25</w:t>
      </w:r>
      <w:r w:rsidRPr="003B31A1">
        <w:rPr>
          <w:lang w:val="cs-CZ"/>
        </w:rPr>
        <w:t xml:space="preserve"> zo spoločnej správy, s  odporúčaním gestorského výboru </w:t>
      </w:r>
      <w:r w:rsidRPr="003B31A1">
        <w:rPr>
          <w:b/>
          <w:lang w:val="cs-CZ"/>
        </w:rPr>
        <w:t>schváliť</w:t>
      </w:r>
      <w:r w:rsidRPr="003B31A1">
        <w:rPr>
          <w:lang w:val="cs-CZ"/>
        </w:rPr>
        <w:t>.</w:t>
      </w:r>
    </w:p>
    <w:p w:rsidR="003B31A1" w:rsidRPr="003B31A1" w:rsidRDefault="006F4642" w:rsidP="003B31A1">
      <w:pPr>
        <w:pStyle w:val="Odsekzoznamu"/>
        <w:numPr>
          <w:ilvl w:val="0"/>
          <w:numId w:val="6"/>
        </w:num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>hlasovať o bodoch 9,</w:t>
      </w:r>
      <w:r w:rsidR="003B31A1">
        <w:rPr>
          <w:lang w:val="cs-CZ"/>
        </w:rPr>
        <w:t xml:space="preserve"> 19</w:t>
      </w:r>
      <w:r>
        <w:rPr>
          <w:lang w:val="cs-CZ"/>
        </w:rPr>
        <w:t xml:space="preserve"> a 23</w:t>
      </w:r>
      <w:r w:rsidR="003B31A1">
        <w:rPr>
          <w:lang w:val="cs-CZ"/>
        </w:rPr>
        <w:t xml:space="preserve"> zo spoločnej správy, s odporúčaním gestorského výboru </w:t>
      </w:r>
      <w:r w:rsidR="003B31A1" w:rsidRPr="003B31A1">
        <w:rPr>
          <w:b/>
          <w:lang w:val="cs-CZ"/>
        </w:rPr>
        <w:t>neschváliť</w:t>
      </w:r>
      <w:r w:rsidR="003B31A1">
        <w:rPr>
          <w:lang w:val="cs-CZ"/>
        </w:rPr>
        <w:t>;</w:t>
      </w:r>
    </w:p>
    <w:p w:rsidR="003341FC" w:rsidRDefault="003341FC" w:rsidP="003341FC">
      <w:pPr>
        <w:tabs>
          <w:tab w:val="left" w:pos="-1985"/>
          <w:tab w:val="left" w:pos="709"/>
          <w:tab w:val="left" w:pos="1077"/>
        </w:tabs>
        <w:jc w:val="both"/>
        <w:rPr>
          <w:szCs w:val="24"/>
          <w:lang w:val="cs-CZ"/>
        </w:rPr>
      </w:pPr>
    </w:p>
    <w:p w:rsidR="003341FC" w:rsidRDefault="003341FC" w:rsidP="003341FC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3341FC" w:rsidRDefault="003341FC" w:rsidP="003341FC">
      <w:pPr>
        <w:rPr>
          <w:szCs w:val="24"/>
          <w:lang w:eastAsia="sk-SK"/>
        </w:rPr>
      </w:pPr>
    </w:p>
    <w:p w:rsidR="003341FC" w:rsidRDefault="003341FC" w:rsidP="003341FC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Gestorský   výbor  na  základe  stanovísk  výborov k</w:t>
      </w:r>
      <w:r>
        <w:rPr>
          <w:b/>
          <w:bCs/>
          <w:color w:val="000000"/>
          <w:szCs w:val="24"/>
          <w:lang w:eastAsia="sk-SK"/>
        </w:rPr>
        <w:t> </w:t>
      </w:r>
      <w:r>
        <w:rPr>
          <w:bCs/>
          <w:color w:val="000000"/>
          <w:szCs w:val="24"/>
          <w:lang w:eastAsia="sk-SK"/>
        </w:rPr>
        <w:t> </w:t>
      </w:r>
      <w:r w:rsidRPr="002309C3">
        <w:rPr>
          <w:b/>
          <w:szCs w:val="24"/>
        </w:rPr>
        <w:t>vládne</w:t>
      </w:r>
      <w:r>
        <w:rPr>
          <w:b/>
          <w:szCs w:val="24"/>
        </w:rPr>
        <w:t>mu</w:t>
      </w:r>
      <w:r w:rsidRPr="002309C3">
        <w:rPr>
          <w:b/>
          <w:szCs w:val="24"/>
        </w:rPr>
        <w:t xml:space="preserve"> návrhu </w:t>
      </w:r>
      <w:r w:rsidR="00A90F1E" w:rsidRPr="003341FC">
        <w:rPr>
          <w:b/>
          <w:noProof/>
        </w:rPr>
        <w:t xml:space="preserve">zákona, ktorým sa mení a dopĺňa zákon č. 575/2001 Z. z. o organizácii činnosti vlády a organizácii ústrednej štátnej správy v znení neskorších predpisov a ktorým sa menia a dopĺňajú niektoré zákony </w:t>
      </w:r>
      <w:r w:rsidR="00A90F1E" w:rsidRPr="003341FC">
        <w:rPr>
          <w:b/>
        </w:rPr>
        <w:t>(tlač 832)</w:t>
      </w:r>
      <w:r w:rsidR="00A90F1E">
        <w:rPr>
          <w:b/>
        </w:rPr>
        <w:t xml:space="preserve"> </w:t>
      </w:r>
      <w:r>
        <w:rPr>
          <w:color w:val="000000"/>
          <w:szCs w:val="24"/>
          <w:lang w:eastAsia="sk-SK"/>
        </w:rPr>
        <w:t xml:space="preserve">odporúča Národnej rade Slovenskej republiky predmetný návrh  zákona </w:t>
      </w:r>
      <w:r>
        <w:rPr>
          <w:b/>
          <w:bCs/>
          <w:color w:val="000000"/>
          <w:szCs w:val="24"/>
          <w:lang w:eastAsia="sk-SK"/>
        </w:rPr>
        <w:t xml:space="preserve">schváliť </w:t>
      </w:r>
      <w:r>
        <w:rPr>
          <w:szCs w:val="24"/>
        </w:rPr>
        <w:t>v znení schválen</w:t>
      </w:r>
      <w:r w:rsidR="00A90F1E">
        <w:rPr>
          <w:szCs w:val="24"/>
        </w:rPr>
        <w:t>ých</w:t>
      </w:r>
      <w:r>
        <w:rPr>
          <w:szCs w:val="24"/>
        </w:rPr>
        <w:t xml:space="preserve"> pozmeňujúc</w:t>
      </w:r>
      <w:r w:rsidR="00A90F1E">
        <w:rPr>
          <w:szCs w:val="24"/>
        </w:rPr>
        <w:t>ich</w:t>
      </w:r>
      <w:r>
        <w:rPr>
          <w:szCs w:val="24"/>
        </w:rPr>
        <w:t xml:space="preserve"> a doplňujúc</w:t>
      </w:r>
      <w:r w:rsidR="00A90F1E">
        <w:rPr>
          <w:szCs w:val="24"/>
        </w:rPr>
        <w:t>ich</w:t>
      </w:r>
      <w:r>
        <w:rPr>
          <w:szCs w:val="24"/>
        </w:rPr>
        <w:t xml:space="preserve"> návrh</w:t>
      </w:r>
      <w:r w:rsidR="00A90F1E">
        <w:rPr>
          <w:szCs w:val="24"/>
        </w:rPr>
        <w:t>ov</w:t>
      </w:r>
      <w:r>
        <w:rPr>
          <w:szCs w:val="24"/>
        </w:rPr>
        <w:t xml:space="preserve"> uveden</w:t>
      </w:r>
      <w:r w:rsidR="00A90F1E">
        <w:rPr>
          <w:szCs w:val="24"/>
        </w:rPr>
        <w:t>ých</w:t>
      </w:r>
      <w:r>
        <w:rPr>
          <w:szCs w:val="24"/>
        </w:rPr>
        <w:t xml:space="preserve"> v spoločnej správe.</w:t>
      </w:r>
    </w:p>
    <w:p w:rsidR="003341FC" w:rsidRDefault="003341FC" w:rsidP="003341FC">
      <w:pPr>
        <w:rPr>
          <w:szCs w:val="24"/>
          <w:lang w:eastAsia="sk-SK"/>
        </w:rPr>
      </w:pPr>
    </w:p>
    <w:p w:rsidR="003341FC" w:rsidRDefault="003341FC" w:rsidP="003341FC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  <w:szCs w:val="24"/>
        </w:rPr>
        <w:t xml:space="preserve"> </w:t>
      </w:r>
      <w:r>
        <w:rPr>
          <w:bCs/>
          <w:color w:val="000000"/>
          <w:szCs w:val="24"/>
          <w:lang w:eastAsia="sk-SK"/>
        </w:rPr>
        <w:t> </w:t>
      </w:r>
      <w:r w:rsidRPr="002309C3">
        <w:rPr>
          <w:b/>
          <w:szCs w:val="24"/>
        </w:rPr>
        <w:t>vládne</w:t>
      </w:r>
      <w:r>
        <w:rPr>
          <w:b/>
          <w:szCs w:val="24"/>
        </w:rPr>
        <w:t>ho</w:t>
      </w:r>
      <w:r w:rsidRPr="002309C3">
        <w:rPr>
          <w:b/>
          <w:szCs w:val="24"/>
        </w:rPr>
        <w:t xml:space="preserve"> návrhu </w:t>
      </w:r>
      <w:r w:rsidR="00A90F1E" w:rsidRPr="003341FC">
        <w:rPr>
          <w:b/>
          <w:noProof/>
        </w:rPr>
        <w:t xml:space="preserve">zákona, ktorým sa mení a dopĺňa zákon č. 575/2001 Z. z. o organizácii činnosti vlády a organizácii ústrednej štátnej správy v znení neskorších predpisov a ktorým sa menia a dopĺňajú niektoré zákony </w:t>
      </w:r>
      <w:r w:rsidR="00A90F1E" w:rsidRPr="003341FC">
        <w:rPr>
          <w:b/>
        </w:rPr>
        <w:t>(tlač 832)</w:t>
      </w:r>
      <w:r>
        <w:rPr>
          <w:color w:val="000000"/>
          <w:szCs w:val="24"/>
          <w:lang w:eastAsia="sk-SK"/>
        </w:rPr>
        <w:t xml:space="preserve"> bola  schválená   uznesením   gestorského  výboru  č. </w:t>
      </w:r>
      <w:r w:rsidR="00E114EE" w:rsidRPr="00E114EE">
        <w:rPr>
          <w:b/>
          <w:color w:val="000000"/>
          <w:szCs w:val="24"/>
          <w:lang w:eastAsia="sk-SK"/>
        </w:rPr>
        <w:t>145</w:t>
      </w:r>
      <w:r w:rsidRPr="00E114EE">
        <w:rPr>
          <w:b/>
          <w:color w:val="000000"/>
          <w:szCs w:val="24"/>
          <w:lang w:eastAsia="sk-SK"/>
        </w:rPr>
        <w:t xml:space="preserve"> </w:t>
      </w:r>
      <w:r w:rsidRPr="00026825">
        <w:rPr>
          <w:color w:val="000000"/>
          <w:szCs w:val="24"/>
          <w:lang w:eastAsia="sk-SK"/>
        </w:rPr>
        <w:t>z</w:t>
      </w:r>
      <w:r w:rsidR="00A90F1E">
        <w:rPr>
          <w:b/>
          <w:bCs/>
          <w:color w:val="000000"/>
          <w:szCs w:val="24"/>
          <w:lang w:eastAsia="sk-SK"/>
        </w:rPr>
        <w:t> </w:t>
      </w:r>
      <w:r w:rsidR="00116735">
        <w:rPr>
          <w:b/>
          <w:color w:val="000000"/>
          <w:szCs w:val="24"/>
          <w:lang w:eastAsia="sk-SK"/>
        </w:rPr>
        <w:t>30</w:t>
      </w:r>
      <w:r w:rsidR="00A90F1E">
        <w:rPr>
          <w:b/>
          <w:color w:val="000000"/>
          <w:szCs w:val="24"/>
          <w:lang w:eastAsia="sk-SK"/>
        </w:rPr>
        <w:t xml:space="preserve">. </w:t>
      </w:r>
      <w:r>
        <w:rPr>
          <w:b/>
          <w:color w:val="000000"/>
          <w:szCs w:val="24"/>
          <w:lang w:eastAsia="sk-SK"/>
        </w:rPr>
        <w:t xml:space="preserve"> marca </w:t>
      </w:r>
      <w:r>
        <w:rPr>
          <w:b/>
          <w:bCs/>
          <w:color w:val="000000"/>
          <w:szCs w:val="24"/>
          <w:lang w:eastAsia="sk-SK"/>
        </w:rPr>
        <w:t>2022.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3341FC" w:rsidRDefault="003341FC" w:rsidP="003341FC">
      <w:pPr>
        <w:rPr>
          <w:szCs w:val="24"/>
          <w:lang w:eastAsia="sk-SK"/>
        </w:rPr>
      </w:pPr>
    </w:p>
    <w:p w:rsidR="003341FC" w:rsidRDefault="003341FC" w:rsidP="003341FC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Týmto uznesením výbor zároveň poveril spoločného spravodajcu  </w:t>
      </w:r>
      <w:r>
        <w:rPr>
          <w:b/>
          <w:color w:val="000000"/>
          <w:szCs w:val="24"/>
          <w:lang w:eastAsia="sk-SK"/>
        </w:rPr>
        <w:t>Jozefa LUKÁČA,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3341FC" w:rsidRDefault="003341FC" w:rsidP="003341FC">
      <w:pPr>
        <w:spacing w:after="240"/>
        <w:rPr>
          <w:szCs w:val="24"/>
          <w:lang w:eastAsia="sk-SK"/>
        </w:rPr>
      </w:pPr>
    </w:p>
    <w:p w:rsidR="003341FC" w:rsidRDefault="00D906D7" w:rsidP="003341FC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  <w:bookmarkStart w:id="1" w:name="_GoBack"/>
      <w:bookmarkEnd w:id="1"/>
    </w:p>
    <w:p w:rsidR="003341FC" w:rsidRDefault="003341FC" w:rsidP="003341FC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3341FC" w:rsidRDefault="003341FC" w:rsidP="003341FC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3341FC" w:rsidRDefault="003341FC" w:rsidP="003341FC">
      <w:pPr>
        <w:jc w:val="center"/>
        <w:rPr>
          <w:szCs w:val="24"/>
          <w:lang w:eastAsia="sk-SK"/>
        </w:rPr>
      </w:pPr>
    </w:p>
    <w:p w:rsidR="003341FC" w:rsidRDefault="003341FC" w:rsidP="003341FC">
      <w:pPr>
        <w:rPr>
          <w:color w:val="000000"/>
          <w:szCs w:val="24"/>
          <w:lang w:eastAsia="sk-SK"/>
        </w:rPr>
      </w:pPr>
    </w:p>
    <w:p w:rsidR="003341FC" w:rsidRDefault="003341FC" w:rsidP="003341FC">
      <w:pPr>
        <w:rPr>
          <w:color w:val="000000"/>
          <w:szCs w:val="24"/>
          <w:lang w:eastAsia="sk-SK"/>
        </w:rPr>
      </w:pPr>
    </w:p>
    <w:p w:rsidR="003341FC" w:rsidRDefault="003341FC" w:rsidP="003341FC">
      <w:pPr>
        <w:rPr>
          <w:color w:val="000000"/>
          <w:szCs w:val="24"/>
          <w:lang w:eastAsia="sk-SK"/>
        </w:rPr>
      </w:pPr>
    </w:p>
    <w:p w:rsidR="003341FC" w:rsidRDefault="003341FC" w:rsidP="003341FC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V Bratislave </w:t>
      </w:r>
      <w:r w:rsidR="00116735">
        <w:rPr>
          <w:color w:val="000000"/>
          <w:szCs w:val="24"/>
          <w:lang w:eastAsia="sk-SK"/>
        </w:rPr>
        <w:t>30</w:t>
      </w:r>
      <w:r>
        <w:rPr>
          <w:color w:val="000000"/>
          <w:szCs w:val="24"/>
          <w:lang w:eastAsia="sk-SK"/>
        </w:rPr>
        <w:t>. marca 2022</w:t>
      </w:r>
    </w:p>
    <w:sectPr w:rsidR="003341FC" w:rsidSect="00492ED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0B" w:rsidRDefault="003B31A1">
      <w:r>
        <w:separator/>
      </w:r>
    </w:p>
  </w:endnote>
  <w:endnote w:type="continuationSeparator" w:id="0">
    <w:p w:rsidR="003D7D0B" w:rsidRDefault="003B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258939"/>
      <w:docPartObj>
        <w:docPartGallery w:val="Page Numbers (Bottom of Page)"/>
        <w:docPartUnique/>
      </w:docPartObj>
    </w:sdtPr>
    <w:sdtEndPr/>
    <w:sdtContent>
      <w:p w:rsidR="00492ED8" w:rsidRDefault="00A90F1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6D7">
          <w:rPr>
            <w:noProof/>
          </w:rPr>
          <w:t>12</w:t>
        </w:r>
        <w:r>
          <w:fldChar w:fldCharType="end"/>
        </w:r>
      </w:p>
    </w:sdtContent>
  </w:sdt>
  <w:p w:rsidR="00492ED8" w:rsidRDefault="00243C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0B" w:rsidRDefault="003B31A1">
      <w:r>
        <w:separator/>
      </w:r>
    </w:p>
  </w:footnote>
  <w:footnote w:type="continuationSeparator" w:id="0">
    <w:p w:rsidR="003D7D0B" w:rsidRDefault="003B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0B2"/>
    <w:multiLevelType w:val="hybridMultilevel"/>
    <w:tmpl w:val="F2C63528"/>
    <w:lvl w:ilvl="0" w:tplc="30E8ADEE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DCE0C39"/>
    <w:multiLevelType w:val="hybridMultilevel"/>
    <w:tmpl w:val="BB1C9816"/>
    <w:lvl w:ilvl="0" w:tplc="E348BED0">
      <w:start w:val="1"/>
      <w:numFmt w:val="lowerLetter"/>
      <w:lvlText w:val="%1)"/>
      <w:lvlJc w:val="left"/>
      <w:pPr>
        <w:ind w:left="1134" w:hanging="360"/>
      </w:pPr>
    </w:lvl>
    <w:lvl w:ilvl="1" w:tplc="041B0019">
      <w:start w:val="1"/>
      <w:numFmt w:val="lowerLetter"/>
      <w:lvlText w:val="%2."/>
      <w:lvlJc w:val="left"/>
      <w:pPr>
        <w:ind w:left="1854" w:hanging="360"/>
      </w:pPr>
    </w:lvl>
    <w:lvl w:ilvl="2" w:tplc="041B001B">
      <w:start w:val="1"/>
      <w:numFmt w:val="lowerRoman"/>
      <w:lvlText w:val="%3."/>
      <w:lvlJc w:val="right"/>
      <w:pPr>
        <w:ind w:left="2574" w:hanging="180"/>
      </w:pPr>
    </w:lvl>
    <w:lvl w:ilvl="3" w:tplc="041B000F">
      <w:start w:val="1"/>
      <w:numFmt w:val="decimal"/>
      <w:lvlText w:val="%4."/>
      <w:lvlJc w:val="left"/>
      <w:pPr>
        <w:ind w:left="3294" w:hanging="360"/>
      </w:pPr>
    </w:lvl>
    <w:lvl w:ilvl="4" w:tplc="041B0019">
      <w:start w:val="1"/>
      <w:numFmt w:val="lowerLetter"/>
      <w:lvlText w:val="%5."/>
      <w:lvlJc w:val="left"/>
      <w:pPr>
        <w:ind w:left="4014" w:hanging="360"/>
      </w:pPr>
    </w:lvl>
    <w:lvl w:ilvl="5" w:tplc="041B001B">
      <w:start w:val="1"/>
      <w:numFmt w:val="lowerRoman"/>
      <w:lvlText w:val="%6."/>
      <w:lvlJc w:val="right"/>
      <w:pPr>
        <w:ind w:left="4734" w:hanging="180"/>
      </w:pPr>
    </w:lvl>
    <w:lvl w:ilvl="6" w:tplc="041B000F">
      <w:start w:val="1"/>
      <w:numFmt w:val="decimal"/>
      <w:lvlText w:val="%7."/>
      <w:lvlJc w:val="left"/>
      <w:pPr>
        <w:ind w:left="5454" w:hanging="360"/>
      </w:pPr>
    </w:lvl>
    <w:lvl w:ilvl="7" w:tplc="041B0019">
      <w:start w:val="1"/>
      <w:numFmt w:val="lowerLetter"/>
      <w:lvlText w:val="%8."/>
      <w:lvlJc w:val="left"/>
      <w:pPr>
        <w:ind w:left="6174" w:hanging="360"/>
      </w:pPr>
    </w:lvl>
    <w:lvl w:ilvl="8" w:tplc="041B001B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687D4BEF"/>
    <w:multiLevelType w:val="hybridMultilevel"/>
    <w:tmpl w:val="C9A6A24C"/>
    <w:lvl w:ilvl="0" w:tplc="95E4B2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EEF24EA"/>
    <w:multiLevelType w:val="hybridMultilevel"/>
    <w:tmpl w:val="E26A9274"/>
    <w:lvl w:ilvl="0" w:tplc="1B0035BC">
      <w:start w:val="1"/>
      <w:numFmt w:val="decimal"/>
      <w:lvlText w:val="(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D2481"/>
    <w:multiLevelType w:val="hybridMultilevel"/>
    <w:tmpl w:val="819A9654"/>
    <w:lvl w:ilvl="0" w:tplc="A31872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88"/>
    <w:rsid w:val="00116735"/>
    <w:rsid w:val="001824B5"/>
    <w:rsid w:val="001A6053"/>
    <w:rsid w:val="003341FC"/>
    <w:rsid w:val="003B31A1"/>
    <w:rsid w:val="003D7D0B"/>
    <w:rsid w:val="005A17C2"/>
    <w:rsid w:val="006E1F88"/>
    <w:rsid w:val="006F4642"/>
    <w:rsid w:val="008A5FBE"/>
    <w:rsid w:val="00A426B4"/>
    <w:rsid w:val="00A90F1E"/>
    <w:rsid w:val="00BB5553"/>
    <w:rsid w:val="00D906D7"/>
    <w:rsid w:val="00E1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E618"/>
  <w15:chartTrackingRefBased/>
  <w15:docId w15:val="{287ACBCB-B182-4B35-AFE7-C96BB7A2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41F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41FC"/>
    <w:pPr>
      <w:keepNext/>
      <w:keepLines/>
      <w:widowControl w:val="0"/>
      <w:suppressAutoHyphens/>
      <w:autoSpaceDE w:val="0"/>
      <w:autoSpaceDN w:val="0"/>
      <w:adjustRightInd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4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3341F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3341FC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341FC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341F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341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1FC"/>
    <w:rPr>
      <w:rFonts w:ascii="Times New Roman" w:eastAsia="Times New Roman" w:hAnsi="Times New Roman" w:cs="Times New Roman"/>
      <w:sz w:val="24"/>
    </w:rPr>
  </w:style>
  <w:style w:type="character" w:customStyle="1" w:styleId="h1a">
    <w:name w:val="h1a"/>
    <w:basedOn w:val="Predvolenpsmoodseku"/>
    <w:rsid w:val="003341FC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4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41FC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31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31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12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2022-03-30T08:37:00Z</cp:lastPrinted>
  <dcterms:created xsi:type="dcterms:W3CDTF">2022-03-17T08:55:00Z</dcterms:created>
  <dcterms:modified xsi:type="dcterms:W3CDTF">2022-03-30T09:42:00Z</dcterms:modified>
</cp:coreProperties>
</file>