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0AFEF" w14:textId="77777777" w:rsidR="005F29B1" w:rsidRPr="00D969CD" w:rsidRDefault="005F29B1" w:rsidP="00A20EB6">
      <w:pPr>
        <w:spacing w:after="60"/>
        <w:jc w:val="center"/>
        <w:rPr>
          <w:b/>
        </w:rPr>
      </w:pPr>
      <w:r w:rsidRPr="00D969CD">
        <w:rPr>
          <w:b/>
        </w:rPr>
        <w:t>Dôvodová správa</w:t>
      </w:r>
    </w:p>
    <w:p w14:paraId="433A4E86" w14:textId="77777777" w:rsidR="005F29B1" w:rsidRPr="00D969CD" w:rsidRDefault="005F29B1" w:rsidP="00A20EB6">
      <w:pPr>
        <w:pStyle w:val="AKSS"/>
        <w:spacing w:after="60"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14:paraId="2EE33755" w14:textId="77777777" w:rsidR="005F29B1" w:rsidRPr="00D969CD" w:rsidRDefault="005F29B1" w:rsidP="00A20EB6">
      <w:pPr>
        <w:pStyle w:val="AKSS"/>
        <w:spacing w:after="60" w:line="240" w:lineRule="auto"/>
        <w:jc w:val="left"/>
        <w:rPr>
          <w:rFonts w:ascii="Times New Roman" w:hAnsi="Times New Roman"/>
          <w:sz w:val="24"/>
          <w:szCs w:val="24"/>
        </w:rPr>
      </w:pPr>
      <w:r w:rsidRPr="00D969CD">
        <w:rPr>
          <w:rFonts w:ascii="Times New Roman" w:hAnsi="Times New Roman"/>
          <w:b/>
          <w:sz w:val="24"/>
          <w:szCs w:val="24"/>
        </w:rPr>
        <w:t>A. Všeobecná časť</w:t>
      </w:r>
    </w:p>
    <w:p w14:paraId="5DCE8AC0" w14:textId="77777777" w:rsidR="005F29B1" w:rsidRPr="00D969CD" w:rsidRDefault="005F29B1" w:rsidP="00A20EB6">
      <w:pPr>
        <w:pStyle w:val="AKSS"/>
        <w:spacing w:after="60" w:line="240" w:lineRule="auto"/>
        <w:jc w:val="left"/>
        <w:rPr>
          <w:rFonts w:ascii="Times New Roman" w:hAnsi="Times New Roman"/>
          <w:sz w:val="24"/>
          <w:szCs w:val="24"/>
        </w:rPr>
      </w:pPr>
    </w:p>
    <w:p w14:paraId="1A2348F8" w14:textId="16FB9A39" w:rsidR="00BC338B" w:rsidRDefault="005F29B1" w:rsidP="00A20EB6">
      <w:pPr>
        <w:pStyle w:val="Normlnywebov"/>
        <w:spacing w:after="60" w:line="240" w:lineRule="auto"/>
        <w:ind w:firstLine="720"/>
        <w:jc w:val="both"/>
        <w:rPr>
          <w:rFonts w:ascii="Times New Roman" w:hAnsi="Times New Roman" w:cs="Times New Roman"/>
        </w:rPr>
      </w:pPr>
      <w:r w:rsidRPr="00D969CD">
        <w:rPr>
          <w:rFonts w:ascii="Times New Roman" w:hAnsi="Times New Roman" w:cs="Times New Roman"/>
        </w:rPr>
        <w:t>Návrh zákona</w:t>
      </w:r>
      <w:r>
        <w:rPr>
          <w:rFonts w:ascii="Times New Roman" w:hAnsi="Times New Roman" w:cs="Times New Roman"/>
        </w:rPr>
        <w:t>,</w:t>
      </w:r>
      <w:r w:rsidRPr="00D969CD">
        <w:rPr>
          <w:rFonts w:ascii="Times New Roman" w:hAnsi="Times New Roman" w:cs="Times New Roman"/>
        </w:rPr>
        <w:t xml:space="preserve"> </w:t>
      </w:r>
      <w:r w:rsidRPr="00C7490B">
        <w:rPr>
          <w:rFonts w:ascii="Times New Roman" w:hAnsi="Times New Roman" w:cs="Times New Roman"/>
        </w:rPr>
        <w:t>ktorým sa mení a dopĺňa z</w:t>
      </w:r>
      <w:r w:rsidRPr="00C7490B">
        <w:rPr>
          <w:rFonts w:ascii="Times New Roman" w:hAnsi="Times New Roman" w:cs="Times New Roman" w:hint="eastAsia"/>
        </w:rPr>
        <w:t>á</w:t>
      </w:r>
      <w:r w:rsidRPr="00C7490B">
        <w:rPr>
          <w:rFonts w:ascii="Times New Roman" w:hAnsi="Times New Roman" w:cs="Times New Roman"/>
        </w:rPr>
        <w:t xml:space="preserve">kon č. </w:t>
      </w:r>
      <w:r w:rsidR="00BC338B">
        <w:rPr>
          <w:rFonts w:ascii="Times New Roman" w:hAnsi="Times New Roman" w:cs="Times New Roman"/>
        </w:rPr>
        <w:t>250</w:t>
      </w:r>
      <w:r w:rsidRPr="00C7490B">
        <w:rPr>
          <w:rFonts w:ascii="Times New Roman" w:hAnsi="Times New Roman" w:cs="Times New Roman"/>
        </w:rPr>
        <w:t>/20</w:t>
      </w:r>
      <w:r w:rsidR="00BC338B">
        <w:rPr>
          <w:rFonts w:ascii="Times New Roman" w:hAnsi="Times New Roman" w:cs="Times New Roman"/>
        </w:rPr>
        <w:t>12</w:t>
      </w:r>
      <w:r w:rsidRPr="00C7490B">
        <w:rPr>
          <w:rFonts w:ascii="Times New Roman" w:hAnsi="Times New Roman" w:cs="Times New Roman"/>
        </w:rPr>
        <w:t xml:space="preserve"> Z. z. o</w:t>
      </w:r>
      <w:r w:rsidR="00BC338B">
        <w:rPr>
          <w:rFonts w:ascii="Times New Roman" w:hAnsi="Times New Roman" w:cs="Times New Roman"/>
        </w:rPr>
        <w:t xml:space="preserve"> regulácii v sieťových odvetviach v znení neskorších predpisov </w:t>
      </w:r>
      <w:r w:rsidR="00BC338B" w:rsidRPr="00BC338B">
        <w:rPr>
          <w:rFonts w:ascii="Times New Roman" w:hAnsi="Times New Roman" w:cs="Times New Roman"/>
        </w:rPr>
        <w:t>a ktorým sa menia a dopĺňajú niektoré zákony</w:t>
      </w:r>
      <w:r w:rsidR="00BC338B">
        <w:rPr>
          <w:rFonts w:ascii="Times New Roman" w:hAnsi="Times New Roman" w:cs="Times New Roman"/>
        </w:rPr>
        <w:t xml:space="preserve"> (ďalej len „</w:t>
      </w:r>
      <w:r>
        <w:rPr>
          <w:rFonts w:ascii="Times New Roman" w:hAnsi="Times New Roman" w:cs="Times New Roman"/>
        </w:rPr>
        <w:t xml:space="preserve">návrh zákona“) </w:t>
      </w:r>
      <w:r w:rsidRPr="00C7490B">
        <w:rPr>
          <w:rFonts w:ascii="Times New Roman" w:hAnsi="Times New Roman" w:cs="Times New Roman"/>
        </w:rPr>
        <w:t xml:space="preserve">sa predkladá </w:t>
      </w:r>
      <w:r w:rsidR="00BC338B">
        <w:rPr>
          <w:rFonts w:ascii="Times New Roman" w:hAnsi="Times New Roman" w:cs="Times New Roman"/>
        </w:rPr>
        <w:t xml:space="preserve">ako iniciatívny materiál. </w:t>
      </w:r>
    </w:p>
    <w:p w14:paraId="10037041" w14:textId="136BC5BA" w:rsidR="00D4778B" w:rsidRDefault="00BC338B" w:rsidP="00A20EB6">
      <w:pPr>
        <w:pStyle w:val="Normlnywebov"/>
        <w:spacing w:after="6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Naliehavosť prijatia návrhu zákona vyplýva zo súčasnej mimoriadne nepriaznivej situácie na </w:t>
      </w:r>
      <w:r w:rsidR="00D4778B">
        <w:rPr>
          <w:rFonts w:ascii="Times New Roman" w:hAnsi="Times New Roman" w:cs="Times New Roman"/>
        </w:rPr>
        <w:t xml:space="preserve">európskom </w:t>
      </w:r>
      <w:r>
        <w:rPr>
          <w:rFonts w:ascii="Times New Roman" w:hAnsi="Times New Roman" w:cs="Times New Roman"/>
        </w:rPr>
        <w:t xml:space="preserve">trhu z energetickými komoditami, najmä elektrinou a zemným plynom, ktoré ohrozujú </w:t>
      </w:r>
      <w:r w:rsidR="00D4778B">
        <w:rPr>
          <w:rFonts w:ascii="Times New Roman" w:hAnsi="Times New Roman" w:cs="Times New Roman"/>
        </w:rPr>
        <w:t xml:space="preserve">cenovú </w:t>
      </w:r>
      <w:r>
        <w:rPr>
          <w:rFonts w:ascii="Times New Roman" w:hAnsi="Times New Roman" w:cs="Times New Roman"/>
        </w:rPr>
        <w:t>dostupnosť dodávok elektriny a zemného plynu</w:t>
      </w:r>
      <w:r w:rsidR="00D4778B">
        <w:rPr>
          <w:rFonts w:ascii="Times New Roman" w:hAnsi="Times New Roman" w:cs="Times New Roman"/>
        </w:rPr>
        <w:t xml:space="preserve"> pre odberateľov v domácnosti a niektoré ďalšie skupiny odberateľov elektriny a zemného plynu</w:t>
      </w:r>
      <w:r>
        <w:rPr>
          <w:rFonts w:ascii="Times New Roman" w:hAnsi="Times New Roman" w:cs="Times New Roman"/>
        </w:rPr>
        <w:t>.</w:t>
      </w:r>
    </w:p>
    <w:p w14:paraId="3B957204" w14:textId="5BBD18A5" w:rsidR="00E16A74" w:rsidRDefault="00D4778B" w:rsidP="00A20EB6">
      <w:pPr>
        <w:pStyle w:val="Normlnywebov"/>
        <w:spacing w:after="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Cieľom návrhu zákona je posilnenie </w:t>
      </w:r>
      <w:r w:rsidR="00273707">
        <w:rPr>
          <w:rFonts w:ascii="Times New Roman" w:hAnsi="Times New Roman" w:cs="Times New Roman"/>
        </w:rPr>
        <w:t xml:space="preserve">a zefektívnenie </w:t>
      </w:r>
      <w:r>
        <w:rPr>
          <w:rFonts w:ascii="Times New Roman" w:hAnsi="Times New Roman" w:cs="Times New Roman"/>
        </w:rPr>
        <w:t>prvku cenovej regulácie na trhu dodávky elektriny a dodávky plynu pre súčasné cenovo regulované skupiny odberateľov elektriny a plynu: pre odberateľov elektriny v domácnosti, odberateľov plynu v domácnosti a tzv. malé podniky, t.j. odberateľov elektriny a odberateľom plynu mimo domácnosti s ročným odberom elektriny najviac 30 000 kWh alebo ročným odberom plynu najviac 100 000 kWh. Návrh zákon prináša aj rozšírenie okruhu cenovo regulovaných subjektov v</w:t>
      </w:r>
      <w:r w:rsidR="00340B75">
        <w:rPr>
          <w:rFonts w:ascii="Times New Roman" w:hAnsi="Times New Roman" w:cs="Times New Roman"/>
        </w:rPr>
        <w:t xml:space="preserve"> elektroenergetike a </w:t>
      </w:r>
      <w:r>
        <w:rPr>
          <w:rFonts w:ascii="Times New Roman" w:hAnsi="Times New Roman" w:cs="Times New Roman"/>
        </w:rPr>
        <w:t xml:space="preserve">plynárenstve  o odberateľov </w:t>
      </w:r>
      <w:r w:rsidR="00340B75">
        <w:rPr>
          <w:rFonts w:ascii="Times New Roman" w:hAnsi="Times New Roman" w:cs="Times New Roman"/>
        </w:rPr>
        <w:t xml:space="preserve">elektriny mimo domácnosti, ktorí prevádzkujú </w:t>
      </w:r>
      <w:r w:rsidR="00340B75" w:rsidRPr="00340B75">
        <w:rPr>
          <w:rFonts w:ascii="Times New Roman" w:hAnsi="Times New Roman" w:cs="Times New Roman"/>
        </w:rPr>
        <w:t>zariadeni</w:t>
      </w:r>
      <w:r w:rsidR="00340B75">
        <w:rPr>
          <w:rFonts w:ascii="Times New Roman" w:hAnsi="Times New Roman" w:cs="Times New Roman"/>
        </w:rPr>
        <w:t>a</w:t>
      </w:r>
      <w:r w:rsidR="00340B75" w:rsidRPr="00340B75">
        <w:rPr>
          <w:rFonts w:ascii="Times New Roman" w:hAnsi="Times New Roman" w:cs="Times New Roman"/>
        </w:rPr>
        <w:t xml:space="preserve"> sociálnych služieb na základe zápisu do registra sociálnych služieb alebo zariadeni</w:t>
      </w:r>
      <w:r w:rsidR="00340B75">
        <w:rPr>
          <w:rFonts w:ascii="Times New Roman" w:hAnsi="Times New Roman" w:cs="Times New Roman"/>
        </w:rPr>
        <w:t>a</w:t>
      </w:r>
      <w:r w:rsidR="00340B75" w:rsidRPr="00340B75">
        <w:rPr>
          <w:rFonts w:ascii="Times New Roman" w:hAnsi="Times New Roman" w:cs="Times New Roman"/>
        </w:rPr>
        <w:t xml:space="preserve"> sociálnoprávnej ochrany detí a sociálnej kurately</w:t>
      </w:r>
      <w:r w:rsidR="00340B75">
        <w:rPr>
          <w:rFonts w:ascii="Times New Roman" w:hAnsi="Times New Roman" w:cs="Times New Roman"/>
        </w:rPr>
        <w:t xml:space="preserve"> a na odberateľov </w:t>
      </w:r>
      <w:r>
        <w:rPr>
          <w:rFonts w:ascii="Times New Roman" w:hAnsi="Times New Roman" w:cs="Times New Roman"/>
        </w:rPr>
        <w:t xml:space="preserve">plynu mimo domácnosti, ktorí </w:t>
      </w:r>
      <w:r w:rsidRPr="00D4778B">
        <w:rPr>
          <w:rFonts w:ascii="Times New Roman" w:hAnsi="Times New Roman" w:cs="Times New Roman"/>
        </w:rPr>
        <w:t>odober</w:t>
      </w:r>
      <w:r>
        <w:rPr>
          <w:rFonts w:ascii="Times New Roman" w:hAnsi="Times New Roman" w:cs="Times New Roman"/>
        </w:rPr>
        <w:t>ajú</w:t>
      </w:r>
      <w:r w:rsidRPr="00D4778B">
        <w:rPr>
          <w:rFonts w:ascii="Times New Roman" w:hAnsi="Times New Roman" w:cs="Times New Roman"/>
        </w:rPr>
        <w:t xml:space="preserve"> plyn na výrobu tepla a ohrev teplej úžitkovej vody v spoločnom tepelnom zdroji bytového domu</w:t>
      </w:r>
      <w:r>
        <w:rPr>
          <w:rFonts w:ascii="Times New Roman" w:hAnsi="Times New Roman" w:cs="Times New Roman"/>
        </w:rPr>
        <w:t>, a to už od nasledujúceho kalendárneho roka 2023. Naliehavosť prijatia právnej úpravy už v tomto čase vyplýva z potreby získania časového priestoru na potrebnú prípravu regulovaných subjektov, ktor</w:t>
      </w:r>
      <w:r w:rsidR="00B04C1F">
        <w:rPr>
          <w:rFonts w:ascii="Times New Roman" w:hAnsi="Times New Roman" w:cs="Times New Roman"/>
        </w:rPr>
        <w:t>é</w:t>
      </w:r>
      <w:r>
        <w:rPr>
          <w:rFonts w:ascii="Times New Roman" w:hAnsi="Times New Roman" w:cs="Times New Roman"/>
        </w:rPr>
        <w:t xml:space="preserve"> by mali začať obstarávať elektrinu a plyn na kalendárny rok 2023 už v tomto čase, a to nielen pre súčasný okruh regulovaných odberateľov, ale aj pre rozšírený okruh.</w:t>
      </w:r>
      <w:r w:rsidR="00273707">
        <w:rPr>
          <w:rFonts w:ascii="Times New Roman" w:hAnsi="Times New Roman" w:cs="Times New Roman"/>
        </w:rPr>
        <w:t xml:space="preserve"> </w:t>
      </w:r>
    </w:p>
    <w:p w14:paraId="7AD7D8AA" w14:textId="2869EDEB" w:rsidR="00BC338B" w:rsidRDefault="00273707" w:rsidP="00A20EB6">
      <w:pPr>
        <w:pStyle w:val="Normlnywebov"/>
        <w:spacing w:after="6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 zabezpečenie súladu rozšírenia okruhu odberateľov s právom Európskej únie (Smernica Európskeho parlamentu a Rady (EÚ) 2019/944 z 5. júna 2019 o spoločných pravidlách pre vnútorný trh s elektrinou a o zmene smernice 2012/27/EÚ) sa navrhuje umožniť dodávateľom elektriny a plynu, ako aj odberateľom elektriny a plynu, ktor</w:t>
      </w:r>
      <w:r w:rsidR="00BE7DF6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 xml:space="preserve"> budú mať právo na dodávku elektriny alebo plynu za cenu regulovanú Úradom pre reguláciu sieťových odvetví zúčastňovať sa aj trhu s neregulovanou dodávkou elektriny a plynu, ak to dostatočne vopred oznámia dodávateľom elektriny a plynu. </w:t>
      </w:r>
      <w:r w:rsidR="0056504B">
        <w:rPr>
          <w:rFonts w:ascii="Times New Roman" w:hAnsi="Times New Roman" w:cs="Times New Roman"/>
        </w:rPr>
        <w:t>Návrh zákona zavádza aj potrebnú flexibilitu cenovej regulácie prostredníctvom oprávnenia Úradu pre reguláciu sieťových odvetví rozširovať alebo zužovať rozsah cenovej regulácie podľa situácie na trhu, napríklad v prípade, ak by nastal opačný trend vo vývoji cien energetických komodít a ceny by náhle výraznejšie klesli (ako napríklad v roku 2020).</w:t>
      </w:r>
    </w:p>
    <w:p w14:paraId="7B51AA5C" w14:textId="00676808" w:rsidR="00D4778B" w:rsidRDefault="00D4778B" w:rsidP="00A20EB6">
      <w:pPr>
        <w:pStyle w:val="Normlnywebov"/>
        <w:spacing w:after="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Cieľom návrhu zákona je ďalej posilniť bezpečnosť dodávok </w:t>
      </w:r>
      <w:r w:rsidR="0056504B">
        <w:rPr>
          <w:rFonts w:ascii="Times New Roman" w:hAnsi="Times New Roman" w:cs="Times New Roman"/>
        </w:rPr>
        <w:t>elektriny a plynu prostredníctvom inštitútu dodávateľa poslednej inštancie. Za účelom predchádzania špekulatívnym odchodom z trhu zo strany dodávateľov elektriny a</w:t>
      </w:r>
      <w:r w:rsidR="00AB305E">
        <w:rPr>
          <w:rFonts w:ascii="Times New Roman" w:hAnsi="Times New Roman" w:cs="Times New Roman"/>
        </w:rPr>
        <w:t xml:space="preserve"> dodávateľov </w:t>
      </w:r>
      <w:r w:rsidR="0056504B">
        <w:rPr>
          <w:rFonts w:ascii="Times New Roman" w:hAnsi="Times New Roman" w:cs="Times New Roman"/>
        </w:rPr>
        <w:t xml:space="preserve">plynu sa navrhuje zaviesť osobitná zodpovednosť dodávateľa elektriny a dodávateľa plynu, ktorý </w:t>
      </w:r>
      <w:r w:rsidR="0056504B" w:rsidRPr="0056504B">
        <w:rPr>
          <w:rFonts w:ascii="Times New Roman" w:hAnsi="Times New Roman" w:cs="Times New Roman"/>
        </w:rPr>
        <w:t>stratil spôsobilosť dodávať elektrinu alebo plyn</w:t>
      </w:r>
      <w:r w:rsidR="0056504B">
        <w:rPr>
          <w:rFonts w:ascii="Times New Roman" w:hAnsi="Times New Roman" w:cs="Times New Roman"/>
        </w:rPr>
        <w:t xml:space="preserve"> voči odberateľom elektriny a plynu za škodu spôsobenú stratou spôsobilosti dodávať elektriny alebo plyn a dodávkou poslednej inštancie. Navrhuje sa tiež zaviesť povinnosť dodávateľa elektriny alebo plynu, ktorý </w:t>
      </w:r>
      <w:r w:rsidR="0056504B" w:rsidRPr="0056504B">
        <w:rPr>
          <w:rFonts w:ascii="Times New Roman" w:hAnsi="Times New Roman" w:cs="Times New Roman"/>
        </w:rPr>
        <w:t>stratil spôsobilosť dodávať elektrinu alebo plyn</w:t>
      </w:r>
      <w:r w:rsidR="0056504B">
        <w:rPr>
          <w:rFonts w:ascii="Times New Roman" w:hAnsi="Times New Roman" w:cs="Times New Roman"/>
        </w:rPr>
        <w:t xml:space="preserve"> </w:t>
      </w:r>
      <w:r w:rsidR="0056504B" w:rsidRPr="0056504B">
        <w:rPr>
          <w:rFonts w:ascii="Times New Roman" w:hAnsi="Times New Roman" w:cs="Times New Roman"/>
        </w:rPr>
        <w:t xml:space="preserve">bezodkladne ponúknuť množstvo elektriny alebo plynu, ktoré zabezpečil </w:t>
      </w:r>
      <w:r w:rsidR="0056504B">
        <w:rPr>
          <w:rFonts w:ascii="Times New Roman" w:hAnsi="Times New Roman" w:cs="Times New Roman"/>
        </w:rPr>
        <w:t>pre svojich odberateľov</w:t>
      </w:r>
      <w:r w:rsidR="0056504B" w:rsidRPr="0056504B">
        <w:rPr>
          <w:rFonts w:ascii="Times New Roman" w:hAnsi="Times New Roman" w:cs="Times New Roman"/>
        </w:rPr>
        <w:t>, za obstarávacie náklady navýšené o jadrovú infláciu dodávateľovi poslednej inštancie</w:t>
      </w:r>
      <w:r w:rsidR="0056504B">
        <w:rPr>
          <w:rFonts w:ascii="Times New Roman" w:hAnsi="Times New Roman" w:cs="Times New Roman"/>
        </w:rPr>
        <w:t xml:space="preserve"> a pre prípad, že túto svoju povinnosť nesplní, uložiť mu ju rozhodnutím Úradu pre reguláciu sieťových odvetví</w:t>
      </w:r>
      <w:r w:rsidR="0056504B" w:rsidRPr="0056504B">
        <w:rPr>
          <w:rFonts w:ascii="Times New Roman" w:hAnsi="Times New Roman" w:cs="Times New Roman"/>
        </w:rPr>
        <w:t>.</w:t>
      </w:r>
      <w:r w:rsidR="00AB305E">
        <w:rPr>
          <w:rFonts w:ascii="Times New Roman" w:hAnsi="Times New Roman" w:cs="Times New Roman"/>
        </w:rPr>
        <w:t xml:space="preserve"> Úradu sa zároveň navrhuje priznať právomoc vydávať predbežné opatrenia na účely obmedzenia možnosti dodávateľa elektriny </w:t>
      </w:r>
      <w:r w:rsidR="00AB305E">
        <w:rPr>
          <w:rFonts w:ascii="Times New Roman" w:hAnsi="Times New Roman" w:cs="Times New Roman"/>
        </w:rPr>
        <w:lastRenderedPageBreak/>
        <w:t>alebo dodávateľa plynu prevádzať obstaranú elektrinu alebo plyn alebo ju zaťažovať právami tretích osôb</w:t>
      </w:r>
      <w:r w:rsidR="00BE1EF9">
        <w:rPr>
          <w:rFonts w:ascii="Times New Roman" w:hAnsi="Times New Roman" w:cs="Times New Roman"/>
        </w:rPr>
        <w:t xml:space="preserve"> a tak poškodzovať práva a oprávnené záujmy odberateľa a dodávateľa poslednej inštancie.</w:t>
      </w:r>
    </w:p>
    <w:p w14:paraId="14FCB157" w14:textId="0792088B" w:rsidR="005F29B1" w:rsidRPr="00D969CD" w:rsidRDefault="0056504B" w:rsidP="00A20EB6">
      <w:pPr>
        <w:pStyle w:val="Normlnywebov"/>
        <w:spacing w:after="60" w:line="240" w:lineRule="auto"/>
        <w:jc w:val="both"/>
      </w:pPr>
      <w:r>
        <w:rPr>
          <w:rFonts w:ascii="Times New Roman" w:hAnsi="Times New Roman" w:cs="Times New Roman"/>
        </w:rPr>
        <w:tab/>
      </w:r>
      <w:r w:rsidR="00AB305E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ávrh zákona </w:t>
      </w:r>
      <w:r w:rsidR="00AB305E">
        <w:rPr>
          <w:rFonts w:ascii="Times New Roman" w:hAnsi="Times New Roman" w:cs="Times New Roman"/>
        </w:rPr>
        <w:t xml:space="preserve">si </w:t>
      </w:r>
      <w:r w:rsidR="00BE1EF9">
        <w:rPr>
          <w:rFonts w:ascii="Times New Roman" w:hAnsi="Times New Roman" w:cs="Times New Roman"/>
        </w:rPr>
        <w:t xml:space="preserve">ďalej </w:t>
      </w:r>
      <w:r w:rsidR="00AB305E">
        <w:rPr>
          <w:rFonts w:ascii="Times New Roman" w:hAnsi="Times New Roman" w:cs="Times New Roman"/>
        </w:rPr>
        <w:t xml:space="preserve">kladie za cieľ </w:t>
      </w:r>
      <w:r w:rsidR="00273707">
        <w:rPr>
          <w:rFonts w:ascii="Times New Roman" w:hAnsi="Times New Roman" w:cs="Times New Roman"/>
        </w:rPr>
        <w:t xml:space="preserve">okamžite </w:t>
      </w:r>
      <w:r>
        <w:rPr>
          <w:rFonts w:ascii="Times New Roman" w:hAnsi="Times New Roman" w:cs="Times New Roman"/>
        </w:rPr>
        <w:t>podporiť rozsiahl</w:t>
      </w:r>
      <w:r w:rsidR="00273707">
        <w:rPr>
          <w:rFonts w:ascii="Times New Roman" w:hAnsi="Times New Roman" w:cs="Times New Roman"/>
        </w:rPr>
        <w:t>y</w:t>
      </w:r>
      <w:r w:rsidR="00F17876">
        <w:rPr>
          <w:rFonts w:ascii="Times New Roman" w:hAnsi="Times New Roman" w:cs="Times New Roman"/>
        </w:rPr>
        <w:t>, ale</w:t>
      </w:r>
      <w:r>
        <w:rPr>
          <w:rFonts w:ascii="Times New Roman" w:hAnsi="Times New Roman" w:cs="Times New Roman"/>
        </w:rPr>
        <w:t xml:space="preserve"> </w:t>
      </w:r>
      <w:r w:rsidR="00F17876">
        <w:rPr>
          <w:rFonts w:ascii="Times New Roman" w:hAnsi="Times New Roman" w:cs="Times New Roman"/>
        </w:rPr>
        <w:t>kontrolovaný</w:t>
      </w:r>
      <w:r w:rsidR="00BE7DF6">
        <w:rPr>
          <w:rFonts w:ascii="Times New Roman" w:hAnsi="Times New Roman" w:cs="Times New Roman"/>
        </w:rPr>
        <w:t>,</w:t>
      </w:r>
      <w:r w:rsidR="00F178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rozvoj lokálnych zdrojov z obnoviteľných zdrojov energie, ktoré si budú môcť inštalovať </w:t>
      </w:r>
      <w:r w:rsidR="00273707">
        <w:rPr>
          <w:rFonts w:ascii="Times New Roman" w:hAnsi="Times New Roman" w:cs="Times New Roman"/>
        </w:rPr>
        <w:t xml:space="preserve">koncoví odberatelia elektriny (všetky kategórie odberateľov vrátane domácností) až do výšky maximálnej rezervovanej kapacity ich odberných miest a využívať predovšetkým na účely vlastnej spotreby, s možnosťou dodávky prebytočnej elektriny do sústavy a s oslobodením od úhrady tarify za prevádzkovanie systému až do 1 000 MWh vyrobenej a spotrebovanej elektriny ročne. </w:t>
      </w:r>
      <w:r w:rsidR="00AB305E">
        <w:rPr>
          <w:rFonts w:ascii="Times New Roman" w:hAnsi="Times New Roman" w:cs="Times New Roman"/>
        </w:rPr>
        <w:t>Návrh zákona odstraňuje doterajší limit inštalovaného výkonu lokálnych zdrojov</w:t>
      </w:r>
      <w:r w:rsidR="00640355">
        <w:rPr>
          <w:rFonts w:ascii="Times New Roman" w:hAnsi="Times New Roman" w:cs="Times New Roman"/>
        </w:rPr>
        <w:t xml:space="preserve"> vo výške 500 kW</w:t>
      </w:r>
      <w:r w:rsidR="00AB305E">
        <w:rPr>
          <w:rFonts w:ascii="Times New Roman" w:hAnsi="Times New Roman" w:cs="Times New Roman"/>
        </w:rPr>
        <w:t>, ako aj ďalší doterajší limit 10 % inštalovaného výkonu lokálneho zdroja pre dodávku prebytočnej elektriny vyrobenej lokálnym zdrojom do sústavy</w:t>
      </w:r>
      <w:r w:rsidR="006B1E30">
        <w:rPr>
          <w:rFonts w:ascii="Times New Roman" w:hAnsi="Times New Roman" w:cs="Times New Roman"/>
        </w:rPr>
        <w:t>.</w:t>
      </w:r>
      <w:r w:rsidR="00AB305E">
        <w:rPr>
          <w:rFonts w:ascii="Times New Roman" w:hAnsi="Times New Roman" w:cs="Times New Roman"/>
        </w:rPr>
        <w:t xml:space="preserve"> Koncový odberateľ elektriny si tak zabezpečí výrobu lacnejšej elektriny z obnoviteľných zdrojov energie a môže dosiahnuť signifikantnú úsporu aj na regulovaných poplatkoch. </w:t>
      </w:r>
      <w:r w:rsidR="00273707">
        <w:rPr>
          <w:rFonts w:ascii="Times New Roman" w:hAnsi="Times New Roman" w:cs="Times New Roman"/>
        </w:rPr>
        <w:t>Rozvoj lokálnych zdrojov podporí decentralizáciu energetiky a</w:t>
      </w:r>
      <w:r w:rsidR="00AA6F0E">
        <w:rPr>
          <w:rFonts w:ascii="Times New Roman" w:hAnsi="Times New Roman" w:cs="Times New Roman"/>
        </w:rPr>
        <w:t> predovšetkým</w:t>
      </w:r>
      <w:r w:rsidR="00F40724">
        <w:rPr>
          <w:rFonts w:ascii="Times New Roman" w:hAnsi="Times New Roman" w:cs="Times New Roman"/>
        </w:rPr>
        <w:t xml:space="preserve"> významne prispeje k väčšej </w:t>
      </w:r>
      <w:r w:rsidR="00273707">
        <w:rPr>
          <w:rFonts w:ascii="Times New Roman" w:hAnsi="Times New Roman" w:cs="Times New Roman"/>
        </w:rPr>
        <w:t>sebestačnos</w:t>
      </w:r>
      <w:r w:rsidR="00F40724">
        <w:rPr>
          <w:rFonts w:ascii="Times New Roman" w:hAnsi="Times New Roman" w:cs="Times New Roman"/>
        </w:rPr>
        <w:t>ti</w:t>
      </w:r>
      <w:r w:rsidR="00273707">
        <w:rPr>
          <w:rFonts w:ascii="Times New Roman" w:hAnsi="Times New Roman" w:cs="Times New Roman"/>
        </w:rPr>
        <w:t xml:space="preserve"> slovenských odberateľov elektriny znížením dopytu po elektrine z fosílnych zdrojov. </w:t>
      </w:r>
      <w:r w:rsidR="00545D83">
        <w:rPr>
          <w:rFonts w:ascii="Times New Roman" w:hAnsi="Times New Roman" w:cs="Times New Roman"/>
        </w:rPr>
        <w:t xml:space="preserve">Návrh zákona upravuje tiež výstavbu </w:t>
      </w:r>
      <w:r w:rsidR="00383C50">
        <w:rPr>
          <w:rFonts w:ascii="Times New Roman" w:hAnsi="Times New Roman" w:cs="Times New Roman"/>
        </w:rPr>
        <w:t>zariadení na výrobu elektriny</w:t>
      </w:r>
      <w:r w:rsidR="00545D83">
        <w:rPr>
          <w:rFonts w:ascii="Times New Roman" w:hAnsi="Times New Roman" w:cs="Times New Roman"/>
        </w:rPr>
        <w:t xml:space="preserve"> </w:t>
      </w:r>
      <w:r w:rsidR="00383C50">
        <w:rPr>
          <w:rFonts w:ascii="Times New Roman" w:hAnsi="Times New Roman" w:cs="Times New Roman"/>
        </w:rPr>
        <w:t xml:space="preserve">vrátane lokálnych zdrojov </w:t>
      </w:r>
      <w:r w:rsidR="00545D83">
        <w:rPr>
          <w:rFonts w:ascii="Times New Roman" w:hAnsi="Times New Roman" w:cs="Times New Roman"/>
        </w:rPr>
        <w:t>v miestnych distribučných sústavách.</w:t>
      </w:r>
    </w:p>
    <w:p w14:paraId="5E85AE0C" w14:textId="3DA30B94" w:rsidR="005F29B1" w:rsidRPr="00D969CD" w:rsidRDefault="005F29B1" w:rsidP="00A20EB6">
      <w:pPr>
        <w:tabs>
          <w:tab w:val="left" w:pos="720"/>
        </w:tabs>
        <w:spacing w:after="60"/>
        <w:jc w:val="both"/>
      </w:pPr>
      <w:r w:rsidRPr="00D969CD">
        <w:tab/>
        <w:t xml:space="preserve">Návrh </w:t>
      </w:r>
      <w:r>
        <w:t>zákona</w:t>
      </w:r>
      <w:r w:rsidRPr="00D969CD">
        <w:t xml:space="preserve"> nebude mať vplyv na rozpočet verejnej správy, nebude mať sociálne vplyvy, ani vplyv na informatizáciu spoločnosti</w:t>
      </w:r>
      <w:r w:rsidR="00210AFE">
        <w:t>,</w:t>
      </w:r>
      <w:r w:rsidRPr="00D969CD">
        <w:t xml:space="preserve"> služby verejnej správy pre občana</w:t>
      </w:r>
      <w:r w:rsidR="00210AFE">
        <w:t xml:space="preserve"> a </w:t>
      </w:r>
      <w:r w:rsidR="00210AFE" w:rsidRPr="00D969CD">
        <w:t>manželstvo, rodičovstvo a</w:t>
      </w:r>
      <w:r w:rsidR="00210AFE">
        <w:t> </w:t>
      </w:r>
      <w:r w:rsidR="00210AFE" w:rsidRPr="00D969CD">
        <w:t>rodinu</w:t>
      </w:r>
      <w:r w:rsidR="00273707">
        <w:t>.</w:t>
      </w:r>
      <w:r w:rsidRPr="00D969CD">
        <w:t xml:space="preserve">  Návrh </w:t>
      </w:r>
      <w:r w:rsidR="00210AFE">
        <w:t xml:space="preserve">zákona </w:t>
      </w:r>
      <w:r w:rsidRPr="00D969CD">
        <w:t xml:space="preserve">bude mať pozitívny </w:t>
      </w:r>
      <w:r w:rsidR="00273707">
        <w:t>vplyv na</w:t>
      </w:r>
      <w:r w:rsidR="00273707" w:rsidRPr="00D969CD">
        <w:t xml:space="preserve"> </w:t>
      </w:r>
      <w:r w:rsidRPr="00D969CD">
        <w:t>podnikateľské prostredie a na životné prostredie.</w:t>
      </w:r>
    </w:p>
    <w:p w14:paraId="5A2817A6" w14:textId="77777777" w:rsidR="005F29B1" w:rsidRPr="00D969CD" w:rsidRDefault="005F29B1" w:rsidP="00A20EB6">
      <w:pPr>
        <w:tabs>
          <w:tab w:val="left" w:pos="720"/>
        </w:tabs>
        <w:spacing w:after="60"/>
        <w:jc w:val="both"/>
      </w:pPr>
      <w:r w:rsidRPr="00D969CD">
        <w:tab/>
        <w:t>Návrh zákona je v súlade s Ústavou Slovenskej republiky, ústavnými zákonmi a nálezmi Ústavného súdu Slovenskej republiky, so zákonmi a ostatnými všeobecne záväznými právnymi predpismi, medzinárodnými zmluvami, ktorými je Slovenská republika viazaná, ako aj s právom Európskej únie</w:t>
      </w:r>
    </w:p>
    <w:p w14:paraId="208F734F" w14:textId="702D42E2" w:rsidR="005F29B1" w:rsidRPr="00D969CD" w:rsidRDefault="005F29B1" w:rsidP="00A20EB6">
      <w:pPr>
        <w:spacing w:after="60"/>
        <w:ind w:firstLine="708"/>
        <w:jc w:val="both"/>
      </w:pPr>
      <w:r w:rsidRPr="00D969CD">
        <w:t xml:space="preserve">Dátum účinnosti návrhu zákona sa navrhuje </w:t>
      </w:r>
      <w:r>
        <w:t xml:space="preserve">od </w:t>
      </w:r>
      <w:r w:rsidRPr="00D969CD">
        <w:t xml:space="preserve">1. </w:t>
      </w:r>
      <w:r w:rsidR="00273707">
        <w:t>apríla</w:t>
      </w:r>
      <w:r w:rsidRPr="00D969CD">
        <w:t xml:space="preserve"> 2022.</w:t>
      </w:r>
    </w:p>
    <w:p w14:paraId="3A4761BC" w14:textId="77777777" w:rsidR="005F29B1" w:rsidRPr="00D969CD" w:rsidRDefault="005F29B1" w:rsidP="00A20EB6">
      <w:pPr>
        <w:spacing w:after="60"/>
        <w:ind w:firstLine="708"/>
        <w:rPr>
          <w:rFonts w:eastAsia="Calibri"/>
          <w:b/>
          <w:lang w:eastAsia="en-US"/>
        </w:rPr>
      </w:pPr>
      <w:r w:rsidRPr="00D969CD">
        <w:rPr>
          <w:b/>
        </w:rPr>
        <w:br w:type="page"/>
      </w:r>
    </w:p>
    <w:p w14:paraId="5F7D4070" w14:textId="77777777" w:rsidR="005F29B1" w:rsidRPr="00D969CD" w:rsidRDefault="005F29B1" w:rsidP="00A20EB6">
      <w:pPr>
        <w:pStyle w:val="AKSS"/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  <w:r w:rsidRPr="00D969CD">
        <w:rPr>
          <w:rFonts w:ascii="Times New Roman" w:hAnsi="Times New Roman"/>
          <w:b/>
          <w:sz w:val="24"/>
          <w:szCs w:val="24"/>
        </w:rPr>
        <w:lastRenderedPageBreak/>
        <w:t>Dôvodová správa</w:t>
      </w:r>
      <w:r w:rsidRPr="00D969CD">
        <w:rPr>
          <w:rFonts w:ascii="Times New Roman" w:hAnsi="Times New Roman"/>
          <w:sz w:val="24"/>
          <w:szCs w:val="24"/>
        </w:rPr>
        <w:t xml:space="preserve"> </w:t>
      </w:r>
    </w:p>
    <w:p w14:paraId="631DEC0A" w14:textId="77777777" w:rsidR="005F29B1" w:rsidRPr="00D969CD" w:rsidRDefault="005F29B1" w:rsidP="00A20EB6">
      <w:pPr>
        <w:pStyle w:val="AKSS"/>
        <w:spacing w:after="60" w:line="240" w:lineRule="auto"/>
        <w:rPr>
          <w:rFonts w:ascii="Times New Roman" w:hAnsi="Times New Roman"/>
          <w:sz w:val="24"/>
          <w:szCs w:val="24"/>
        </w:rPr>
      </w:pPr>
    </w:p>
    <w:p w14:paraId="0DF5364B" w14:textId="77777777" w:rsidR="005F29B1" w:rsidRPr="00D969CD" w:rsidRDefault="005F29B1" w:rsidP="00A20EB6">
      <w:pPr>
        <w:pStyle w:val="AKSS"/>
        <w:spacing w:after="60" w:line="240" w:lineRule="auto"/>
        <w:rPr>
          <w:rFonts w:ascii="Times New Roman" w:hAnsi="Times New Roman"/>
          <w:b/>
          <w:sz w:val="24"/>
          <w:szCs w:val="24"/>
        </w:rPr>
      </w:pPr>
      <w:r w:rsidRPr="00D969CD">
        <w:rPr>
          <w:rFonts w:ascii="Times New Roman" w:hAnsi="Times New Roman"/>
          <w:b/>
          <w:sz w:val="24"/>
          <w:szCs w:val="24"/>
        </w:rPr>
        <w:t>B. Osobitná časť</w:t>
      </w:r>
    </w:p>
    <w:p w14:paraId="13309BFD" w14:textId="77777777" w:rsidR="005F29B1" w:rsidRPr="00D969CD" w:rsidRDefault="005F29B1" w:rsidP="00A20EB6">
      <w:pPr>
        <w:pStyle w:val="AKSS"/>
        <w:spacing w:after="6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4ADCE9FD" w14:textId="77777777" w:rsidR="005F29B1" w:rsidRPr="00D969CD" w:rsidRDefault="005F29B1" w:rsidP="00A20EB6">
      <w:pPr>
        <w:spacing w:after="60"/>
        <w:rPr>
          <w:b/>
        </w:rPr>
      </w:pPr>
      <w:r w:rsidRPr="00D969CD">
        <w:rPr>
          <w:b/>
        </w:rPr>
        <w:t xml:space="preserve">K Čl. I </w:t>
      </w:r>
    </w:p>
    <w:p w14:paraId="180967C7" w14:textId="77777777" w:rsidR="005F29B1" w:rsidRPr="00D969CD" w:rsidRDefault="005F29B1" w:rsidP="00A20EB6">
      <w:pPr>
        <w:spacing w:after="60"/>
      </w:pPr>
    </w:p>
    <w:p w14:paraId="3BDF011B" w14:textId="77777777" w:rsidR="005F29B1" w:rsidRPr="00D969CD" w:rsidRDefault="005F29B1" w:rsidP="00A20EB6">
      <w:pPr>
        <w:spacing w:after="60"/>
        <w:jc w:val="both"/>
        <w:rPr>
          <w:b/>
        </w:rPr>
      </w:pPr>
      <w:r w:rsidRPr="00D969CD">
        <w:rPr>
          <w:b/>
        </w:rPr>
        <w:t>K bodu 1</w:t>
      </w:r>
    </w:p>
    <w:p w14:paraId="753A2B0B" w14:textId="662AFE4F" w:rsidR="005F29B1" w:rsidRPr="00D969CD" w:rsidRDefault="00B33F11" w:rsidP="00A20EB6">
      <w:pPr>
        <w:spacing w:after="60"/>
        <w:jc w:val="both"/>
      </w:pPr>
      <w:r>
        <w:t xml:space="preserve">Navrhuje sa rozšíriť </w:t>
      </w:r>
      <w:r w:rsidR="0075733C">
        <w:t xml:space="preserve">okruh subjektov s právom na dodávku elektriny a dodávku plynu </w:t>
      </w:r>
      <w:r w:rsidR="00CB4C41">
        <w:t xml:space="preserve">za ceny regulované Úradom pre reguláciu sieťových odvetví </w:t>
      </w:r>
      <w:r w:rsidR="003B1683">
        <w:t xml:space="preserve">o </w:t>
      </w:r>
      <w:r w:rsidR="00340B75">
        <w:t>odberateľov elektriny mimo domácnosti</w:t>
      </w:r>
      <w:r w:rsidR="001575EA">
        <w:t xml:space="preserve"> a odberateľov plynu mimo domácnosti</w:t>
      </w:r>
      <w:r w:rsidR="00340B75">
        <w:t>, ktorí odoberajú elektrinu na prevádzku zariadenia sociálnych služieb zapísaného do registra sociálnych služieb alebo na prevádzku zariadenia sociálnoprávnej ochrany detí a sociálnej kurately</w:t>
      </w:r>
      <w:r w:rsidR="003B1683">
        <w:t>,</w:t>
      </w:r>
      <w:r w:rsidR="001575EA">
        <w:t xml:space="preserve"> a o</w:t>
      </w:r>
      <w:r w:rsidR="00340B75">
        <w:t xml:space="preserve"> odberateľ</w:t>
      </w:r>
      <w:r w:rsidR="001575EA">
        <w:t>ov</w:t>
      </w:r>
      <w:r w:rsidR="00340B75">
        <w:t xml:space="preserve"> plynu mimo domácnosti</w:t>
      </w:r>
      <w:r w:rsidR="001575EA">
        <w:t xml:space="preserve">, </w:t>
      </w:r>
      <w:r w:rsidR="005B12E6">
        <w:t xml:space="preserve">ktorí odoberajú </w:t>
      </w:r>
      <w:r w:rsidR="001950B7">
        <w:rPr>
          <w:bCs/>
          <w:color w:val="000000" w:themeColor="text1"/>
        </w:rPr>
        <w:t>plyn na výrobu tepla a ohrev teplej úžitkovej vody v spoločnom tepelnom zdroji bytového domu</w:t>
      </w:r>
      <w:r w:rsidR="00E473FD">
        <w:rPr>
          <w:bCs/>
          <w:color w:val="000000" w:themeColor="text1"/>
        </w:rPr>
        <w:t xml:space="preserve"> a sú pritom zákonn</w:t>
      </w:r>
      <w:r w:rsidR="003B1683">
        <w:rPr>
          <w:bCs/>
          <w:color w:val="000000" w:themeColor="text1"/>
        </w:rPr>
        <w:t>e</w:t>
      </w:r>
      <w:r w:rsidR="00E473FD">
        <w:rPr>
          <w:bCs/>
          <w:color w:val="000000" w:themeColor="text1"/>
        </w:rPr>
        <w:t xml:space="preserve"> zastúpen</w:t>
      </w:r>
      <w:r w:rsidR="003B1683">
        <w:rPr>
          <w:bCs/>
          <w:color w:val="000000" w:themeColor="text1"/>
        </w:rPr>
        <w:t>í</w:t>
      </w:r>
      <w:r w:rsidR="00E473FD">
        <w:rPr>
          <w:bCs/>
          <w:color w:val="000000" w:themeColor="text1"/>
        </w:rPr>
        <w:t xml:space="preserve"> správcom bytového domu alebo </w:t>
      </w:r>
      <w:r w:rsidR="00C767F8" w:rsidRPr="00C767F8">
        <w:rPr>
          <w:bCs/>
          <w:color w:val="000000" w:themeColor="text1"/>
        </w:rPr>
        <w:t>spoločenstvo</w:t>
      </w:r>
      <w:r w:rsidR="00C767F8">
        <w:rPr>
          <w:bCs/>
          <w:color w:val="000000" w:themeColor="text1"/>
        </w:rPr>
        <w:t>m</w:t>
      </w:r>
      <w:r w:rsidR="00C767F8" w:rsidRPr="00C767F8">
        <w:rPr>
          <w:bCs/>
          <w:color w:val="000000" w:themeColor="text1"/>
        </w:rPr>
        <w:t xml:space="preserve"> vlastníkov bytov a nebytových priestorov v dome</w:t>
      </w:r>
      <w:r w:rsidR="00F968EE">
        <w:rPr>
          <w:bCs/>
          <w:color w:val="000000" w:themeColor="text1"/>
        </w:rPr>
        <w:t>. V praxi pôjde</w:t>
      </w:r>
      <w:r w:rsidR="00CB4C41">
        <w:t xml:space="preserve"> </w:t>
      </w:r>
      <w:r w:rsidR="00F968EE">
        <w:t xml:space="preserve">o odberateľov plynu, ktorí plyn využívajú ako palivo v domových kotolniach bytových domov </w:t>
      </w:r>
      <w:r w:rsidR="003B1683">
        <w:t>na</w:t>
      </w:r>
      <w:r w:rsidR="00F968EE">
        <w:t xml:space="preserve"> účely zásobovania </w:t>
      </w:r>
      <w:r w:rsidR="00E506C3">
        <w:t>vlastníkov bytov a nebytových priestorov v bytovom dome</w:t>
      </w:r>
      <w:r w:rsidR="00E438E4">
        <w:t>, t.j. nie na podnikateľské účely.</w:t>
      </w:r>
    </w:p>
    <w:p w14:paraId="539234B7" w14:textId="77777777" w:rsidR="005F29B1" w:rsidRPr="00D969CD" w:rsidRDefault="005F29B1" w:rsidP="00A20EB6">
      <w:pPr>
        <w:spacing w:after="60"/>
      </w:pPr>
    </w:p>
    <w:p w14:paraId="2AFD23BA" w14:textId="4E702A36" w:rsidR="005F29B1" w:rsidRPr="00D969CD" w:rsidRDefault="005F29B1" w:rsidP="00A20EB6">
      <w:pPr>
        <w:spacing w:after="60"/>
        <w:rPr>
          <w:b/>
        </w:rPr>
      </w:pPr>
      <w:r w:rsidRPr="00D969CD">
        <w:rPr>
          <w:b/>
          <w:color w:val="000000"/>
        </w:rPr>
        <w:t>K bod</w:t>
      </w:r>
      <w:r w:rsidR="00F65D13">
        <w:rPr>
          <w:b/>
          <w:color w:val="000000"/>
        </w:rPr>
        <w:t>u</w:t>
      </w:r>
      <w:r w:rsidRPr="00D969CD">
        <w:rPr>
          <w:b/>
          <w:color w:val="000000"/>
        </w:rPr>
        <w:t xml:space="preserve"> </w:t>
      </w:r>
      <w:r>
        <w:rPr>
          <w:b/>
        </w:rPr>
        <w:t>2</w:t>
      </w:r>
      <w:r w:rsidRPr="00D969CD">
        <w:rPr>
          <w:b/>
        </w:rPr>
        <w:t xml:space="preserve"> </w:t>
      </w:r>
    </w:p>
    <w:p w14:paraId="4C5068D7" w14:textId="33001451" w:rsidR="005F29B1" w:rsidRPr="00D969CD" w:rsidRDefault="00F65D13" w:rsidP="00A20EB6">
      <w:pPr>
        <w:spacing w:after="60"/>
        <w:jc w:val="both"/>
        <w:rPr>
          <w:rFonts w:cstheme="minorHAnsi"/>
        </w:rPr>
      </w:pPr>
      <w:r>
        <w:rPr>
          <w:rFonts w:cstheme="minorHAnsi"/>
        </w:rPr>
        <w:t>Legislatívno-technická zmena spojená s vypustením pojmu malý podnik a jeho plnohodnotn</w:t>
      </w:r>
      <w:r w:rsidR="00092A10">
        <w:rPr>
          <w:rFonts w:cstheme="minorHAnsi"/>
        </w:rPr>
        <w:t>ý</w:t>
      </w:r>
      <w:r>
        <w:rPr>
          <w:rFonts w:cstheme="minorHAnsi"/>
        </w:rPr>
        <w:t>m nahradení</w:t>
      </w:r>
      <w:r w:rsidR="00092A10">
        <w:rPr>
          <w:rFonts w:cstheme="minorHAnsi"/>
        </w:rPr>
        <w:t>m</w:t>
      </w:r>
      <w:r>
        <w:rPr>
          <w:rFonts w:cstheme="minorHAnsi"/>
        </w:rPr>
        <w:t xml:space="preserve"> výpočtom odberateľov elektriny mimo domácnosti </w:t>
      </w:r>
      <w:r w:rsidR="004544D9">
        <w:rPr>
          <w:rFonts w:cstheme="minorHAnsi"/>
        </w:rPr>
        <w:t>a odberateľom plynu mimo domácnosti s ročnou spotrebou elektriny najviac 30 000 kWh alebo plynu</w:t>
      </w:r>
      <w:r w:rsidR="005F29B1" w:rsidRPr="00D969CD">
        <w:rPr>
          <w:rFonts w:cstheme="minorHAnsi"/>
        </w:rPr>
        <w:t xml:space="preserve"> </w:t>
      </w:r>
      <w:r w:rsidR="004544D9">
        <w:rPr>
          <w:rFonts w:cstheme="minorHAnsi"/>
        </w:rPr>
        <w:t>100 000 kWh</w:t>
      </w:r>
      <w:r w:rsidR="00DE6B71">
        <w:rPr>
          <w:rFonts w:cstheme="minorHAnsi"/>
        </w:rPr>
        <w:t xml:space="preserve"> podľa bodu 1</w:t>
      </w:r>
      <w:r w:rsidR="006F5D57">
        <w:rPr>
          <w:rFonts w:cstheme="minorHAnsi"/>
        </w:rPr>
        <w:t>, dodávka elektriny ktorým podlieha cenovej regulácii.</w:t>
      </w:r>
      <w:r w:rsidR="005F29B1" w:rsidRPr="00D969CD">
        <w:rPr>
          <w:bCs/>
        </w:rPr>
        <w:t xml:space="preserve"> </w:t>
      </w:r>
    </w:p>
    <w:p w14:paraId="43D2EAE1" w14:textId="77777777" w:rsidR="005F29B1" w:rsidRPr="00D969CD" w:rsidRDefault="005F29B1" w:rsidP="00A20EB6">
      <w:pPr>
        <w:spacing w:after="60"/>
      </w:pPr>
    </w:p>
    <w:p w14:paraId="0D898D5D" w14:textId="08FC149A" w:rsidR="005F29B1" w:rsidRPr="00D969CD" w:rsidRDefault="005F29B1" w:rsidP="00A20EB6">
      <w:pPr>
        <w:spacing w:after="60"/>
        <w:rPr>
          <w:b/>
        </w:rPr>
      </w:pPr>
      <w:r>
        <w:rPr>
          <w:b/>
        </w:rPr>
        <w:t>K bod</w:t>
      </w:r>
      <w:r w:rsidR="00035BE8">
        <w:rPr>
          <w:b/>
        </w:rPr>
        <w:t>om</w:t>
      </w:r>
      <w:r>
        <w:rPr>
          <w:b/>
        </w:rPr>
        <w:t xml:space="preserve"> </w:t>
      </w:r>
      <w:r w:rsidR="00DE6B71">
        <w:rPr>
          <w:b/>
        </w:rPr>
        <w:t>3</w:t>
      </w:r>
      <w:r w:rsidR="00035BE8">
        <w:rPr>
          <w:b/>
        </w:rPr>
        <w:t xml:space="preserve"> až </w:t>
      </w:r>
      <w:r w:rsidR="001575EA">
        <w:rPr>
          <w:b/>
        </w:rPr>
        <w:t>7</w:t>
      </w:r>
    </w:p>
    <w:p w14:paraId="7100D12B" w14:textId="07A2C9CC" w:rsidR="005F29B1" w:rsidRPr="00D969CD" w:rsidRDefault="00DB595C" w:rsidP="00A20EB6">
      <w:pPr>
        <w:spacing w:after="60"/>
        <w:jc w:val="both"/>
      </w:pPr>
      <w:r>
        <w:t xml:space="preserve">V súvislosti s rozšírením </w:t>
      </w:r>
      <w:r w:rsidR="00497993">
        <w:t xml:space="preserve">rozsahu cenovej regulácie </w:t>
      </w:r>
      <w:r w:rsidR="00B73EF7">
        <w:t>sa</w:t>
      </w:r>
      <w:r w:rsidR="00497993">
        <w:t> </w:t>
      </w:r>
      <w:r w:rsidR="00B73EF7">
        <w:t>u</w:t>
      </w:r>
      <w:r w:rsidR="00497993">
        <w:t>pravu</w:t>
      </w:r>
      <w:r w:rsidR="00B73EF7">
        <w:t>jú</w:t>
      </w:r>
      <w:r w:rsidR="00497993">
        <w:t xml:space="preserve"> regulačn</w:t>
      </w:r>
      <w:r w:rsidR="00B2767D">
        <w:t>é</w:t>
      </w:r>
      <w:r w:rsidR="00497993">
        <w:t xml:space="preserve"> pravid</w:t>
      </w:r>
      <w:r w:rsidR="00B2767D">
        <w:t>lá</w:t>
      </w:r>
      <w:r w:rsidR="00497993">
        <w:t xml:space="preserve"> </w:t>
      </w:r>
      <w:r w:rsidR="00B2767D">
        <w:t xml:space="preserve">tak, </w:t>
      </w:r>
      <w:r w:rsidR="00BE39E8">
        <w:t>aby</w:t>
      </w:r>
      <w:r w:rsidR="00B2767D">
        <w:t xml:space="preserve"> </w:t>
      </w:r>
      <w:r w:rsidR="00BE39E8">
        <w:t xml:space="preserve">cenová regulácia zabezpečila ochranu zraniteľných odberateľov na základe ročnej periodicity </w:t>
      </w:r>
      <w:r w:rsidR="00D56CCB">
        <w:t xml:space="preserve">vydávania cenových rozhodnutí (na rozdiel od súčasnej praxe kopírujúcej dĺžku regulačného obdobia). </w:t>
      </w:r>
      <w:r w:rsidR="00830A4C">
        <w:t xml:space="preserve">Navrhnutý mechanizmus opierajúci sa o právo zraniteľného odberateľa </w:t>
      </w:r>
      <w:r w:rsidR="00247504">
        <w:t xml:space="preserve">dobrovoľne </w:t>
      </w:r>
      <w:r w:rsidR="00830A4C">
        <w:t xml:space="preserve">opustiť súčasné regulované prostredie </w:t>
      </w:r>
      <w:r w:rsidR="001F2D8C">
        <w:t>(</w:t>
      </w:r>
      <w:proofErr w:type="spellStart"/>
      <w:r w:rsidR="001F2D8C">
        <w:t>opt-out</w:t>
      </w:r>
      <w:proofErr w:type="spellEnd"/>
      <w:r w:rsidR="001F2D8C">
        <w:t xml:space="preserve">) </w:t>
      </w:r>
      <w:r w:rsidR="00890966">
        <w:t>alebo doň naopak vstúpiť, ak sa predtým nachádzal mimo regulovaného prostredia</w:t>
      </w:r>
      <w:r w:rsidR="001F2D8C">
        <w:t xml:space="preserve"> (</w:t>
      </w:r>
      <w:proofErr w:type="spellStart"/>
      <w:r w:rsidR="001F2D8C">
        <w:t>opt</w:t>
      </w:r>
      <w:proofErr w:type="spellEnd"/>
      <w:r w:rsidR="001F2D8C">
        <w:t>-in)</w:t>
      </w:r>
      <w:r w:rsidR="00410191">
        <w:t xml:space="preserve"> (</w:t>
      </w:r>
      <w:r w:rsidR="004A36AA">
        <w:t>do 31. marca pre nasledujúci kalendárny rok</w:t>
      </w:r>
      <w:r w:rsidR="00410191">
        <w:t>)</w:t>
      </w:r>
      <w:r w:rsidR="003B1683">
        <w:t>,</w:t>
      </w:r>
      <w:r w:rsidR="00410191">
        <w:t xml:space="preserve"> </w:t>
      </w:r>
      <w:r w:rsidR="008216C9">
        <w:t>má zabezpečiť paralelnú existenciu regulovaných a neregulovaných produktov pre zraniteľných odberateľov, čím sa zvýši ponuka pre zraniteľného odberateľa</w:t>
      </w:r>
      <w:r w:rsidR="003655D3">
        <w:t xml:space="preserve"> a umožní sa trhu flexibilne reagovať</w:t>
      </w:r>
      <w:r w:rsidR="004A36AA">
        <w:t xml:space="preserve">. Právo na zmenu dodávateľa ostáva </w:t>
      </w:r>
      <w:r w:rsidR="001F2D8C">
        <w:t>zraniteľnému odberateľovi zachované aj naďalej.</w:t>
      </w:r>
      <w:r w:rsidR="00247504">
        <w:t xml:space="preserve"> Zároveň sa navrhuje </w:t>
      </w:r>
      <w:r w:rsidR="00B072FF">
        <w:t xml:space="preserve">umožniť Úradu pre reguláciu sieťových odvetví </w:t>
      </w:r>
      <w:r w:rsidR="00247504">
        <w:t xml:space="preserve">flexibilne </w:t>
      </w:r>
      <w:r w:rsidR="00B072FF">
        <w:t>upraviť rozsah cenovej regulácie dodávky elektriny alebo dodávky plynu zraniteľným odberateľom</w:t>
      </w:r>
      <w:r w:rsidR="009E0C50">
        <w:t xml:space="preserve">, ak je to odôvodnené </w:t>
      </w:r>
      <w:r w:rsidR="00247504">
        <w:t xml:space="preserve">situáciou na trhu, pričom v takom prípade </w:t>
      </w:r>
      <w:r w:rsidR="002A58DC">
        <w:t>musí zmene rozsahu regulácie predchádzať aj zmena regulačnej politiky</w:t>
      </w:r>
      <w:r w:rsidR="00AD5E0C">
        <w:t xml:space="preserve"> schválená regulačnou radou</w:t>
      </w:r>
      <w:r w:rsidR="002A58DC">
        <w:t xml:space="preserve"> podľa § 8.</w:t>
      </w:r>
      <w:r w:rsidR="00B072FF">
        <w:t xml:space="preserve"> </w:t>
      </w:r>
      <w:r w:rsidR="005F29B1" w:rsidRPr="00D969CD">
        <w:t xml:space="preserve">     </w:t>
      </w:r>
    </w:p>
    <w:p w14:paraId="47655B27" w14:textId="77777777" w:rsidR="005F29B1" w:rsidRPr="00D969CD" w:rsidRDefault="005F29B1" w:rsidP="00A20EB6">
      <w:pPr>
        <w:spacing w:after="60"/>
      </w:pPr>
    </w:p>
    <w:p w14:paraId="1666BCD0" w14:textId="5C5014A7" w:rsidR="005F29B1" w:rsidRPr="00D969CD" w:rsidRDefault="005F29B1" w:rsidP="00A20EB6">
      <w:pPr>
        <w:spacing w:after="60"/>
        <w:rPr>
          <w:b/>
        </w:rPr>
      </w:pPr>
      <w:r>
        <w:rPr>
          <w:b/>
        </w:rPr>
        <w:t xml:space="preserve">K bodu </w:t>
      </w:r>
      <w:r w:rsidR="001575EA">
        <w:rPr>
          <w:b/>
        </w:rPr>
        <w:t>8</w:t>
      </w:r>
    </w:p>
    <w:p w14:paraId="7E6642A3" w14:textId="431E195A" w:rsidR="005F29B1" w:rsidRPr="00D969CD" w:rsidRDefault="00AD0227" w:rsidP="00A20EB6">
      <w:pPr>
        <w:spacing w:after="60"/>
        <w:jc w:val="both"/>
      </w:pPr>
      <w:r>
        <w:t xml:space="preserve">V súvislosti </w:t>
      </w:r>
      <w:r w:rsidR="00D23981">
        <w:t>s navrhovaným oprávnením úradu rozhodnúť o</w:t>
      </w:r>
      <w:r w:rsidR="00F72885">
        <w:t> uložení povinnosti</w:t>
      </w:r>
      <w:r w:rsidR="00D23981">
        <w:t xml:space="preserve"> </w:t>
      </w:r>
      <w:r w:rsidR="00F72885">
        <w:t>d</w:t>
      </w:r>
      <w:r w:rsidR="00F72885" w:rsidRPr="00F72885">
        <w:t>odávateľ</w:t>
      </w:r>
      <w:r w:rsidR="00F72885">
        <w:t>a</w:t>
      </w:r>
      <w:r w:rsidR="00F72885" w:rsidRPr="00F72885">
        <w:t xml:space="preserve"> elektriny alebo dodávateľ</w:t>
      </w:r>
      <w:r w:rsidR="003B1683">
        <w:t>a</w:t>
      </w:r>
      <w:r w:rsidR="00F72885" w:rsidRPr="00F72885">
        <w:t xml:space="preserve"> plynu, ktorý stratil spôsobilosť dodávať elektrinu alebo plyn</w:t>
      </w:r>
      <w:r w:rsidR="003B1683">
        <w:t>,</w:t>
      </w:r>
      <w:r w:rsidR="00F72885" w:rsidRPr="00F72885">
        <w:t xml:space="preserve"> bezodkladne ponúknuť množstvo elektriny alebo plynu dodávateľovi poslednej inštancie</w:t>
      </w:r>
      <w:r w:rsidR="006D1413">
        <w:t xml:space="preserve"> </w:t>
      </w:r>
      <w:r w:rsidR="00B8066E">
        <w:t>sa navrhuje rozšíriť kompetencie úradu na úseku vecnej regulácie.</w:t>
      </w:r>
    </w:p>
    <w:p w14:paraId="34176791" w14:textId="77777777" w:rsidR="005F29B1" w:rsidRPr="00D969CD" w:rsidRDefault="005F29B1" w:rsidP="00A20EB6">
      <w:pPr>
        <w:spacing w:after="60"/>
      </w:pPr>
    </w:p>
    <w:p w14:paraId="00ED055D" w14:textId="61B585EB" w:rsidR="005F29B1" w:rsidRPr="00D969CD" w:rsidRDefault="005F29B1" w:rsidP="00A20EB6">
      <w:pPr>
        <w:spacing w:after="60"/>
        <w:rPr>
          <w:b/>
        </w:rPr>
      </w:pPr>
      <w:r>
        <w:rPr>
          <w:b/>
        </w:rPr>
        <w:lastRenderedPageBreak/>
        <w:t>K bod</w:t>
      </w:r>
      <w:r w:rsidR="000B4722">
        <w:rPr>
          <w:b/>
        </w:rPr>
        <w:t>om</w:t>
      </w:r>
      <w:r>
        <w:rPr>
          <w:b/>
        </w:rPr>
        <w:t xml:space="preserve"> </w:t>
      </w:r>
      <w:r w:rsidR="001575EA">
        <w:rPr>
          <w:b/>
        </w:rPr>
        <w:t>9</w:t>
      </w:r>
      <w:r w:rsidR="000B4722">
        <w:rPr>
          <w:b/>
        </w:rPr>
        <w:t xml:space="preserve"> a</w:t>
      </w:r>
      <w:r w:rsidR="001575EA">
        <w:rPr>
          <w:b/>
        </w:rPr>
        <w:t>ž</w:t>
      </w:r>
      <w:r w:rsidR="000B4722">
        <w:rPr>
          <w:b/>
        </w:rPr>
        <w:t xml:space="preserve"> </w:t>
      </w:r>
      <w:r w:rsidR="001575EA">
        <w:rPr>
          <w:b/>
        </w:rPr>
        <w:t>11</w:t>
      </w:r>
    </w:p>
    <w:p w14:paraId="1FF3728A" w14:textId="17ED965D" w:rsidR="005F29B1" w:rsidRPr="00D969CD" w:rsidRDefault="000B4722" w:rsidP="00A20EB6">
      <w:pPr>
        <w:spacing w:after="60"/>
        <w:jc w:val="both"/>
      </w:pPr>
      <w:r>
        <w:t>Legislatívno-technické zmeny súvisiace s</w:t>
      </w:r>
      <w:r w:rsidR="003B1683">
        <w:t> posunom označenia ustanovení zákona</w:t>
      </w:r>
      <w:r>
        <w:t>.</w:t>
      </w:r>
      <w:r w:rsidR="005F29B1" w:rsidRPr="00D969CD">
        <w:t xml:space="preserve"> </w:t>
      </w:r>
    </w:p>
    <w:p w14:paraId="597DE2FC" w14:textId="77777777" w:rsidR="005F29B1" w:rsidRPr="00D969CD" w:rsidRDefault="005F29B1" w:rsidP="00A20EB6">
      <w:pPr>
        <w:spacing w:after="60"/>
      </w:pPr>
    </w:p>
    <w:p w14:paraId="4D79D47F" w14:textId="17DAF459" w:rsidR="005F29B1" w:rsidRPr="00D969CD" w:rsidRDefault="005F29B1" w:rsidP="00A20EB6">
      <w:pPr>
        <w:keepNext/>
        <w:spacing w:after="60"/>
        <w:rPr>
          <w:b/>
        </w:rPr>
      </w:pPr>
      <w:r>
        <w:rPr>
          <w:b/>
        </w:rPr>
        <w:t xml:space="preserve">K bodu </w:t>
      </w:r>
      <w:r w:rsidR="000B4722">
        <w:rPr>
          <w:b/>
        </w:rPr>
        <w:t>1</w:t>
      </w:r>
      <w:r w:rsidR="001575EA">
        <w:rPr>
          <w:b/>
        </w:rPr>
        <w:t>2</w:t>
      </w:r>
    </w:p>
    <w:p w14:paraId="55D9E05B" w14:textId="648A8AC3" w:rsidR="005F29B1" w:rsidRPr="00D969CD" w:rsidRDefault="00267312" w:rsidP="00A20EB6">
      <w:pPr>
        <w:keepNext/>
        <w:spacing w:after="60"/>
        <w:jc w:val="both"/>
      </w:pPr>
      <w:r>
        <w:t xml:space="preserve">Dodávateľ elektriny a dodávateľ plynu pre zraniteľných odberateľov </w:t>
      </w:r>
      <w:r w:rsidR="00B65DB5">
        <w:t>bude povinný predkladať cenový návrh na nasledujúci kalendárny rok vždy do 31. októbra.</w:t>
      </w:r>
    </w:p>
    <w:p w14:paraId="2280E332" w14:textId="77777777" w:rsidR="005F29B1" w:rsidRPr="00D969CD" w:rsidRDefault="005F29B1" w:rsidP="00A20EB6">
      <w:pPr>
        <w:spacing w:after="60"/>
      </w:pPr>
    </w:p>
    <w:p w14:paraId="4598AA5D" w14:textId="5BFE49C4" w:rsidR="005F29B1" w:rsidRPr="00D969CD" w:rsidRDefault="005F29B1" w:rsidP="00A20EB6">
      <w:pPr>
        <w:keepNext/>
        <w:spacing w:after="60"/>
        <w:rPr>
          <w:b/>
        </w:rPr>
      </w:pPr>
      <w:r>
        <w:rPr>
          <w:b/>
        </w:rPr>
        <w:t>K bodom 1</w:t>
      </w:r>
      <w:r w:rsidR="001575EA">
        <w:rPr>
          <w:b/>
        </w:rPr>
        <w:t>3</w:t>
      </w:r>
      <w:r w:rsidR="00040918">
        <w:rPr>
          <w:b/>
        </w:rPr>
        <w:t xml:space="preserve"> a 1</w:t>
      </w:r>
      <w:r w:rsidR="001575EA">
        <w:rPr>
          <w:b/>
        </w:rPr>
        <w:t>4</w:t>
      </w:r>
    </w:p>
    <w:p w14:paraId="3FE60753" w14:textId="250B936D" w:rsidR="00C32212" w:rsidRPr="00D969CD" w:rsidRDefault="005F29B1" w:rsidP="00A20EB6">
      <w:pPr>
        <w:spacing w:after="60"/>
        <w:jc w:val="both"/>
      </w:pPr>
      <w:r w:rsidRPr="00D969CD">
        <w:t>Legislatívno-technick</w:t>
      </w:r>
      <w:r w:rsidR="00040918">
        <w:t>é</w:t>
      </w:r>
      <w:r w:rsidRPr="00D969CD">
        <w:t xml:space="preserve"> úprav</w:t>
      </w:r>
      <w:r w:rsidR="00040918">
        <w:t>y</w:t>
      </w:r>
      <w:r w:rsidRPr="00D969CD">
        <w:t xml:space="preserve"> </w:t>
      </w:r>
      <w:r w:rsidR="00306D78">
        <w:t>súvisiac</w:t>
      </w:r>
      <w:r w:rsidR="00040918">
        <w:t>e</w:t>
      </w:r>
      <w:r w:rsidR="00306D78">
        <w:t xml:space="preserve"> s vložením odseku 5 do § 11 zákona.</w:t>
      </w:r>
      <w:r w:rsidR="001575EA">
        <w:t xml:space="preserve"> V druhej vete § 14 ods. 10 </w:t>
      </w:r>
      <w:r w:rsidR="00C32212">
        <w:t>sa n</w:t>
      </w:r>
      <w:r w:rsidR="00C32212" w:rsidRPr="00D969CD">
        <w:t>avrhuje zmeniť súčasný spôsob vydávania cenových rozhodnutí v prípade vyčerpania limitu inštalovaných výkonov pre nové zariadenia na výrobu elektriny z obnoviteľných zdrojov energie alebo vysoko účinnou kombinovanou výrobou, ktoré každoročne určuje a zverejňuje Ministerstvo hospodárstva S</w:t>
      </w:r>
      <w:r w:rsidR="00C32212">
        <w:t>lovenskej republiky</w:t>
      </w:r>
      <w:r w:rsidR="00C32212" w:rsidRPr="00D969CD">
        <w:t xml:space="preserve"> na svojom webovom sídle. Navrhuje sa, aby v takom prípade Úrad pre reguláciu sieťových odvetví prerušil cenové konanie a opätovne ho obnovil v prípade, ak </w:t>
      </w:r>
      <w:r w:rsidR="00C32212">
        <w:t>ministerstvo hospodárstva</w:t>
      </w:r>
      <w:r w:rsidR="00C32212" w:rsidRPr="00D969CD">
        <w:t xml:space="preserve"> určí a zverejní ďalšie limity inštalovaných výkonov. Cenové rozhodnutia sa v takom prípade vydávajú v poradí, v akom došlo k začatiu cenových konaní.</w:t>
      </w:r>
    </w:p>
    <w:p w14:paraId="1DE18D21" w14:textId="77777777" w:rsidR="005F29B1" w:rsidRPr="00D969CD" w:rsidRDefault="005F29B1" w:rsidP="00A20EB6">
      <w:pPr>
        <w:spacing w:after="60"/>
      </w:pPr>
    </w:p>
    <w:p w14:paraId="5CD7C38E" w14:textId="2D30891B" w:rsidR="005F29B1" w:rsidRPr="00D969CD" w:rsidRDefault="005F29B1" w:rsidP="00A20EB6">
      <w:pPr>
        <w:spacing w:after="60"/>
        <w:rPr>
          <w:b/>
        </w:rPr>
      </w:pPr>
      <w:r>
        <w:rPr>
          <w:b/>
        </w:rPr>
        <w:t>K bodu 1</w:t>
      </w:r>
      <w:r w:rsidR="001575EA">
        <w:rPr>
          <w:b/>
        </w:rPr>
        <w:t>5</w:t>
      </w:r>
    </w:p>
    <w:p w14:paraId="76799D20" w14:textId="78AC1E41" w:rsidR="00267312" w:rsidRDefault="00267312" w:rsidP="00A20EB6">
      <w:pPr>
        <w:spacing w:after="60"/>
        <w:jc w:val="both"/>
      </w:pPr>
      <w:r>
        <w:t>Navrhuje sa zaviesť ročná periodicita vydávania cenových rozhodnutí v regulovanej činnosti dodávky elektriny a plynu zraniteľným odberateľom.</w:t>
      </w:r>
    </w:p>
    <w:p w14:paraId="354C7952" w14:textId="14CB817E" w:rsidR="005F29B1" w:rsidRDefault="005F29B1" w:rsidP="00A20EB6">
      <w:pPr>
        <w:spacing w:after="60"/>
      </w:pPr>
      <w:r w:rsidRPr="00D969CD">
        <w:t xml:space="preserve"> </w:t>
      </w:r>
    </w:p>
    <w:p w14:paraId="5E337A57" w14:textId="23795AAF" w:rsidR="00545D83" w:rsidRDefault="00545D83" w:rsidP="00A20EB6">
      <w:pPr>
        <w:spacing w:after="60"/>
        <w:rPr>
          <w:b/>
          <w:bCs/>
        </w:rPr>
      </w:pPr>
      <w:r w:rsidRPr="005F6D29">
        <w:rPr>
          <w:b/>
          <w:bCs/>
        </w:rPr>
        <w:t>K</w:t>
      </w:r>
      <w:r>
        <w:rPr>
          <w:b/>
          <w:bCs/>
        </w:rPr>
        <w:t> </w:t>
      </w:r>
      <w:r w:rsidRPr="005F6D29">
        <w:rPr>
          <w:b/>
          <w:bCs/>
        </w:rPr>
        <w:t>bod</w:t>
      </w:r>
      <w:r>
        <w:rPr>
          <w:b/>
          <w:bCs/>
        </w:rPr>
        <w:t>om</w:t>
      </w:r>
      <w:r w:rsidRPr="005F6D29">
        <w:rPr>
          <w:b/>
          <w:bCs/>
        </w:rPr>
        <w:t xml:space="preserve"> 1</w:t>
      </w:r>
      <w:r w:rsidR="00C32212">
        <w:rPr>
          <w:b/>
          <w:bCs/>
        </w:rPr>
        <w:t>6</w:t>
      </w:r>
      <w:r>
        <w:rPr>
          <w:b/>
          <w:bCs/>
        </w:rPr>
        <w:t xml:space="preserve"> až 1</w:t>
      </w:r>
      <w:r w:rsidR="00C32212">
        <w:rPr>
          <w:b/>
          <w:bCs/>
        </w:rPr>
        <w:t>9</w:t>
      </w:r>
    </w:p>
    <w:p w14:paraId="43A29E7E" w14:textId="445F7D5E" w:rsidR="00545D83" w:rsidRPr="00545D83" w:rsidRDefault="00545D83" w:rsidP="00A20EB6">
      <w:pPr>
        <w:spacing w:after="60"/>
        <w:jc w:val="both"/>
      </w:pPr>
      <w:r>
        <w:t>S cieľom rýchleho</w:t>
      </w:r>
      <w:r w:rsidR="005F6D29">
        <w:t xml:space="preserve"> a kontrolovaného</w:t>
      </w:r>
      <w:r>
        <w:t xml:space="preserve"> rozvoja výroby elektriny z obnoviteľných zdrojov energie vrátane lokálnych zdrojov sa navrhuje rozšíriť právomoc Úradu pre reguláciu sieťových odvetví rozhodovať v sporoch medzi prevádzkovateľmi sústav a žiadateľmi o pripojenie zariadení na výrobu elektriny, ako aj v sporoch medzi prevádzkovateľmi regionálnych distribučných sústav a prevádzkovateľmi miestnych distribučných sústav, ak dôjde k</w:t>
      </w:r>
      <w:r w:rsidR="005A20AD">
        <w:t> porušeniu zákonných povinností prevádzkovateľa sústavy, najmä v prípad</w:t>
      </w:r>
      <w:r w:rsidR="008276CF">
        <w:t>och</w:t>
      </w:r>
      <w:r w:rsidR="005A20AD">
        <w:t xml:space="preserve"> neoprávneného </w:t>
      </w:r>
      <w:r>
        <w:t>odmietnuti</w:t>
      </w:r>
      <w:r w:rsidR="005A20AD">
        <w:t>a</w:t>
      </w:r>
      <w:r>
        <w:t xml:space="preserve"> pripojenia zariadenia na výrobu elektriny do sústavy. Navrhuje sa, aby úrad mohol </w:t>
      </w:r>
      <w:r w:rsidR="00005209">
        <w:t>takéto spory</w:t>
      </w:r>
      <w:r>
        <w:t xml:space="preserve"> rozhodovať aj bez predchádzajúce</w:t>
      </w:r>
      <w:r w:rsidR="00697328">
        <w:t>ho súhlasu oboch</w:t>
      </w:r>
      <w:r>
        <w:t xml:space="preserve"> účastníkov sporu</w:t>
      </w:r>
      <w:r w:rsidR="008276CF">
        <w:t xml:space="preserve"> o</w:t>
      </w:r>
      <w:r w:rsidR="00697328">
        <w:t xml:space="preserve"> predložení </w:t>
      </w:r>
      <w:r w:rsidR="00005209">
        <w:t>veci</w:t>
      </w:r>
      <w:r w:rsidR="00697328">
        <w:t xml:space="preserve"> na rozhodnutie úradu</w:t>
      </w:r>
      <w:r w:rsidR="0019470B">
        <w:t>. V novelizovanom § 38 ods. 9 sa ďalej navrhuje vypustiť doterajšie neaplikovateľné ustanovenie o súde ako odvolacom orgáne</w:t>
      </w:r>
      <w:r w:rsidR="00C32212">
        <w:t xml:space="preserve"> a nahradiť ho regulačnou radou, ktorá rozhoduje o odvolaniach voči prvostupňovým rozhodnutiam úradu aj v ďalších veciach.</w:t>
      </w:r>
      <w:r w:rsidR="0019470B">
        <w:t xml:space="preserve"> Súdny prieskum rozhodnutia úradu a rady ostáva zachovaný.</w:t>
      </w:r>
      <w:r>
        <w:t xml:space="preserve"> </w:t>
      </w:r>
    </w:p>
    <w:p w14:paraId="05AAF798" w14:textId="77777777" w:rsidR="00545D83" w:rsidRPr="00D969CD" w:rsidRDefault="00545D83" w:rsidP="00A20EB6">
      <w:pPr>
        <w:spacing w:after="60"/>
      </w:pPr>
    </w:p>
    <w:p w14:paraId="51D71A6D" w14:textId="2D46A0B3" w:rsidR="005F29B1" w:rsidRPr="00D969CD" w:rsidRDefault="005F29B1" w:rsidP="00A20EB6">
      <w:pPr>
        <w:spacing w:after="60"/>
        <w:rPr>
          <w:b/>
        </w:rPr>
      </w:pPr>
      <w:r>
        <w:rPr>
          <w:b/>
        </w:rPr>
        <w:t xml:space="preserve">K bodu </w:t>
      </w:r>
      <w:r w:rsidR="00C32212">
        <w:rPr>
          <w:b/>
        </w:rPr>
        <w:t>20</w:t>
      </w:r>
    </w:p>
    <w:p w14:paraId="4E8C8E4A" w14:textId="10AE29E2" w:rsidR="005F29B1" w:rsidRPr="00D969CD" w:rsidRDefault="008C0F05" w:rsidP="00A20EB6">
      <w:pPr>
        <w:spacing w:after="60"/>
        <w:jc w:val="both"/>
      </w:pPr>
      <w:r>
        <w:t xml:space="preserve">Navrhuje sa prechodné ustanovenie § </w:t>
      </w:r>
      <w:r w:rsidR="009659CC">
        <w:t xml:space="preserve">45h, </w:t>
      </w:r>
      <w:r w:rsidR="008575BF">
        <w:t xml:space="preserve">ktorého </w:t>
      </w:r>
      <w:r w:rsidR="009659CC">
        <w:t xml:space="preserve">účelom je upraviť vzťahy súvisiace so zabezpečením </w:t>
      </w:r>
      <w:r w:rsidR="000C070A">
        <w:t>cenovo regulovaných dodávok elektriny a plynu už v roku 2023 pre rozšírený okruh cenovo regulovaných odberateľov</w:t>
      </w:r>
      <w:r w:rsidR="00FB0525">
        <w:t xml:space="preserve"> a umožniť doposiaľ neregulovaným odberateľom, aby sa uchádzali o cenovo regulované dodávky elektriny alebo plynu v predĺženej lehote do </w:t>
      </w:r>
      <w:r w:rsidR="0082657E">
        <w:t>30. apríla 2022.</w:t>
      </w:r>
      <w:r w:rsidR="000C070A">
        <w:t xml:space="preserve"> </w:t>
      </w:r>
    </w:p>
    <w:p w14:paraId="013B829B" w14:textId="77777777" w:rsidR="005F29B1" w:rsidRPr="00D969CD" w:rsidRDefault="005F29B1" w:rsidP="00A20EB6">
      <w:pPr>
        <w:spacing w:after="60"/>
        <w:jc w:val="both"/>
      </w:pPr>
    </w:p>
    <w:p w14:paraId="4DF880E8" w14:textId="3E322D4B" w:rsidR="00034320" w:rsidRPr="00D969CD" w:rsidRDefault="00034320" w:rsidP="00A20EB6">
      <w:pPr>
        <w:keepNext/>
        <w:spacing w:after="60"/>
        <w:rPr>
          <w:b/>
        </w:rPr>
      </w:pPr>
      <w:r>
        <w:rPr>
          <w:b/>
        </w:rPr>
        <w:t>K Čl. II</w:t>
      </w:r>
    </w:p>
    <w:p w14:paraId="51762A8F" w14:textId="77777777" w:rsidR="00034320" w:rsidRDefault="00034320" w:rsidP="00A20EB6">
      <w:pPr>
        <w:keepNext/>
        <w:spacing w:after="60"/>
        <w:jc w:val="both"/>
      </w:pPr>
    </w:p>
    <w:p w14:paraId="3D4B8777" w14:textId="77777777" w:rsidR="00034320" w:rsidRPr="006955F5" w:rsidRDefault="00034320" w:rsidP="00A20EB6">
      <w:pPr>
        <w:keepNext/>
        <w:spacing w:after="60"/>
        <w:jc w:val="both"/>
        <w:rPr>
          <w:b/>
        </w:rPr>
      </w:pPr>
      <w:r w:rsidRPr="006955F5">
        <w:rPr>
          <w:b/>
        </w:rPr>
        <w:t>K bodu 1</w:t>
      </w:r>
    </w:p>
    <w:p w14:paraId="1598C011" w14:textId="77777777" w:rsidR="00034320" w:rsidRDefault="00034320" w:rsidP="00A20EB6">
      <w:pPr>
        <w:keepNext/>
        <w:spacing w:after="60"/>
        <w:jc w:val="both"/>
        <w:rPr>
          <w:sz w:val="22"/>
          <w:szCs w:val="22"/>
        </w:rPr>
      </w:pPr>
      <w:r>
        <w:t>Zmenou zákonnej definície lokálneho zdroja sa navrhuje zrušiť súčasný limit na výstavbu lokálnych zdrojov (z obnoviteľných zdrojov energie) vo výške 500 kW a ako jediný limit ustanoviť len výšku maximálnej rezervovanej kapacity odberného miesta koncového odberateľa, ktorý má záujem o inštaláciu lokálneho zdroja. Tým sa vytvorí priestor pre pokrytie pokiaľ možno celej spotreby odberného miesta z obnoviteľných zdrojov energie a sebestačne. To znamená, že ak je maximálna rezervovaná kapacita odberného miesta dojednaná napríklad vo výške 1 MW, koncový odberateľ elektriny si bude môcť inštalovať lokálny zdroj maximálne 1 MW.    </w:t>
      </w:r>
    </w:p>
    <w:p w14:paraId="200D0BDE" w14:textId="77777777" w:rsidR="00034320" w:rsidRPr="00D969CD" w:rsidRDefault="00034320" w:rsidP="00A20EB6">
      <w:pPr>
        <w:spacing w:after="60"/>
        <w:jc w:val="both"/>
      </w:pPr>
    </w:p>
    <w:p w14:paraId="2F8D0643" w14:textId="77777777" w:rsidR="00034320" w:rsidRPr="00D969CD" w:rsidRDefault="00034320" w:rsidP="00A20EB6">
      <w:pPr>
        <w:spacing w:after="60"/>
        <w:jc w:val="both"/>
        <w:rPr>
          <w:b/>
        </w:rPr>
      </w:pPr>
      <w:r w:rsidRPr="00D969CD">
        <w:rPr>
          <w:b/>
        </w:rPr>
        <w:t>K bod</w:t>
      </w:r>
      <w:r>
        <w:rPr>
          <w:b/>
        </w:rPr>
        <w:t>u</w:t>
      </w:r>
      <w:r w:rsidRPr="00D969CD">
        <w:rPr>
          <w:b/>
        </w:rPr>
        <w:t xml:space="preserve"> </w:t>
      </w:r>
      <w:r>
        <w:rPr>
          <w:b/>
        </w:rPr>
        <w:t>2</w:t>
      </w:r>
    </w:p>
    <w:p w14:paraId="5035FE2C" w14:textId="04896A25" w:rsidR="00034320" w:rsidRDefault="00034320" w:rsidP="00A20EB6">
      <w:pPr>
        <w:spacing w:after="60"/>
        <w:jc w:val="both"/>
      </w:pPr>
      <w:r>
        <w:t xml:space="preserve">Ide o zmenu povahy ustanovenia, ktoré v súčasnosti vyjadruje povinnosti koncového odberateľa elektriny, ktorý si </w:t>
      </w:r>
      <w:r w:rsidR="00111329">
        <w:t xml:space="preserve">zamýšľa </w:t>
      </w:r>
      <w:r>
        <w:t xml:space="preserve">inštalovať lokálny zdroj tak, aby po novom vyjadrovalo podmienky pre uplatnenie práv podľa § 4b ods. 2. </w:t>
      </w:r>
    </w:p>
    <w:p w14:paraId="4264C2EA" w14:textId="77777777" w:rsidR="00034320" w:rsidRDefault="00034320" w:rsidP="00A20EB6">
      <w:pPr>
        <w:spacing w:after="60"/>
        <w:jc w:val="both"/>
      </w:pPr>
    </w:p>
    <w:p w14:paraId="145EC164" w14:textId="604C5EE4" w:rsidR="0019470B" w:rsidRDefault="0019470B" w:rsidP="00A20EB6">
      <w:pPr>
        <w:spacing w:after="60"/>
        <w:jc w:val="both"/>
        <w:rPr>
          <w:b/>
          <w:bCs/>
        </w:rPr>
      </w:pPr>
      <w:r>
        <w:rPr>
          <w:b/>
          <w:bCs/>
        </w:rPr>
        <w:t>K bodom 3 a 4</w:t>
      </w:r>
    </w:p>
    <w:p w14:paraId="32163123" w14:textId="0CA156BE" w:rsidR="0019470B" w:rsidRPr="005F6D29" w:rsidRDefault="0019470B" w:rsidP="00A20EB6">
      <w:pPr>
        <w:spacing w:after="60"/>
        <w:jc w:val="both"/>
      </w:pPr>
      <w:r>
        <w:t xml:space="preserve">S cieľom zvýšiť informovanosť štátnych orgánov o napĺňaní </w:t>
      </w:r>
      <w:r w:rsidR="007C7AB8">
        <w:t xml:space="preserve">alokovaných </w:t>
      </w:r>
      <w:r>
        <w:t xml:space="preserve">inštalovaných výkonov v lokálnych zdrojoch sa navrhuje zaviesť povinnosť prevádzkovateľa distribučnej sústavy informovať včas ministerstvo o pridelení kapacity na pripojenie lokálneho zdroja, ako aj o samotnom pripojení do distribučnej sústavy. </w:t>
      </w:r>
    </w:p>
    <w:p w14:paraId="23BC7E0F" w14:textId="77777777" w:rsidR="0019470B" w:rsidRDefault="0019470B" w:rsidP="00A20EB6">
      <w:pPr>
        <w:spacing w:after="60"/>
        <w:jc w:val="both"/>
        <w:rPr>
          <w:b/>
          <w:bCs/>
        </w:rPr>
      </w:pPr>
    </w:p>
    <w:p w14:paraId="2E96582F" w14:textId="4AA11711" w:rsidR="00034320" w:rsidRDefault="00034320" w:rsidP="00A20EB6">
      <w:pPr>
        <w:keepNext/>
        <w:spacing w:after="60"/>
        <w:jc w:val="both"/>
        <w:rPr>
          <w:b/>
          <w:bCs/>
        </w:rPr>
      </w:pPr>
      <w:r w:rsidRPr="003076B3">
        <w:rPr>
          <w:b/>
          <w:bCs/>
        </w:rPr>
        <w:t xml:space="preserve">K bodu </w:t>
      </w:r>
      <w:r w:rsidR="0019470B">
        <w:rPr>
          <w:b/>
          <w:bCs/>
        </w:rPr>
        <w:t>5</w:t>
      </w:r>
    </w:p>
    <w:p w14:paraId="58C1E05C" w14:textId="26B9B2E8" w:rsidR="00034320" w:rsidRDefault="00034320" w:rsidP="00A20EB6">
      <w:pPr>
        <w:keepNext/>
        <w:spacing w:after="60"/>
        <w:jc w:val="both"/>
      </w:pPr>
      <w:r w:rsidRPr="006353C7">
        <w:t>Navrhovan</w:t>
      </w:r>
      <w:r>
        <w:t xml:space="preserve">é nové znenie odseku </w:t>
      </w:r>
      <w:r w:rsidR="00111329">
        <w:t>12</w:t>
      </w:r>
      <w:r>
        <w:t xml:space="preserve"> v § 4b zákona vyjadruje právo výrobcu elektriny z lokálneho zdroja dodávať do sústavy prebytočnú elektrinu, a to až v rozsahu maximálnej rezervovanej kapacity lokálneho zdroja. Maximálna rezervovaná kapacita pre lokálne zdroje sa môže dojednať až do výšky celkového inštalovaného výkonu lokálneho zdroja. Ak by však takáto kapacita k dispozícii objektívne nebola, možno dojednať aj nižšiu kapacitu, podľa technických podmienok prevádzkovateľa distribučnej sústavy. Výrobca elektriny v lokálnom zdroji, ktorý dodáva (prebytočnú) elektrinu do sústavy</w:t>
      </w:r>
      <w:r w:rsidR="00111329">
        <w:t>,</w:t>
      </w:r>
      <w:r>
        <w:t xml:space="preserve"> bude mať práva a povinnosti výrobcu podľa zákona o energetike vrátane povinnosti uzavrieť zmluvu o prístupe do distribučnej sústavy a distribúcii elektriny a povinnosti zabezpečiť prevzatie zodpovednosti za odchýlku, pokiaľ si ju výrobca v lokálnom zdroji nebude niesť sám.</w:t>
      </w:r>
    </w:p>
    <w:p w14:paraId="20C908BC" w14:textId="77777777" w:rsidR="00034320" w:rsidRDefault="00034320" w:rsidP="00A20EB6">
      <w:pPr>
        <w:spacing w:after="60"/>
        <w:jc w:val="both"/>
      </w:pPr>
    </w:p>
    <w:p w14:paraId="5B60C992" w14:textId="542AB2D0" w:rsidR="00034320" w:rsidRDefault="00034320" w:rsidP="00A20EB6">
      <w:pPr>
        <w:spacing w:after="60"/>
        <w:jc w:val="both"/>
        <w:rPr>
          <w:b/>
          <w:bCs/>
        </w:rPr>
      </w:pPr>
      <w:r>
        <w:rPr>
          <w:b/>
          <w:bCs/>
        </w:rPr>
        <w:t xml:space="preserve">K bodu </w:t>
      </w:r>
      <w:r w:rsidR="0019470B">
        <w:rPr>
          <w:b/>
          <w:bCs/>
        </w:rPr>
        <w:t>6</w:t>
      </w:r>
    </w:p>
    <w:p w14:paraId="2B21C580" w14:textId="77777777" w:rsidR="00034320" w:rsidRDefault="00034320" w:rsidP="00A20EB6">
      <w:pPr>
        <w:spacing w:after="60"/>
        <w:jc w:val="both"/>
      </w:pPr>
      <w:r>
        <w:t>Navrhuje sa zvýšiť množstvo elektriny, ktoré bude vyrobené lokálnym zdrojom a spotrebované priamo v odbernom mieste, v ktorom je pripojený lokálny zdroj až na úroveň 1 000 MWh ročne.</w:t>
      </w:r>
    </w:p>
    <w:p w14:paraId="49A282B6" w14:textId="77777777" w:rsidR="00034320" w:rsidRDefault="00034320" w:rsidP="00A20EB6">
      <w:pPr>
        <w:spacing w:after="60"/>
        <w:jc w:val="both"/>
      </w:pPr>
    </w:p>
    <w:p w14:paraId="7A7D5755" w14:textId="2FA40D37" w:rsidR="00034320" w:rsidRDefault="00034320" w:rsidP="00A20EB6">
      <w:pPr>
        <w:spacing w:after="60"/>
        <w:jc w:val="both"/>
        <w:rPr>
          <w:b/>
          <w:bCs/>
        </w:rPr>
      </w:pPr>
      <w:r>
        <w:rPr>
          <w:b/>
          <w:bCs/>
        </w:rPr>
        <w:t xml:space="preserve">K bodu </w:t>
      </w:r>
      <w:r w:rsidR="0019470B">
        <w:rPr>
          <w:b/>
          <w:bCs/>
        </w:rPr>
        <w:t>7</w:t>
      </w:r>
    </w:p>
    <w:p w14:paraId="358C4234" w14:textId="77777777" w:rsidR="00034320" w:rsidRDefault="00034320" w:rsidP="00A20EB6">
      <w:pPr>
        <w:spacing w:after="60"/>
        <w:jc w:val="both"/>
      </w:pPr>
      <w:r>
        <w:t xml:space="preserve">Na účely zabezpečenia kontrolovaného rozvoja lokálnych zdrojov sa navrhuje poveriť prevádzkovateľa prenosovej sústavy zákonne zodpovedného za zachovanie bezpečnosti a spoľahlivosti sústavy vypracovaním minimálnych technicko-konštrukčných a prevádzkových požiadaviek vzťahujúcich sa na lokálne zdroje, ktoré prevádzkovateľ prenosovej sústavy zapracuje do svojich technických podmienok a ktorými budú viazaní aj prevádzkovatelia distribučných sústav zabezpečujúcich pripájanie lokálnych zdrojov do sústavy. Ďalej sa navrhuje </w:t>
      </w:r>
      <w:proofErr w:type="spellStart"/>
      <w:r>
        <w:t>stransparentniť</w:t>
      </w:r>
      <w:proofErr w:type="spellEnd"/>
      <w:r>
        <w:t xml:space="preserve"> proces rozvrhovania voľnej kapacity pripojenia do sústavy pre zariadenia na výrobu elektriny medzi prevádzkovateľa prenosovej sústavy a prevádzkovateľov distribučných sústav prostredníctvom pravidiel, ktoré vypracuje prevádzkovateľ prenosovej sústavy. Prevádzkovateľ prenosovej sústavy</w:t>
      </w:r>
      <w:r w:rsidRPr="006353C7">
        <w:t xml:space="preserve"> </w:t>
      </w:r>
      <w:r>
        <w:t>a prevádzkovatelia distribučných sústav budú ďalej povinní zverejňovať na svojom webovom sídle voľnú kapacitu pripojenia do sústavy pre zariadenia na výrobu elektriny a osobitne pre lokálne zdroje a túto najmenej jedenkrát týždenne aktualizovať.</w:t>
      </w:r>
    </w:p>
    <w:p w14:paraId="60D49523" w14:textId="77777777" w:rsidR="00034320" w:rsidRDefault="00034320" w:rsidP="00A20EB6">
      <w:pPr>
        <w:spacing w:after="60"/>
        <w:jc w:val="both"/>
      </w:pPr>
    </w:p>
    <w:p w14:paraId="566A4E28" w14:textId="0197C96D" w:rsidR="00034320" w:rsidRDefault="00034320" w:rsidP="00A20EB6">
      <w:pPr>
        <w:spacing w:after="60"/>
        <w:jc w:val="both"/>
        <w:rPr>
          <w:b/>
          <w:bCs/>
        </w:rPr>
      </w:pPr>
      <w:r>
        <w:rPr>
          <w:b/>
          <w:bCs/>
        </w:rPr>
        <w:t xml:space="preserve">K bodu </w:t>
      </w:r>
      <w:r w:rsidR="0019470B">
        <w:rPr>
          <w:b/>
          <w:bCs/>
        </w:rPr>
        <w:t>8</w:t>
      </w:r>
    </w:p>
    <w:p w14:paraId="47454AB1" w14:textId="77777777" w:rsidR="00034320" w:rsidRDefault="00034320" w:rsidP="00A20EB6">
      <w:pPr>
        <w:spacing w:after="60"/>
        <w:jc w:val="both"/>
      </w:pPr>
      <w:r>
        <w:t xml:space="preserve">Navrhuje sa zvýšiť flexibilita ministerstva hospodárstva pri alokovaní sumárnych hodnôt inštalovaného výkonu nových zariadení na výrobu </w:t>
      </w:r>
      <w:r w:rsidRPr="001A7999">
        <w:t>elektriny z obnoviteľných zdrojov energie a vysoko účinnou kombinovanou výrobou</w:t>
      </w:r>
      <w:r>
        <w:t xml:space="preserve"> a pre lokálne zdroje tak, aby ju mohlo ministerstvo v odôvodnených prípadoch meniť aj v priebehu kalendárneho roka, na ktorý sú alokácie určené.</w:t>
      </w:r>
    </w:p>
    <w:p w14:paraId="484F534C" w14:textId="77777777" w:rsidR="00034320" w:rsidRDefault="00034320" w:rsidP="00A20EB6">
      <w:pPr>
        <w:spacing w:after="60"/>
        <w:jc w:val="both"/>
      </w:pPr>
    </w:p>
    <w:p w14:paraId="263B7323" w14:textId="1EAD2720" w:rsidR="00034320" w:rsidRDefault="00034320" w:rsidP="00A20EB6">
      <w:pPr>
        <w:spacing w:after="60"/>
        <w:jc w:val="both"/>
        <w:rPr>
          <w:b/>
          <w:bCs/>
        </w:rPr>
      </w:pPr>
      <w:r>
        <w:rPr>
          <w:b/>
          <w:bCs/>
        </w:rPr>
        <w:t xml:space="preserve">K bodu </w:t>
      </w:r>
      <w:r w:rsidR="0019470B">
        <w:rPr>
          <w:b/>
          <w:bCs/>
        </w:rPr>
        <w:t>9</w:t>
      </w:r>
    </w:p>
    <w:p w14:paraId="51BCC81A" w14:textId="09D502D5" w:rsidR="00034320" w:rsidRDefault="00034320" w:rsidP="00A20EB6">
      <w:pPr>
        <w:spacing w:after="60"/>
        <w:jc w:val="both"/>
      </w:pPr>
      <w:r>
        <w:t xml:space="preserve">Navrhuje sa nové prechodné ustanovenie § 18l, ktoré upravuje </w:t>
      </w:r>
      <w:r w:rsidR="00C32212">
        <w:t>lehoty pre prevádzkovateľa prenosovej sústavy na vypracovanie</w:t>
      </w:r>
      <w:r w:rsidR="00C32212" w:rsidRPr="00C32212">
        <w:t xml:space="preserve"> </w:t>
      </w:r>
      <w:r w:rsidR="00C32212">
        <w:t>minimálnych technicko-konštrukčných a prevádzkových požiadaviek vzťahujúcich sa na lokálne zdroje a na určenie pravidiel rozvrhnutia voľnej kapacity pripojenia do sústavy.</w:t>
      </w:r>
    </w:p>
    <w:p w14:paraId="630E1FFD" w14:textId="77777777" w:rsidR="005F29B1" w:rsidRDefault="005F29B1" w:rsidP="00A20EB6">
      <w:pPr>
        <w:spacing w:after="60"/>
        <w:rPr>
          <w:b/>
        </w:rPr>
      </w:pPr>
    </w:p>
    <w:p w14:paraId="2FEE2925" w14:textId="36C53073" w:rsidR="005F29B1" w:rsidRPr="00D969CD" w:rsidRDefault="00034320" w:rsidP="00A20EB6">
      <w:pPr>
        <w:spacing w:after="60"/>
        <w:rPr>
          <w:b/>
        </w:rPr>
      </w:pPr>
      <w:r>
        <w:rPr>
          <w:b/>
        </w:rPr>
        <w:t>K Čl. III</w:t>
      </w:r>
    </w:p>
    <w:p w14:paraId="5EAD3586" w14:textId="77777777" w:rsidR="005F29B1" w:rsidRDefault="005F29B1" w:rsidP="00A20EB6">
      <w:pPr>
        <w:spacing w:after="60"/>
        <w:ind w:firstLine="708"/>
        <w:jc w:val="both"/>
        <w:rPr>
          <w:b/>
        </w:rPr>
      </w:pPr>
    </w:p>
    <w:p w14:paraId="35EB41A7" w14:textId="77777777" w:rsidR="005F29B1" w:rsidRPr="00D969CD" w:rsidRDefault="005F29B1" w:rsidP="00A20EB6">
      <w:pPr>
        <w:spacing w:after="60"/>
        <w:jc w:val="both"/>
        <w:rPr>
          <w:color w:val="000000"/>
        </w:rPr>
      </w:pPr>
      <w:r w:rsidRPr="00D969CD">
        <w:rPr>
          <w:b/>
        </w:rPr>
        <w:t>K bodu 1</w:t>
      </w:r>
    </w:p>
    <w:p w14:paraId="195D26D8" w14:textId="5C45F651" w:rsidR="005F29B1" w:rsidRPr="00C9382B" w:rsidRDefault="00760DA0" w:rsidP="00A20EB6">
      <w:pPr>
        <w:spacing w:after="60"/>
        <w:jc w:val="both"/>
      </w:pPr>
      <w:r>
        <w:t xml:space="preserve">Pojem zraniteľný odberateľ má </w:t>
      </w:r>
      <w:r w:rsidR="00FF1CC2">
        <w:t xml:space="preserve">podľa </w:t>
      </w:r>
      <w:r w:rsidR="001B0330">
        <w:t xml:space="preserve">zákona č. 250/2012 Z. z. význam v oblasti cenovej regulácie, keďže </w:t>
      </w:r>
      <w:r w:rsidR="005355F9">
        <w:t xml:space="preserve">súhrnne </w:t>
      </w:r>
      <w:r w:rsidR="001B0330">
        <w:t xml:space="preserve">vyjadruje </w:t>
      </w:r>
      <w:r w:rsidR="005355F9">
        <w:t xml:space="preserve">okruh osôb s právom na dodávku elektriny alebo dodávku plynu </w:t>
      </w:r>
      <w:r w:rsidR="00412AAA">
        <w:t xml:space="preserve">za ceny regulované Úradom pre reguláciu sieťových odvetví. </w:t>
      </w:r>
      <w:r w:rsidR="00D31AFF">
        <w:t>Preto sa navrhuje pojem zraniteľný</w:t>
      </w:r>
      <w:r w:rsidR="001B0330">
        <w:t xml:space="preserve"> </w:t>
      </w:r>
      <w:r w:rsidR="00D31AFF">
        <w:t xml:space="preserve">odberateľ používaný v zákone č. 251/2012 Z. z. </w:t>
      </w:r>
      <w:r w:rsidR="004308BE">
        <w:t xml:space="preserve">na vymedzenie odberateľov </w:t>
      </w:r>
      <w:r w:rsidR="004E6BB3">
        <w:t xml:space="preserve">v domácnosti, ktorých </w:t>
      </w:r>
      <w:r w:rsidR="004E6BB3" w:rsidRPr="004E6BB3">
        <w:t>životné funkcie sú závislé od odberu elektriny</w:t>
      </w:r>
      <w:r w:rsidR="00111329">
        <w:t>,</w:t>
      </w:r>
      <w:r w:rsidR="004E6BB3" w:rsidRPr="004E6BB3">
        <w:t xml:space="preserve"> </w:t>
      </w:r>
      <w:r w:rsidR="004E6BB3">
        <w:t>n</w:t>
      </w:r>
      <w:r w:rsidR="00D31AFF">
        <w:t>ahradiť pojmom závislý odberateľ.</w:t>
      </w:r>
    </w:p>
    <w:p w14:paraId="1E163714" w14:textId="77777777" w:rsidR="00C9382B" w:rsidRPr="00D969CD" w:rsidRDefault="00C9382B" w:rsidP="00A20EB6">
      <w:pPr>
        <w:spacing w:after="60"/>
        <w:jc w:val="both"/>
        <w:rPr>
          <w:b/>
          <w:bCs/>
        </w:rPr>
      </w:pPr>
    </w:p>
    <w:p w14:paraId="25A7E245" w14:textId="77777777" w:rsidR="005F29B1" w:rsidRPr="00D969CD" w:rsidRDefault="005F29B1" w:rsidP="00A20EB6">
      <w:pPr>
        <w:spacing w:after="60"/>
        <w:jc w:val="both"/>
        <w:rPr>
          <w:b/>
          <w:color w:val="000000"/>
        </w:rPr>
      </w:pPr>
      <w:r w:rsidRPr="00D969CD">
        <w:rPr>
          <w:b/>
          <w:color w:val="000000"/>
        </w:rPr>
        <w:t xml:space="preserve">K bodu </w:t>
      </w:r>
      <w:r>
        <w:rPr>
          <w:b/>
          <w:color w:val="000000"/>
        </w:rPr>
        <w:t>2</w:t>
      </w:r>
    </w:p>
    <w:p w14:paraId="34A03494" w14:textId="1844E134" w:rsidR="005F29B1" w:rsidRPr="00D969CD" w:rsidRDefault="00D31AFF" w:rsidP="00A20EB6">
      <w:pPr>
        <w:spacing w:after="60"/>
        <w:jc w:val="both"/>
        <w:rPr>
          <w:bCs/>
        </w:rPr>
      </w:pPr>
      <w:r>
        <w:rPr>
          <w:bCs/>
        </w:rPr>
        <w:t>Pojmom zraniteľný</w:t>
      </w:r>
      <w:r w:rsidR="005F29B1" w:rsidRPr="00D969CD">
        <w:rPr>
          <w:bCs/>
        </w:rPr>
        <w:t xml:space="preserve"> </w:t>
      </w:r>
      <w:r>
        <w:rPr>
          <w:bCs/>
        </w:rPr>
        <w:t xml:space="preserve">pojem sa navrhuje označiť okruh osôb s právom na dodávku </w:t>
      </w:r>
      <w:r>
        <w:t>elektriny alebo dodávku plynu za ceny regulované Úradom pre reguláciu sieťových odvetví</w:t>
      </w:r>
      <w:r w:rsidR="00A67533">
        <w:t xml:space="preserve">. </w:t>
      </w:r>
    </w:p>
    <w:p w14:paraId="010DDE7F" w14:textId="756F28DA" w:rsidR="005F29B1" w:rsidRDefault="005F29B1" w:rsidP="00A20EB6">
      <w:pPr>
        <w:spacing w:after="60"/>
        <w:ind w:firstLine="708"/>
        <w:jc w:val="both"/>
        <w:rPr>
          <w:b/>
          <w:color w:val="000000"/>
        </w:rPr>
      </w:pPr>
    </w:p>
    <w:p w14:paraId="447F2E01" w14:textId="3B622D2A" w:rsidR="00C402AD" w:rsidRDefault="00C402AD" w:rsidP="00A20EB6">
      <w:pPr>
        <w:spacing w:after="60"/>
        <w:ind w:firstLine="708"/>
        <w:jc w:val="both"/>
        <w:rPr>
          <w:b/>
          <w:color w:val="000000"/>
        </w:rPr>
      </w:pPr>
    </w:p>
    <w:p w14:paraId="406B86B7" w14:textId="77777777" w:rsidR="00C402AD" w:rsidRPr="00D969CD" w:rsidRDefault="00C402AD" w:rsidP="00A20EB6">
      <w:pPr>
        <w:spacing w:after="60"/>
        <w:ind w:firstLine="708"/>
        <w:jc w:val="both"/>
        <w:rPr>
          <w:b/>
          <w:color w:val="000000"/>
        </w:rPr>
      </w:pPr>
    </w:p>
    <w:p w14:paraId="0C1D619E" w14:textId="77777777" w:rsidR="005F29B1" w:rsidRPr="00D969CD" w:rsidRDefault="005F29B1" w:rsidP="00A20EB6">
      <w:pPr>
        <w:spacing w:after="60"/>
        <w:jc w:val="both"/>
        <w:rPr>
          <w:b/>
          <w:color w:val="000000"/>
        </w:rPr>
      </w:pPr>
      <w:r w:rsidRPr="00D969CD">
        <w:rPr>
          <w:b/>
          <w:color w:val="000000"/>
        </w:rPr>
        <w:t xml:space="preserve">K bodu </w:t>
      </w:r>
      <w:r>
        <w:rPr>
          <w:b/>
          <w:color w:val="000000"/>
        </w:rPr>
        <w:t>3</w:t>
      </w:r>
    </w:p>
    <w:p w14:paraId="3CFE1E3C" w14:textId="77777777" w:rsidR="00923F7B" w:rsidRDefault="009C5F33" w:rsidP="00A20EB6">
      <w:pPr>
        <w:spacing w:after="60"/>
        <w:jc w:val="both"/>
        <w:rPr>
          <w:bCs/>
        </w:rPr>
      </w:pPr>
      <w:r>
        <w:rPr>
          <w:bCs/>
        </w:rPr>
        <w:t xml:space="preserve">Nový § 17b </w:t>
      </w:r>
      <w:r w:rsidR="00AC3987">
        <w:rPr>
          <w:bCs/>
        </w:rPr>
        <w:t xml:space="preserve">upravuje vzájomné vzťahy dodávateľov elektriny alebo plynu a zraniteľných odberateľov pri opustení regulovaného prostredia alebo pri vstupe do regulovaného prostredia. </w:t>
      </w:r>
      <w:r w:rsidR="00923F7B">
        <w:rPr>
          <w:bCs/>
        </w:rPr>
        <w:t>Právo na dodávku elektriny alebo dodávku plynu za ceny regulované úradom bude mať každý zraniteľný odberateľ. Uplatňovať sa bude na základe zmluvy o združenej dodávke elektriny za cenu regulovanú úradom a zmluvy o združenej dodávke plynu za cenu regulovanú úradom.</w:t>
      </w:r>
    </w:p>
    <w:p w14:paraId="5F36D7A4" w14:textId="1303231F" w:rsidR="00923F7B" w:rsidRDefault="00923F7B" w:rsidP="00A20EB6">
      <w:pPr>
        <w:spacing w:after="60"/>
        <w:jc w:val="both"/>
        <w:rPr>
          <w:bCs/>
        </w:rPr>
      </w:pPr>
      <w:r>
        <w:rPr>
          <w:bCs/>
        </w:rPr>
        <w:t xml:space="preserve">Na tieto účely sa budú zraniteľní odberatelia deliť na tri skupiny, a to </w:t>
      </w:r>
      <w:r w:rsidR="005C7CC0">
        <w:rPr>
          <w:bCs/>
        </w:rPr>
        <w:t xml:space="preserve">(i) </w:t>
      </w:r>
      <w:r>
        <w:rPr>
          <w:bCs/>
        </w:rPr>
        <w:t xml:space="preserve">zraniteľní odberatelia, ktorí odoberajú elektrinu alebo plyn za regulované ceny, </w:t>
      </w:r>
      <w:r w:rsidR="005C7CC0">
        <w:rPr>
          <w:bCs/>
        </w:rPr>
        <w:t xml:space="preserve">(ii) </w:t>
      </w:r>
      <w:r>
        <w:rPr>
          <w:bCs/>
        </w:rPr>
        <w:t>zraniteľní odberatelia, ktorí odoberajú elektrinu alebo plyn za ceny nepodliehajúce cenovej regulácii a </w:t>
      </w:r>
      <w:r w:rsidR="005C7CC0">
        <w:rPr>
          <w:bCs/>
        </w:rPr>
        <w:t xml:space="preserve">(iii) </w:t>
      </w:r>
      <w:r>
        <w:rPr>
          <w:bCs/>
        </w:rPr>
        <w:t xml:space="preserve">ostatní zraniteľní odberatelia, medzi ktorých patria noví zraniteľní odberatelia, ktorí sa pripájajú do sústavy alebo siete, </w:t>
      </w:r>
      <w:r w:rsidR="005C7CC0">
        <w:rPr>
          <w:bCs/>
        </w:rPr>
        <w:t xml:space="preserve">noví zraniteľní odberatelia, ktorí pokračujú v odberoch po zmene odberateľa (napríklad pri prevode bytov alebo pri úmrtí odberateľa) a odberatelia, ktorí sa ocitli v režime dodávky poslednej inštancie a musia si v priebehu troch mesiacov nájsť riadneho dodávateľa. </w:t>
      </w:r>
    </w:p>
    <w:p w14:paraId="4C0CCEF0" w14:textId="6B6079CB" w:rsidR="005C7CC0" w:rsidRDefault="005C7CC0" w:rsidP="00A20EB6">
      <w:pPr>
        <w:spacing w:after="60"/>
        <w:jc w:val="both"/>
        <w:rPr>
          <w:bCs/>
        </w:rPr>
      </w:pPr>
      <w:r>
        <w:rPr>
          <w:bCs/>
        </w:rPr>
        <w:t xml:space="preserve">Prvá skupina zraniteľných odberateľov (doterajší regulovaní zraniteľní odberatelia) bude mať právo ukončiť zmluvu so svojim súčasným dodávateľom k 31. decembru, ak mu to oznámi do 31. marca (tzv. </w:t>
      </w:r>
      <w:proofErr w:type="spellStart"/>
      <w:r>
        <w:rPr>
          <w:bCs/>
        </w:rPr>
        <w:t>opt-out</w:t>
      </w:r>
      <w:proofErr w:type="spellEnd"/>
      <w:r>
        <w:rPr>
          <w:bCs/>
        </w:rPr>
        <w:t xml:space="preserve"> princíp). Ak však toto svoje právo nevyužije, zmluva o združenej dodávke elektriny za cenu regulovanú úradom a zmluva o združenej dodávke plynu za cenu regulovanú úradom, ktorú uzavrel so svojim dodávateľom sa obnovuje </w:t>
      </w:r>
      <w:r w:rsidR="002F2950">
        <w:rPr>
          <w:bCs/>
        </w:rPr>
        <w:t>na</w:t>
      </w:r>
      <w:r>
        <w:rPr>
          <w:bCs/>
        </w:rPr>
        <w:t xml:space="preserve"> ďalší kalendárny rok a zraniteľný odberateľ ostáva v režime regulovanej ceny.</w:t>
      </w:r>
    </w:p>
    <w:p w14:paraId="7FA1B8D2" w14:textId="2B342BEC" w:rsidR="005C7CC0" w:rsidRDefault="005C7CC0" w:rsidP="00A20EB6">
      <w:pPr>
        <w:spacing w:after="60"/>
        <w:jc w:val="both"/>
        <w:rPr>
          <w:bCs/>
        </w:rPr>
      </w:pPr>
      <w:r>
        <w:rPr>
          <w:bCs/>
        </w:rPr>
        <w:t>Druhá skupina zraniteľných odberateľov (doposiaľ neregulovaní zraniteľní odberatelia) bude mať naopak právo</w:t>
      </w:r>
      <w:r w:rsidR="00B90699">
        <w:rPr>
          <w:bCs/>
        </w:rPr>
        <w:t xml:space="preserve"> vstúpiť do režimu cenovej regulácie, ak dodávateľa požiadajú o uzavretie zmluvy </w:t>
      </w:r>
      <w:r w:rsidR="00A20EB6">
        <w:rPr>
          <w:bCs/>
        </w:rPr>
        <w:t xml:space="preserve">o </w:t>
      </w:r>
      <w:r w:rsidR="00B90699">
        <w:rPr>
          <w:bCs/>
        </w:rPr>
        <w:t xml:space="preserve">združenej dodávke elektriny za cenu regulovanú úradom alebo zmluvy o združenej dodávke plynu za cenu regulovanú úradom na nasledujúci kalendárny rok v lehote do 31. marca (tzv. </w:t>
      </w:r>
      <w:proofErr w:type="spellStart"/>
      <w:r w:rsidR="00B90699">
        <w:rPr>
          <w:bCs/>
        </w:rPr>
        <w:t>opt</w:t>
      </w:r>
      <w:proofErr w:type="spellEnd"/>
      <w:r w:rsidR="00B90699">
        <w:rPr>
          <w:bCs/>
        </w:rPr>
        <w:t>-in princíp). Podmienkou bude, aby takýto zraniteľný odberateľ ne</w:t>
      </w:r>
      <w:r w:rsidR="002F2950">
        <w:rPr>
          <w:bCs/>
        </w:rPr>
        <w:t>bol pre nasledujúci kalendárny rok zmluvne už viazaný u iného dodávateľa</w:t>
      </w:r>
      <w:r w:rsidR="00B90699">
        <w:rPr>
          <w:bCs/>
        </w:rPr>
        <w:t>.</w:t>
      </w:r>
      <w:r>
        <w:rPr>
          <w:bCs/>
        </w:rPr>
        <w:t xml:space="preserve"> </w:t>
      </w:r>
    </w:p>
    <w:p w14:paraId="098836EB" w14:textId="628E5BDC" w:rsidR="00A20EB6" w:rsidRDefault="00A20EB6" w:rsidP="00A20EB6">
      <w:pPr>
        <w:spacing w:after="60"/>
        <w:jc w:val="both"/>
        <w:rPr>
          <w:bCs/>
        </w:rPr>
      </w:pPr>
      <w:r>
        <w:rPr>
          <w:bCs/>
        </w:rPr>
        <w:t>Dodávateľ poskytujúci univerzálnu službu bude povinný uzatvoriť so zraniteľnými odberateľmi z druhej skupiny zmluvu o združenej dodávke elektriny za cenu regulovanú úradom alebo zmluvu o združenej dodávke plynu za cenu regulovanú úradom v trvaní jedného kalendárneho roka.</w:t>
      </w:r>
    </w:p>
    <w:p w14:paraId="0DE06265" w14:textId="08DED481" w:rsidR="00B90699" w:rsidRDefault="00B90699" w:rsidP="00A20EB6">
      <w:pPr>
        <w:spacing w:after="60"/>
        <w:jc w:val="both"/>
        <w:rPr>
          <w:bCs/>
        </w:rPr>
      </w:pPr>
      <w:r>
        <w:rPr>
          <w:bCs/>
        </w:rPr>
        <w:t>A napokon tretia skupina zraniteľných odberateľov, ktorú tvoria noví zraniteľní odberatelia a zraniteľní odberatelia v režime dodávky poslednej inštancie</w:t>
      </w:r>
      <w:r w:rsidR="00111329">
        <w:rPr>
          <w:bCs/>
        </w:rPr>
        <w:t>,</w:t>
      </w:r>
      <w:r>
        <w:rPr>
          <w:bCs/>
        </w:rPr>
        <w:t xml:space="preserve"> bude mať právo vstúpiť do režimu cenovej regulácie kedykoľvek v priebehu kalendárneho roka. Zmluva o združenej dodávke elektriny za cenu regulovanú úradom a zmluva o združenej dodávke plynu za cenu regulovanú úradom sa s touto skupinou zraniteľných odberateľov uzatvorí </w:t>
      </w:r>
      <w:r w:rsidR="00A20EB6">
        <w:rPr>
          <w:bCs/>
        </w:rPr>
        <w:t>na dobu do konca kalendárneho roka, v ktorom si bude takýto zraniteľný odberateľ môcť prvýkrát zvoliť režim neregulovanej dodávky elektriny.</w:t>
      </w:r>
      <w:r>
        <w:rPr>
          <w:bCs/>
        </w:rPr>
        <w:t xml:space="preserve"> </w:t>
      </w:r>
    </w:p>
    <w:p w14:paraId="6444AF11" w14:textId="3D11413A" w:rsidR="00A20EB6" w:rsidRDefault="00A20EB6" w:rsidP="00A20EB6">
      <w:pPr>
        <w:spacing w:after="60"/>
        <w:jc w:val="both"/>
        <w:rPr>
          <w:bCs/>
        </w:rPr>
      </w:pPr>
      <w:r>
        <w:rPr>
          <w:bCs/>
        </w:rPr>
        <w:t xml:space="preserve">Právo na dodávku elektriny alebo plynu za ceny regulované úradom, ako aj navrhovaný </w:t>
      </w:r>
      <w:proofErr w:type="spellStart"/>
      <w:r>
        <w:rPr>
          <w:bCs/>
        </w:rPr>
        <w:t>opt-out</w:t>
      </w:r>
      <w:proofErr w:type="spellEnd"/>
      <w:r>
        <w:rPr>
          <w:bCs/>
        </w:rPr>
        <w:t xml:space="preserve"> a </w:t>
      </w:r>
      <w:proofErr w:type="spellStart"/>
      <w:r>
        <w:rPr>
          <w:bCs/>
        </w:rPr>
        <w:t>opt</w:t>
      </w:r>
      <w:proofErr w:type="spellEnd"/>
      <w:r>
        <w:rPr>
          <w:bCs/>
        </w:rPr>
        <w:t>-in princíp</w:t>
      </w:r>
      <w:r w:rsidR="002F2950">
        <w:rPr>
          <w:bCs/>
        </w:rPr>
        <w:t xml:space="preserve"> sa nedotýkajú práva zraniteľných odberateľov na zmenu dodávateľa </w:t>
      </w:r>
      <w:r w:rsidR="00111329">
        <w:rPr>
          <w:bCs/>
        </w:rPr>
        <w:t>podľa</w:t>
      </w:r>
      <w:r w:rsidR="002F2950">
        <w:rPr>
          <w:bCs/>
        </w:rPr>
        <w:t xml:space="preserve"> § 17 ods. 9 až 11.</w:t>
      </w:r>
    </w:p>
    <w:p w14:paraId="4C5ADF86" w14:textId="5B0830CA" w:rsidR="00A20EB6" w:rsidRDefault="00A20EB6" w:rsidP="00A20EB6">
      <w:pPr>
        <w:spacing w:after="60"/>
        <w:jc w:val="both"/>
        <w:rPr>
          <w:bCs/>
        </w:rPr>
      </w:pPr>
      <w:r>
        <w:rPr>
          <w:bCs/>
        </w:rPr>
        <w:t xml:space="preserve">Ustanovenie § 17b upravuje aj postup v prípade, ak úrad rozhodne o obmedzení alebo nevykonávaní cenovej regulácie. </w:t>
      </w:r>
    </w:p>
    <w:p w14:paraId="6F1A25A4" w14:textId="77777777" w:rsidR="005F29B1" w:rsidRPr="00D969CD" w:rsidRDefault="005F29B1" w:rsidP="00A20EB6">
      <w:pPr>
        <w:spacing w:after="60"/>
        <w:jc w:val="both"/>
        <w:outlineLvl w:val="1"/>
      </w:pPr>
    </w:p>
    <w:p w14:paraId="592307DA" w14:textId="663FB288" w:rsidR="005F29B1" w:rsidRPr="00D969CD" w:rsidRDefault="005F29B1" w:rsidP="00A20EB6">
      <w:pPr>
        <w:spacing w:after="60"/>
        <w:jc w:val="both"/>
        <w:outlineLvl w:val="1"/>
        <w:rPr>
          <w:b/>
        </w:rPr>
      </w:pPr>
      <w:r w:rsidRPr="00D969CD">
        <w:rPr>
          <w:b/>
        </w:rPr>
        <w:t>K bod</w:t>
      </w:r>
      <w:r w:rsidR="006F1EC1">
        <w:rPr>
          <w:b/>
        </w:rPr>
        <w:t>om</w:t>
      </w:r>
      <w:r w:rsidRPr="00D969CD">
        <w:rPr>
          <w:b/>
        </w:rPr>
        <w:t xml:space="preserve"> </w:t>
      </w:r>
      <w:r>
        <w:rPr>
          <w:b/>
        </w:rPr>
        <w:t>4</w:t>
      </w:r>
      <w:r w:rsidR="006F1EC1">
        <w:rPr>
          <w:b/>
        </w:rPr>
        <w:t xml:space="preserve"> a </w:t>
      </w:r>
      <w:r w:rsidR="00431A44">
        <w:rPr>
          <w:b/>
        </w:rPr>
        <w:t>5</w:t>
      </w:r>
    </w:p>
    <w:p w14:paraId="2FF11907" w14:textId="5A002AD5" w:rsidR="005F29B1" w:rsidRPr="00D969CD" w:rsidRDefault="0033729B" w:rsidP="00A20EB6">
      <w:pPr>
        <w:spacing w:after="60"/>
        <w:jc w:val="both"/>
        <w:rPr>
          <w:iCs/>
        </w:rPr>
      </w:pPr>
      <w:r>
        <w:rPr>
          <w:iCs/>
        </w:rPr>
        <w:t xml:space="preserve">S cieľom </w:t>
      </w:r>
      <w:r w:rsidR="00374021">
        <w:rPr>
          <w:iCs/>
        </w:rPr>
        <w:t>zabezpečiť zvýšenú úroveň bezpečnosti dodávok elektriny a plynu pre odberateľov elektriny a plynu, ktor</w:t>
      </w:r>
      <w:r w:rsidR="008575BF">
        <w:rPr>
          <w:iCs/>
        </w:rPr>
        <w:t>í</w:t>
      </w:r>
      <w:r w:rsidR="00374021">
        <w:rPr>
          <w:iCs/>
        </w:rPr>
        <w:t xml:space="preserve"> </w:t>
      </w:r>
      <w:r w:rsidR="001B7A22">
        <w:rPr>
          <w:iCs/>
        </w:rPr>
        <w:t>sa ocitli v dodávke poslednej inštancie</w:t>
      </w:r>
      <w:r w:rsidR="00111329">
        <w:rPr>
          <w:iCs/>
        </w:rPr>
        <w:t>,</w:t>
      </w:r>
      <w:r w:rsidR="00032010">
        <w:rPr>
          <w:iCs/>
        </w:rPr>
        <w:t xml:space="preserve"> sa</w:t>
      </w:r>
      <w:r w:rsidR="001B7A22">
        <w:rPr>
          <w:iCs/>
        </w:rPr>
        <w:t xml:space="preserve"> </w:t>
      </w:r>
      <w:r w:rsidR="00032010">
        <w:rPr>
          <w:iCs/>
        </w:rPr>
        <w:t>v</w:t>
      </w:r>
      <w:r w:rsidR="001B7A22">
        <w:rPr>
          <w:iCs/>
        </w:rPr>
        <w:t> prvom rade navrhuje zaviesť osobitnú zodpovednosť dodávateľov elektriny alebo plynu, ktor</w:t>
      </w:r>
      <w:r w:rsidR="00EB5E2C">
        <w:rPr>
          <w:iCs/>
        </w:rPr>
        <w:t>í</w:t>
      </w:r>
      <w:r w:rsidR="001B7A22">
        <w:rPr>
          <w:iCs/>
        </w:rPr>
        <w:t xml:space="preserve"> stratili spôsobilosť dodávať elektrinu alebo plyn</w:t>
      </w:r>
      <w:r w:rsidR="008575BF">
        <w:rPr>
          <w:iCs/>
        </w:rPr>
        <w:t>,</w:t>
      </w:r>
      <w:r w:rsidR="001B7A22">
        <w:rPr>
          <w:iCs/>
        </w:rPr>
        <w:t xml:space="preserve"> za škodu spôsobenú stratou spôsobilosti </w:t>
      </w:r>
      <w:r w:rsidR="00E2254C">
        <w:rPr>
          <w:iCs/>
        </w:rPr>
        <w:t>dodávať alebo samotnou dodávkou poslednej inštancie (§ 18 ods</w:t>
      </w:r>
      <w:r w:rsidR="002F2950">
        <w:rPr>
          <w:iCs/>
        </w:rPr>
        <w:t>.</w:t>
      </w:r>
      <w:r w:rsidR="00E2254C">
        <w:rPr>
          <w:iCs/>
        </w:rPr>
        <w:t xml:space="preserve"> </w:t>
      </w:r>
      <w:r w:rsidR="00A16F55">
        <w:rPr>
          <w:iCs/>
        </w:rPr>
        <w:t>7)</w:t>
      </w:r>
      <w:r w:rsidR="00E2254C">
        <w:rPr>
          <w:iCs/>
        </w:rPr>
        <w:t>.</w:t>
      </w:r>
      <w:r w:rsidR="00A16F55">
        <w:rPr>
          <w:iCs/>
        </w:rPr>
        <w:t xml:space="preserve"> Ďalej sa navrhuje zaviesť povinnosť </w:t>
      </w:r>
      <w:r w:rsidR="00D745A1">
        <w:rPr>
          <w:iCs/>
        </w:rPr>
        <w:t>dodávateľa elektriny alebo plynu</w:t>
      </w:r>
      <w:r w:rsidR="008D0EB1">
        <w:rPr>
          <w:iCs/>
        </w:rPr>
        <w:t>,</w:t>
      </w:r>
      <w:r w:rsidR="00D745A1">
        <w:rPr>
          <w:iCs/>
        </w:rPr>
        <w:t xml:space="preserve"> </w:t>
      </w:r>
      <w:r w:rsidR="008D0EB1" w:rsidRPr="008D0EB1">
        <w:rPr>
          <w:iCs/>
        </w:rPr>
        <w:t xml:space="preserve">ktorý stratil spôsobilosť dodávať elektrinu alebo plyn bezodkladne ponúknuť množstvo elektriny alebo plynu, ktoré zabezpečil </w:t>
      </w:r>
      <w:r w:rsidR="008D0EB1">
        <w:rPr>
          <w:iCs/>
        </w:rPr>
        <w:t>pre svojich odberateľov</w:t>
      </w:r>
      <w:r w:rsidR="008D0EB1" w:rsidRPr="008D0EB1">
        <w:rPr>
          <w:iCs/>
        </w:rPr>
        <w:t>, za obstarávacie náklady navýšené o jadrovú infláciu dodávateľovi poslednej inštancie</w:t>
      </w:r>
      <w:r w:rsidR="00EB12B5">
        <w:rPr>
          <w:iCs/>
        </w:rPr>
        <w:t xml:space="preserve"> (§ 18 ods. 14)</w:t>
      </w:r>
      <w:r w:rsidR="008D0EB1" w:rsidRPr="008D0EB1">
        <w:rPr>
          <w:iCs/>
        </w:rPr>
        <w:t>.</w:t>
      </w:r>
      <w:r w:rsidR="00A16F55">
        <w:rPr>
          <w:iCs/>
        </w:rPr>
        <w:t xml:space="preserve"> </w:t>
      </w:r>
      <w:r w:rsidR="00EB12B5">
        <w:rPr>
          <w:iCs/>
        </w:rPr>
        <w:t>Nesplnenie tejto povinnosti na dobrovoľnej báze môže kompenzovať Úrad pre reguláciu sieťových odvetví rozhodnutím, ktorým takúto povinnosť dodávateľovi uloží, prípadne aj vydaním predbežného opatrenia,</w:t>
      </w:r>
      <w:r w:rsidR="00EB5E2C">
        <w:rPr>
          <w:iCs/>
        </w:rPr>
        <w:t xml:space="preserve"> ktorým </w:t>
      </w:r>
      <w:r w:rsidR="00541733" w:rsidRPr="00122973">
        <w:rPr>
          <w:bCs/>
          <w:color w:val="000000" w:themeColor="text1"/>
        </w:rPr>
        <w:t>z</w:t>
      </w:r>
      <w:r w:rsidR="00541733">
        <w:rPr>
          <w:bCs/>
          <w:color w:val="000000" w:themeColor="text1"/>
        </w:rPr>
        <w:t>a</w:t>
      </w:r>
      <w:r w:rsidR="00541733" w:rsidRPr="00122973">
        <w:rPr>
          <w:bCs/>
          <w:color w:val="000000" w:themeColor="text1"/>
        </w:rPr>
        <w:t>k</w:t>
      </w:r>
      <w:r w:rsidR="00541733">
        <w:rPr>
          <w:bCs/>
          <w:color w:val="000000" w:themeColor="text1"/>
        </w:rPr>
        <w:t>áže</w:t>
      </w:r>
      <w:r w:rsidR="00541733" w:rsidRPr="00122973">
        <w:rPr>
          <w:bCs/>
          <w:color w:val="000000" w:themeColor="text1"/>
        </w:rPr>
        <w:t xml:space="preserve"> </w:t>
      </w:r>
      <w:r w:rsidR="00541733">
        <w:rPr>
          <w:bCs/>
          <w:color w:val="000000" w:themeColor="text1"/>
        </w:rPr>
        <w:t>prevod</w:t>
      </w:r>
      <w:r w:rsidR="00541733" w:rsidRPr="00122973">
        <w:rPr>
          <w:bCs/>
          <w:color w:val="000000" w:themeColor="text1"/>
        </w:rPr>
        <w:t xml:space="preserve"> elektriny alebo plynu okrem dodávky elektriny alebo dodávky plynu koncovým odberateľom elektriny alebo koncovým odberateľom plynu alebo </w:t>
      </w:r>
      <w:r w:rsidR="00FF320E">
        <w:rPr>
          <w:bCs/>
          <w:color w:val="000000" w:themeColor="text1"/>
        </w:rPr>
        <w:t xml:space="preserve">zákaz </w:t>
      </w:r>
      <w:r w:rsidR="00541733" w:rsidRPr="00122973">
        <w:rPr>
          <w:bCs/>
          <w:color w:val="000000" w:themeColor="text1"/>
        </w:rPr>
        <w:t>zaťažovania elektriny alebo plynu právami tretích osôb v rozsahu, v akom by mohla dodávateľovi elektriny alebo dodávateľovi plynu vzniknúť povinnosť ponuky množstva elektriny alebo plynu</w:t>
      </w:r>
      <w:r w:rsidR="00EB12B5">
        <w:rPr>
          <w:iCs/>
        </w:rPr>
        <w:t xml:space="preserve"> </w:t>
      </w:r>
      <w:r w:rsidR="00FF320E">
        <w:rPr>
          <w:iCs/>
        </w:rPr>
        <w:t xml:space="preserve">dodávateľovi poslednej inštancie (§ 18 ods. 15). </w:t>
      </w:r>
      <w:r w:rsidR="00E2254C">
        <w:rPr>
          <w:iCs/>
        </w:rPr>
        <w:t xml:space="preserve"> </w:t>
      </w:r>
    </w:p>
    <w:p w14:paraId="4F59EB6C" w14:textId="22C539CE" w:rsidR="005F29B1" w:rsidRDefault="005F29B1" w:rsidP="00A20EB6">
      <w:pPr>
        <w:spacing w:after="60"/>
        <w:jc w:val="both"/>
        <w:outlineLvl w:val="1"/>
      </w:pPr>
    </w:p>
    <w:p w14:paraId="03476690" w14:textId="5F35240A" w:rsidR="005F6D29" w:rsidRDefault="005F6D29" w:rsidP="00A20EB6">
      <w:pPr>
        <w:spacing w:after="60"/>
        <w:jc w:val="both"/>
        <w:outlineLvl w:val="1"/>
        <w:rPr>
          <w:b/>
          <w:bCs/>
        </w:rPr>
      </w:pPr>
      <w:r w:rsidRPr="003C6F1B">
        <w:rPr>
          <w:b/>
          <w:bCs/>
        </w:rPr>
        <w:t>K</w:t>
      </w:r>
      <w:r>
        <w:rPr>
          <w:b/>
          <w:bCs/>
        </w:rPr>
        <w:t> b</w:t>
      </w:r>
      <w:r w:rsidRPr="003C6F1B">
        <w:rPr>
          <w:b/>
          <w:bCs/>
        </w:rPr>
        <w:t>odu 6</w:t>
      </w:r>
    </w:p>
    <w:p w14:paraId="5ED34148" w14:textId="53780246" w:rsidR="005F6D29" w:rsidRPr="005F6D29" w:rsidRDefault="005F6D29" w:rsidP="00A20EB6">
      <w:pPr>
        <w:spacing w:after="60"/>
        <w:jc w:val="both"/>
        <w:outlineLvl w:val="1"/>
      </w:pPr>
      <w:r>
        <w:t>Zámerom prijati</w:t>
      </w:r>
      <w:r w:rsidR="00111329">
        <w:t>a</w:t>
      </w:r>
      <w:r>
        <w:t xml:space="preserve"> návrhu zákona je umožniť rýchly a kontrolovaný rozvoj v oblasti výroby elektriny z obnoviteľných zdrojov energie a osobitne v lokálnych zdrojoch. K tomu poslúži aj zvýšenie transparentnosti procesu pripájania do sústavy. V zmysle zákona sú prevádzkovatelia sústavy povinný uzatvoriť zmluvu o pripojení do sústavy s každým žiadateľom, ktorý splní technické podmienky a obchodné podmienky pripojenia do sústavy (§ 28 ods. 2 písm. l), § 31 ods. 2 písm. h) a </w:t>
      </w:r>
      <w:r w:rsidR="00B735E5">
        <w:t xml:space="preserve">§ 31 </w:t>
      </w:r>
      <w:r>
        <w:t xml:space="preserve">ods. 13). Navrhuje sa, aby bol prevádzkovateľ sústavy povinný odôvodniť každé odmietnutie uzatvorenia zmluvy o pripojení, uviesť informácie o tom, ktoré technické podmienky alebo obchodné podmienky pripojenia nie sú splnené, ako aj informácie o tom, aké opatrenia je potrebné prijať </w:t>
      </w:r>
      <w:r w:rsidR="00385131">
        <w:t xml:space="preserve">v sústave alebo u žiadateľa, aby mohlo byť žiadosti vyhovené. </w:t>
      </w:r>
      <w:r>
        <w:t xml:space="preserve"> </w:t>
      </w:r>
    </w:p>
    <w:p w14:paraId="3B7C1413" w14:textId="77777777" w:rsidR="005F6D29" w:rsidRPr="00D969CD" w:rsidRDefault="005F6D29" w:rsidP="00A20EB6">
      <w:pPr>
        <w:spacing w:after="60"/>
        <w:jc w:val="both"/>
        <w:outlineLvl w:val="1"/>
      </w:pPr>
    </w:p>
    <w:p w14:paraId="5F105885" w14:textId="5D50DDC7" w:rsidR="0019470B" w:rsidRDefault="005F29B1" w:rsidP="00A20EB6">
      <w:pPr>
        <w:keepNext/>
        <w:spacing w:after="60"/>
        <w:jc w:val="both"/>
        <w:rPr>
          <w:b/>
          <w:color w:val="000000"/>
        </w:rPr>
      </w:pPr>
      <w:r w:rsidRPr="00D969CD">
        <w:rPr>
          <w:b/>
          <w:color w:val="000000"/>
        </w:rPr>
        <w:t>K bod</w:t>
      </w:r>
      <w:r w:rsidR="0019470B">
        <w:rPr>
          <w:b/>
          <w:color w:val="000000"/>
        </w:rPr>
        <w:t>u</w:t>
      </w:r>
      <w:r w:rsidRPr="00D969CD">
        <w:rPr>
          <w:b/>
          <w:color w:val="000000"/>
        </w:rPr>
        <w:t xml:space="preserve"> </w:t>
      </w:r>
      <w:r w:rsidR="00385131">
        <w:rPr>
          <w:b/>
          <w:color w:val="000000"/>
        </w:rPr>
        <w:t xml:space="preserve">7 </w:t>
      </w:r>
    </w:p>
    <w:p w14:paraId="4A3A7783" w14:textId="22199125" w:rsidR="006A60F7" w:rsidRPr="005F6D29" w:rsidRDefault="006A60F7" w:rsidP="00A20EB6">
      <w:pPr>
        <w:keepNext/>
        <w:spacing w:after="60"/>
        <w:jc w:val="both"/>
        <w:rPr>
          <w:bCs/>
          <w:color w:val="000000"/>
        </w:rPr>
      </w:pPr>
      <w:r w:rsidRPr="005F6D29">
        <w:rPr>
          <w:bCs/>
          <w:color w:val="000000"/>
        </w:rPr>
        <w:t xml:space="preserve">S cieľom </w:t>
      </w:r>
      <w:r>
        <w:rPr>
          <w:bCs/>
          <w:color w:val="000000"/>
        </w:rPr>
        <w:t>zvýšenia kontroly plnenia technických a obchodných podmienok pripojenia do sústavy sa navrhuje podmieniť pripojenie zariadenia na výrobu elektriny vrátane lokálneho zdroja, ako aj iných zmien technických parametrov pripojenia do miestnej distribučnej sústavy</w:t>
      </w:r>
      <w:r w:rsidR="008575BF">
        <w:rPr>
          <w:bCs/>
          <w:color w:val="000000"/>
        </w:rPr>
        <w:t>,</w:t>
      </w:r>
      <w:r>
        <w:rPr>
          <w:bCs/>
          <w:color w:val="000000"/>
        </w:rPr>
        <w:t xml:space="preserve"> uzatvorením zmluvy o pripojení medzi prevádzkovateľom regionálnej distribučnej sústavy a prevádzkovateľom miestnej distribučnej sústavy.</w:t>
      </w:r>
      <w:r w:rsidR="00A64ADC">
        <w:rPr>
          <w:bCs/>
          <w:color w:val="000000"/>
        </w:rPr>
        <w:t xml:space="preserve"> Ak budú splnené technické a obchodné podmienky pripojenia, prevádzkovateľ regionálnej distribučnej sústavy bude povinný uzatvoriť takúto zmluvu o pripojení do sústavy.</w:t>
      </w:r>
    </w:p>
    <w:p w14:paraId="4088D665" w14:textId="77777777" w:rsidR="0019470B" w:rsidRDefault="0019470B" w:rsidP="00A20EB6">
      <w:pPr>
        <w:keepNext/>
        <w:spacing w:after="60"/>
        <w:jc w:val="both"/>
        <w:rPr>
          <w:b/>
          <w:color w:val="000000"/>
        </w:rPr>
      </w:pPr>
    </w:p>
    <w:p w14:paraId="47A96BD2" w14:textId="0DA48037" w:rsidR="005F29B1" w:rsidRPr="00D969CD" w:rsidRDefault="0019470B" w:rsidP="00A20EB6">
      <w:pPr>
        <w:keepNext/>
        <w:spacing w:after="60"/>
        <w:jc w:val="both"/>
        <w:rPr>
          <w:b/>
          <w:color w:val="000000"/>
        </w:rPr>
      </w:pPr>
      <w:r>
        <w:rPr>
          <w:b/>
          <w:color w:val="000000"/>
        </w:rPr>
        <w:t xml:space="preserve">K bodom </w:t>
      </w:r>
      <w:r w:rsidR="00385131">
        <w:rPr>
          <w:b/>
          <w:color w:val="000000"/>
        </w:rPr>
        <w:t xml:space="preserve">8 </w:t>
      </w:r>
      <w:r>
        <w:rPr>
          <w:b/>
          <w:color w:val="000000"/>
        </w:rPr>
        <w:t xml:space="preserve">a </w:t>
      </w:r>
      <w:r w:rsidR="00385131">
        <w:rPr>
          <w:b/>
          <w:color w:val="000000"/>
        </w:rPr>
        <w:t>9</w:t>
      </w:r>
    </w:p>
    <w:p w14:paraId="499A2C1C" w14:textId="4BC6C4EB" w:rsidR="005F29B1" w:rsidRPr="00D969CD" w:rsidRDefault="00431A44" w:rsidP="00A20EB6">
      <w:pPr>
        <w:keepNext/>
        <w:spacing w:after="60"/>
        <w:jc w:val="both"/>
        <w:outlineLvl w:val="1"/>
      </w:pPr>
      <w:r>
        <w:t xml:space="preserve">Vychádzajúc z aplikačnej praxe sa navrhuje zvýšiť dohľad Úradu pre reguláciu sieťových odvetví nad procesom obstarávania elektriny a plynu dodávateľmi pre svojich koncových odberateľov. </w:t>
      </w:r>
    </w:p>
    <w:p w14:paraId="3A9AF953" w14:textId="77777777" w:rsidR="005F29B1" w:rsidRPr="00D969CD" w:rsidRDefault="005F29B1" w:rsidP="00A20EB6">
      <w:pPr>
        <w:spacing w:after="60"/>
        <w:jc w:val="both"/>
        <w:outlineLvl w:val="1"/>
      </w:pPr>
    </w:p>
    <w:p w14:paraId="665BC61C" w14:textId="44A7AA65" w:rsidR="005F29B1" w:rsidRPr="00D969CD" w:rsidRDefault="005F29B1" w:rsidP="00A20EB6">
      <w:pPr>
        <w:spacing w:after="60"/>
        <w:jc w:val="both"/>
        <w:rPr>
          <w:b/>
          <w:color w:val="000000"/>
        </w:rPr>
      </w:pPr>
      <w:r w:rsidRPr="00D969CD">
        <w:rPr>
          <w:b/>
          <w:color w:val="000000"/>
        </w:rPr>
        <w:t>K bod</w:t>
      </w:r>
      <w:r w:rsidR="006C32BC">
        <w:rPr>
          <w:b/>
          <w:color w:val="000000"/>
        </w:rPr>
        <w:t>om</w:t>
      </w:r>
      <w:r w:rsidRPr="00D969CD">
        <w:rPr>
          <w:b/>
          <w:color w:val="000000"/>
        </w:rPr>
        <w:t xml:space="preserve"> </w:t>
      </w:r>
      <w:r w:rsidR="00385131">
        <w:rPr>
          <w:b/>
          <w:color w:val="000000"/>
        </w:rPr>
        <w:t xml:space="preserve">10 </w:t>
      </w:r>
      <w:r w:rsidR="006C32BC">
        <w:rPr>
          <w:b/>
          <w:color w:val="000000"/>
        </w:rPr>
        <w:t xml:space="preserve">až </w:t>
      </w:r>
      <w:r w:rsidR="00385131">
        <w:rPr>
          <w:b/>
          <w:color w:val="000000"/>
        </w:rPr>
        <w:t>13</w:t>
      </w:r>
    </w:p>
    <w:p w14:paraId="69CBFBA8" w14:textId="32EDFB0B" w:rsidR="005F29B1" w:rsidRPr="00D969CD" w:rsidRDefault="006C32BC" w:rsidP="00A20EB6">
      <w:pPr>
        <w:spacing w:after="60"/>
        <w:jc w:val="both"/>
        <w:outlineLvl w:val="1"/>
      </w:pPr>
      <w:r>
        <w:t>Legislatívno-technické úpravy súvisiace s rozšírením právomoci úradu dohliadať</w:t>
      </w:r>
      <w:r w:rsidR="00C56DCE">
        <w:t xml:space="preserve"> a prípadne sankcionovať ne</w:t>
      </w:r>
      <w:r>
        <w:t>dodržiavan</w:t>
      </w:r>
      <w:r w:rsidR="00C56DCE">
        <w:t>ie</w:t>
      </w:r>
      <w:r w:rsidR="007A20B5">
        <w:t xml:space="preserve"> nových</w:t>
      </w:r>
      <w:r>
        <w:t xml:space="preserve"> povinností </w:t>
      </w:r>
      <w:r w:rsidR="00A43CC6">
        <w:t>súvisiacich s</w:t>
      </w:r>
      <w:r w:rsidR="0091460E">
        <w:t>o zabezpečovaním dodávky elektriny a dodávky plynu zraniteľným odberateľom</w:t>
      </w:r>
      <w:r w:rsidR="007A20B5">
        <w:t>,</w:t>
      </w:r>
      <w:r w:rsidR="0091460E">
        <w:t xml:space="preserve"> </w:t>
      </w:r>
      <w:r w:rsidR="00C56DCE">
        <w:t>povinností</w:t>
      </w:r>
      <w:r w:rsidR="0091460E">
        <w:t xml:space="preserve"> súvisiaci</w:t>
      </w:r>
      <w:r w:rsidR="00C56DCE">
        <w:t>ch</w:t>
      </w:r>
      <w:r w:rsidR="0091460E">
        <w:t xml:space="preserve"> s dodávkou poslednej inštancie</w:t>
      </w:r>
      <w:r w:rsidR="006A60F7">
        <w:t>,</w:t>
      </w:r>
      <w:r w:rsidR="00C56DCE">
        <w:t xml:space="preserve"> </w:t>
      </w:r>
      <w:r w:rsidR="007A20B5">
        <w:t>povinností dodávateľov elektriny a plynu</w:t>
      </w:r>
      <w:r w:rsidR="00A43CC6">
        <w:t xml:space="preserve"> </w:t>
      </w:r>
      <w:r w:rsidR="007A20B5">
        <w:t xml:space="preserve">pri zabezpečovaní </w:t>
      </w:r>
      <w:r w:rsidR="00AA26C2">
        <w:t>elektriny a plynu pre svojich koncových odberateľov</w:t>
      </w:r>
      <w:r w:rsidR="006A60F7">
        <w:t xml:space="preserve"> a povinnosti prevádzkovateľov distribučných sústav v súvislosti s pripájaním nových zariadení na výrobu elektriny do sústavy</w:t>
      </w:r>
      <w:r w:rsidR="00A43CC6">
        <w:t xml:space="preserve">. </w:t>
      </w:r>
      <w:r w:rsidR="005F29B1" w:rsidRPr="00D969CD">
        <w:t xml:space="preserve"> </w:t>
      </w:r>
    </w:p>
    <w:p w14:paraId="518253EA" w14:textId="77777777" w:rsidR="005F29B1" w:rsidRPr="00D969CD" w:rsidRDefault="005F29B1" w:rsidP="00A20EB6">
      <w:pPr>
        <w:spacing w:after="60"/>
        <w:jc w:val="both"/>
        <w:outlineLvl w:val="1"/>
      </w:pPr>
    </w:p>
    <w:p w14:paraId="0FDA29D4" w14:textId="234748A8" w:rsidR="005F29B1" w:rsidRPr="00D969CD" w:rsidRDefault="005F29B1" w:rsidP="00A20EB6">
      <w:pPr>
        <w:spacing w:after="60"/>
        <w:jc w:val="both"/>
        <w:rPr>
          <w:b/>
          <w:color w:val="000000"/>
        </w:rPr>
      </w:pPr>
      <w:r w:rsidRPr="00D969CD">
        <w:rPr>
          <w:b/>
          <w:color w:val="000000"/>
        </w:rPr>
        <w:t xml:space="preserve">K bodu </w:t>
      </w:r>
      <w:r w:rsidR="00385131">
        <w:rPr>
          <w:b/>
          <w:color w:val="000000"/>
        </w:rPr>
        <w:t>14</w:t>
      </w:r>
    </w:p>
    <w:p w14:paraId="5DD92557" w14:textId="6BA4C9BB" w:rsidR="005F29B1" w:rsidRPr="00D969CD" w:rsidRDefault="00CB713F" w:rsidP="00A20EB6">
      <w:pPr>
        <w:spacing w:after="60"/>
        <w:jc w:val="both"/>
        <w:rPr>
          <w:bCs/>
          <w:color w:val="000000"/>
        </w:rPr>
      </w:pPr>
      <w:r>
        <w:t xml:space="preserve">Navrhuje sa prechodné ustanovenie § </w:t>
      </w:r>
      <w:r w:rsidR="007930CA">
        <w:t>96g</w:t>
      </w:r>
      <w:r>
        <w:t xml:space="preserve">, </w:t>
      </w:r>
      <w:r w:rsidR="00FF1CC2">
        <w:t xml:space="preserve">ktorého </w:t>
      </w:r>
      <w:r>
        <w:t xml:space="preserve">účelom je upraviť vzťahy súvisiace so zabezpečením cenovo regulovaných dodávok elektriny a plynu už v roku 2023 pre rozšírený okruh cenovo regulovaných odberateľov a umožniť doposiaľ neregulovaným odberateľom, aby sa uchádzali o cenovo regulované dodávky elektriny alebo plynu </w:t>
      </w:r>
      <w:r w:rsidR="00F35E24">
        <w:t xml:space="preserve">na rok 2023 </w:t>
      </w:r>
      <w:r>
        <w:t xml:space="preserve">v predĺženej lehote do 30. apríla 2022. </w:t>
      </w:r>
    </w:p>
    <w:p w14:paraId="771A4077" w14:textId="77777777" w:rsidR="005F29B1" w:rsidRPr="00D969CD" w:rsidRDefault="005F29B1" w:rsidP="00A20EB6">
      <w:pPr>
        <w:spacing w:after="60"/>
        <w:jc w:val="both"/>
      </w:pPr>
    </w:p>
    <w:p w14:paraId="452808C5" w14:textId="77777777" w:rsidR="005F29B1" w:rsidRPr="00D969CD" w:rsidRDefault="005F29B1" w:rsidP="00A20EB6">
      <w:pPr>
        <w:pStyle w:val="Nadpis5"/>
        <w:numPr>
          <w:ilvl w:val="0"/>
          <w:numId w:val="0"/>
        </w:numPr>
        <w:spacing w:after="60"/>
        <w:rPr>
          <w:bCs w:val="0"/>
          <w:i/>
        </w:rPr>
      </w:pPr>
      <w:r w:rsidRPr="00D969CD">
        <w:rPr>
          <w:bCs w:val="0"/>
        </w:rPr>
        <w:t>K čl. IV</w:t>
      </w:r>
    </w:p>
    <w:p w14:paraId="2BE54B01" w14:textId="68A0E67F" w:rsidR="008537D8" w:rsidRDefault="005F29B1" w:rsidP="00A20EB6">
      <w:pPr>
        <w:spacing w:after="60"/>
      </w:pPr>
      <w:r w:rsidRPr="00D969CD">
        <w:rPr>
          <w:bCs/>
        </w:rPr>
        <w:t>Navrhuje sa dátum účinnosti zákona</w:t>
      </w:r>
      <w:r w:rsidRPr="00D969CD">
        <w:t>.</w:t>
      </w:r>
    </w:p>
    <w:p w14:paraId="7FB791C4" w14:textId="77F88901" w:rsidR="00C402AD" w:rsidRDefault="00C402AD" w:rsidP="00A20EB6">
      <w:pPr>
        <w:spacing w:after="60"/>
      </w:pPr>
    </w:p>
    <w:p w14:paraId="7F642A6E" w14:textId="19FCC4E3" w:rsidR="00C402AD" w:rsidRDefault="00C402AD" w:rsidP="00C402AD">
      <w:pPr>
        <w:spacing w:after="120"/>
        <w:jc w:val="both"/>
      </w:pPr>
      <w:r>
        <w:t>V </w:t>
      </w:r>
      <w:r w:rsidRPr="00D15B90">
        <w:t>Bratislave</w:t>
      </w:r>
      <w:r>
        <w:t xml:space="preserve"> </w:t>
      </w:r>
      <w:r>
        <w:t>16</w:t>
      </w:r>
      <w:r w:rsidRPr="00D15B90">
        <w:t xml:space="preserve">. </w:t>
      </w:r>
      <w:r>
        <w:t>marca 2022</w:t>
      </w:r>
    </w:p>
    <w:p w14:paraId="40BCBE77" w14:textId="77777777" w:rsidR="00C402AD" w:rsidRDefault="00C402AD" w:rsidP="00C402AD">
      <w:pPr>
        <w:spacing w:after="240"/>
        <w:jc w:val="both"/>
      </w:pPr>
    </w:p>
    <w:p w14:paraId="23E3A27D" w14:textId="77777777" w:rsidR="00C402AD" w:rsidRDefault="00C402AD" w:rsidP="00C402AD">
      <w:pPr>
        <w:spacing w:after="240"/>
        <w:jc w:val="both"/>
      </w:pPr>
    </w:p>
    <w:p w14:paraId="6EDD6548" w14:textId="77777777" w:rsidR="00C402AD" w:rsidRDefault="00C402AD" w:rsidP="00C402AD">
      <w:pPr>
        <w:spacing w:after="120"/>
        <w:jc w:val="both"/>
      </w:pPr>
    </w:p>
    <w:p w14:paraId="3E836D1F" w14:textId="77777777" w:rsidR="00C402AD" w:rsidRDefault="00C402AD" w:rsidP="00C402AD">
      <w:pPr>
        <w:jc w:val="center"/>
        <w:outlineLvl w:val="1"/>
        <w:rPr>
          <w:b/>
          <w:bCs/>
          <w:lang w:eastAsia="cs-CZ"/>
        </w:rPr>
      </w:pPr>
      <w:r>
        <w:rPr>
          <w:b/>
          <w:bCs/>
          <w:lang w:eastAsia="cs-CZ"/>
        </w:rPr>
        <w:t xml:space="preserve">Eduard </w:t>
      </w:r>
      <w:proofErr w:type="spellStart"/>
      <w:r>
        <w:rPr>
          <w:b/>
          <w:bCs/>
          <w:lang w:eastAsia="cs-CZ"/>
        </w:rPr>
        <w:t>Heger</w:t>
      </w:r>
      <w:proofErr w:type="spellEnd"/>
    </w:p>
    <w:p w14:paraId="52FE22BD" w14:textId="77777777" w:rsidR="00C402AD" w:rsidRPr="00894B37" w:rsidRDefault="00C402AD" w:rsidP="00C402AD">
      <w:pPr>
        <w:jc w:val="center"/>
        <w:outlineLvl w:val="1"/>
        <w:rPr>
          <w:lang w:eastAsia="cs-CZ"/>
        </w:rPr>
      </w:pPr>
      <w:r w:rsidRPr="00894B37">
        <w:rPr>
          <w:lang w:eastAsia="cs-CZ"/>
        </w:rPr>
        <w:t>predseda vlády Slovenskej republiky</w:t>
      </w:r>
    </w:p>
    <w:p w14:paraId="7A879CC0" w14:textId="77777777" w:rsidR="00C402AD" w:rsidRPr="00894B37" w:rsidRDefault="00C402AD" w:rsidP="00C402AD">
      <w:pPr>
        <w:spacing w:after="520"/>
        <w:outlineLvl w:val="1"/>
        <w:rPr>
          <w:b/>
          <w:bCs/>
          <w:lang w:eastAsia="cs-CZ"/>
        </w:rPr>
      </w:pPr>
    </w:p>
    <w:p w14:paraId="3F9567C3" w14:textId="77777777" w:rsidR="00C402AD" w:rsidRPr="00894B37" w:rsidRDefault="00C402AD" w:rsidP="00C402AD">
      <w:pPr>
        <w:spacing w:after="120"/>
        <w:outlineLvl w:val="1"/>
        <w:rPr>
          <w:b/>
          <w:bCs/>
          <w:lang w:eastAsia="cs-CZ"/>
        </w:rPr>
      </w:pPr>
    </w:p>
    <w:p w14:paraId="61BA80F9" w14:textId="77777777" w:rsidR="00C402AD" w:rsidRDefault="00C402AD" w:rsidP="00C402AD">
      <w:pPr>
        <w:jc w:val="center"/>
        <w:outlineLvl w:val="1"/>
        <w:rPr>
          <w:b/>
          <w:bCs/>
          <w:lang w:eastAsia="cs-CZ"/>
        </w:rPr>
      </w:pPr>
      <w:r>
        <w:rPr>
          <w:b/>
          <w:bCs/>
          <w:lang w:eastAsia="cs-CZ"/>
        </w:rPr>
        <w:t xml:space="preserve">Richard Sulík </w:t>
      </w:r>
    </w:p>
    <w:p w14:paraId="4AF2C831" w14:textId="77777777" w:rsidR="00C402AD" w:rsidRDefault="00C402AD" w:rsidP="00C402AD">
      <w:pPr>
        <w:jc w:val="center"/>
        <w:outlineLvl w:val="1"/>
        <w:rPr>
          <w:lang w:eastAsia="cs-CZ"/>
        </w:rPr>
      </w:pPr>
      <w:r>
        <w:rPr>
          <w:lang w:eastAsia="cs-CZ"/>
        </w:rPr>
        <w:t xml:space="preserve">podpredseda vlády </w:t>
      </w:r>
    </w:p>
    <w:p w14:paraId="5EF6E3AE" w14:textId="77777777" w:rsidR="00C402AD" w:rsidRDefault="00C402AD" w:rsidP="00C402AD">
      <w:pPr>
        <w:jc w:val="center"/>
        <w:outlineLvl w:val="1"/>
      </w:pPr>
      <w:r>
        <w:rPr>
          <w:lang w:eastAsia="cs-CZ"/>
        </w:rPr>
        <w:t xml:space="preserve">a </w:t>
      </w:r>
      <w:r w:rsidRPr="00894B37">
        <w:rPr>
          <w:lang w:eastAsia="cs-CZ"/>
        </w:rPr>
        <w:t>minister hospodárstva Slovenskej republiky</w:t>
      </w:r>
    </w:p>
    <w:p w14:paraId="14ACF5E9" w14:textId="77777777" w:rsidR="00C402AD" w:rsidRDefault="00C402AD" w:rsidP="00A20EB6">
      <w:pPr>
        <w:spacing w:after="60"/>
      </w:pPr>
      <w:bookmarkStart w:id="0" w:name="_GoBack"/>
      <w:bookmarkEnd w:id="0"/>
    </w:p>
    <w:sectPr w:rsidR="00C402AD" w:rsidSect="00C402AD">
      <w:footerReference w:type="default" r:id="rId8"/>
      <w:pgSz w:w="11906" w:h="16838"/>
      <w:pgMar w:top="1417" w:right="1417" w:bottom="226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0A0A7" w14:textId="77777777" w:rsidR="00D75A4A" w:rsidRDefault="00D75A4A" w:rsidP="009C6ABE">
      <w:r>
        <w:separator/>
      </w:r>
    </w:p>
  </w:endnote>
  <w:endnote w:type="continuationSeparator" w:id="0">
    <w:p w14:paraId="7836FAFE" w14:textId="77777777" w:rsidR="00D75A4A" w:rsidRDefault="00D75A4A" w:rsidP="009C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0149927"/>
      <w:docPartObj>
        <w:docPartGallery w:val="Page Numbers (Bottom of Page)"/>
        <w:docPartUnique/>
      </w:docPartObj>
    </w:sdtPr>
    <w:sdtEndPr/>
    <w:sdtContent>
      <w:p w14:paraId="40264947" w14:textId="308A7E18" w:rsidR="009C6ABE" w:rsidRDefault="009C6AB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02AD">
          <w:rPr>
            <w:noProof/>
          </w:rPr>
          <w:t>9</w:t>
        </w:r>
        <w:r>
          <w:fldChar w:fldCharType="end"/>
        </w:r>
      </w:p>
    </w:sdtContent>
  </w:sdt>
  <w:p w14:paraId="17D5FCF1" w14:textId="77777777" w:rsidR="009C6ABE" w:rsidRDefault="009C6AB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E40DF" w14:textId="77777777" w:rsidR="00D75A4A" w:rsidRDefault="00D75A4A" w:rsidP="009C6ABE">
      <w:r>
        <w:separator/>
      </w:r>
    </w:p>
  </w:footnote>
  <w:footnote w:type="continuationSeparator" w:id="0">
    <w:p w14:paraId="6FB0475E" w14:textId="77777777" w:rsidR="00D75A4A" w:rsidRDefault="00D75A4A" w:rsidP="009C6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3371"/>
        </w:tabs>
        <w:ind w:left="3371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B62"/>
    <w:rsid w:val="00005209"/>
    <w:rsid w:val="00032010"/>
    <w:rsid w:val="00034320"/>
    <w:rsid w:val="00035BE8"/>
    <w:rsid w:val="00040918"/>
    <w:rsid w:val="00074039"/>
    <w:rsid w:val="00092A10"/>
    <w:rsid w:val="000B098D"/>
    <w:rsid w:val="000B4722"/>
    <w:rsid w:val="000C070A"/>
    <w:rsid w:val="000C6E1F"/>
    <w:rsid w:val="000F1146"/>
    <w:rsid w:val="000F786F"/>
    <w:rsid w:val="00111329"/>
    <w:rsid w:val="001174BC"/>
    <w:rsid w:val="001575EA"/>
    <w:rsid w:val="0016723C"/>
    <w:rsid w:val="00193B29"/>
    <w:rsid w:val="0019470B"/>
    <w:rsid w:val="001950B7"/>
    <w:rsid w:val="001A7999"/>
    <w:rsid w:val="001B0330"/>
    <w:rsid w:val="001B7A22"/>
    <w:rsid w:val="001F2D8C"/>
    <w:rsid w:val="00210AFE"/>
    <w:rsid w:val="002400A7"/>
    <w:rsid w:val="00247504"/>
    <w:rsid w:val="00260EE7"/>
    <w:rsid w:val="00266B62"/>
    <w:rsid w:val="00267312"/>
    <w:rsid w:val="00273707"/>
    <w:rsid w:val="0028294C"/>
    <w:rsid w:val="002A22F2"/>
    <w:rsid w:val="002A58DC"/>
    <w:rsid w:val="002A5DE1"/>
    <w:rsid w:val="002C4B48"/>
    <w:rsid w:val="002C4B71"/>
    <w:rsid w:val="002D1441"/>
    <w:rsid w:val="002F1836"/>
    <w:rsid w:val="002F2950"/>
    <w:rsid w:val="00306D78"/>
    <w:rsid w:val="003071B0"/>
    <w:rsid w:val="003076B3"/>
    <w:rsid w:val="00320950"/>
    <w:rsid w:val="0033729B"/>
    <w:rsid w:val="00340B75"/>
    <w:rsid w:val="003655D3"/>
    <w:rsid w:val="00374021"/>
    <w:rsid w:val="00383C50"/>
    <w:rsid w:val="00385131"/>
    <w:rsid w:val="003B1683"/>
    <w:rsid w:val="003B5A2F"/>
    <w:rsid w:val="003B7F85"/>
    <w:rsid w:val="003C6F1B"/>
    <w:rsid w:val="00410191"/>
    <w:rsid w:val="00412AAA"/>
    <w:rsid w:val="004308BE"/>
    <w:rsid w:val="00431A44"/>
    <w:rsid w:val="004544D9"/>
    <w:rsid w:val="00476559"/>
    <w:rsid w:val="00497993"/>
    <w:rsid w:val="004A36AA"/>
    <w:rsid w:val="004A741D"/>
    <w:rsid w:val="004E6BB3"/>
    <w:rsid w:val="005143B1"/>
    <w:rsid w:val="005355F9"/>
    <w:rsid w:val="00541733"/>
    <w:rsid w:val="00545D83"/>
    <w:rsid w:val="0056504B"/>
    <w:rsid w:val="00575497"/>
    <w:rsid w:val="005919BD"/>
    <w:rsid w:val="005A20AD"/>
    <w:rsid w:val="005B12E6"/>
    <w:rsid w:val="005C7CC0"/>
    <w:rsid w:val="005F29B1"/>
    <w:rsid w:val="005F6D29"/>
    <w:rsid w:val="00602687"/>
    <w:rsid w:val="00624F51"/>
    <w:rsid w:val="00627AB8"/>
    <w:rsid w:val="006353C7"/>
    <w:rsid w:val="00640355"/>
    <w:rsid w:val="00644A6F"/>
    <w:rsid w:val="006809C6"/>
    <w:rsid w:val="006955F5"/>
    <w:rsid w:val="00697328"/>
    <w:rsid w:val="006A60F7"/>
    <w:rsid w:val="006B1E30"/>
    <w:rsid w:val="006B4609"/>
    <w:rsid w:val="006C32BC"/>
    <w:rsid w:val="006C4ACD"/>
    <w:rsid w:val="006D1413"/>
    <w:rsid w:val="006E0958"/>
    <w:rsid w:val="006F1EC1"/>
    <w:rsid w:val="006F5D57"/>
    <w:rsid w:val="0075733C"/>
    <w:rsid w:val="00760DA0"/>
    <w:rsid w:val="00783326"/>
    <w:rsid w:val="007930CA"/>
    <w:rsid w:val="007A149E"/>
    <w:rsid w:val="007A20B5"/>
    <w:rsid w:val="007B7237"/>
    <w:rsid w:val="007C7AB8"/>
    <w:rsid w:val="007E44F1"/>
    <w:rsid w:val="007E55C3"/>
    <w:rsid w:val="008216C9"/>
    <w:rsid w:val="0082657E"/>
    <w:rsid w:val="008276CF"/>
    <w:rsid w:val="00830A4C"/>
    <w:rsid w:val="00837B52"/>
    <w:rsid w:val="00854123"/>
    <w:rsid w:val="008575BF"/>
    <w:rsid w:val="00865863"/>
    <w:rsid w:val="00890966"/>
    <w:rsid w:val="008C0F05"/>
    <w:rsid w:val="008D0EB1"/>
    <w:rsid w:val="00903E07"/>
    <w:rsid w:val="00912B48"/>
    <w:rsid w:val="0091460E"/>
    <w:rsid w:val="00923F7B"/>
    <w:rsid w:val="009368F0"/>
    <w:rsid w:val="00946023"/>
    <w:rsid w:val="009659CC"/>
    <w:rsid w:val="009C5F33"/>
    <w:rsid w:val="009C6ABE"/>
    <w:rsid w:val="009E0C50"/>
    <w:rsid w:val="00A02314"/>
    <w:rsid w:val="00A16F55"/>
    <w:rsid w:val="00A20EB6"/>
    <w:rsid w:val="00A31879"/>
    <w:rsid w:val="00A32113"/>
    <w:rsid w:val="00A33846"/>
    <w:rsid w:val="00A43CC6"/>
    <w:rsid w:val="00A450F0"/>
    <w:rsid w:val="00A64ADC"/>
    <w:rsid w:val="00A67533"/>
    <w:rsid w:val="00AA26C2"/>
    <w:rsid w:val="00AA6F0E"/>
    <w:rsid w:val="00AB305E"/>
    <w:rsid w:val="00AC3987"/>
    <w:rsid w:val="00AD0227"/>
    <w:rsid w:val="00AD47E3"/>
    <w:rsid w:val="00AD5E0C"/>
    <w:rsid w:val="00AF303D"/>
    <w:rsid w:val="00AF5573"/>
    <w:rsid w:val="00B04C1F"/>
    <w:rsid w:val="00B05C0F"/>
    <w:rsid w:val="00B072FF"/>
    <w:rsid w:val="00B25717"/>
    <w:rsid w:val="00B2767D"/>
    <w:rsid w:val="00B33F11"/>
    <w:rsid w:val="00B65DB5"/>
    <w:rsid w:val="00B735E5"/>
    <w:rsid w:val="00B73EF7"/>
    <w:rsid w:val="00B8066E"/>
    <w:rsid w:val="00B90699"/>
    <w:rsid w:val="00B940CA"/>
    <w:rsid w:val="00BC338B"/>
    <w:rsid w:val="00BE1EF9"/>
    <w:rsid w:val="00BE39E8"/>
    <w:rsid w:val="00BE7DF6"/>
    <w:rsid w:val="00C223E7"/>
    <w:rsid w:val="00C32212"/>
    <w:rsid w:val="00C3561F"/>
    <w:rsid w:val="00C402AD"/>
    <w:rsid w:val="00C47580"/>
    <w:rsid w:val="00C56DCE"/>
    <w:rsid w:val="00C66463"/>
    <w:rsid w:val="00C72600"/>
    <w:rsid w:val="00C767F8"/>
    <w:rsid w:val="00C7773A"/>
    <w:rsid w:val="00C91DFF"/>
    <w:rsid w:val="00C9382B"/>
    <w:rsid w:val="00C94996"/>
    <w:rsid w:val="00CA0849"/>
    <w:rsid w:val="00CA6D0C"/>
    <w:rsid w:val="00CB4C41"/>
    <w:rsid w:val="00CB713F"/>
    <w:rsid w:val="00CC7C6E"/>
    <w:rsid w:val="00D14421"/>
    <w:rsid w:val="00D23981"/>
    <w:rsid w:val="00D31AFF"/>
    <w:rsid w:val="00D4778B"/>
    <w:rsid w:val="00D56CCB"/>
    <w:rsid w:val="00D60469"/>
    <w:rsid w:val="00D60703"/>
    <w:rsid w:val="00D71EB2"/>
    <w:rsid w:val="00D745A1"/>
    <w:rsid w:val="00D75A4A"/>
    <w:rsid w:val="00DB2884"/>
    <w:rsid w:val="00DB595C"/>
    <w:rsid w:val="00DD4FC1"/>
    <w:rsid w:val="00DE6B71"/>
    <w:rsid w:val="00E16A74"/>
    <w:rsid w:val="00E2254C"/>
    <w:rsid w:val="00E438E4"/>
    <w:rsid w:val="00E473FD"/>
    <w:rsid w:val="00E506C3"/>
    <w:rsid w:val="00E52CF6"/>
    <w:rsid w:val="00E55984"/>
    <w:rsid w:val="00E717F7"/>
    <w:rsid w:val="00EA54DB"/>
    <w:rsid w:val="00EB12B5"/>
    <w:rsid w:val="00EB5E2C"/>
    <w:rsid w:val="00F046EE"/>
    <w:rsid w:val="00F17876"/>
    <w:rsid w:val="00F35526"/>
    <w:rsid w:val="00F35DDF"/>
    <w:rsid w:val="00F35E24"/>
    <w:rsid w:val="00F40724"/>
    <w:rsid w:val="00F55269"/>
    <w:rsid w:val="00F61099"/>
    <w:rsid w:val="00F65D13"/>
    <w:rsid w:val="00F72885"/>
    <w:rsid w:val="00F736C4"/>
    <w:rsid w:val="00F968EE"/>
    <w:rsid w:val="00F96BB7"/>
    <w:rsid w:val="00FB0525"/>
    <w:rsid w:val="00FD47C9"/>
    <w:rsid w:val="00FF1CC2"/>
    <w:rsid w:val="00FF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BB2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F2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F29B1"/>
    <w:pPr>
      <w:keepNext/>
      <w:numPr>
        <w:numId w:val="1"/>
      </w:numPr>
      <w:jc w:val="center"/>
      <w:outlineLvl w:val="0"/>
    </w:pPr>
    <w:rPr>
      <w:rFonts w:eastAsia="Arial Unicode MS"/>
      <w:b/>
      <w:sz w:val="28"/>
      <w:szCs w:val="20"/>
    </w:rPr>
  </w:style>
  <w:style w:type="paragraph" w:styleId="Nadpis2">
    <w:name w:val="heading 2"/>
    <w:aliases w:val="Úloha"/>
    <w:basedOn w:val="Normlny"/>
    <w:next w:val="Normlny"/>
    <w:link w:val="Nadpis2Char"/>
    <w:qFormat/>
    <w:rsid w:val="005F29B1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5F29B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5F29B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5F29B1"/>
    <w:pPr>
      <w:keepNext/>
      <w:numPr>
        <w:ilvl w:val="4"/>
        <w:numId w:val="1"/>
      </w:numPr>
      <w:outlineLvl w:val="4"/>
    </w:pPr>
    <w:rPr>
      <w:b/>
      <w:bCs/>
    </w:rPr>
  </w:style>
  <w:style w:type="paragraph" w:styleId="Nadpis6">
    <w:name w:val="heading 6"/>
    <w:basedOn w:val="Normlny"/>
    <w:next w:val="Normlny"/>
    <w:link w:val="Nadpis6Char"/>
    <w:qFormat/>
    <w:rsid w:val="005F29B1"/>
    <w:pPr>
      <w:keepNext/>
      <w:numPr>
        <w:ilvl w:val="5"/>
        <w:numId w:val="1"/>
      </w:numPr>
      <w:jc w:val="both"/>
      <w:outlineLvl w:val="5"/>
    </w:pPr>
    <w:rPr>
      <w:b/>
      <w:bCs/>
      <w:u w:val="single"/>
    </w:rPr>
  </w:style>
  <w:style w:type="paragraph" w:styleId="Nadpis7">
    <w:name w:val="heading 7"/>
    <w:basedOn w:val="Normlny"/>
    <w:next w:val="Normlny"/>
    <w:link w:val="Nadpis7Char"/>
    <w:uiPriority w:val="99"/>
    <w:qFormat/>
    <w:rsid w:val="005F29B1"/>
    <w:pPr>
      <w:keepNext/>
      <w:numPr>
        <w:ilvl w:val="6"/>
        <w:numId w:val="1"/>
      </w:numPr>
      <w:jc w:val="both"/>
      <w:outlineLvl w:val="6"/>
    </w:pPr>
    <w:rPr>
      <w:b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F29B1"/>
    <w:rPr>
      <w:rFonts w:ascii="Times New Roman" w:eastAsia="Arial Unicode MS" w:hAnsi="Times New Roman" w:cs="Times New Roman"/>
      <w:b/>
      <w:sz w:val="28"/>
      <w:szCs w:val="20"/>
      <w:lang w:eastAsia="sk-SK"/>
    </w:rPr>
  </w:style>
  <w:style w:type="character" w:customStyle="1" w:styleId="Nadpis2Char">
    <w:name w:val="Nadpis 2 Char"/>
    <w:aliases w:val="Úloha Char"/>
    <w:basedOn w:val="Predvolenpsmoodseku"/>
    <w:link w:val="Nadpis2"/>
    <w:rsid w:val="005F29B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rsid w:val="005F29B1"/>
    <w:rPr>
      <w:rFonts w:ascii="Arial" w:eastAsia="Times New Roman" w:hAnsi="Arial" w:cs="Arial"/>
      <w:b/>
      <w:bCs/>
      <w:sz w:val="26"/>
      <w:szCs w:val="26"/>
      <w:lang w:eastAsia="sk-SK"/>
    </w:rPr>
  </w:style>
  <w:style w:type="character" w:customStyle="1" w:styleId="Nadpis4Char">
    <w:name w:val="Nadpis 4 Char"/>
    <w:basedOn w:val="Predvolenpsmoodseku"/>
    <w:link w:val="Nadpis4"/>
    <w:rsid w:val="005F29B1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5F29B1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rsid w:val="005F29B1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rsid w:val="005F29B1"/>
    <w:rPr>
      <w:rFonts w:ascii="Times New Roman" w:eastAsia="Times New Roman" w:hAnsi="Times New Roman" w:cs="Times New Roman"/>
      <w:b/>
      <w:sz w:val="24"/>
      <w:szCs w:val="26"/>
      <w:lang w:eastAsia="sk-SK"/>
    </w:rPr>
  </w:style>
  <w:style w:type="paragraph" w:styleId="Normlnywebov">
    <w:name w:val="Normal (Web)"/>
    <w:basedOn w:val="Normlny"/>
    <w:link w:val="NormlnywebovChar"/>
    <w:uiPriority w:val="99"/>
    <w:rsid w:val="005F29B1"/>
    <w:pPr>
      <w:spacing w:after="240" w:line="312" w:lineRule="atLeast"/>
    </w:pPr>
    <w:rPr>
      <w:rFonts w:ascii="Arial Unicode MS" w:eastAsia="Arial Unicode MS" w:hAnsi="Arial Unicode MS" w:cs="Arial Unicode MS"/>
    </w:rPr>
  </w:style>
  <w:style w:type="paragraph" w:styleId="Odsekzoznamu">
    <w:name w:val="List Paragraph"/>
    <w:basedOn w:val="Normlny"/>
    <w:link w:val="OdsekzoznamuChar"/>
    <w:uiPriority w:val="34"/>
    <w:qFormat/>
    <w:rsid w:val="005F29B1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5F29B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lnywebovChar">
    <w:name w:val="Normálny (webový) Char"/>
    <w:link w:val="Normlnywebov"/>
    <w:uiPriority w:val="99"/>
    <w:locked/>
    <w:rsid w:val="005F29B1"/>
    <w:rPr>
      <w:rFonts w:ascii="Arial Unicode MS" w:eastAsia="Arial Unicode MS" w:hAnsi="Arial Unicode MS" w:cs="Arial Unicode MS"/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5F29B1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F29B1"/>
    <w:rPr>
      <w:rFonts w:ascii="Calibri" w:eastAsia="Calibri" w:hAnsi="Calibri" w:cs="Times New Roman"/>
      <w:sz w:val="20"/>
      <w:szCs w:val="20"/>
    </w:rPr>
  </w:style>
  <w:style w:type="paragraph" w:customStyle="1" w:styleId="AKSS">
    <w:name w:val="AKSS"/>
    <w:basedOn w:val="Normlny"/>
    <w:qFormat/>
    <w:rsid w:val="005F29B1"/>
    <w:pPr>
      <w:spacing w:line="240" w:lineRule="atLeast"/>
      <w:jc w:val="both"/>
    </w:pPr>
    <w:rPr>
      <w:rFonts w:ascii="Verdana" w:eastAsia="Calibri" w:hAnsi="Verdana"/>
      <w:sz w:val="20"/>
      <w:szCs w:val="20"/>
      <w:lang w:eastAsia="en-US"/>
    </w:rPr>
  </w:style>
  <w:style w:type="character" w:customStyle="1" w:styleId="markedcontent">
    <w:name w:val="markedcontent"/>
    <w:basedOn w:val="Predvolenpsmoodseku"/>
    <w:rsid w:val="005F29B1"/>
  </w:style>
  <w:style w:type="paragraph" w:styleId="Textbubliny">
    <w:name w:val="Balloon Text"/>
    <w:basedOn w:val="Normlny"/>
    <w:link w:val="TextbublinyChar"/>
    <w:uiPriority w:val="99"/>
    <w:semiHidden/>
    <w:unhideWhenUsed/>
    <w:rsid w:val="00DD4FC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D4FC1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C6A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C6AB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C6A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C6AB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545D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5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dovodova"/>
    <f:field ref="objsubject" par="" edit="true" text=""/>
    <f:field ref="objcreatedby" par="" text="Franczel, Marek, JUDr."/>
    <f:field ref="objcreatedat" par="" text="1.12.2021 13:40:19"/>
    <f:field ref="objchangedby" par="" text="Administrator, System"/>
    <f:field ref="objmodifiedat" par="" text="1.12.2021 13:40:19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3497</Words>
  <Characters>19938</Characters>
  <DocSecurity>0</DocSecurity>
  <Lines>166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2022-03-14T23:37:00Z</dcterms:created>
  <dcterms:modified xsi:type="dcterms:W3CDTF">2022-03-16T08:05:00Z</dcterms:modified>
</cp:coreProperties>
</file>