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67350" w14:textId="0EC8308E" w:rsidR="00C11409" w:rsidRPr="009062C6" w:rsidRDefault="001244EF" w:rsidP="009062C6">
      <w:pPr>
        <w:pStyle w:val="Nadpis1"/>
        <w:rPr>
          <w:rFonts w:cs="Times New Roman"/>
          <w:iCs/>
          <w:color w:val="auto"/>
          <w:szCs w:val="24"/>
        </w:rPr>
      </w:pPr>
      <w:r w:rsidRPr="009062C6">
        <w:rPr>
          <w:rFonts w:cs="Times New Roman"/>
          <w:color w:val="auto"/>
          <w:szCs w:val="24"/>
        </w:rPr>
        <w:t xml:space="preserve">Výročná správa o členstve Slovenskej republiky v Európskej únii za rok </w:t>
      </w:r>
      <w:r w:rsidRPr="009062C6">
        <w:rPr>
          <w:rFonts w:cs="Times New Roman"/>
          <w:iCs/>
          <w:color w:val="auto"/>
          <w:szCs w:val="24"/>
        </w:rPr>
        <w:t>2021</w:t>
      </w:r>
    </w:p>
    <w:p w14:paraId="5792AC70" w14:textId="77777777" w:rsidR="00C11409" w:rsidRPr="009062C6" w:rsidRDefault="00C11409" w:rsidP="009062C6">
      <w:pPr>
        <w:spacing w:after="0" w:line="240" w:lineRule="auto"/>
        <w:ind w:firstLine="6"/>
        <w:jc w:val="left"/>
        <w:rPr>
          <w:rFonts w:cs="Times New Roman"/>
          <w:b/>
          <w:iCs/>
          <w:color w:val="auto"/>
          <w:szCs w:val="24"/>
        </w:rPr>
      </w:pPr>
    </w:p>
    <w:p w14:paraId="7B1ED7E9" w14:textId="77D5219C" w:rsidR="003B0629" w:rsidRPr="009062C6" w:rsidRDefault="003B0629" w:rsidP="009062C6">
      <w:pPr>
        <w:pStyle w:val="Nadpis1"/>
        <w:jc w:val="both"/>
        <w:rPr>
          <w:rFonts w:cs="Times New Roman"/>
          <w:b w:val="0"/>
          <w:color w:val="auto"/>
          <w:szCs w:val="24"/>
        </w:rPr>
      </w:pPr>
      <w:bookmarkStart w:id="0" w:name="_Toc62221915"/>
      <w:bookmarkStart w:id="1" w:name="_Toc62224812"/>
      <w:bookmarkStart w:id="2" w:name="_Toc530747459"/>
      <w:bookmarkStart w:id="3" w:name="_Toc530747457"/>
      <w:bookmarkStart w:id="4" w:name="_Toc473883130"/>
      <w:r w:rsidRPr="009062C6">
        <w:rPr>
          <w:rFonts w:cs="Times New Roman"/>
          <w:color w:val="auto"/>
          <w:szCs w:val="24"/>
        </w:rPr>
        <w:t xml:space="preserve">1. </w:t>
      </w:r>
      <w:r w:rsidR="0053161C" w:rsidRPr="009062C6">
        <w:rPr>
          <w:rFonts w:cs="Times New Roman"/>
          <w:color w:val="auto"/>
          <w:szCs w:val="24"/>
        </w:rPr>
        <w:t>Zhrnutie</w:t>
      </w:r>
    </w:p>
    <w:p w14:paraId="694DFB94" w14:textId="77777777" w:rsidR="003B0629" w:rsidRPr="009062C6" w:rsidRDefault="003B0629" w:rsidP="009062C6">
      <w:pPr>
        <w:spacing w:after="0" w:line="240" w:lineRule="auto"/>
        <w:rPr>
          <w:rFonts w:cs="Times New Roman"/>
          <w:color w:val="auto"/>
          <w:szCs w:val="24"/>
        </w:rPr>
      </w:pPr>
    </w:p>
    <w:p w14:paraId="6FB9595E" w14:textId="43C92F2C" w:rsidR="003B0629" w:rsidRPr="009062C6" w:rsidRDefault="003B0629" w:rsidP="009062C6">
      <w:pPr>
        <w:spacing w:after="0" w:line="240" w:lineRule="auto"/>
        <w:rPr>
          <w:rFonts w:cs="Times New Roman"/>
          <w:color w:val="auto"/>
          <w:szCs w:val="24"/>
        </w:rPr>
      </w:pPr>
      <w:r w:rsidRPr="009062C6">
        <w:rPr>
          <w:rFonts w:cs="Times New Roman"/>
          <w:color w:val="auto"/>
          <w:szCs w:val="24"/>
        </w:rPr>
        <w:t>Európska komisia (ďalej „EK“) si na svoje funkčné obdobie 2019</w:t>
      </w:r>
      <w:r w:rsidR="001A270F" w:rsidRPr="009062C6">
        <w:rPr>
          <w:rFonts w:cs="Times New Roman"/>
          <w:color w:val="auto"/>
          <w:szCs w:val="24"/>
        </w:rPr>
        <w:t> – </w:t>
      </w:r>
      <w:r w:rsidRPr="009062C6">
        <w:rPr>
          <w:rFonts w:cs="Times New Roman"/>
          <w:color w:val="auto"/>
          <w:szCs w:val="24"/>
        </w:rPr>
        <w:t xml:space="preserve">2024 nastavila strategický program rozčlenený do 6 politických prioritných oblastí. </w:t>
      </w:r>
      <w:r w:rsidR="00A8051D" w:rsidRPr="009062C6">
        <w:rPr>
          <w:rFonts w:cs="Times New Roman"/>
          <w:color w:val="auto"/>
          <w:szCs w:val="24"/>
        </w:rPr>
        <w:t xml:space="preserve">Nepredvídateľná </w:t>
      </w:r>
      <w:proofErr w:type="spellStart"/>
      <w:r w:rsidR="00A8051D" w:rsidRPr="009062C6">
        <w:rPr>
          <w:rFonts w:cs="Times New Roman"/>
          <w:color w:val="auto"/>
          <w:szCs w:val="24"/>
        </w:rPr>
        <w:t>pandemická</w:t>
      </w:r>
      <w:proofErr w:type="spellEnd"/>
      <w:r w:rsidR="00A8051D" w:rsidRPr="009062C6">
        <w:rPr>
          <w:rFonts w:cs="Times New Roman"/>
          <w:color w:val="auto"/>
          <w:szCs w:val="24"/>
        </w:rPr>
        <w:t xml:space="preserve"> kríza</w:t>
      </w:r>
      <w:r w:rsidR="002A1CCF" w:rsidRPr="009062C6">
        <w:rPr>
          <w:rFonts w:cs="Times New Roman"/>
          <w:color w:val="auto"/>
          <w:szCs w:val="24"/>
        </w:rPr>
        <w:t>, ktorá začala</w:t>
      </w:r>
      <w:r w:rsidR="00A8051D" w:rsidRPr="009062C6">
        <w:rPr>
          <w:rFonts w:cs="Times New Roman"/>
          <w:color w:val="auto"/>
          <w:szCs w:val="24"/>
        </w:rPr>
        <w:t xml:space="preserve"> v</w:t>
      </w:r>
      <w:r w:rsidR="002A1CCF" w:rsidRPr="009062C6">
        <w:rPr>
          <w:rFonts w:cs="Times New Roman"/>
          <w:color w:val="auto"/>
          <w:szCs w:val="24"/>
        </w:rPr>
        <w:t xml:space="preserve"> roku </w:t>
      </w:r>
      <w:r w:rsidR="00A8051D" w:rsidRPr="009062C6">
        <w:rPr>
          <w:rFonts w:cs="Times New Roman"/>
          <w:color w:val="auto"/>
          <w:szCs w:val="24"/>
        </w:rPr>
        <w:t>2020</w:t>
      </w:r>
      <w:r w:rsidR="002A1CCF" w:rsidRPr="009062C6">
        <w:rPr>
          <w:rFonts w:cs="Times New Roman"/>
          <w:color w:val="auto"/>
          <w:szCs w:val="24"/>
        </w:rPr>
        <w:t>,</w:t>
      </w:r>
      <w:r w:rsidR="00A8051D" w:rsidRPr="009062C6">
        <w:rPr>
          <w:rFonts w:cs="Times New Roman"/>
          <w:color w:val="auto"/>
          <w:szCs w:val="24"/>
        </w:rPr>
        <w:t xml:space="preserve"> však zásadným spôsobom ovplyvnila nastavené prior</w:t>
      </w:r>
      <w:r w:rsidR="001C00CD" w:rsidRPr="009062C6">
        <w:rPr>
          <w:rFonts w:cs="Times New Roman"/>
          <w:color w:val="auto"/>
          <w:szCs w:val="24"/>
        </w:rPr>
        <w:t>ity a chod únie. Aj v roku 2021</w:t>
      </w:r>
      <w:r w:rsidR="002A1CCF" w:rsidRPr="009062C6">
        <w:rPr>
          <w:rFonts w:cs="Times New Roman"/>
          <w:color w:val="auto"/>
          <w:szCs w:val="24"/>
        </w:rPr>
        <w:t xml:space="preserve"> inštitúcie</w:t>
      </w:r>
      <w:r w:rsidR="00A8051D" w:rsidRPr="009062C6">
        <w:rPr>
          <w:rFonts w:cs="Times New Roman"/>
          <w:color w:val="auto"/>
          <w:szCs w:val="24"/>
        </w:rPr>
        <w:t xml:space="preserve"> Európsk</w:t>
      </w:r>
      <w:r w:rsidR="002A1CCF" w:rsidRPr="009062C6">
        <w:rPr>
          <w:rFonts w:cs="Times New Roman"/>
          <w:color w:val="auto"/>
          <w:szCs w:val="24"/>
        </w:rPr>
        <w:t>ej</w:t>
      </w:r>
      <w:r w:rsidR="00A8051D" w:rsidRPr="009062C6">
        <w:rPr>
          <w:rFonts w:cs="Times New Roman"/>
          <w:color w:val="auto"/>
          <w:szCs w:val="24"/>
        </w:rPr>
        <w:t xml:space="preserve"> úni</w:t>
      </w:r>
      <w:r w:rsidR="002A1CCF" w:rsidRPr="009062C6">
        <w:rPr>
          <w:rFonts w:cs="Times New Roman"/>
          <w:color w:val="auto"/>
          <w:szCs w:val="24"/>
        </w:rPr>
        <w:t>e</w:t>
      </w:r>
      <w:r w:rsidR="00A8051D" w:rsidRPr="009062C6">
        <w:rPr>
          <w:rFonts w:cs="Times New Roman"/>
          <w:color w:val="auto"/>
          <w:szCs w:val="24"/>
        </w:rPr>
        <w:t xml:space="preserve"> (ďalej „EÚ“) a členské štáty operatívne reagovali </w:t>
      </w:r>
      <w:r w:rsidR="006B1BE9" w:rsidRPr="009062C6">
        <w:rPr>
          <w:rFonts w:cs="Times New Roman"/>
          <w:color w:val="auto"/>
          <w:szCs w:val="24"/>
        </w:rPr>
        <w:t xml:space="preserve">na </w:t>
      </w:r>
      <w:r w:rsidR="00135777" w:rsidRPr="009062C6">
        <w:rPr>
          <w:rFonts w:cs="Times New Roman"/>
          <w:color w:val="auto"/>
          <w:szCs w:val="24"/>
        </w:rPr>
        <w:t>pokračujúcu pandemickú situáciu</w:t>
      </w:r>
      <w:r w:rsidR="00A8051D" w:rsidRPr="009062C6">
        <w:rPr>
          <w:rFonts w:cs="Times New Roman"/>
          <w:color w:val="auto"/>
          <w:szCs w:val="24"/>
        </w:rPr>
        <w:t xml:space="preserve">. </w:t>
      </w:r>
      <w:r w:rsidR="00B411BD" w:rsidRPr="009062C6">
        <w:rPr>
          <w:rFonts w:cs="Times New Roman"/>
          <w:color w:val="auto"/>
          <w:szCs w:val="24"/>
        </w:rPr>
        <w:t>V tomto kontexte sa adapt</w:t>
      </w:r>
      <w:r w:rsidR="00135777" w:rsidRPr="009062C6">
        <w:rPr>
          <w:rFonts w:cs="Times New Roman"/>
          <w:color w:val="auto"/>
          <w:szCs w:val="24"/>
        </w:rPr>
        <w:t>oval</w:t>
      </w:r>
      <w:r w:rsidR="00B411BD" w:rsidRPr="009062C6">
        <w:rPr>
          <w:rFonts w:cs="Times New Roman"/>
          <w:color w:val="auto"/>
          <w:szCs w:val="24"/>
        </w:rPr>
        <w:t xml:space="preserve"> celkový rámec </w:t>
      </w:r>
      <w:r w:rsidR="00A16C69" w:rsidRPr="009062C6">
        <w:rPr>
          <w:rFonts w:cs="Times New Roman"/>
          <w:color w:val="auto"/>
          <w:szCs w:val="24"/>
        </w:rPr>
        <w:t xml:space="preserve">fungovania </w:t>
      </w:r>
      <w:r w:rsidR="00B411BD" w:rsidRPr="009062C6">
        <w:rPr>
          <w:rFonts w:cs="Times New Roman"/>
          <w:color w:val="auto"/>
          <w:szCs w:val="24"/>
        </w:rPr>
        <w:t xml:space="preserve">únie, napr. vo forme </w:t>
      </w:r>
      <w:r w:rsidRPr="009062C6">
        <w:rPr>
          <w:rFonts w:cs="Times New Roman"/>
          <w:color w:val="auto"/>
          <w:szCs w:val="24"/>
        </w:rPr>
        <w:t>Nástroj</w:t>
      </w:r>
      <w:r w:rsidR="00B411BD" w:rsidRPr="009062C6">
        <w:rPr>
          <w:rFonts w:cs="Times New Roman"/>
          <w:color w:val="auto"/>
          <w:szCs w:val="24"/>
        </w:rPr>
        <w:t>a</w:t>
      </w:r>
      <w:r w:rsidRPr="009062C6">
        <w:rPr>
          <w:rFonts w:cs="Times New Roman"/>
          <w:color w:val="auto"/>
          <w:szCs w:val="24"/>
        </w:rPr>
        <w:t xml:space="preserve"> obnovy a odolnosti,</w:t>
      </w:r>
      <w:r w:rsidR="00B411BD" w:rsidRPr="009062C6">
        <w:rPr>
          <w:rFonts w:cs="Times New Roman"/>
          <w:color w:val="auto"/>
          <w:szCs w:val="24"/>
        </w:rPr>
        <w:t xml:space="preserve"> alebo</w:t>
      </w:r>
      <w:r w:rsidRPr="009062C6">
        <w:rPr>
          <w:rFonts w:cs="Times New Roman"/>
          <w:color w:val="auto"/>
          <w:szCs w:val="24"/>
        </w:rPr>
        <w:t xml:space="preserve"> </w:t>
      </w:r>
      <w:r w:rsidR="002A1CCF" w:rsidRPr="009062C6">
        <w:rPr>
          <w:rFonts w:cs="Times New Roman"/>
          <w:color w:val="auto"/>
          <w:szCs w:val="24"/>
        </w:rPr>
        <w:t xml:space="preserve">návrhu na zriadenie </w:t>
      </w:r>
      <w:r w:rsidRPr="009062C6">
        <w:rPr>
          <w:rFonts w:cs="Times New Roman"/>
          <w:color w:val="auto"/>
          <w:szCs w:val="24"/>
        </w:rPr>
        <w:t>Úrad</w:t>
      </w:r>
      <w:r w:rsidR="00B411BD" w:rsidRPr="009062C6">
        <w:rPr>
          <w:rFonts w:cs="Times New Roman"/>
          <w:color w:val="auto"/>
          <w:szCs w:val="24"/>
        </w:rPr>
        <w:t>u</w:t>
      </w:r>
      <w:r w:rsidRPr="009062C6">
        <w:rPr>
          <w:rFonts w:cs="Times New Roman"/>
          <w:color w:val="auto"/>
          <w:szCs w:val="24"/>
        </w:rPr>
        <w:t xml:space="preserve"> EÚ pre pripravenosť a</w:t>
      </w:r>
      <w:r w:rsidR="0053161C" w:rsidRPr="009062C6">
        <w:rPr>
          <w:rFonts w:cs="Times New Roman"/>
          <w:color w:val="auto"/>
          <w:szCs w:val="24"/>
        </w:rPr>
        <w:t> </w:t>
      </w:r>
      <w:r w:rsidRPr="009062C6">
        <w:rPr>
          <w:rFonts w:cs="Times New Roman"/>
          <w:color w:val="auto"/>
          <w:szCs w:val="24"/>
        </w:rPr>
        <w:t>reakcie na núdzové zdravotné situácie</w:t>
      </w:r>
      <w:r w:rsidR="008F7CBF" w:rsidRPr="009062C6">
        <w:rPr>
          <w:rFonts w:cs="Times New Roman"/>
          <w:color w:val="auto"/>
          <w:szCs w:val="24"/>
        </w:rPr>
        <w:t xml:space="preserve"> a pod.</w:t>
      </w:r>
      <w:r w:rsidRPr="009062C6">
        <w:rPr>
          <w:rFonts w:cs="Times New Roman"/>
          <w:color w:val="auto"/>
          <w:szCs w:val="24"/>
        </w:rPr>
        <w:t xml:space="preserve"> </w:t>
      </w:r>
      <w:r w:rsidR="00B411BD" w:rsidRPr="009062C6">
        <w:rPr>
          <w:rFonts w:cs="Times New Roman"/>
          <w:color w:val="auto"/>
          <w:szCs w:val="24"/>
        </w:rPr>
        <w:t xml:space="preserve">Ďalším rozmerom </w:t>
      </w:r>
      <w:r w:rsidR="00DD1675" w:rsidRPr="009062C6">
        <w:rPr>
          <w:rFonts w:cs="Times New Roman"/>
          <w:color w:val="auto"/>
          <w:szCs w:val="24"/>
        </w:rPr>
        <w:t xml:space="preserve">vývoja </w:t>
      </w:r>
      <w:r w:rsidRPr="009062C6">
        <w:rPr>
          <w:rFonts w:cs="Times New Roman"/>
          <w:color w:val="auto"/>
          <w:szCs w:val="24"/>
        </w:rPr>
        <w:t xml:space="preserve">EÚ </w:t>
      </w:r>
      <w:r w:rsidR="00DD1675" w:rsidRPr="009062C6">
        <w:rPr>
          <w:rFonts w:cs="Times New Roman"/>
          <w:color w:val="auto"/>
          <w:szCs w:val="24"/>
        </w:rPr>
        <w:t xml:space="preserve">je prispôsobovanie sa podmienkam </w:t>
      </w:r>
      <w:r w:rsidRPr="009062C6">
        <w:rPr>
          <w:rFonts w:cs="Times New Roman"/>
          <w:color w:val="auto"/>
          <w:szCs w:val="24"/>
        </w:rPr>
        <w:t xml:space="preserve">doby </w:t>
      </w:r>
      <w:r w:rsidR="00DD1675" w:rsidRPr="009062C6">
        <w:rPr>
          <w:rFonts w:cs="Times New Roman"/>
          <w:color w:val="auto"/>
          <w:szCs w:val="24"/>
        </w:rPr>
        <w:t xml:space="preserve">tak, aby bola </w:t>
      </w:r>
      <w:r w:rsidRPr="009062C6">
        <w:rPr>
          <w:rFonts w:cs="Times New Roman"/>
          <w:color w:val="auto"/>
          <w:szCs w:val="24"/>
        </w:rPr>
        <w:t xml:space="preserve">schopná </w:t>
      </w:r>
      <w:r w:rsidR="00250A22" w:rsidRPr="009062C6">
        <w:rPr>
          <w:rFonts w:cs="Times New Roman"/>
          <w:color w:val="auto"/>
          <w:szCs w:val="24"/>
        </w:rPr>
        <w:t xml:space="preserve">identifikovať </w:t>
      </w:r>
      <w:r w:rsidRPr="009062C6">
        <w:rPr>
          <w:rFonts w:cs="Times New Roman"/>
          <w:color w:val="auto"/>
          <w:szCs w:val="24"/>
        </w:rPr>
        <w:t>rad rýchlo akcelerujúcich problémov a</w:t>
      </w:r>
      <w:r w:rsidR="00DD1675" w:rsidRPr="009062C6">
        <w:rPr>
          <w:rFonts w:cs="Times New Roman"/>
          <w:color w:val="auto"/>
          <w:szCs w:val="24"/>
        </w:rPr>
        <w:t> </w:t>
      </w:r>
      <w:r w:rsidR="000675BB" w:rsidRPr="009062C6">
        <w:rPr>
          <w:rFonts w:cs="Times New Roman"/>
          <w:color w:val="auto"/>
          <w:szCs w:val="24"/>
        </w:rPr>
        <w:t>tenzií</w:t>
      </w:r>
      <w:r w:rsidR="00DD1675" w:rsidRPr="009062C6">
        <w:rPr>
          <w:rFonts w:cs="Times New Roman"/>
          <w:color w:val="auto"/>
          <w:szCs w:val="24"/>
        </w:rPr>
        <w:t xml:space="preserve"> </w:t>
      </w:r>
      <w:r w:rsidRPr="009062C6">
        <w:rPr>
          <w:rFonts w:cs="Times New Roman"/>
          <w:color w:val="auto"/>
          <w:szCs w:val="24"/>
        </w:rPr>
        <w:t>v medzinárodných vzťaho</w:t>
      </w:r>
      <w:r w:rsidR="00DD1675" w:rsidRPr="009062C6">
        <w:rPr>
          <w:rFonts w:cs="Times New Roman"/>
          <w:color w:val="auto"/>
          <w:szCs w:val="24"/>
        </w:rPr>
        <w:t>ch</w:t>
      </w:r>
      <w:r w:rsidRPr="009062C6">
        <w:rPr>
          <w:rFonts w:cs="Times New Roman"/>
          <w:color w:val="auto"/>
          <w:szCs w:val="24"/>
        </w:rPr>
        <w:t xml:space="preserve"> </w:t>
      </w:r>
      <w:proofErr w:type="spellStart"/>
      <w:r w:rsidRPr="009062C6">
        <w:rPr>
          <w:rFonts w:cs="Times New Roman"/>
          <w:color w:val="auto"/>
          <w:szCs w:val="24"/>
        </w:rPr>
        <w:t>multipolárneho</w:t>
      </w:r>
      <w:proofErr w:type="spellEnd"/>
      <w:r w:rsidRPr="009062C6">
        <w:rPr>
          <w:rFonts w:cs="Times New Roman"/>
          <w:color w:val="auto"/>
          <w:szCs w:val="24"/>
        </w:rPr>
        <w:t xml:space="preserve"> sveta. </w:t>
      </w:r>
      <w:r w:rsidR="00DD1675" w:rsidRPr="009062C6">
        <w:rPr>
          <w:rFonts w:cs="Times New Roman"/>
          <w:color w:val="auto"/>
          <w:szCs w:val="24"/>
        </w:rPr>
        <w:t xml:space="preserve">Táto oblasť vyžaduje vykonať rad krokov, zvýšiť </w:t>
      </w:r>
      <w:r w:rsidR="00846165" w:rsidRPr="009062C6">
        <w:rPr>
          <w:rFonts w:cs="Times New Roman"/>
          <w:color w:val="auto"/>
          <w:szCs w:val="24"/>
        </w:rPr>
        <w:t xml:space="preserve">efektívnosť </w:t>
      </w:r>
      <w:r w:rsidR="00DD1675" w:rsidRPr="009062C6">
        <w:rPr>
          <w:rFonts w:cs="Times New Roman"/>
          <w:color w:val="auto"/>
          <w:szCs w:val="24"/>
        </w:rPr>
        <w:t xml:space="preserve">a jednoznačnosť odpovede EÚ na globálnej scéne, </w:t>
      </w:r>
      <w:r w:rsidR="00A16C69" w:rsidRPr="009062C6">
        <w:rPr>
          <w:rFonts w:cs="Times New Roman"/>
          <w:color w:val="auto"/>
          <w:szCs w:val="24"/>
        </w:rPr>
        <w:t xml:space="preserve">ale aj </w:t>
      </w:r>
      <w:r w:rsidR="00DD1675" w:rsidRPr="009062C6">
        <w:rPr>
          <w:rFonts w:cs="Times New Roman"/>
          <w:color w:val="auto"/>
          <w:szCs w:val="24"/>
        </w:rPr>
        <w:t xml:space="preserve">eliminovať vnútorne </w:t>
      </w:r>
      <w:r w:rsidR="00846165" w:rsidRPr="009062C6">
        <w:rPr>
          <w:rFonts w:cs="Times New Roman"/>
          <w:color w:val="auto"/>
          <w:szCs w:val="24"/>
        </w:rPr>
        <w:t xml:space="preserve">rozdielne </w:t>
      </w:r>
      <w:r w:rsidR="00DD1675" w:rsidRPr="009062C6">
        <w:rPr>
          <w:rFonts w:cs="Times New Roman"/>
          <w:color w:val="auto"/>
          <w:szCs w:val="24"/>
        </w:rPr>
        <w:t>postoje</w:t>
      </w:r>
      <w:r w:rsidR="00846165" w:rsidRPr="009062C6">
        <w:rPr>
          <w:rFonts w:cs="Times New Roman"/>
          <w:color w:val="auto"/>
          <w:szCs w:val="24"/>
        </w:rPr>
        <w:t>.</w:t>
      </w:r>
    </w:p>
    <w:p w14:paraId="34A66DF9" w14:textId="77777777" w:rsidR="003B0629" w:rsidRPr="009062C6" w:rsidRDefault="003B0629" w:rsidP="009062C6">
      <w:pPr>
        <w:spacing w:after="0" w:line="240" w:lineRule="auto"/>
        <w:rPr>
          <w:rFonts w:cs="Times New Roman"/>
          <w:color w:val="auto"/>
          <w:szCs w:val="24"/>
        </w:rPr>
      </w:pPr>
    </w:p>
    <w:p w14:paraId="7AAABF58" w14:textId="60BDBA28" w:rsidR="001F19AB" w:rsidRPr="009062C6" w:rsidRDefault="001F19AB" w:rsidP="009062C6">
      <w:pPr>
        <w:spacing w:after="0" w:line="240" w:lineRule="auto"/>
        <w:rPr>
          <w:rFonts w:cs="Times New Roman"/>
          <w:color w:val="auto"/>
          <w:szCs w:val="24"/>
        </w:rPr>
      </w:pPr>
      <w:r w:rsidRPr="009062C6">
        <w:rPr>
          <w:rFonts w:cs="Times New Roman"/>
          <w:color w:val="auto"/>
          <w:szCs w:val="24"/>
        </w:rPr>
        <w:t xml:space="preserve">Únia </w:t>
      </w:r>
      <w:r w:rsidR="00A16C69" w:rsidRPr="009062C6">
        <w:rPr>
          <w:rFonts w:cs="Times New Roman"/>
          <w:color w:val="auto"/>
          <w:szCs w:val="24"/>
        </w:rPr>
        <w:t xml:space="preserve">otvorila </w:t>
      </w:r>
      <w:r w:rsidR="00761D07" w:rsidRPr="009062C6">
        <w:rPr>
          <w:rFonts w:cs="Times New Roman"/>
          <w:color w:val="auto"/>
          <w:szCs w:val="24"/>
        </w:rPr>
        <w:t xml:space="preserve">priestor </w:t>
      </w:r>
      <w:r w:rsidR="00A16C69" w:rsidRPr="009062C6">
        <w:rPr>
          <w:rFonts w:cs="Times New Roman"/>
          <w:color w:val="auto"/>
          <w:szCs w:val="24"/>
        </w:rPr>
        <w:t xml:space="preserve">na </w:t>
      </w:r>
      <w:r w:rsidR="00846165" w:rsidRPr="009062C6">
        <w:rPr>
          <w:rFonts w:cs="Times New Roman"/>
          <w:color w:val="auto"/>
          <w:szCs w:val="24"/>
        </w:rPr>
        <w:t xml:space="preserve">zlepšenie </w:t>
      </w:r>
      <w:r w:rsidRPr="009062C6">
        <w:rPr>
          <w:rFonts w:cs="Times New Roman"/>
          <w:color w:val="auto"/>
          <w:szCs w:val="24"/>
        </w:rPr>
        <w:t>svoj</w:t>
      </w:r>
      <w:r w:rsidR="00846165" w:rsidRPr="009062C6">
        <w:rPr>
          <w:rFonts w:cs="Times New Roman"/>
          <w:color w:val="auto"/>
          <w:szCs w:val="24"/>
        </w:rPr>
        <w:t>ho</w:t>
      </w:r>
      <w:r w:rsidRPr="009062C6">
        <w:rPr>
          <w:rFonts w:cs="Times New Roman"/>
          <w:color w:val="auto"/>
          <w:szCs w:val="24"/>
        </w:rPr>
        <w:t xml:space="preserve"> </w:t>
      </w:r>
      <w:r w:rsidR="00846165" w:rsidRPr="009062C6">
        <w:rPr>
          <w:rFonts w:cs="Times New Roman"/>
          <w:color w:val="auto"/>
          <w:szCs w:val="24"/>
        </w:rPr>
        <w:t>fungovania</w:t>
      </w:r>
      <w:r w:rsidRPr="009062C6">
        <w:rPr>
          <w:rFonts w:cs="Times New Roman"/>
          <w:color w:val="auto"/>
          <w:szCs w:val="24"/>
        </w:rPr>
        <w:t xml:space="preserve">, </w:t>
      </w:r>
      <w:r w:rsidR="00A16C69" w:rsidRPr="009062C6">
        <w:rPr>
          <w:rFonts w:cs="Times New Roman"/>
          <w:color w:val="auto"/>
          <w:szCs w:val="24"/>
        </w:rPr>
        <w:t xml:space="preserve">ale </w:t>
      </w:r>
      <w:r w:rsidR="00846165" w:rsidRPr="009062C6">
        <w:rPr>
          <w:rFonts w:cs="Times New Roman"/>
          <w:color w:val="auto"/>
          <w:szCs w:val="24"/>
        </w:rPr>
        <w:t xml:space="preserve">aj </w:t>
      </w:r>
      <w:r w:rsidRPr="009062C6">
        <w:rPr>
          <w:rFonts w:cs="Times New Roman"/>
          <w:color w:val="auto"/>
          <w:szCs w:val="24"/>
        </w:rPr>
        <w:t xml:space="preserve">prebiehajúca snaha o dlhodobo očakávanú reflexiu naráža na svoje limity. S ročným omeškaním bola v máji 2021 odštartovaná </w:t>
      </w:r>
      <w:r w:rsidRPr="009062C6">
        <w:rPr>
          <w:rFonts w:cs="Times New Roman"/>
          <w:b/>
          <w:color w:val="auto"/>
          <w:szCs w:val="24"/>
        </w:rPr>
        <w:t>Konferencia o budúcnosti Európy</w:t>
      </w:r>
      <w:r w:rsidRPr="009062C6">
        <w:rPr>
          <w:rFonts w:cs="Times New Roman"/>
          <w:color w:val="auto"/>
          <w:szCs w:val="24"/>
        </w:rPr>
        <w:t xml:space="preserve">. Tento unikátny projekt </w:t>
      </w:r>
      <w:proofErr w:type="spellStart"/>
      <w:r w:rsidRPr="009062C6">
        <w:rPr>
          <w:rFonts w:cs="Times New Roman"/>
          <w:color w:val="auto"/>
          <w:szCs w:val="24"/>
        </w:rPr>
        <w:t>p</w:t>
      </w:r>
      <w:r w:rsidR="003353A7" w:rsidRPr="009062C6">
        <w:rPr>
          <w:rFonts w:cs="Times New Roman"/>
          <w:color w:val="auto"/>
          <w:szCs w:val="24"/>
        </w:rPr>
        <w:t>articipatívnej</w:t>
      </w:r>
      <w:proofErr w:type="spellEnd"/>
      <w:r w:rsidR="003353A7" w:rsidRPr="009062C6">
        <w:rPr>
          <w:rFonts w:cs="Times New Roman"/>
          <w:color w:val="auto"/>
          <w:szCs w:val="24"/>
        </w:rPr>
        <w:t xml:space="preserve"> </w:t>
      </w:r>
      <w:r w:rsidRPr="009062C6">
        <w:rPr>
          <w:rFonts w:cs="Times New Roman"/>
          <w:color w:val="auto"/>
          <w:szCs w:val="24"/>
        </w:rPr>
        <w:t xml:space="preserve">demokracie, ktorého cieľom je komunikácia s občanmi a získanie ich názorov a návrhov na ďalšie fungovanie </w:t>
      </w:r>
      <w:r w:rsidR="00A16C69" w:rsidRPr="009062C6">
        <w:rPr>
          <w:rFonts w:cs="Times New Roman"/>
          <w:color w:val="auto"/>
          <w:szCs w:val="24"/>
        </w:rPr>
        <w:t>ú</w:t>
      </w:r>
      <w:r w:rsidRPr="009062C6">
        <w:rPr>
          <w:rFonts w:cs="Times New Roman"/>
          <w:color w:val="auto"/>
          <w:szCs w:val="24"/>
        </w:rPr>
        <w:t>nie, čelí viacerým výzvam</w:t>
      </w:r>
      <w:r w:rsidR="00761D07" w:rsidRPr="009062C6">
        <w:rPr>
          <w:rFonts w:cs="Times New Roman"/>
          <w:color w:val="auto"/>
          <w:szCs w:val="24"/>
        </w:rPr>
        <w:t>.</w:t>
      </w:r>
      <w:r w:rsidR="00A8051D" w:rsidRPr="009062C6">
        <w:rPr>
          <w:rFonts w:cs="Times New Roman"/>
          <w:color w:val="auto"/>
          <w:szCs w:val="24"/>
        </w:rPr>
        <w:t xml:space="preserve"> Aj keď priniesol viaceré konkrétn</w:t>
      </w:r>
      <w:r w:rsidR="00AB0E33" w:rsidRPr="009062C6">
        <w:rPr>
          <w:rFonts w:cs="Times New Roman"/>
          <w:color w:val="auto"/>
          <w:szCs w:val="24"/>
        </w:rPr>
        <w:t>e</w:t>
      </w:r>
      <w:r w:rsidR="00A8051D" w:rsidRPr="009062C6">
        <w:rPr>
          <w:rFonts w:cs="Times New Roman"/>
          <w:color w:val="auto"/>
          <w:szCs w:val="24"/>
        </w:rPr>
        <w:t xml:space="preserve"> výstupy a nové postupy</w:t>
      </w:r>
      <w:r w:rsidR="00846165" w:rsidRPr="009062C6">
        <w:rPr>
          <w:rFonts w:cs="Times New Roman"/>
          <w:color w:val="auto"/>
          <w:szCs w:val="24"/>
        </w:rPr>
        <w:t>,</w:t>
      </w:r>
      <w:r w:rsidR="00A16C69" w:rsidRPr="009062C6">
        <w:rPr>
          <w:rFonts w:cs="Times New Roman"/>
          <w:color w:val="auto"/>
          <w:szCs w:val="24"/>
        </w:rPr>
        <w:t xml:space="preserve"> </w:t>
      </w:r>
      <w:r w:rsidR="00A8051D" w:rsidRPr="009062C6">
        <w:rPr>
          <w:rFonts w:cs="Times New Roman"/>
          <w:color w:val="auto"/>
          <w:szCs w:val="24"/>
        </w:rPr>
        <w:t>m</w:t>
      </w:r>
      <w:r w:rsidRPr="009062C6">
        <w:rPr>
          <w:rFonts w:cs="Times New Roman"/>
          <w:color w:val="auto"/>
          <w:szCs w:val="24"/>
        </w:rPr>
        <w:t xml:space="preserve">edzi občanmi </w:t>
      </w:r>
      <w:r w:rsidR="00846165" w:rsidRPr="009062C6">
        <w:rPr>
          <w:rFonts w:cs="Times New Roman"/>
          <w:color w:val="auto"/>
          <w:szCs w:val="24"/>
        </w:rPr>
        <w:t xml:space="preserve">zatiaľ </w:t>
      </w:r>
      <w:r w:rsidRPr="009062C6">
        <w:rPr>
          <w:rFonts w:cs="Times New Roman"/>
          <w:color w:val="auto"/>
          <w:szCs w:val="24"/>
        </w:rPr>
        <w:t xml:space="preserve">nevzbudil výrazný záujem, čo je okrem iného spôsobené </w:t>
      </w:r>
      <w:r w:rsidR="002A1CCF" w:rsidRPr="009062C6">
        <w:rPr>
          <w:rFonts w:cs="Times New Roman"/>
          <w:color w:val="auto"/>
          <w:szCs w:val="24"/>
        </w:rPr>
        <w:t xml:space="preserve">aj </w:t>
      </w:r>
      <w:r w:rsidR="0041778D" w:rsidRPr="009062C6">
        <w:rPr>
          <w:rFonts w:cs="Times New Roman"/>
          <w:color w:val="auto"/>
          <w:szCs w:val="24"/>
        </w:rPr>
        <w:t xml:space="preserve">pretrvávajúcou </w:t>
      </w:r>
      <w:r w:rsidRPr="009062C6">
        <w:rPr>
          <w:rFonts w:cs="Times New Roman"/>
          <w:color w:val="auto"/>
          <w:szCs w:val="24"/>
        </w:rPr>
        <w:t>pandémi</w:t>
      </w:r>
      <w:r w:rsidR="0041778D" w:rsidRPr="009062C6">
        <w:rPr>
          <w:rFonts w:cs="Times New Roman"/>
          <w:color w:val="auto"/>
          <w:szCs w:val="24"/>
        </w:rPr>
        <w:t>ou</w:t>
      </w:r>
      <w:r w:rsidRPr="009062C6">
        <w:rPr>
          <w:rFonts w:cs="Times New Roman"/>
          <w:color w:val="auto"/>
          <w:szCs w:val="24"/>
        </w:rPr>
        <w:t xml:space="preserve">. </w:t>
      </w:r>
    </w:p>
    <w:p w14:paraId="13E43C55" w14:textId="77777777" w:rsidR="001F19AB" w:rsidRPr="009062C6" w:rsidRDefault="001F19AB" w:rsidP="009062C6">
      <w:pPr>
        <w:spacing w:after="0" w:line="240" w:lineRule="auto"/>
        <w:rPr>
          <w:rFonts w:cs="Times New Roman"/>
          <w:color w:val="auto"/>
          <w:szCs w:val="24"/>
        </w:rPr>
      </w:pPr>
    </w:p>
    <w:p w14:paraId="30AA1180" w14:textId="50E762BD" w:rsidR="00135777" w:rsidRPr="009062C6" w:rsidRDefault="00FB0A01" w:rsidP="009062C6">
      <w:pPr>
        <w:spacing w:after="0" w:line="240" w:lineRule="auto"/>
        <w:rPr>
          <w:rFonts w:cs="Times New Roman"/>
          <w:color w:val="auto"/>
          <w:szCs w:val="24"/>
        </w:rPr>
      </w:pPr>
      <w:r w:rsidRPr="009062C6">
        <w:rPr>
          <w:rFonts w:cs="Times New Roman"/>
          <w:color w:val="auto"/>
          <w:szCs w:val="24"/>
        </w:rPr>
        <w:t>Dôležitým f</w:t>
      </w:r>
      <w:r w:rsidR="003B0629" w:rsidRPr="009062C6">
        <w:rPr>
          <w:rFonts w:cs="Times New Roman"/>
          <w:color w:val="auto"/>
          <w:szCs w:val="24"/>
        </w:rPr>
        <w:t>aktom je, že EÚ naďalej</w:t>
      </w:r>
      <w:r w:rsidR="00761D07" w:rsidRPr="009062C6">
        <w:rPr>
          <w:rFonts w:cs="Times New Roman"/>
          <w:color w:val="auto"/>
          <w:szCs w:val="24"/>
        </w:rPr>
        <w:t xml:space="preserve"> zostáva</w:t>
      </w:r>
      <w:r w:rsidR="003B0629" w:rsidRPr="009062C6">
        <w:rPr>
          <w:rFonts w:cs="Times New Roman"/>
          <w:color w:val="auto"/>
          <w:szCs w:val="24"/>
        </w:rPr>
        <w:t xml:space="preserve"> globáln</w:t>
      </w:r>
      <w:r w:rsidR="00846165" w:rsidRPr="009062C6">
        <w:rPr>
          <w:rFonts w:cs="Times New Roman"/>
          <w:color w:val="auto"/>
          <w:szCs w:val="24"/>
        </w:rPr>
        <w:t xml:space="preserve">ym aktérom </w:t>
      </w:r>
      <w:r w:rsidR="003B0629" w:rsidRPr="009062C6">
        <w:rPr>
          <w:rFonts w:cs="Times New Roman"/>
          <w:color w:val="auto"/>
          <w:szCs w:val="24"/>
        </w:rPr>
        <w:t xml:space="preserve">hodnôt, demokracie, či ochrany ľudských práv. Na druhej strane musí </w:t>
      </w:r>
      <w:r w:rsidR="0041778D" w:rsidRPr="009062C6">
        <w:rPr>
          <w:rFonts w:cs="Times New Roman"/>
          <w:color w:val="auto"/>
          <w:szCs w:val="24"/>
        </w:rPr>
        <w:t xml:space="preserve">zefektívniť svoje zahraničnopolitické nástroje a zvýšiť </w:t>
      </w:r>
      <w:r w:rsidR="003B0629" w:rsidRPr="009062C6">
        <w:rPr>
          <w:rFonts w:cs="Times New Roman"/>
          <w:color w:val="auto"/>
          <w:szCs w:val="24"/>
        </w:rPr>
        <w:t>kapacit</w:t>
      </w:r>
      <w:r w:rsidR="0041778D" w:rsidRPr="009062C6">
        <w:rPr>
          <w:rFonts w:cs="Times New Roman"/>
          <w:color w:val="auto"/>
          <w:szCs w:val="24"/>
        </w:rPr>
        <w:t>u</w:t>
      </w:r>
      <w:r w:rsidR="00EA6E75" w:rsidRPr="009062C6">
        <w:rPr>
          <w:rFonts w:cs="Times New Roman"/>
          <w:color w:val="auto"/>
          <w:szCs w:val="24"/>
        </w:rPr>
        <w:t xml:space="preserve"> aplikovať </w:t>
      </w:r>
      <w:r w:rsidR="00AB0E33" w:rsidRPr="009062C6">
        <w:rPr>
          <w:rFonts w:cs="Times New Roman"/>
          <w:color w:val="auto"/>
          <w:szCs w:val="24"/>
        </w:rPr>
        <w:t xml:space="preserve">ich </w:t>
      </w:r>
      <w:r w:rsidR="00EA6E75" w:rsidRPr="009062C6">
        <w:rPr>
          <w:rFonts w:cs="Times New Roman"/>
          <w:color w:val="auto"/>
          <w:szCs w:val="24"/>
        </w:rPr>
        <w:t>v praxi</w:t>
      </w:r>
      <w:r w:rsidR="003B0629" w:rsidRPr="009062C6">
        <w:rPr>
          <w:rFonts w:cs="Times New Roman"/>
          <w:color w:val="auto"/>
          <w:szCs w:val="24"/>
        </w:rPr>
        <w:t xml:space="preserve">. V uplynulých rokoch </w:t>
      </w:r>
      <w:r w:rsidR="00761D07" w:rsidRPr="009062C6">
        <w:rPr>
          <w:rFonts w:cs="Times New Roman"/>
          <w:color w:val="auto"/>
          <w:szCs w:val="24"/>
        </w:rPr>
        <w:t>bolo možné</w:t>
      </w:r>
      <w:r w:rsidR="003B0629" w:rsidRPr="009062C6">
        <w:rPr>
          <w:rFonts w:cs="Times New Roman"/>
          <w:color w:val="auto"/>
          <w:szCs w:val="24"/>
        </w:rPr>
        <w:t xml:space="preserve"> vnímať </w:t>
      </w:r>
      <w:r w:rsidR="00A44DBC" w:rsidRPr="009062C6">
        <w:rPr>
          <w:rFonts w:cs="Times New Roman"/>
          <w:color w:val="auto"/>
          <w:szCs w:val="24"/>
        </w:rPr>
        <w:t>rastúce</w:t>
      </w:r>
      <w:r w:rsidR="003B0629" w:rsidRPr="009062C6">
        <w:rPr>
          <w:rFonts w:cs="Times New Roman"/>
          <w:color w:val="auto"/>
          <w:szCs w:val="24"/>
        </w:rPr>
        <w:t> spochybňovanie základov únie, no v </w:t>
      </w:r>
      <w:r w:rsidR="00761D07" w:rsidRPr="009062C6">
        <w:rPr>
          <w:rFonts w:cs="Times New Roman"/>
          <w:color w:val="auto"/>
          <w:szCs w:val="24"/>
        </w:rPr>
        <w:t>zmysle</w:t>
      </w:r>
      <w:r w:rsidR="003B0629" w:rsidRPr="009062C6">
        <w:rPr>
          <w:rFonts w:cs="Times New Roman"/>
          <w:color w:val="auto"/>
          <w:szCs w:val="24"/>
        </w:rPr>
        <w:t xml:space="preserve"> vyššieho spoločné</w:t>
      </w:r>
      <w:r w:rsidR="00761D07" w:rsidRPr="009062C6">
        <w:rPr>
          <w:rFonts w:cs="Times New Roman"/>
          <w:color w:val="auto"/>
          <w:szCs w:val="24"/>
        </w:rPr>
        <w:t xml:space="preserve">ho záujmu absentovala primeraná </w:t>
      </w:r>
      <w:r w:rsidR="003B0629" w:rsidRPr="009062C6">
        <w:rPr>
          <w:rFonts w:cs="Times New Roman"/>
          <w:color w:val="auto"/>
          <w:szCs w:val="24"/>
        </w:rPr>
        <w:t>odpoveď</w:t>
      </w:r>
      <w:r w:rsidR="00A44DBC" w:rsidRPr="009062C6">
        <w:rPr>
          <w:rFonts w:cs="Times New Roman"/>
          <w:color w:val="auto"/>
          <w:szCs w:val="24"/>
        </w:rPr>
        <w:t>.</w:t>
      </w:r>
      <w:r w:rsidR="005973AF" w:rsidRPr="009062C6">
        <w:rPr>
          <w:rFonts w:cs="Times New Roman"/>
          <w:color w:val="auto"/>
          <w:szCs w:val="24"/>
        </w:rPr>
        <w:t xml:space="preserve"> </w:t>
      </w:r>
      <w:r w:rsidR="00761D07" w:rsidRPr="009062C6">
        <w:rPr>
          <w:rFonts w:cs="Times New Roman"/>
          <w:color w:val="auto"/>
          <w:szCs w:val="24"/>
        </w:rPr>
        <w:t xml:space="preserve">Keďže sa svet nachádza v procese </w:t>
      </w:r>
      <w:r w:rsidR="00761D07" w:rsidRPr="009062C6">
        <w:rPr>
          <w:rFonts w:cs="Times New Roman"/>
          <w:bCs/>
          <w:color w:val="auto"/>
          <w:szCs w:val="24"/>
        </w:rPr>
        <w:t xml:space="preserve">zmien vo svetovom poriadku, </w:t>
      </w:r>
      <w:r w:rsidR="00761D07" w:rsidRPr="009062C6">
        <w:rPr>
          <w:rFonts w:cs="Times New Roman"/>
          <w:color w:val="auto"/>
          <w:szCs w:val="24"/>
        </w:rPr>
        <w:t xml:space="preserve">EÚ </w:t>
      </w:r>
      <w:r w:rsidR="00761D07" w:rsidRPr="009062C6">
        <w:rPr>
          <w:rFonts w:cs="Times New Roman"/>
          <w:bCs/>
          <w:color w:val="auto"/>
          <w:szCs w:val="24"/>
        </w:rPr>
        <w:t xml:space="preserve">potrebuje budovať </w:t>
      </w:r>
      <w:r w:rsidR="00846165" w:rsidRPr="009062C6">
        <w:rPr>
          <w:rFonts w:cs="Times New Roman"/>
          <w:bCs/>
          <w:color w:val="auto"/>
          <w:szCs w:val="24"/>
        </w:rPr>
        <w:t xml:space="preserve">svoje kapacity a spôsobilosti. </w:t>
      </w:r>
      <w:r w:rsidR="00761D07" w:rsidRPr="009062C6">
        <w:rPr>
          <w:rFonts w:cs="Times New Roman"/>
          <w:color w:val="auto"/>
          <w:szCs w:val="24"/>
        </w:rPr>
        <w:t>Hoci e</w:t>
      </w:r>
      <w:r w:rsidR="003B0629" w:rsidRPr="009062C6">
        <w:rPr>
          <w:rFonts w:cs="Times New Roman"/>
          <w:color w:val="auto"/>
          <w:szCs w:val="24"/>
        </w:rPr>
        <w:t>urópska jednota a</w:t>
      </w:r>
      <w:r w:rsidR="0041778D" w:rsidRPr="009062C6">
        <w:rPr>
          <w:rFonts w:cs="Times New Roman"/>
          <w:color w:val="auto"/>
          <w:szCs w:val="24"/>
        </w:rPr>
        <w:t> </w:t>
      </w:r>
      <w:r w:rsidR="003B0629" w:rsidRPr="009062C6">
        <w:rPr>
          <w:rFonts w:cs="Times New Roman"/>
          <w:color w:val="auto"/>
          <w:szCs w:val="24"/>
        </w:rPr>
        <w:t>solidarita</w:t>
      </w:r>
      <w:r w:rsidR="0041778D" w:rsidRPr="009062C6">
        <w:rPr>
          <w:rFonts w:cs="Times New Roman"/>
          <w:color w:val="auto"/>
          <w:szCs w:val="24"/>
        </w:rPr>
        <w:t xml:space="preserve"> je základom </w:t>
      </w:r>
      <w:r w:rsidR="006B1BE9" w:rsidRPr="009062C6">
        <w:rPr>
          <w:rFonts w:cs="Times New Roman"/>
          <w:color w:val="auto"/>
          <w:szCs w:val="24"/>
        </w:rPr>
        <w:t>ú</w:t>
      </w:r>
      <w:r w:rsidR="0041778D" w:rsidRPr="009062C6">
        <w:rPr>
          <w:rFonts w:cs="Times New Roman"/>
          <w:color w:val="auto"/>
          <w:szCs w:val="24"/>
        </w:rPr>
        <w:t>nie</w:t>
      </w:r>
      <w:r w:rsidR="003B0629" w:rsidRPr="009062C6">
        <w:rPr>
          <w:rFonts w:cs="Times New Roman"/>
          <w:color w:val="auto"/>
          <w:szCs w:val="24"/>
        </w:rPr>
        <w:t xml:space="preserve">, nie vždy </w:t>
      </w:r>
      <w:r w:rsidR="00761D07" w:rsidRPr="009062C6">
        <w:rPr>
          <w:rFonts w:cs="Times New Roman"/>
          <w:color w:val="auto"/>
          <w:szCs w:val="24"/>
        </w:rPr>
        <w:t xml:space="preserve">sa </w:t>
      </w:r>
      <w:r w:rsidR="0041778D" w:rsidRPr="009062C6">
        <w:rPr>
          <w:rFonts w:cs="Times New Roman"/>
          <w:color w:val="auto"/>
          <w:szCs w:val="24"/>
        </w:rPr>
        <w:t>tieto princípy odrážali aj</w:t>
      </w:r>
      <w:r w:rsidR="00761D07" w:rsidRPr="009062C6">
        <w:rPr>
          <w:rFonts w:cs="Times New Roman"/>
          <w:color w:val="auto"/>
          <w:szCs w:val="24"/>
        </w:rPr>
        <w:t xml:space="preserve"> </w:t>
      </w:r>
      <w:r w:rsidR="003B0629" w:rsidRPr="009062C6">
        <w:rPr>
          <w:rFonts w:cs="Times New Roman"/>
          <w:color w:val="auto"/>
          <w:szCs w:val="24"/>
        </w:rPr>
        <w:t xml:space="preserve">v oblasti vonkajších vzťahov. Práve vonkajšie vzťahy poukázali na </w:t>
      </w:r>
      <w:r w:rsidR="000675BB" w:rsidRPr="009062C6">
        <w:rPr>
          <w:rFonts w:cs="Times New Roman"/>
          <w:color w:val="auto"/>
          <w:szCs w:val="24"/>
        </w:rPr>
        <w:t>postavenie</w:t>
      </w:r>
      <w:r w:rsidR="003B0629" w:rsidRPr="009062C6">
        <w:rPr>
          <w:rFonts w:cs="Times New Roman"/>
          <w:color w:val="auto"/>
          <w:szCs w:val="24"/>
        </w:rPr>
        <w:t xml:space="preserve"> EÚ na globálnej scéne,</w:t>
      </w:r>
      <w:r w:rsidR="00A44DBC" w:rsidRPr="009062C6">
        <w:rPr>
          <w:rFonts w:cs="Times New Roman"/>
          <w:color w:val="auto"/>
          <w:szCs w:val="24"/>
        </w:rPr>
        <w:t xml:space="preserve"> poznačenej okrem politického súperenia </w:t>
      </w:r>
      <w:r w:rsidR="001F7004" w:rsidRPr="009062C6">
        <w:rPr>
          <w:rFonts w:cs="Times New Roman"/>
          <w:color w:val="auto"/>
          <w:szCs w:val="24"/>
        </w:rPr>
        <w:t>konkurentov</w:t>
      </w:r>
      <w:r w:rsidR="003B0629" w:rsidRPr="009062C6">
        <w:rPr>
          <w:rFonts w:cs="Times New Roman"/>
          <w:color w:val="auto"/>
          <w:szCs w:val="24"/>
        </w:rPr>
        <w:t xml:space="preserve"> aj napätými vzťahmi v priemyselnej doméne, absenciou </w:t>
      </w:r>
      <w:r w:rsidR="0053161C" w:rsidRPr="009062C6">
        <w:rPr>
          <w:rFonts w:cs="Times New Roman"/>
          <w:color w:val="auto"/>
          <w:szCs w:val="24"/>
        </w:rPr>
        <w:t xml:space="preserve">strategických </w:t>
      </w:r>
      <w:r w:rsidR="003B0629" w:rsidRPr="009062C6">
        <w:rPr>
          <w:rFonts w:cs="Times New Roman"/>
          <w:color w:val="auto"/>
          <w:szCs w:val="24"/>
        </w:rPr>
        <w:t>materiálov</w:t>
      </w:r>
      <w:r w:rsidR="00846165" w:rsidRPr="009062C6">
        <w:rPr>
          <w:rFonts w:cs="Times New Roman"/>
          <w:color w:val="auto"/>
          <w:szCs w:val="24"/>
        </w:rPr>
        <w:t xml:space="preserve"> a narušením</w:t>
      </w:r>
      <w:r w:rsidR="003B0629" w:rsidRPr="009062C6">
        <w:rPr>
          <w:rFonts w:cs="Times New Roman"/>
          <w:color w:val="auto"/>
          <w:szCs w:val="24"/>
        </w:rPr>
        <w:t xml:space="preserve"> dodávateľských reťazcov. </w:t>
      </w:r>
    </w:p>
    <w:p w14:paraId="6FADD08C" w14:textId="77777777" w:rsidR="006B1BE9" w:rsidRPr="009062C6" w:rsidRDefault="006B1BE9" w:rsidP="009062C6">
      <w:pPr>
        <w:spacing w:after="0" w:line="240" w:lineRule="auto"/>
        <w:rPr>
          <w:rFonts w:cs="Times New Roman"/>
          <w:color w:val="auto"/>
          <w:szCs w:val="24"/>
        </w:rPr>
      </w:pPr>
    </w:p>
    <w:p w14:paraId="0903B583" w14:textId="536DF763" w:rsidR="00D47AA3" w:rsidRPr="009062C6" w:rsidRDefault="00761D07" w:rsidP="009062C6">
      <w:pPr>
        <w:spacing w:after="0" w:line="240" w:lineRule="auto"/>
        <w:rPr>
          <w:rFonts w:cs="Times New Roman"/>
          <w:color w:val="auto"/>
          <w:szCs w:val="24"/>
        </w:rPr>
      </w:pPr>
      <w:r w:rsidRPr="009062C6">
        <w:rPr>
          <w:rFonts w:cs="Times New Roman"/>
          <w:color w:val="auto"/>
          <w:szCs w:val="24"/>
        </w:rPr>
        <w:t xml:space="preserve">Celkovo sa ukazuje, že rovnaké hodnoty blízkych partnerov sa nemusia vždy rovnať rovnakým záujmom. </w:t>
      </w:r>
      <w:r w:rsidR="003B0629" w:rsidRPr="009062C6">
        <w:rPr>
          <w:rFonts w:cs="Times New Roman"/>
          <w:color w:val="auto"/>
          <w:szCs w:val="24"/>
        </w:rPr>
        <w:t xml:space="preserve">Nástup novej administratívy v USA </w:t>
      </w:r>
      <w:r w:rsidR="0041778D" w:rsidRPr="009062C6">
        <w:rPr>
          <w:rFonts w:cs="Times New Roman"/>
          <w:color w:val="auto"/>
          <w:szCs w:val="24"/>
        </w:rPr>
        <w:t xml:space="preserve">priniesol určitú </w:t>
      </w:r>
      <w:r w:rsidR="00A44DBC" w:rsidRPr="009062C6">
        <w:rPr>
          <w:rFonts w:cs="Times New Roman"/>
          <w:color w:val="auto"/>
          <w:szCs w:val="24"/>
        </w:rPr>
        <w:t>normalizáciu</w:t>
      </w:r>
      <w:r w:rsidR="0041778D" w:rsidRPr="009062C6">
        <w:rPr>
          <w:rFonts w:cs="Times New Roman"/>
          <w:color w:val="auto"/>
          <w:szCs w:val="24"/>
        </w:rPr>
        <w:t xml:space="preserve"> vo vzájomných vzťahoch</w:t>
      </w:r>
      <w:r w:rsidR="003B0629" w:rsidRPr="009062C6">
        <w:rPr>
          <w:rFonts w:cs="Times New Roman"/>
          <w:color w:val="auto"/>
          <w:szCs w:val="24"/>
        </w:rPr>
        <w:t>,</w:t>
      </w:r>
      <w:r w:rsidR="0041778D" w:rsidRPr="009062C6">
        <w:rPr>
          <w:rFonts w:cs="Times New Roman"/>
          <w:color w:val="auto"/>
          <w:szCs w:val="24"/>
        </w:rPr>
        <w:t xml:space="preserve"> stále však existuje priestor pre ich zlepšenie</w:t>
      </w:r>
      <w:r w:rsidR="006B1BE9" w:rsidRPr="009062C6">
        <w:rPr>
          <w:rFonts w:cs="Times New Roman"/>
          <w:color w:val="auto"/>
          <w:szCs w:val="24"/>
        </w:rPr>
        <w:t>.</w:t>
      </w:r>
      <w:r w:rsidR="00A44DBC" w:rsidRPr="009062C6">
        <w:rPr>
          <w:rFonts w:cs="Times New Roman"/>
          <w:color w:val="auto"/>
          <w:szCs w:val="24"/>
        </w:rPr>
        <w:t xml:space="preserve"> </w:t>
      </w:r>
      <w:r w:rsidR="0041778D" w:rsidRPr="009062C6">
        <w:rPr>
          <w:rFonts w:cs="Times New Roman"/>
          <w:color w:val="auto"/>
          <w:szCs w:val="24"/>
        </w:rPr>
        <w:t xml:space="preserve">Pozitívnym signálom bolo </w:t>
      </w:r>
      <w:r w:rsidR="004F039F" w:rsidRPr="009062C6">
        <w:rPr>
          <w:rFonts w:cs="Times New Roman"/>
          <w:color w:val="auto"/>
          <w:szCs w:val="24"/>
        </w:rPr>
        <w:t xml:space="preserve">pozastavenie uplatňovania dovozných ciel USA na vybrané výrobky z EÚ a </w:t>
      </w:r>
      <w:r w:rsidR="0041778D" w:rsidRPr="009062C6">
        <w:rPr>
          <w:rFonts w:cs="Times New Roman"/>
          <w:color w:val="auto"/>
          <w:szCs w:val="24"/>
        </w:rPr>
        <w:t xml:space="preserve">zriadenie </w:t>
      </w:r>
      <w:r w:rsidR="00FE47F7" w:rsidRPr="009062C6">
        <w:rPr>
          <w:rFonts w:cs="Times New Roman"/>
          <w:color w:val="auto"/>
          <w:szCs w:val="24"/>
        </w:rPr>
        <w:t>Rad</w:t>
      </w:r>
      <w:r w:rsidR="0041778D" w:rsidRPr="009062C6">
        <w:rPr>
          <w:rFonts w:cs="Times New Roman"/>
          <w:color w:val="auto"/>
          <w:szCs w:val="24"/>
        </w:rPr>
        <w:t>y</w:t>
      </w:r>
      <w:r w:rsidR="00FE47F7" w:rsidRPr="009062C6">
        <w:rPr>
          <w:rFonts w:cs="Times New Roman"/>
          <w:color w:val="auto"/>
          <w:szCs w:val="24"/>
        </w:rPr>
        <w:t xml:space="preserve"> EÚ a USA pre obchod a</w:t>
      </w:r>
      <w:r w:rsidR="004F039F" w:rsidRPr="009062C6">
        <w:rPr>
          <w:rFonts w:cs="Times New Roman"/>
          <w:color w:val="auto"/>
          <w:szCs w:val="24"/>
        </w:rPr>
        <w:t> technológie na vysokej úrovni. Ro</w:t>
      </w:r>
      <w:r w:rsidR="0041778D" w:rsidRPr="009062C6">
        <w:rPr>
          <w:rFonts w:cs="Times New Roman"/>
          <w:color w:val="auto"/>
          <w:szCs w:val="24"/>
        </w:rPr>
        <w:t xml:space="preserve">vnako </w:t>
      </w:r>
      <w:r w:rsidR="00FE47F7" w:rsidRPr="009062C6">
        <w:rPr>
          <w:rFonts w:cs="Times New Roman"/>
          <w:color w:val="auto"/>
          <w:szCs w:val="24"/>
        </w:rPr>
        <w:t>rezonoval</w:t>
      </w:r>
      <w:r w:rsidR="0041778D" w:rsidRPr="009062C6">
        <w:rPr>
          <w:rFonts w:cs="Times New Roman"/>
          <w:color w:val="auto"/>
          <w:szCs w:val="24"/>
        </w:rPr>
        <w:t xml:space="preserve"> aj</w:t>
      </w:r>
      <w:r w:rsidR="00FE47F7" w:rsidRPr="009062C6">
        <w:rPr>
          <w:rFonts w:cs="Times New Roman"/>
          <w:color w:val="auto"/>
          <w:szCs w:val="24"/>
        </w:rPr>
        <w:t> záväzok posilniť spoluprácu pri riešení klimatickej zmeny</w:t>
      </w:r>
      <w:r w:rsidR="004F039F" w:rsidRPr="009062C6">
        <w:rPr>
          <w:rFonts w:cs="Times New Roman"/>
          <w:color w:val="auto"/>
          <w:szCs w:val="24"/>
        </w:rPr>
        <w:t xml:space="preserve"> a obojstranný záujem na spustení transatlantickej Energetickej rady</w:t>
      </w:r>
      <w:r w:rsidR="00FE47F7" w:rsidRPr="009062C6">
        <w:rPr>
          <w:rFonts w:cs="Times New Roman"/>
          <w:color w:val="auto"/>
          <w:szCs w:val="24"/>
        </w:rPr>
        <w:t>.</w:t>
      </w:r>
      <w:r w:rsidR="003B0629" w:rsidRPr="009062C6">
        <w:rPr>
          <w:rFonts w:cs="Times New Roman"/>
          <w:color w:val="auto"/>
          <w:szCs w:val="24"/>
        </w:rPr>
        <w:t xml:space="preserve"> </w:t>
      </w:r>
      <w:r w:rsidRPr="009062C6">
        <w:rPr>
          <w:rFonts w:cs="Times New Roman"/>
          <w:color w:val="auto"/>
          <w:szCs w:val="24"/>
        </w:rPr>
        <w:t>Na základe vyššie uvedeného stavu sa j</w:t>
      </w:r>
      <w:r w:rsidR="003B0629" w:rsidRPr="009062C6">
        <w:rPr>
          <w:rFonts w:cs="Times New Roman"/>
          <w:color w:val="auto"/>
          <w:szCs w:val="24"/>
        </w:rPr>
        <w:t xml:space="preserve">edným z kľúčových </w:t>
      </w:r>
      <w:r w:rsidR="0041778D" w:rsidRPr="009062C6">
        <w:rPr>
          <w:rFonts w:cs="Times New Roman"/>
          <w:color w:val="auto"/>
          <w:szCs w:val="24"/>
        </w:rPr>
        <w:t xml:space="preserve">výrazov </w:t>
      </w:r>
      <w:r w:rsidR="003B0629" w:rsidRPr="009062C6">
        <w:rPr>
          <w:rFonts w:cs="Times New Roman"/>
          <w:color w:val="auto"/>
          <w:szCs w:val="24"/>
        </w:rPr>
        <w:t xml:space="preserve">uplynulých mesiacov </w:t>
      </w:r>
      <w:r w:rsidRPr="009062C6">
        <w:rPr>
          <w:rFonts w:cs="Times New Roman"/>
          <w:color w:val="auto"/>
          <w:szCs w:val="24"/>
        </w:rPr>
        <w:t>stal</w:t>
      </w:r>
      <w:r w:rsidR="003B0629" w:rsidRPr="009062C6">
        <w:rPr>
          <w:rFonts w:cs="Times New Roman"/>
          <w:color w:val="auto"/>
          <w:szCs w:val="24"/>
        </w:rPr>
        <w:t xml:space="preserve"> pojem strategická autonómia. </w:t>
      </w:r>
      <w:r w:rsidR="004F039F" w:rsidRPr="009062C6">
        <w:rPr>
          <w:rFonts w:cs="Times New Roman"/>
          <w:color w:val="auto"/>
          <w:szCs w:val="24"/>
        </w:rPr>
        <w:t>Diskusie členských štátov ukazujú na potrebu presnejšieho vymedzenia jeho významu v rôznych sektoroch tak</w:t>
      </w:r>
      <w:r w:rsidR="003B0629" w:rsidRPr="009062C6">
        <w:rPr>
          <w:rFonts w:cs="Times New Roman"/>
          <w:color w:val="auto"/>
          <w:szCs w:val="24"/>
        </w:rPr>
        <w:t xml:space="preserve">, </w:t>
      </w:r>
      <w:r w:rsidR="00083A3C" w:rsidRPr="009062C6">
        <w:rPr>
          <w:rFonts w:cs="Times New Roman"/>
          <w:color w:val="auto"/>
          <w:szCs w:val="24"/>
        </w:rPr>
        <w:t>aby sa</w:t>
      </w:r>
      <w:r w:rsidR="003B0629" w:rsidRPr="009062C6">
        <w:rPr>
          <w:rFonts w:cs="Times New Roman"/>
          <w:color w:val="auto"/>
          <w:szCs w:val="24"/>
        </w:rPr>
        <w:t xml:space="preserve"> strategická autonómia </w:t>
      </w:r>
      <w:r w:rsidR="00083A3C" w:rsidRPr="009062C6">
        <w:rPr>
          <w:rFonts w:cs="Times New Roman"/>
          <w:color w:val="auto"/>
          <w:szCs w:val="24"/>
        </w:rPr>
        <w:t>nerovnala</w:t>
      </w:r>
      <w:r w:rsidR="003B0629" w:rsidRPr="009062C6">
        <w:rPr>
          <w:rFonts w:cs="Times New Roman"/>
          <w:color w:val="auto"/>
          <w:szCs w:val="24"/>
        </w:rPr>
        <w:t xml:space="preserve"> protekcionizmu</w:t>
      </w:r>
      <w:r w:rsidR="004F039F" w:rsidRPr="009062C6">
        <w:rPr>
          <w:rFonts w:cs="Times New Roman"/>
          <w:color w:val="auto"/>
          <w:szCs w:val="24"/>
        </w:rPr>
        <w:t xml:space="preserve"> a</w:t>
      </w:r>
      <w:r w:rsidR="007A5A28" w:rsidRPr="009062C6">
        <w:rPr>
          <w:rFonts w:cs="Times New Roman"/>
          <w:color w:val="auto"/>
          <w:szCs w:val="24"/>
        </w:rPr>
        <w:t xml:space="preserve"> nenarušila vzťahy s partnermi</w:t>
      </w:r>
      <w:r w:rsidR="003B0629" w:rsidRPr="009062C6">
        <w:rPr>
          <w:rFonts w:cs="Times New Roman"/>
          <w:color w:val="auto"/>
          <w:szCs w:val="24"/>
        </w:rPr>
        <w:t xml:space="preserve">. </w:t>
      </w:r>
      <w:r w:rsidR="00A537E5" w:rsidRPr="009062C6">
        <w:rPr>
          <w:rFonts w:cs="Times New Roman"/>
          <w:color w:val="auto"/>
          <w:szCs w:val="24"/>
        </w:rPr>
        <w:t xml:space="preserve">Ako vhodná štartovacia línia sa javí </w:t>
      </w:r>
      <w:r w:rsidR="008F6B6A" w:rsidRPr="009062C6">
        <w:rPr>
          <w:rFonts w:cs="Times New Roman"/>
          <w:color w:val="auto"/>
          <w:szCs w:val="24"/>
        </w:rPr>
        <w:t xml:space="preserve">napríklad </w:t>
      </w:r>
      <w:r w:rsidR="003B0629" w:rsidRPr="009062C6">
        <w:rPr>
          <w:rFonts w:cs="Times New Roman"/>
          <w:color w:val="auto"/>
          <w:szCs w:val="24"/>
        </w:rPr>
        <w:t>dobudovan</w:t>
      </w:r>
      <w:r w:rsidR="00A537E5" w:rsidRPr="009062C6">
        <w:rPr>
          <w:rFonts w:cs="Times New Roman"/>
          <w:color w:val="auto"/>
          <w:szCs w:val="24"/>
        </w:rPr>
        <w:t>ie</w:t>
      </w:r>
      <w:r w:rsidR="003B0629" w:rsidRPr="009062C6">
        <w:rPr>
          <w:rFonts w:cs="Times New Roman"/>
          <w:color w:val="auto"/>
          <w:szCs w:val="24"/>
        </w:rPr>
        <w:t xml:space="preserve"> vnútorného trhu.</w:t>
      </w:r>
      <w:r w:rsidR="004F039F" w:rsidRPr="009062C6">
        <w:rPr>
          <w:rFonts w:cs="Times New Roman"/>
          <w:color w:val="auto"/>
          <w:szCs w:val="24"/>
        </w:rPr>
        <w:t xml:space="preserve"> Naopak, v oblasti bezpečnosti a obrany SR </w:t>
      </w:r>
      <w:r w:rsidR="008F6B6A" w:rsidRPr="009062C6">
        <w:rPr>
          <w:rFonts w:cs="Times New Roman"/>
          <w:color w:val="auto"/>
          <w:szCs w:val="24"/>
        </w:rPr>
        <w:t xml:space="preserve">presadzuje </w:t>
      </w:r>
      <w:r w:rsidR="004F039F" w:rsidRPr="009062C6">
        <w:rPr>
          <w:rFonts w:cs="Times New Roman"/>
          <w:color w:val="auto"/>
          <w:szCs w:val="24"/>
        </w:rPr>
        <w:t>nutnosť úzkej spolupráce a komplementárnosti s partnermi, osobitne s NATO.</w:t>
      </w:r>
    </w:p>
    <w:p w14:paraId="5527980F" w14:textId="77777777" w:rsidR="004F039F" w:rsidRPr="009062C6" w:rsidRDefault="004F039F" w:rsidP="009062C6">
      <w:pPr>
        <w:spacing w:after="0" w:line="240" w:lineRule="auto"/>
        <w:rPr>
          <w:rStyle w:val="jlqj4b"/>
          <w:rFonts w:cs="Times New Roman"/>
          <w:color w:val="auto"/>
          <w:szCs w:val="24"/>
        </w:rPr>
      </w:pPr>
    </w:p>
    <w:p w14:paraId="6E9614C5" w14:textId="365CAF2E" w:rsidR="00017266" w:rsidRPr="009062C6" w:rsidRDefault="0041778D" w:rsidP="009062C6">
      <w:pPr>
        <w:spacing w:after="0" w:line="240" w:lineRule="auto"/>
        <w:rPr>
          <w:rStyle w:val="jlqj4b"/>
          <w:rFonts w:cs="Times New Roman"/>
          <w:color w:val="auto"/>
          <w:szCs w:val="24"/>
        </w:rPr>
      </w:pPr>
      <w:r w:rsidRPr="009062C6">
        <w:rPr>
          <w:rStyle w:val="jlqj4b"/>
          <w:rFonts w:cs="Times New Roman"/>
          <w:color w:val="auto"/>
          <w:szCs w:val="24"/>
        </w:rPr>
        <w:t xml:space="preserve">Schválenie </w:t>
      </w:r>
      <w:r w:rsidR="003B0629" w:rsidRPr="009062C6">
        <w:rPr>
          <w:rStyle w:val="jlqj4b"/>
          <w:rFonts w:cs="Times New Roman"/>
          <w:color w:val="auto"/>
          <w:szCs w:val="24"/>
        </w:rPr>
        <w:t>fondu obnov</w:t>
      </w:r>
      <w:r w:rsidRPr="009062C6">
        <w:rPr>
          <w:rStyle w:val="jlqj4b"/>
          <w:rFonts w:cs="Times New Roman"/>
          <w:color w:val="auto"/>
          <w:szCs w:val="24"/>
        </w:rPr>
        <w:t xml:space="preserve">y a </w:t>
      </w:r>
      <w:r w:rsidR="006B1BE9" w:rsidRPr="009062C6">
        <w:rPr>
          <w:rStyle w:val="jlqj4b"/>
          <w:rFonts w:cs="Times New Roman"/>
          <w:color w:val="auto"/>
          <w:szCs w:val="24"/>
        </w:rPr>
        <w:t>odolnosti</w:t>
      </w:r>
      <w:r w:rsidR="003B0629" w:rsidRPr="009062C6">
        <w:rPr>
          <w:rStyle w:val="jlqj4b"/>
          <w:rFonts w:cs="Times New Roman"/>
          <w:color w:val="auto"/>
          <w:szCs w:val="24"/>
        </w:rPr>
        <w:t xml:space="preserve"> v hodnote 750 mld. </w:t>
      </w:r>
      <w:r w:rsidR="002E6E59" w:rsidRPr="009062C6">
        <w:rPr>
          <w:rStyle w:val="jlqj4b"/>
          <w:rFonts w:cs="Times New Roman"/>
          <w:color w:val="auto"/>
          <w:szCs w:val="24"/>
        </w:rPr>
        <w:t>eur</w:t>
      </w:r>
      <w:r w:rsidR="003B0629" w:rsidRPr="009062C6">
        <w:rPr>
          <w:rStyle w:val="jlqj4b"/>
          <w:rFonts w:cs="Times New Roman"/>
          <w:color w:val="auto"/>
          <w:szCs w:val="24"/>
        </w:rPr>
        <w:t xml:space="preserve"> bol</w:t>
      </w:r>
      <w:r w:rsidRPr="009062C6">
        <w:rPr>
          <w:rStyle w:val="jlqj4b"/>
          <w:rFonts w:cs="Times New Roman"/>
          <w:color w:val="auto"/>
          <w:szCs w:val="24"/>
        </w:rPr>
        <w:t>o</w:t>
      </w:r>
      <w:r w:rsidR="003B0629" w:rsidRPr="009062C6">
        <w:rPr>
          <w:rStyle w:val="jlqj4b"/>
          <w:rFonts w:cs="Times New Roman"/>
          <w:color w:val="auto"/>
          <w:szCs w:val="24"/>
        </w:rPr>
        <w:t xml:space="preserve"> prelomovým </w:t>
      </w:r>
      <w:r w:rsidR="00A537E5" w:rsidRPr="009062C6">
        <w:rPr>
          <w:rStyle w:val="jlqj4b"/>
          <w:rFonts w:cs="Times New Roman"/>
          <w:color w:val="auto"/>
          <w:szCs w:val="24"/>
        </w:rPr>
        <w:t>prvkom v dejinách EÚ</w:t>
      </w:r>
      <w:r w:rsidR="003B0629" w:rsidRPr="009062C6">
        <w:rPr>
          <w:rStyle w:val="jlqj4b"/>
          <w:rFonts w:cs="Times New Roman"/>
          <w:color w:val="auto"/>
          <w:szCs w:val="24"/>
        </w:rPr>
        <w:t>. Približne 3</w:t>
      </w:r>
      <w:r w:rsidR="00A537E5" w:rsidRPr="009062C6">
        <w:rPr>
          <w:rStyle w:val="jlqj4b"/>
          <w:rFonts w:cs="Times New Roman"/>
          <w:color w:val="auto"/>
          <w:szCs w:val="24"/>
        </w:rPr>
        <w:t xml:space="preserve">90 mld. </w:t>
      </w:r>
      <w:r w:rsidR="002E6E59" w:rsidRPr="009062C6">
        <w:rPr>
          <w:rStyle w:val="jlqj4b"/>
          <w:rFonts w:cs="Times New Roman"/>
          <w:color w:val="auto"/>
          <w:szCs w:val="24"/>
        </w:rPr>
        <w:t>eur</w:t>
      </w:r>
      <w:r w:rsidR="00A537E5" w:rsidRPr="009062C6">
        <w:rPr>
          <w:rStyle w:val="jlqj4b"/>
          <w:rFonts w:cs="Times New Roman"/>
          <w:color w:val="auto"/>
          <w:szCs w:val="24"/>
        </w:rPr>
        <w:t xml:space="preserve"> bude distribuovaných</w:t>
      </w:r>
      <w:r w:rsidR="003B0629" w:rsidRPr="009062C6">
        <w:rPr>
          <w:rStyle w:val="jlqj4b"/>
          <w:rFonts w:cs="Times New Roman"/>
          <w:color w:val="auto"/>
          <w:szCs w:val="24"/>
        </w:rPr>
        <w:t xml:space="preserve"> formou grantov a zvyšok </w:t>
      </w:r>
      <w:r w:rsidR="003B0629" w:rsidRPr="009062C6">
        <w:rPr>
          <w:rStyle w:val="jlqj4b"/>
          <w:rFonts w:cs="Times New Roman"/>
          <w:color w:val="auto"/>
          <w:szCs w:val="24"/>
        </w:rPr>
        <w:lastRenderedPageBreak/>
        <w:t xml:space="preserve">prostredníctvom pôžičiek. V priebehu </w:t>
      </w:r>
      <w:r w:rsidR="0080458F" w:rsidRPr="009062C6">
        <w:rPr>
          <w:rStyle w:val="jlqj4b"/>
          <w:rFonts w:cs="Times New Roman"/>
          <w:color w:val="auto"/>
          <w:szCs w:val="24"/>
        </w:rPr>
        <w:t xml:space="preserve">roka </w:t>
      </w:r>
      <w:r w:rsidR="003B0629" w:rsidRPr="009062C6">
        <w:rPr>
          <w:rStyle w:val="jlqj4b"/>
          <w:rFonts w:cs="Times New Roman"/>
          <w:color w:val="auto"/>
          <w:szCs w:val="24"/>
        </w:rPr>
        <w:t>2021 bolo schválený</w:t>
      </w:r>
      <w:r w:rsidR="00DA2BCD" w:rsidRPr="009062C6">
        <w:rPr>
          <w:rStyle w:val="jlqj4b"/>
          <w:rFonts w:cs="Times New Roman"/>
          <w:color w:val="auto"/>
          <w:szCs w:val="24"/>
        </w:rPr>
        <w:t xml:space="preserve">ch 22 </w:t>
      </w:r>
      <w:r w:rsidR="00DA2BCD" w:rsidRPr="009062C6">
        <w:rPr>
          <w:rStyle w:val="jlqj4b"/>
          <w:rFonts w:cs="Times New Roman"/>
          <w:b/>
          <w:color w:val="auto"/>
          <w:szCs w:val="24"/>
        </w:rPr>
        <w:t>národných plánov obnovy</w:t>
      </w:r>
      <w:r w:rsidR="003B0629" w:rsidRPr="009062C6">
        <w:rPr>
          <w:rStyle w:val="jlqj4b"/>
          <w:rFonts w:cs="Times New Roman"/>
          <w:color w:val="auto"/>
          <w:szCs w:val="24"/>
        </w:rPr>
        <w:t>.</w:t>
      </w:r>
      <w:r w:rsidR="00A607D4" w:rsidRPr="009062C6">
        <w:rPr>
          <w:rFonts w:cs="Times New Roman"/>
          <w:color w:val="auto"/>
          <w:szCs w:val="24"/>
        </w:rPr>
        <w:t xml:space="preserve"> </w:t>
      </w:r>
      <w:r w:rsidR="0053161C" w:rsidRPr="009062C6">
        <w:rPr>
          <w:rFonts w:cs="Times New Roman"/>
          <w:color w:val="auto"/>
          <w:szCs w:val="24"/>
        </w:rPr>
        <w:t>Národný p</w:t>
      </w:r>
      <w:r w:rsidR="00DA2BCD" w:rsidRPr="009062C6">
        <w:rPr>
          <w:rFonts w:cs="Times New Roman"/>
          <w:color w:val="auto"/>
          <w:szCs w:val="24"/>
        </w:rPr>
        <w:t>lán predstavuje komplexnú reakciu na hospodársku a sociálnu situáciu SR</w:t>
      </w:r>
      <w:r w:rsidR="00017266" w:rsidRPr="009062C6">
        <w:rPr>
          <w:rFonts w:cs="Times New Roman"/>
          <w:color w:val="auto"/>
          <w:szCs w:val="24"/>
        </w:rPr>
        <w:t>, pričom p</w:t>
      </w:r>
      <w:r w:rsidR="00DA2BCD" w:rsidRPr="009062C6">
        <w:rPr>
          <w:rStyle w:val="Zvraznenie"/>
          <w:i w:val="0"/>
          <w:color w:val="auto"/>
          <w:szCs w:val="24"/>
        </w:rPr>
        <w:t>roces obnovy</w:t>
      </w:r>
      <w:r w:rsidR="00DA2BCD" w:rsidRPr="009062C6">
        <w:rPr>
          <w:rStyle w:val="Zvraznenie"/>
          <w:color w:val="auto"/>
          <w:szCs w:val="24"/>
        </w:rPr>
        <w:t xml:space="preserve"> </w:t>
      </w:r>
      <w:r w:rsidR="00DA2BCD" w:rsidRPr="009062C6">
        <w:rPr>
          <w:rFonts w:cs="Times New Roman"/>
          <w:color w:val="auto"/>
          <w:szCs w:val="24"/>
        </w:rPr>
        <w:t xml:space="preserve">bude založený na zveľaďovaní ľudského kapitálu a vytváraní inovačného prostredia. </w:t>
      </w:r>
      <w:r w:rsidR="002E6E59" w:rsidRPr="009062C6">
        <w:rPr>
          <w:rStyle w:val="jlqj4b"/>
          <w:rFonts w:cs="Times New Roman"/>
          <w:color w:val="auto"/>
          <w:szCs w:val="24"/>
        </w:rPr>
        <w:t>SR je</w:t>
      </w:r>
      <w:r w:rsidRPr="009062C6">
        <w:rPr>
          <w:rStyle w:val="jlqj4b"/>
          <w:rFonts w:cs="Times New Roman"/>
          <w:color w:val="auto"/>
          <w:szCs w:val="24"/>
        </w:rPr>
        <w:t xml:space="preserve"> v rokoch 2021 – 2023 </w:t>
      </w:r>
      <w:r w:rsidR="003B0629" w:rsidRPr="009062C6">
        <w:rPr>
          <w:rStyle w:val="jlqj4b"/>
          <w:rFonts w:cs="Times New Roman"/>
          <w:color w:val="auto"/>
          <w:szCs w:val="24"/>
        </w:rPr>
        <w:t xml:space="preserve">oprávnená na čerpanie </w:t>
      </w:r>
      <w:r w:rsidR="00A537E5" w:rsidRPr="009062C6">
        <w:rPr>
          <w:rStyle w:val="jlqj4b"/>
          <w:rFonts w:cs="Times New Roman"/>
          <w:color w:val="auto"/>
          <w:szCs w:val="24"/>
        </w:rPr>
        <w:t>približne 6,3</w:t>
      </w:r>
      <w:r w:rsidR="003B0629" w:rsidRPr="009062C6">
        <w:rPr>
          <w:rStyle w:val="jlqj4b"/>
          <w:rFonts w:cs="Times New Roman"/>
          <w:color w:val="auto"/>
          <w:szCs w:val="24"/>
        </w:rPr>
        <w:t xml:space="preserve"> mld. </w:t>
      </w:r>
      <w:r w:rsidR="002E6E59" w:rsidRPr="009062C6">
        <w:rPr>
          <w:rStyle w:val="jlqj4b"/>
          <w:rFonts w:cs="Times New Roman"/>
          <w:color w:val="auto"/>
          <w:szCs w:val="24"/>
        </w:rPr>
        <w:t>eur</w:t>
      </w:r>
      <w:r w:rsidR="003B0629" w:rsidRPr="009062C6">
        <w:rPr>
          <w:rStyle w:val="jlqj4b"/>
          <w:rFonts w:cs="Times New Roman"/>
          <w:color w:val="auto"/>
          <w:szCs w:val="24"/>
        </w:rPr>
        <w:t xml:space="preserve">. </w:t>
      </w:r>
    </w:p>
    <w:p w14:paraId="55F17C84" w14:textId="77777777" w:rsidR="00017266" w:rsidRPr="009062C6" w:rsidRDefault="00017266" w:rsidP="009062C6">
      <w:pPr>
        <w:spacing w:after="0" w:line="240" w:lineRule="auto"/>
        <w:rPr>
          <w:rStyle w:val="jlqj4b"/>
          <w:rFonts w:cs="Times New Roman"/>
          <w:color w:val="auto"/>
          <w:szCs w:val="24"/>
        </w:rPr>
      </w:pPr>
    </w:p>
    <w:p w14:paraId="437D1F1F" w14:textId="3C2E39E3" w:rsidR="00CF3696" w:rsidRPr="009062C6" w:rsidRDefault="00017266" w:rsidP="009062C6">
      <w:pPr>
        <w:spacing w:after="0" w:line="240" w:lineRule="auto"/>
        <w:rPr>
          <w:rFonts w:cs="Times New Roman"/>
          <w:color w:val="auto"/>
          <w:szCs w:val="24"/>
        </w:rPr>
      </w:pPr>
      <w:r w:rsidRPr="009062C6">
        <w:rPr>
          <w:rStyle w:val="jlqj4b"/>
          <w:rFonts w:cs="Times New Roman"/>
          <w:color w:val="auto"/>
          <w:szCs w:val="24"/>
        </w:rPr>
        <w:t xml:space="preserve">Prínos </w:t>
      </w:r>
      <w:r w:rsidRPr="009062C6">
        <w:rPr>
          <w:rFonts w:cs="Times New Roman"/>
          <w:color w:val="auto"/>
          <w:szCs w:val="24"/>
        </w:rPr>
        <w:t>Nástroja obnovy a odolnosti</w:t>
      </w:r>
      <w:r w:rsidRPr="009062C6">
        <w:rPr>
          <w:rStyle w:val="jlqj4b"/>
          <w:rFonts w:cs="Times New Roman"/>
          <w:color w:val="auto"/>
          <w:szCs w:val="24"/>
        </w:rPr>
        <w:t xml:space="preserve"> bude závisieť od praktickej implementácie reforiem a investícií. </w:t>
      </w:r>
      <w:r w:rsidR="00D43445" w:rsidRPr="009062C6">
        <w:rPr>
          <w:rStyle w:val="jlqj4b"/>
          <w:rFonts w:cs="Times New Roman"/>
          <w:color w:val="auto"/>
          <w:szCs w:val="24"/>
        </w:rPr>
        <w:t>Celkovo b</w:t>
      </w:r>
      <w:r w:rsidR="003B0629" w:rsidRPr="009062C6">
        <w:rPr>
          <w:rStyle w:val="jlqj4b"/>
          <w:rFonts w:cs="Times New Roman"/>
          <w:color w:val="auto"/>
          <w:szCs w:val="24"/>
        </w:rPr>
        <w:t xml:space="preserve">ude </w:t>
      </w:r>
      <w:r w:rsidR="00D47AA3" w:rsidRPr="009062C6">
        <w:rPr>
          <w:rStyle w:val="jlqj4b"/>
          <w:rFonts w:cs="Times New Roman"/>
          <w:color w:val="auto"/>
          <w:szCs w:val="24"/>
        </w:rPr>
        <w:t xml:space="preserve">na európskej úrovni </w:t>
      </w:r>
      <w:r w:rsidR="003B0629" w:rsidRPr="009062C6">
        <w:rPr>
          <w:rStyle w:val="jlqj4b"/>
          <w:rFonts w:cs="Times New Roman"/>
          <w:color w:val="auto"/>
          <w:szCs w:val="24"/>
        </w:rPr>
        <w:t>potrebné sledovať dosahovanie cieľov stanovených v jednotlivých národných plánoch, či</w:t>
      </w:r>
      <w:r w:rsidR="00746898" w:rsidRPr="009062C6">
        <w:rPr>
          <w:rStyle w:val="jlqj4b"/>
          <w:rFonts w:cs="Times New Roman"/>
          <w:color w:val="auto"/>
          <w:szCs w:val="24"/>
        </w:rPr>
        <w:t xml:space="preserve"> už</w:t>
      </w:r>
      <w:r w:rsidR="003B0629" w:rsidRPr="009062C6">
        <w:rPr>
          <w:rStyle w:val="jlqj4b"/>
          <w:rFonts w:cs="Times New Roman"/>
          <w:color w:val="auto"/>
          <w:szCs w:val="24"/>
        </w:rPr>
        <w:t xml:space="preserve"> ide o digitalizáciu, energetiku, </w:t>
      </w:r>
      <w:r w:rsidR="00746898" w:rsidRPr="009062C6">
        <w:rPr>
          <w:rStyle w:val="jlqj4b"/>
          <w:rFonts w:cs="Times New Roman"/>
          <w:color w:val="auto"/>
          <w:szCs w:val="24"/>
        </w:rPr>
        <w:t xml:space="preserve">alebo </w:t>
      </w:r>
      <w:r w:rsidR="003B0629" w:rsidRPr="009062C6">
        <w:rPr>
          <w:rStyle w:val="jlqj4b"/>
          <w:rFonts w:cs="Times New Roman"/>
          <w:color w:val="auto"/>
          <w:szCs w:val="24"/>
        </w:rPr>
        <w:t xml:space="preserve">klímu. </w:t>
      </w:r>
      <w:r w:rsidR="00D47AA3" w:rsidRPr="009062C6">
        <w:rPr>
          <w:rStyle w:val="jlqj4b"/>
          <w:rFonts w:cs="Times New Roman"/>
          <w:color w:val="auto"/>
          <w:szCs w:val="24"/>
        </w:rPr>
        <w:t>P</w:t>
      </w:r>
      <w:r w:rsidR="00A407C8" w:rsidRPr="009062C6">
        <w:rPr>
          <w:rStyle w:val="jlqj4b"/>
          <w:rFonts w:cs="Times New Roman"/>
          <w:color w:val="auto"/>
          <w:szCs w:val="24"/>
        </w:rPr>
        <w:t>ráve p</w:t>
      </w:r>
      <w:r w:rsidR="003B0629" w:rsidRPr="009062C6">
        <w:rPr>
          <w:rStyle w:val="jlqj4b"/>
          <w:rFonts w:cs="Times New Roman"/>
          <w:color w:val="auto"/>
          <w:szCs w:val="24"/>
        </w:rPr>
        <w:t xml:space="preserve">roblematika </w:t>
      </w:r>
      <w:r w:rsidR="00FB0A01" w:rsidRPr="009062C6">
        <w:rPr>
          <w:rStyle w:val="jlqj4b"/>
          <w:rFonts w:cs="Times New Roman"/>
          <w:b/>
          <w:color w:val="auto"/>
          <w:szCs w:val="24"/>
        </w:rPr>
        <w:t xml:space="preserve">zelenej </w:t>
      </w:r>
      <w:proofErr w:type="spellStart"/>
      <w:r w:rsidR="00FB0A01" w:rsidRPr="009062C6">
        <w:rPr>
          <w:rStyle w:val="jlqj4b"/>
          <w:rFonts w:cs="Times New Roman"/>
          <w:b/>
          <w:color w:val="auto"/>
          <w:szCs w:val="24"/>
        </w:rPr>
        <w:t>tranzície</w:t>
      </w:r>
      <w:proofErr w:type="spellEnd"/>
      <w:r w:rsidR="003B0629" w:rsidRPr="009062C6">
        <w:rPr>
          <w:rStyle w:val="jlqj4b"/>
          <w:rFonts w:cs="Times New Roman"/>
          <w:color w:val="auto"/>
          <w:szCs w:val="24"/>
        </w:rPr>
        <w:t xml:space="preserve"> </w:t>
      </w:r>
      <w:r w:rsidR="00D47AA3" w:rsidRPr="009062C6">
        <w:rPr>
          <w:rStyle w:val="jlqj4b"/>
          <w:rFonts w:cs="Times New Roman"/>
          <w:color w:val="auto"/>
          <w:szCs w:val="24"/>
        </w:rPr>
        <w:t>bola jednou z ústredných</w:t>
      </w:r>
      <w:r w:rsidR="003B0629" w:rsidRPr="009062C6">
        <w:rPr>
          <w:rStyle w:val="jlqj4b"/>
          <w:rFonts w:cs="Times New Roman"/>
          <w:color w:val="auto"/>
          <w:szCs w:val="24"/>
        </w:rPr>
        <w:t xml:space="preserve"> tém, ktorú EÚ </w:t>
      </w:r>
      <w:r w:rsidR="00FB0A01" w:rsidRPr="009062C6">
        <w:rPr>
          <w:rStyle w:val="jlqj4b"/>
          <w:rFonts w:cs="Times New Roman"/>
          <w:color w:val="auto"/>
          <w:szCs w:val="24"/>
        </w:rPr>
        <w:t>v</w:t>
      </w:r>
      <w:r w:rsidR="00746898" w:rsidRPr="009062C6">
        <w:rPr>
          <w:rStyle w:val="jlqj4b"/>
          <w:rFonts w:cs="Times New Roman"/>
          <w:color w:val="auto"/>
          <w:szCs w:val="24"/>
        </w:rPr>
        <w:t> roku</w:t>
      </w:r>
      <w:r w:rsidR="00FB0A01" w:rsidRPr="009062C6">
        <w:rPr>
          <w:rStyle w:val="jlqj4b"/>
          <w:rFonts w:cs="Times New Roman"/>
          <w:color w:val="auto"/>
          <w:szCs w:val="24"/>
        </w:rPr>
        <w:t xml:space="preserve"> 2021 </w:t>
      </w:r>
      <w:r w:rsidR="007A5A28" w:rsidRPr="009062C6">
        <w:rPr>
          <w:rStyle w:val="jlqj4b"/>
          <w:rFonts w:cs="Times New Roman"/>
          <w:color w:val="auto"/>
          <w:szCs w:val="24"/>
        </w:rPr>
        <w:t>presadzovala</w:t>
      </w:r>
      <w:r w:rsidR="003B0629" w:rsidRPr="009062C6">
        <w:rPr>
          <w:rStyle w:val="jlqj4b"/>
          <w:rFonts w:cs="Times New Roman"/>
          <w:color w:val="auto"/>
          <w:szCs w:val="24"/>
        </w:rPr>
        <w:t xml:space="preserve">. V rámci zelenej dohody a obnovy hospodárstva </w:t>
      </w:r>
      <w:r w:rsidR="00D47AA3" w:rsidRPr="009062C6">
        <w:rPr>
          <w:rStyle w:val="jlqj4b"/>
          <w:rFonts w:cs="Times New Roman"/>
          <w:color w:val="auto"/>
          <w:szCs w:val="24"/>
        </w:rPr>
        <w:t xml:space="preserve">boli vykonané bezprecedentné </w:t>
      </w:r>
      <w:r w:rsidR="003B0629" w:rsidRPr="009062C6">
        <w:rPr>
          <w:rStyle w:val="jlqj4b"/>
          <w:rFonts w:cs="Times New Roman"/>
          <w:color w:val="auto"/>
          <w:szCs w:val="24"/>
        </w:rPr>
        <w:t>kroky ako napr.</w:t>
      </w:r>
      <w:r w:rsidR="008C5672" w:rsidRPr="009062C6">
        <w:rPr>
          <w:rStyle w:val="jlqj4b"/>
          <w:rFonts w:cs="Times New Roman"/>
          <w:color w:val="auto"/>
          <w:szCs w:val="24"/>
        </w:rPr>
        <w:t xml:space="preserve"> prijatie európskeho klimatického predpisu, či</w:t>
      </w:r>
      <w:r w:rsidR="003B0629" w:rsidRPr="009062C6">
        <w:rPr>
          <w:rStyle w:val="jlqj4b"/>
          <w:rFonts w:cs="Times New Roman"/>
          <w:color w:val="auto"/>
          <w:szCs w:val="24"/>
        </w:rPr>
        <w:t xml:space="preserve"> emisi</w:t>
      </w:r>
      <w:r w:rsidR="00A407C8" w:rsidRPr="009062C6">
        <w:rPr>
          <w:rStyle w:val="jlqj4b"/>
          <w:rFonts w:cs="Times New Roman"/>
          <w:color w:val="auto"/>
          <w:szCs w:val="24"/>
        </w:rPr>
        <w:t>a</w:t>
      </w:r>
      <w:r w:rsidR="003B0629" w:rsidRPr="009062C6">
        <w:rPr>
          <w:rStyle w:val="jlqj4b"/>
          <w:rFonts w:cs="Times New Roman"/>
          <w:color w:val="auto"/>
          <w:szCs w:val="24"/>
        </w:rPr>
        <w:t xml:space="preserve"> zelených dlhopisov</w:t>
      </w:r>
      <w:r w:rsidR="00A407C8" w:rsidRPr="009062C6">
        <w:rPr>
          <w:rStyle w:val="jlqj4b"/>
          <w:rFonts w:cs="Times New Roman"/>
          <w:color w:val="auto"/>
          <w:szCs w:val="24"/>
        </w:rPr>
        <w:t>, ktorá vyvolala intenzívny záujem investorov</w:t>
      </w:r>
      <w:r w:rsidR="00D47AA3" w:rsidRPr="009062C6">
        <w:rPr>
          <w:rStyle w:val="jlqj4b"/>
          <w:rFonts w:cs="Times New Roman"/>
          <w:color w:val="auto"/>
          <w:szCs w:val="24"/>
        </w:rPr>
        <w:t>.</w:t>
      </w:r>
      <w:r w:rsidR="003B0629" w:rsidRPr="009062C6">
        <w:rPr>
          <w:rStyle w:val="jlqj4b"/>
          <w:rFonts w:cs="Times New Roman"/>
          <w:color w:val="auto"/>
          <w:szCs w:val="24"/>
        </w:rPr>
        <w:t xml:space="preserve"> </w:t>
      </w:r>
      <w:r w:rsidR="00D47AA3" w:rsidRPr="009062C6">
        <w:rPr>
          <w:rStyle w:val="jlqj4b"/>
          <w:rFonts w:cs="Times New Roman"/>
          <w:color w:val="auto"/>
          <w:szCs w:val="24"/>
        </w:rPr>
        <w:t xml:space="preserve">Inovatívny </w:t>
      </w:r>
      <w:r w:rsidR="003B0629" w:rsidRPr="009062C6">
        <w:rPr>
          <w:rStyle w:val="jlqj4b"/>
          <w:rFonts w:cs="Times New Roman"/>
          <w:color w:val="auto"/>
          <w:szCs w:val="24"/>
        </w:rPr>
        <w:t xml:space="preserve">prístup môže prispieť k upevneniu </w:t>
      </w:r>
      <w:proofErr w:type="spellStart"/>
      <w:r w:rsidR="003B0629" w:rsidRPr="009062C6">
        <w:rPr>
          <w:rStyle w:val="jlqj4b"/>
          <w:rFonts w:cs="Times New Roman"/>
          <w:color w:val="auto"/>
          <w:szCs w:val="24"/>
        </w:rPr>
        <w:t>líderstva</w:t>
      </w:r>
      <w:proofErr w:type="spellEnd"/>
      <w:r w:rsidR="003B0629" w:rsidRPr="009062C6">
        <w:rPr>
          <w:rStyle w:val="jlqj4b"/>
          <w:rFonts w:cs="Times New Roman"/>
          <w:color w:val="auto"/>
          <w:szCs w:val="24"/>
        </w:rPr>
        <w:t xml:space="preserve"> EÚ v danej sfére, ale aj rozvoju a transformácii európskeho hospodárstva ako takého.</w:t>
      </w:r>
      <w:r w:rsidR="00A26511" w:rsidRPr="009062C6">
        <w:rPr>
          <w:rStyle w:val="jlqj4b"/>
          <w:rFonts w:cs="Times New Roman"/>
          <w:color w:val="auto"/>
          <w:szCs w:val="24"/>
        </w:rPr>
        <w:t xml:space="preserve"> K tomu </w:t>
      </w:r>
      <w:r w:rsidR="00947425" w:rsidRPr="009062C6">
        <w:rPr>
          <w:rStyle w:val="jlqj4b"/>
          <w:rFonts w:cs="Times New Roman"/>
          <w:color w:val="auto"/>
          <w:szCs w:val="24"/>
        </w:rPr>
        <w:t xml:space="preserve">cieľu </w:t>
      </w:r>
      <w:r w:rsidR="00A26511" w:rsidRPr="009062C6">
        <w:rPr>
          <w:rStyle w:val="jlqj4b"/>
          <w:rFonts w:cs="Times New Roman"/>
          <w:color w:val="auto"/>
          <w:szCs w:val="24"/>
        </w:rPr>
        <w:t xml:space="preserve">môžu prispieť aj prelomové návrhy </w:t>
      </w:r>
      <w:r w:rsidR="00A26511" w:rsidRPr="009062C6">
        <w:rPr>
          <w:rFonts w:cs="Times New Roman"/>
          <w:color w:val="auto"/>
          <w:szCs w:val="24"/>
        </w:rPr>
        <w:t>legislat</w:t>
      </w:r>
      <w:r w:rsidR="00FA45BA" w:rsidRPr="009062C6">
        <w:rPr>
          <w:rFonts w:cs="Times New Roman"/>
          <w:color w:val="auto"/>
          <w:szCs w:val="24"/>
        </w:rPr>
        <w:t>ívnych aktov v digitálnej sfére –</w:t>
      </w:r>
      <w:r w:rsidR="00A26511" w:rsidRPr="009062C6">
        <w:rPr>
          <w:rFonts w:cs="Times New Roman"/>
          <w:color w:val="auto"/>
          <w:szCs w:val="24"/>
        </w:rPr>
        <w:t xml:space="preserve"> zákon o</w:t>
      </w:r>
      <w:r w:rsidR="00A407C8" w:rsidRPr="009062C6">
        <w:rPr>
          <w:rFonts w:cs="Times New Roman"/>
          <w:color w:val="auto"/>
          <w:szCs w:val="24"/>
        </w:rPr>
        <w:t> </w:t>
      </w:r>
      <w:r w:rsidR="00A26511" w:rsidRPr="009062C6">
        <w:rPr>
          <w:rFonts w:cs="Times New Roman"/>
          <w:color w:val="auto"/>
          <w:szCs w:val="24"/>
        </w:rPr>
        <w:t>digitálnych trhoch a zákon o digitálnych službách, ktoré by mali formovať a</w:t>
      </w:r>
      <w:r w:rsidR="003B7888" w:rsidRPr="009062C6">
        <w:rPr>
          <w:rFonts w:cs="Times New Roman"/>
          <w:color w:val="auto"/>
          <w:szCs w:val="24"/>
        </w:rPr>
        <w:t> </w:t>
      </w:r>
      <w:r w:rsidR="00A26511" w:rsidRPr="009062C6">
        <w:rPr>
          <w:rFonts w:cs="Times New Roman"/>
          <w:color w:val="auto"/>
          <w:szCs w:val="24"/>
        </w:rPr>
        <w:t>regulovať európsky trh v budúcom období.</w:t>
      </w:r>
    </w:p>
    <w:p w14:paraId="468D8113" w14:textId="77777777" w:rsidR="00815342" w:rsidRPr="009062C6" w:rsidRDefault="00815342" w:rsidP="009062C6">
      <w:pPr>
        <w:spacing w:after="0" w:line="240" w:lineRule="auto"/>
        <w:rPr>
          <w:rStyle w:val="jlqj4b"/>
          <w:rFonts w:cs="Times New Roman"/>
          <w:color w:val="auto"/>
          <w:szCs w:val="24"/>
        </w:rPr>
      </w:pPr>
    </w:p>
    <w:p w14:paraId="34C18913" w14:textId="4776E8B8" w:rsidR="005A3ABC" w:rsidRPr="009062C6" w:rsidRDefault="005A3ABC" w:rsidP="009062C6">
      <w:pPr>
        <w:spacing w:after="0" w:line="240" w:lineRule="auto"/>
        <w:rPr>
          <w:rFonts w:cs="Times New Roman"/>
          <w:color w:val="auto"/>
          <w:szCs w:val="24"/>
          <w:shd w:val="clear" w:color="auto" w:fill="FFFFFF"/>
        </w:rPr>
      </w:pPr>
      <w:r w:rsidRPr="009062C6">
        <w:rPr>
          <w:rFonts w:cs="Times New Roman"/>
          <w:color w:val="auto"/>
          <w:szCs w:val="24"/>
          <w:shd w:val="clear" w:color="auto" w:fill="FFFFFF"/>
        </w:rPr>
        <w:t xml:space="preserve">Paralelne s prípravou národného plánu obnovy prebiehalo vypracovanie komplexného návrhu Partnerskej dohody SR na roky 2021 – 2027. Partnerská dohoda je základným strategickým dokumentom na využívanie fondov politiky súdržnosti EÚ v aktuálnom programovom období. Jeho príprava prebiehala na národnej úrovni </w:t>
      </w:r>
      <w:proofErr w:type="spellStart"/>
      <w:r w:rsidRPr="009062C6">
        <w:rPr>
          <w:rFonts w:cs="Times New Roman"/>
          <w:color w:val="auto"/>
          <w:szCs w:val="24"/>
          <w:shd w:val="clear" w:color="auto" w:fill="FFFFFF"/>
        </w:rPr>
        <w:t>participatívnym</w:t>
      </w:r>
      <w:proofErr w:type="spellEnd"/>
      <w:r w:rsidRPr="009062C6">
        <w:rPr>
          <w:rFonts w:cs="Times New Roman"/>
          <w:color w:val="auto"/>
          <w:szCs w:val="24"/>
          <w:shd w:val="clear" w:color="auto" w:fill="FFFFFF"/>
        </w:rPr>
        <w:t xml:space="preserve"> spôsobom so zapojením </w:t>
      </w:r>
      <w:proofErr w:type="spellStart"/>
      <w:r w:rsidRPr="009062C6">
        <w:rPr>
          <w:rFonts w:cs="Times New Roman"/>
          <w:color w:val="auto"/>
          <w:szCs w:val="24"/>
          <w:shd w:val="clear" w:color="auto" w:fill="FFFFFF"/>
        </w:rPr>
        <w:t>socio</w:t>
      </w:r>
      <w:proofErr w:type="spellEnd"/>
      <w:r w:rsidRPr="009062C6">
        <w:rPr>
          <w:rFonts w:cs="Times New Roman"/>
          <w:color w:val="auto"/>
          <w:szCs w:val="24"/>
          <w:shd w:val="clear" w:color="auto" w:fill="FFFFFF"/>
        </w:rPr>
        <w:t>-ekonomických partnerov, odbornej i laickej</w:t>
      </w:r>
      <w:r w:rsidR="006814CC" w:rsidRPr="009062C6">
        <w:rPr>
          <w:rFonts w:cs="Times New Roman"/>
          <w:color w:val="auto"/>
          <w:szCs w:val="24"/>
          <w:shd w:val="clear" w:color="auto" w:fill="FFFFFF"/>
        </w:rPr>
        <w:t xml:space="preserve"> verejnosti v rámci platforiem </w:t>
      </w:r>
      <w:r w:rsidRPr="009062C6">
        <w:rPr>
          <w:rFonts w:cs="Times New Roman"/>
          <w:color w:val="auto"/>
          <w:szCs w:val="24"/>
          <w:shd w:val="clear" w:color="auto" w:fill="FFFFFF"/>
        </w:rPr>
        <w:t>Partnerstvo</w:t>
      </w:r>
      <w:r w:rsidR="006814CC" w:rsidRPr="009062C6">
        <w:rPr>
          <w:rFonts w:cs="Times New Roman"/>
          <w:color w:val="auto"/>
          <w:szCs w:val="24"/>
          <w:shd w:val="clear" w:color="auto" w:fill="FFFFFF"/>
        </w:rPr>
        <w:t xml:space="preserve"> pre politiku súdržnosti 2020+</w:t>
      </w:r>
      <w:r w:rsidRPr="009062C6">
        <w:rPr>
          <w:rFonts w:cs="Times New Roman"/>
          <w:color w:val="auto"/>
          <w:szCs w:val="24"/>
          <w:shd w:val="clear" w:color="auto" w:fill="FFFFFF"/>
        </w:rPr>
        <w:t xml:space="preserve">, Rady vlády SR pre politiku súdržnosti 2021 – 2027 a pod. V decembri 2021 bol návrh Partnerskej dohody zaslaný na neformálne posúdenie zo strany EK. </w:t>
      </w:r>
    </w:p>
    <w:p w14:paraId="01E73476" w14:textId="77777777" w:rsidR="005A3ABC" w:rsidRPr="009062C6" w:rsidRDefault="005A3ABC" w:rsidP="009062C6">
      <w:pPr>
        <w:spacing w:after="0" w:line="240" w:lineRule="auto"/>
        <w:rPr>
          <w:rStyle w:val="jlqj4b"/>
          <w:rFonts w:cs="Times New Roman"/>
          <w:color w:val="auto"/>
          <w:szCs w:val="24"/>
        </w:rPr>
      </w:pPr>
    </w:p>
    <w:p w14:paraId="4562B9D2" w14:textId="17B0B543" w:rsidR="00815342" w:rsidRPr="009062C6" w:rsidRDefault="00815342" w:rsidP="009062C6">
      <w:pPr>
        <w:spacing w:after="0" w:line="240" w:lineRule="auto"/>
        <w:rPr>
          <w:rFonts w:cs="Times New Roman"/>
          <w:color w:val="auto"/>
          <w:szCs w:val="24"/>
        </w:rPr>
      </w:pPr>
      <w:r w:rsidRPr="009062C6">
        <w:rPr>
          <w:rFonts w:cs="Times New Roman"/>
          <w:iCs/>
          <w:color w:val="auto"/>
          <w:szCs w:val="24"/>
        </w:rPr>
        <w:t xml:space="preserve">V priebehu roka 2021 sa v SR etabloval </w:t>
      </w:r>
      <w:r w:rsidRPr="009062C6">
        <w:rPr>
          <w:rFonts w:cs="Times New Roman"/>
          <w:color w:val="auto"/>
          <w:szCs w:val="24"/>
        </w:rPr>
        <w:t>Európsky orgán práce (</w:t>
      </w:r>
      <w:proofErr w:type="spellStart"/>
      <w:r w:rsidRPr="009062C6">
        <w:rPr>
          <w:rFonts w:cs="Times New Roman"/>
          <w:color w:val="auto"/>
          <w:szCs w:val="24"/>
        </w:rPr>
        <w:t>European</w:t>
      </w:r>
      <w:proofErr w:type="spellEnd"/>
      <w:r w:rsidRPr="009062C6">
        <w:rPr>
          <w:rFonts w:cs="Times New Roman"/>
          <w:color w:val="auto"/>
          <w:szCs w:val="24"/>
        </w:rPr>
        <w:t xml:space="preserve"> </w:t>
      </w:r>
      <w:proofErr w:type="spellStart"/>
      <w:r w:rsidRPr="009062C6">
        <w:rPr>
          <w:rFonts w:cs="Times New Roman"/>
          <w:color w:val="auto"/>
          <w:szCs w:val="24"/>
        </w:rPr>
        <w:t>Labour</w:t>
      </w:r>
      <w:proofErr w:type="spellEnd"/>
      <w:r w:rsidRPr="009062C6">
        <w:rPr>
          <w:rFonts w:cs="Times New Roman"/>
          <w:color w:val="auto"/>
          <w:szCs w:val="24"/>
        </w:rPr>
        <w:t xml:space="preserve"> </w:t>
      </w:r>
      <w:proofErr w:type="spellStart"/>
      <w:r w:rsidRPr="009062C6">
        <w:rPr>
          <w:rFonts w:cs="Times New Roman"/>
          <w:color w:val="auto"/>
          <w:szCs w:val="24"/>
        </w:rPr>
        <w:t>Authority</w:t>
      </w:r>
      <w:proofErr w:type="spellEnd"/>
      <w:r w:rsidRPr="009062C6">
        <w:rPr>
          <w:rFonts w:cs="Times New Roman"/>
          <w:color w:val="auto"/>
          <w:szCs w:val="24"/>
        </w:rPr>
        <w:t xml:space="preserve"> – ďalej „ELA“), ktorý je historicky prvým orgánom EÚ zriadeným na území SR.</w:t>
      </w:r>
    </w:p>
    <w:p w14:paraId="0646BE0E" w14:textId="77777777" w:rsidR="00CF3696" w:rsidRPr="009062C6" w:rsidRDefault="00CF3696" w:rsidP="009062C6">
      <w:pPr>
        <w:autoSpaceDE w:val="0"/>
        <w:autoSpaceDN w:val="0"/>
        <w:adjustRightInd w:val="0"/>
        <w:spacing w:after="0" w:line="240" w:lineRule="auto"/>
        <w:rPr>
          <w:rStyle w:val="jlqj4b"/>
          <w:rFonts w:cs="Times New Roman"/>
          <w:color w:val="auto"/>
          <w:szCs w:val="24"/>
        </w:rPr>
      </w:pPr>
    </w:p>
    <w:p w14:paraId="3C3A4C3C" w14:textId="79446948" w:rsidR="00CF3696" w:rsidRPr="009062C6" w:rsidRDefault="003B0629" w:rsidP="009062C6">
      <w:pPr>
        <w:autoSpaceDE w:val="0"/>
        <w:autoSpaceDN w:val="0"/>
        <w:adjustRightInd w:val="0"/>
        <w:spacing w:after="0" w:line="240" w:lineRule="auto"/>
        <w:rPr>
          <w:rFonts w:cs="Times New Roman"/>
          <w:b/>
          <w:iCs/>
          <w:color w:val="auto"/>
          <w:szCs w:val="24"/>
        </w:rPr>
      </w:pPr>
      <w:r w:rsidRPr="009062C6">
        <w:rPr>
          <w:rStyle w:val="jlqj4b"/>
          <w:rFonts w:cs="Times New Roman"/>
          <w:color w:val="auto"/>
          <w:szCs w:val="24"/>
        </w:rPr>
        <w:t xml:space="preserve">Rok 2022 so sebou prináša rad možných </w:t>
      </w:r>
      <w:r w:rsidR="007A5A28" w:rsidRPr="009062C6">
        <w:rPr>
          <w:rStyle w:val="jlqj4b"/>
          <w:rFonts w:cs="Times New Roman"/>
          <w:color w:val="auto"/>
          <w:szCs w:val="24"/>
        </w:rPr>
        <w:t>výziev</w:t>
      </w:r>
      <w:r w:rsidRPr="009062C6">
        <w:rPr>
          <w:rStyle w:val="jlqj4b"/>
          <w:rFonts w:cs="Times New Roman"/>
          <w:color w:val="auto"/>
          <w:szCs w:val="24"/>
        </w:rPr>
        <w:t xml:space="preserve">, na ktoré </w:t>
      </w:r>
      <w:r w:rsidR="00FA45BA" w:rsidRPr="009062C6">
        <w:rPr>
          <w:rStyle w:val="jlqj4b"/>
          <w:rFonts w:cs="Times New Roman"/>
          <w:color w:val="auto"/>
          <w:szCs w:val="24"/>
        </w:rPr>
        <w:t xml:space="preserve">musia byť </w:t>
      </w:r>
      <w:r w:rsidRPr="009062C6">
        <w:rPr>
          <w:rStyle w:val="jlqj4b"/>
          <w:rFonts w:cs="Times New Roman"/>
          <w:color w:val="auto"/>
          <w:szCs w:val="24"/>
        </w:rPr>
        <w:t xml:space="preserve">EÚ a členské štáty schopné </w:t>
      </w:r>
      <w:r w:rsidR="00FB0A01" w:rsidRPr="009062C6">
        <w:rPr>
          <w:rStyle w:val="jlqj4b"/>
          <w:rFonts w:cs="Times New Roman"/>
          <w:color w:val="auto"/>
          <w:szCs w:val="24"/>
        </w:rPr>
        <w:t>adekvátne</w:t>
      </w:r>
      <w:r w:rsidR="00017266" w:rsidRPr="009062C6">
        <w:rPr>
          <w:rStyle w:val="jlqj4b"/>
          <w:rFonts w:cs="Times New Roman"/>
          <w:color w:val="auto"/>
          <w:szCs w:val="24"/>
        </w:rPr>
        <w:t xml:space="preserve"> </w:t>
      </w:r>
      <w:r w:rsidRPr="009062C6">
        <w:rPr>
          <w:rStyle w:val="jlqj4b"/>
          <w:rFonts w:cs="Times New Roman"/>
          <w:color w:val="auto"/>
          <w:szCs w:val="24"/>
        </w:rPr>
        <w:t xml:space="preserve">reagovať. Členské štáty budú musieť zabezpečiť zelené, odolné a </w:t>
      </w:r>
      <w:proofErr w:type="spellStart"/>
      <w:r w:rsidRPr="009062C6">
        <w:rPr>
          <w:rStyle w:val="jlqj4b"/>
          <w:rFonts w:cs="Times New Roman"/>
          <w:color w:val="auto"/>
          <w:szCs w:val="24"/>
        </w:rPr>
        <w:t>inkluzív</w:t>
      </w:r>
      <w:r w:rsidR="00FA45BA" w:rsidRPr="009062C6">
        <w:rPr>
          <w:rStyle w:val="jlqj4b"/>
          <w:rFonts w:cs="Times New Roman"/>
          <w:color w:val="auto"/>
          <w:szCs w:val="24"/>
        </w:rPr>
        <w:t>ne</w:t>
      </w:r>
      <w:proofErr w:type="spellEnd"/>
      <w:r w:rsidR="00FA45BA" w:rsidRPr="009062C6">
        <w:rPr>
          <w:rStyle w:val="jlqj4b"/>
          <w:rFonts w:cs="Times New Roman"/>
          <w:color w:val="auto"/>
          <w:szCs w:val="24"/>
        </w:rPr>
        <w:t xml:space="preserve"> oživenie</w:t>
      </w:r>
      <w:r w:rsidR="008F6B6A" w:rsidRPr="009062C6">
        <w:rPr>
          <w:rStyle w:val="jlqj4b"/>
          <w:rFonts w:cs="Times New Roman"/>
          <w:color w:val="auto"/>
          <w:szCs w:val="24"/>
        </w:rPr>
        <w:t xml:space="preserve"> hospodárstva</w:t>
      </w:r>
      <w:r w:rsidR="00FA45BA" w:rsidRPr="009062C6">
        <w:rPr>
          <w:rStyle w:val="jlqj4b"/>
          <w:rFonts w:cs="Times New Roman"/>
          <w:color w:val="auto"/>
          <w:szCs w:val="24"/>
        </w:rPr>
        <w:t>. Pandémia, inflácia,</w:t>
      </w:r>
      <w:r w:rsidRPr="009062C6">
        <w:rPr>
          <w:rStyle w:val="jlqj4b"/>
          <w:rFonts w:cs="Times New Roman"/>
          <w:color w:val="auto"/>
          <w:szCs w:val="24"/>
        </w:rPr>
        <w:t xml:space="preserve"> či sprísňovanie menovej politiky predstavujú riziká pre hospodárstvo. Medzi ďalšie riziká možno zaradiť obchodné </w:t>
      </w:r>
      <w:r w:rsidR="007A5A28" w:rsidRPr="009062C6">
        <w:rPr>
          <w:rStyle w:val="jlqj4b"/>
          <w:rFonts w:cs="Times New Roman"/>
          <w:color w:val="auto"/>
          <w:szCs w:val="24"/>
        </w:rPr>
        <w:t>spory</w:t>
      </w:r>
      <w:r w:rsidRPr="009062C6">
        <w:rPr>
          <w:rStyle w:val="jlqj4b"/>
          <w:rFonts w:cs="Times New Roman"/>
          <w:color w:val="auto"/>
          <w:szCs w:val="24"/>
        </w:rPr>
        <w:t xml:space="preserve">, </w:t>
      </w:r>
      <w:r w:rsidR="007A5A28" w:rsidRPr="009062C6">
        <w:rPr>
          <w:rStyle w:val="jlqj4b"/>
          <w:rFonts w:cs="Times New Roman"/>
          <w:b/>
          <w:color w:val="auto"/>
          <w:szCs w:val="24"/>
        </w:rPr>
        <w:t xml:space="preserve">migračný tlak, </w:t>
      </w:r>
      <w:r w:rsidR="008A7DD7" w:rsidRPr="009062C6">
        <w:rPr>
          <w:rStyle w:val="jlqj4b"/>
          <w:rFonts w:cs="Times New Roman"/>
          <w:b/>
          <w:color w:val="auto"/>
          <w:szCs w:val="24"/>
        </w:rPr>
        <w:t>aj</w:t>
      </w:r>
      <w:r w:rsidR="007A5A28" w:rsidRPr="009062C6">
        <w:rPr>
          <w:rStyle w:val="jlqj4b"/>
          <w:rFonts w:cs="Times New Roman"/>
          <w:b/>
          <w:color w:val="auto"/>
          <w:szCs w:val="24"/>
        </w:rPr>
        <w:t xml:space="preserve"> </w:t>
      </w:r>
      <w:r w:rsidRPr="009062C6">
        <w:rPr>
          <w:rStyle w:val="jlqj4b"/>
          <w:rFonts w:cs="Times New Roman"/>
          <w:b/>
          <w:color w:val="auto"/>
          <w:szCs w:val="24"/>
        </w:rPr>
        <w:t>ako nástroj hybridného konfliktu</w:t>
      </w:r>
      <w:r w:rsidRPr="009062C6">
        <w:rPr>
          <w:rStyle w:val="jlqj4b"/>
          <w:rFonts w:cs="Times New Roman"/>
          <w:color w:val="auto"/>
          <w:szCs w:val="24"/>
        </w:rPr>
        <w:t xml:space="preserve">, eskaláciu konfliktov </w:t>
      </w:r>
      <w:r w:rsidR="007A5A28" w:rsidRPr="009062C6">
        <w:rPr>
          <w:rStyle w:val="jlqj4b"/>
          <w:rFonts w:cs="Times New Roman"/>
          <w:color w:val="auto"/>
          <w:szCs w:val="24"/>
        </w:rPr>
        <w:t>v susedstve</w:t>
      </w:r>
      <w:r w:rsidRPr="009062C6">
        <w:rPr>
          <w:rStyle w:val="jlqj4b"/>
          <w:rFonts w:cs="Times New Roman"/>
          <w:color w:val="auto"/>
          <w:szCs w:val="24"/>
        </w:rPr>
        <w:t xml:space="preserve"> EÚ, ale aj interné napätie v únii, nielen v kontexte otázok právneho štátu.</w:t>
      </w:r>
      <w:r w:rsidR="00F652FE" w:rsidRPr="009062C6">
        <w:rPr>
          <w:rStyle w:val="jlqj4b"/>
          <w:rFonts w:cs="Times New Roman"/>
          <w:color w:val="auto"/>
          <w:szCs w:val="24"/>
        </w:rPr>
        <w:t xml:space="preserve"> V kontexte zelenej </w:t>
      </w:r>
      <w:r w:rsidR="00017266" w:rsidRPr="009062C6">
        <w:rPr>
          <w:rStyle w:val="jlqj4b"/>
          <w:rFonts w:cs="Times New Roman"/>
          <w:color w:val="auto"/>
          <w:szCs w:val="24"/>
        </w:rPr>
        <w:t>dohody</w:t>
      </w:r>
      <w:r w:rsidR="00F652FE" w:rsidRPr="009062C6">
        <w:rPr>
          <w:rStyle w:val="jlqj4b"/>
          <w:rFonts w:cs="Times New Roman"/>
          <w:color w:val="auto"/>
          <w:szCs w:val="24"/>
        </w:rPr>
        <w:t xml:space="preserve">, dekarbonizácie </w:t>
      </w:r>
      <w:r w:rsidR="00A26511" w:rsidRPr="009062C6">
        <w:rPr>
          <w:rStyle w:val="jlqj4b"/>
          <w:rFonts w:cs="Times New Roman"/>
          <w:color w:val="auto"/>
          <w:szCs w:val="24"/>
        </w:rPr>
        <w:t>a vysokých cien energií</w:t>
      </w:r>
      <w:r w:rsidR="008A7DD7" w:rsidRPr="009062C6">
        <w:rPr>
          <w:rStyle w:val="jlqj4b"/>
          <w:rFonts w:cs="Times New Roman"/>
          <w:color w:val="auto"/>
          <w:szCs w:val="24"/>
        </w:rPr>
        <w:t>,</w:t>
      </w:r>
      <w:r w:rsidR="00A26511" w:rsidRPr="009062C6">
        <w:rPr>
          <w:rStyle w:val="jlqj4b"/>
          <w:rFonts w:cs="Times New Roman"/>
          <w:color w:val="auto"/>
          <w:szCs w:val="24"/>
        </w:rPr>
        <w:t xml:space="preserve"> </w:t>
      </w:r>
      <w:r w:rsidR="00017266" w:rsidRPr="009062C6">
        <w:rPr>
          <w:rStyle w:val="jlqj4b"/>
          <w:rFonts w:cs="Times New Roman"/>
          <w:color w:val="auto"/>
          <w:szCs w:val="24"/>
        </w:rPr>
        <w:t xml:space="preserve">bude </w:t>
      </w:r>
      <w:r w:rsidR="0012335D" w:rsidRPr="009062C6">
        <w:rPr>
          <w:rStyle w:val="jlqj4b"/>
          <w:rFonts w:cs="Times New Roman"/>
          <w:color w:val="auto"/>
          <w:szCs w:val="24"/>
        </w:rPr>
        <w:t xml:space="preserve">naďalej </w:t>
      </w:r>
      <w:r w:rsidR="00F652FE" w:rsidRPr="009062C6">
        <w:rPr>
          <w:rStyle w:val="jlqj4b"/>
          <w:rFonts w:cs="Times New Roman"/>
          <w:color w:val="auto"/>
          <w:szCs w:val="24"/>
        </w:rPr>
        <w:t>prebieha</w:t>
      </w:r>
      <w:r w:rsidR="00017266" w:rsidRPr="009062C6">
        <w:rPr>
          <w:rStyle w:val="jlqj4b"/>
          <w:rFonts w:cs="Times New Roman"/>
          <w:color w:val="auto"/>
          <w:szCs w:val="24"/>
        </w:rPr>
        <w:t>ť</w:t>
      </w:r>
      <w:r w:rsidR="00F652FE" w:rsidRPr="009062C6">
        <w:rPr>
          <w:rStyle w:val="jlqj4b"/>
          <w:rFonts w:cs="Times New Roman"/>
          <w:color w:val="auto"/>
          <w:szCs w:val="24"/>
        </w:rPr>
        <w:t xml:space="preserve"> debata o</w:t>
      </w:r>
      <w:r w:rsidR="00017266" w:rsidRPr="009062C6">
        <w:rPr>
          <w:rStyle w:val="jlqj4b"/>
          <w:rFonts w:cs="Times New Roman"/>
          <w:color w:val="auto"/>
          <w:szCs w:val="24"/>
        </w:rPr>
        <w:t xml:space="preserve"> uhlíkovo neutrálnych </w:t>
      </w:r>
      <w:r w:rsidR="00F652FE" w:rsidRPr="009062C6">
        <w:rPr>
          <w:rStyle w:val="jlqj4b"/>
          <w:rFonts w:cs="Times New Roman"/>
          <w:color w:val="auto"/>
          <w:szCs w:val="24"/>
        </w:rPr>
        <w:t>zdrojo</w:t>
      </w:r>
      <w:r w:rsidR="00017266" w:rsidRPr="009062C6">
        <w:rPr>
          <w:rStyle w:val="jlqj4b"/>
          <w:rFonts w:cs="Times New Roman"/>
          <w:color w:val="auto"/>
          <w:szCs w:val="24"/>
        </w:rPr>
        <w:t>ch</w:t>
      </w:r>
      <w:r w:rsidR="007A5A28" w:rsidRPr="009062C6">
        <w:rPr>
          <w:rStyle w:val="jlqj4b"/>
          <w:rFonts w:cs="Times New Roman"/>
          <w:color w:val="auto"/>
          <w:szCs w:val="24"/>
        </w:rPr>
        <w:t>.</w:t>
      </w:r>
      <w:r w:rsidR="00B012FB" w:rsidRPr="009062C6">
        <w:rPr>
          <w:rStyle w:val="jlqj4b"/>
          <w:rFonts w:cs="Times New Roman"/>
          <w:color w:val="auto"/>
          <w:szCs w:val="24"/>
        </w:rPr>
        <w:t xml:space="preserve"> </w:t>
      </w:r>
      <w:r w:rsidR="00CF3696" w:rsidRPr="009062C6">
        <w:rPr>
          <w:rFonts w:cs="Times New Roman"/>
          <w:iCs/>
          <w:color w:val="auto"/>
          <w:szCs w:val="24"/>
        </w:rPr>
        <w:t xml:space="preserve">SR </w:t>
      </w:r>
      <w:r w:rsidR="00017266" w:rsidRPr="009062C6">
        <w:rPr>
          <w:rFonts w:cs="Times New Roman"/>
          <w:iCs/>
          <w:color w:val="auto"/>
          <w:szCs w:val="24"/>
        </w:rPr>
        <w:t>bude pokračovať v </w:t>
      </w:r>
      <w:r w:rsidR="00CF3696" w:rsidRPr="009062C6">
        <w:rPr>
          <w:rFonts w:cs="Times New Roman"/>
          <w:iCs/>
          <w:color w:val="auto"/>
          <w:szCs w:val="24"/>
        </w:rPr>
        <w:t>obhaj</w:t>
      </w:r>
      <w:r w:rsidR="00017266" w:rsidRPr="009062C6">
        <w:rPr>
          <w:rFonts w:cs="Times New Roman"/>
          <w:iCs/>
          <w:color w:val="auto"/>
          <w:szCs w:val="24"/>
        </w:rPr>
        <w:t>obe</w:t>
      </w:r>
      <w:r w:rsidR="00CF3696" w:rsidRPr="009062C6">
        <w:rPr>
          <w:rFonts w:cs="Times New Roman"/>
          <w:iCs/>
          <w:color w:val="auto"/>
          <w:szCs w:val="24"/>
        </w:rPr>
        <w:t xml:space="preserve"> flexibilit</w:t>
      </w:r>
      <w:r w:rsidR="00017266" w:rsidRPr="009062C6">
        <w:rPr>
          <w:rFonts w:cs="Times New Roman"/>
          <w:iCs/>
          <w:color w:val="auto"/>
          <w:szCs w:val="24"/>
        </w:rPr>
        <w:t>y</w:t>
      </w:r>
      <w:r w:rsidR="00CF3696" w:rsidRPr="009062C6">
        <w:rPr>
          <w:rFonts w:cs="Times New Roman"/>
          <w:iCs/>
          <w:color w:val="auto"/>
          <w:szCs w:val="24"/>
        </w:rPr>
        <w:t xml:space="preserve"> pre členské štáty pri dosahovaní uhlíkovej neutrality, práv</w:t>
      </w:r>
      <w:r w:rsidR="006435C6" w:rsidRPr="009062C6">
        <w:rPr>
          <w:rFonts w:cs="Times New Roman"/>
          <w:iCs/>
          <w:color w:val="auto"/>
          <w:szCs w:val="24"/>
        </w:rPr>
        <w:t>a</w:t>
      </w:r>
      <w:r w:rsidR="00CF3696" w:rsidRPr="009062C6">
        <w:rPr>
          <w:rFonts w:cs="Times New Roman"/>
          <w:iCs/>
          <w:color w:val="auto"/>
          <w:szCs w:val="24"/>
        </w:rPr>
        <w:t xml:space="preserve"> rozhodovať o národnom energetickom mixe vrátane jadrovej energetiky a zachovani</w:t>
      </w:r>
      <w:r w:rsidR="006435C6" w:rsidRPr="009062C6">
        <w:rPr>
          <w:rFonts w:cs="Times New Roman"/>
          <w:iCs/>
          <w:color w:val="auto"/>
          <w:szCs w:val="24"/>
        </w:rPr>
        <w:t>a</w:t>
      </w:r>
      <w:r w:rsidR="00CF3696" w:rsidRPr="009062C6">
        <w:rPr>
          <w:rFonts w:cs="Times New Roman"/>
          <w:iCs/>
          <w:color w:val="auto"/>
          <w:szCs w:val="24"/>
        </w:rPr>
        <w:t xml:space="preserve"> princípu technologickej neutrality naprieč celou ekonomikou. </w:t>
      </w:r>
    </w:p>
    <w:p w14:paraId="57079C6E" w14:textId="77777777" w:rsidR="00CF3696" w:rsidRPr="009062C6" w:rsidRDefault="00CF3696" w:rsidP="009062C6">
      <w:pPr>
        <w:autoSpaceDE w:val="0"/>
        <w:autoSpaceDN w:val="0"/>
        <w:adjustRightInd w:val="0"/>
        <w:spacing w:after="0" w:line="240" w:lineRule="auto"/>
        <w:rPr>
          <w:rStyle w:val="jlqj4b"/>
          <w:rFonts w:cs="Times New Roman"/>
          <w:color w:val="auto"/>
          <w:szCs w:val="24"/>
        </w:rPr>
      </w:pPr>
    </w:p>
    <w:p w14:paraId="640138C4" w14:textId="466AFAA5" w:rsidR="00392879" w:rsidRPr="009062C6" w:rsidRDefault="006435C6" w:rsidP="009062C6">
      <w:pPr>
        <w:autoSpaceDE w:val="0"/>
        <w:autoSpaceDN w:val="0"/>
        <w:adjustRightInd w:val="0"/>
        <w:spacing w:after="0" w:line="240" w:lineRule="auto"/>
        <w:rPr>
          <w:rStyle w:val="jlqj4b"/>
          <w:rFonts w:cs="Times New Roman"/>
          <w:color w:val="auto"/>
          <w:szCs w:val="24"/>
        </w:rPr>
      </w:pPr>
      <w:r w:rsidRPr="009062C6">
        <w:rPr>
          <w:rStyle w:val="jlqj4b"/>
          <w:rFonts w:cs="Times New Roman"/>
          <w:color w:val="auto"/>
          <w:szCs w:val="24"/>
        </w:rPr>
        <w:t>Z</w:t>
      </w:r>
      <w:r w:rsidR="0053161C" w:rsidRPr="009062C6">
        <w:rPr>
          <w:rStyle w:val="jlqj4b"/>
          <w:rFonts w:cs="Times New Roman"/>
          <w:color w:val="auto"/>
          <w:szCs w:val="24"/>
        </w:rPr>
        <w:t xml:space="preserve">hrnutie </w:t>
      </w:r>
      <w:r w:rsidR="00B441CD" w:rsidRPr="009062C6">
        <w:rPr>
          <w:rStyle w:val="jlqj4b"/>
          <w:rFonts w:cs="Times New Roman"/>
          <w:color w:val="auto"/>
          <w:szCs w:val="24"/>
        </w:rPr>
        <w:t>predkladanej správy</w:t>
      </w:r>
      <w:r w:rsidR="004F56C9" w:rsidRPr="009062C6">
        <w:rPr>
          <w:rStyle w:val="jlqj4b"/>
          <w:rFonts w:cs="Times New Roman"/>
          <w:color w:val="auto"/>
          <w:szCs w:val="24"/>
        </w:rPr>
        <w:t xml:space="preserve"> je</w:t>
      </w:r>
      <w:r w:rsidR="003B0629" w:rsidRPr="009062C6">
        <w:rPr>
          <w:rStyle w:val="jlqj4b"/>
          <w:rFonts w:cs="Times New Roman"/>
          <w:color w:val="auto"/>
          <w:szCs w:val="24"/>
        </w:rPr>
        <w:t xml:space="preserve"> nevyčerpávajúcim popisom stavu</w:t>
      </w:r>
      <w:r w:rsidR="004F56C9" w:rsidRPr="009062C6">
        <w:rPr>
          <w:rStyle w:val="jlqj4b"/>
          <w:rFonts w:cs="Times New Roman"/>
          <w:color w:val="auto"/>
          <w:szCs w:val="24"/>
        </w:rPr>
        <w:t xml:space="preserve"> a odrazom dynamiky vývoja na pôde EÚ</w:t>
      </w:r>
      <w:r w:rsidR="003B0629" w:rsidRPr="009062C6">
        <w:rPr>
          <w:rStyle w:val="jlqj4b"/>
          <w:rFonts w:cs="Times New Roman"/>
          <w:color w:val="auto"/>
          <w:szCs w:val="24"/>
        </w:rPr>
        <w:t>, ktor</w:t>
      </w:r>
      <w:r w:rsidR="004F56C9" w:rsidRPr="009062C6">
        <w:rPr>
          <w:rStyle w:val="jlqj4b"/>
          <w:rFonts w:cs="Times New Roman"/>
          <w:color w:val="auto"/>
          <w:szCs w:val="24"/>
        </w:rPr>
        <w:t>é</w:t>
      </w:r>
      <w:r w:rsidR="003B0629" w:rsidRPr="009062C6">
        <w:rPr>
          <w:rStyle w:val="jlqj4b"/>
          <w:rFonts w:cs="Times New Roman"/>
          <w:color w:val="auto"/>
          <w:szCs w:val="24"/>
        </w:rPr>
        <w:t xml:space="preserve"> nemožno čítať izolovane </w:t>
      </w:r>
      <w:r w:rsidR="00FA45BA" w:rsidRPr="009062C6">
        <w:rPr>
          <w:rStyle w:val="jlqj4b"/>
          <w:rFonts w:cs="Times New Roman"/>
          <w:color w:val="auto"/>
          <w:szCs w:val="24"/>
        </w:rPr>
        <w:t>od</w:t>
      </w:r>
      <w:r w:rsidR="003B0629" w:rsidRPr="009062C6">
        <w:rPr>
          <w:rStyle w:val="jlqj4b"/>
          <w:rFonts w:cs="Times New Roman"/>
          <w:color w:val="auto"/>
          <w:szCs w:val="24"/>
        </w:rPr>
        <w:t xml:space="preserve"> </w:t>
      </w:r>
      <w:r w:rsidR="004F56C9" w:rsidRPr="009062C6">
        <w:rPr>
          <w:rStyle w:val="jlqj4b"/>
          <w:rFonts w:cs="Times New Roman"/>
          <w:color w:val="auto"/>
          <w:szCs w:val="24"/>
        </w:rPr>
        <w:t xml:space="preserve">celkového </w:t>
      </w:r>
      <w:r w:rsidR="003B0629" w:rsidRPr="009062C6">
        <w:rPr>
          <w:rStyle w:val="jlqj4b"/>
          <w:rFonts w:cs="Times New Roman"/>
          <w:color w:val="auto"/>
          <w:szCs w:val="24"/>
        </w:rPr>
        <w:t>kontextu</w:t>
      </w:r>
      <w:r w:rsidR="004F56C9" w:rsidRPr="009062C6">
        <w:rPr>
          <w:rStyle w:val="jlqj4b"/>
          <w:rFonts w:cs="Times New Roman"/>
          <w:color w:val="auto"/>
          <w:szCs w:val="24"/>
        </w:rPr>
        <w:t>.</w:t>
      </w:r>
      <w:r w:rsidR="003B0629" w:rsidRPr="009062C6">
        <w:rPr>
          <w:rStyle w:val="jlqj4b"/>
          <w:rFonts w:cs="Times New Roman"/>
          <w:color w:val="auto"/>
          <w:szCs w:val="24"/>
        </w:rPr>
        <w:t xml:space="preserve"> Ide o výpočet vybraných oblastí, kde </w:t>
      </w:r>
      <w:r w:rsidR="004F56C9" w:rsidRPr="009062C6">
        <w:rPr>
          <w:rStyle w:val="jlqj4b"/>
          <w:rFonts w:cs="Times New Roman"/>
          <w:color w:val="auto"/>
          <w:szCs w:val="24"/>
        </w:rPr>
        <w:t>bol zaznamenan</w:t>
      </w:r>
      <w:r w:rsidR="00940047" w:rsidRPr="009062C6">
        <w:rPr>
          <w:rStyle w:val="jlqj4b"/>
          <w:rFonts w:cs="Times New Roman"/>
          <w:color w:val="auto"/>
          <w:szCs w:val="24"/>
        </w:rPr>
        <w:t>ý</w:t>
      </w:r>
      <w:r w:rsidR="004F56C9" w:rsidRPr="009062C6">
        <w:rPr>
          <w:rStyle w:val="jlqj4b"/>
          <w:rFonts w:cs="Times New Roman"/>
          <w:color w:val="auto"/>
          <w:szCs w:val="24"/>
        </w:rPr>
        <w:t xml:space="preserve"> </w:t>
      </w:r>
      <w:r w:rsidR="00815342" w:rsidRPr="009062C6">
        <w:rPr>
          <w:rStyle w:val="jlqj4b"/>
          <w:rFonts w:cs="Times New Roman"/>
          <w:color w:val="auto"/>
          <w:szCs w:val="24"/>
        </w:rPr>
        <w:t>pokrok</w:t>
      </w:r>
      <w:r w:rsidR="004F56C9" w:rsidRPr="009062C6">
        <w:rPr>
          <w:rStyle w:val="jlqj4b"/>
          <w:rFonts w:cs="Times New Roman"/>
          <w:color w:val="auto"/>
          <w:szCs w:val="24"/>
        </w:rPr>
        <w:t>, resp. existuje</w:t>
      </w:r>
      <w:r w:rsidR="003B0629" w:rsidRPr="009062C6">
        <w:rPr>
          <w:rStyle w:val="jlqj4b"/>
          <w:rFonts w:cs="Times New Roman"/>
          <w:color w:val="auto"/>
          <w:szCs w:val="24"/>
        </w:rPr>
        <w:t xml:space="preserve"> pries</w:t>
      </w:r>
      <w:r w:rsidRPr="009062C6">
        <w:rPr>
          <w:rStyle w:val="jlqj4b"/>
          <w:rFonts w:cs="Times New Roman"/>
          <w:color w:val="auto"/>
          <w:szCs w:val="24"/>
        </w:rPr>
        <w:t>tor na zlepšenie</w:t>
      </w:r>
      <w:r w:rsidR="003B0629" w:rsidRPr="009062C6">
        <w:rPr>
          <w:rStyle w:val="jlqj4b"/>
          <w:rFonts w:cs="Times New Roman"/>
          <w:color w:val="auto"/>
          <w:szCs w:val="24"/>
        </w:rPr>
        <w:t xml:space="preserve"> spoločného úsilia. </w:t>
      </w:r>
    </w:p>
    <w:p w14:paraId="71E5DC21" w14:textId="77777777" w:rsidR="00392879" w:rsidRPr="009062C6" w:rsidRDefault="00392879" w:rsidP="009062C6">
      <w:pPr>
        <w:spacing w:after="0" w:line="240" w:lineRule="auto"/>
        <w:rPr>
          <w:rStyle w:val="jlqj4b"/>
          <w:rFonts w:cs="Times New Roman"/>
          <w:color w:val="auto"/>
          <w:szCs w:val="24"/>
        </w:rPr>
      </w:pPr>
    </w:p>
    <w:p w14:paraId="395B8BE7" w14:textId="60A03BC3" w:rsidR="00392879" w:rsidRPr="009062C6" w:rsidRDefault="003B0629" w:rsidP="009062C6">
      <w:pPr>
        <w:spacing w:after="0" w:line="240" w:lineRule="auto"/>
        <w:rPr>
          <w:rFonts w:cs="Times New Roman"/>
          <w:color w:val="auto"/>
          <w:szCs w:val="24"/>
        </w:rPr>
      </w:pPr>
      <w:r w:rsidRPr="009062C6">
        <w:rPr>
          <w:rFonts w:cs="Times New Roman"/>
          <w:color w:val="auto"/>
          <w:szCs w:val="24"/>
        </w:rPr>
        <w:t>SR ako členský štát</w:t>
      </w:r>
      <w:r w:rsidR="006435C6" w:rsidRPr="009062C6">
        <w:rPr>
          <w:rFonts w:cs="Times New Roman"/>
          <w:color w:val="auto"/>
          <w:szCs w:val="24"/>
        </w:rPr>
        <w:t xml:space="preserve">, ktorý </w:t>
      </w:r>
      <w:r w:rsidRPr="009062C6">
        <w:rPr>
          <w:rFonts w:cs="Times New Roman"/>
          <w:color w:val="auto"/>
          <w:szCs w:val="24"/>
        </w:rPr>
        <w:t>prispie</w:t>
      </w:r>
      <w:r w:rsidR="006435C6" w:rsidRPr="009062C6">
        <w:rPr>
          <w:rFonts w:cs="Times New Roman"/>
          <w:color w:val="auto"/>
          <w:szCs w:val="24"/>
        </w:rPr>
        <w:t>va</w:t>
      </w:r>
      <w:r w:rsidRPr="009062C6">
        <w:rPr>
          <w:rFonts w:cs="Times New Roman"/>
          <w:color w:val="auto"/>
          <w:szCs w:val="24"/>
        </w:rPr>
        <w:t xml:space="preserve"> k</w:t>
      </w:r>
      <w:r w:rsidR="00815342" w:rsidRPr="009062C6">
        <w:rPr>
          <w:rFonts w:cs="Times New Roman"/>
          <w:color w:val="auto"/>
          <w:szCs w:val="24"/>
        </w:rPr>
        <w:t> </w:t>
      </w:r>
      <w:r w:rsidRPr="009062C6">
        <w:rPr>
          <w:rFonts w:cs="Times New Roman"/>
          <w:color w:val="auto"/>
          <w:szCs w:val="24"/>
        </w:rPr>
        <w:t>spoločn</w:t>
      </w:r>
      <w:r w:rsidR="00815342" w:rsidRPr="009062C6">
        <w:rPr>
          <w:rFonts w:cs="Times New Roman"/>
          <w:color w:val="auto"/>
          <w:szCs w:val="24"/>
        </w:rPr>
        <w:t>ým európskym riešeniam</w:t>
      </w:r>
      <w:r w:rsidRPr="009062C6">
        <w:rPr>
          <w:rFonts w:cs="Times New Roman"/>
          <w:color w:val="auto"/>
          <w:szCs w:val="24"/>
        </w:rPr>
        <w:t>, musí viesť sebavedomú európsku politiku a prinášať vlastné návrhy</w:t>
      </w:r>
      <w:r w:rsidR="006435C6" w:rsidRPr="009062C6">
        <w:rPr>
          <w:rFonts w:cs="Times New Roman"/>
          <w:color w:val="auto"/>
          <w:szCs w:val="24"/>
        </w:rPr>
        <w:t xml:space="preserve">. </w:t>
      </w:r>
      <w:r w:rsidR="00815342" w:rsidRPr="009062C6">
        <w:rPr>
          <w:rFonts w:cs="Times New Roman"/>
          <w:color w:val="auto"/>
          <w:szCs w:val="24"/>
        </w:rPr>
        <w:t xml:space="preserve">Bude potrebné </w:t>
      </w:r>
      <w:r w:rsidRPr="009062C6">
        <w:rPr>
          <w:rFonts w:cs="Times New Roman"/>
          <w:color w:val="auto"/>
          <w:szCs w:val="24"/>
        </w:rPr>
        <w:t xml:space="preserve">definovať témy, ktorých jasne rozpoznateľným nositeľom v rámci únie by bola práve SR, čo </w:t>
      </w:r>
      <w:r w:rsidR="006435C6" w:rsidRPr="009062C6">
        <w:rPr>
          <w:rFonts w:cs="Times New Roman"/>
          <w:color w:val="auto"/>
          <w:szCs w:val="24"/>
        </w:rPr>
        <w:t xml:space="preserve">by </w:t>
      </w:r>
      <w:r w:rsidRPr="009062C6">
        <w:rPr>
          <w:rFonts w:cs="Times New Roman"/>
          <w:color w:val="auto"/>
          <w:szCs w:val="24"/>
        </w:rPr>
        <w:t>si vyžiada</w:t>
      </w:r>
      <w:r w:rsidR="006435C6" w:rsidRPr="009062C6">
        <w:rPr>
          <w:rFonts w:cs="Times New Roman"/>
          <w:color w:val="auto"/>
          <w:szCs w:val="24"/>
        </w:rPr>
        <w:t>lo</w:t>
      </w:r>
      <w:r w:rsidRPr="009062C6">
        <w:rPr>
          <w:rFonts w:cs="Times New Roman"/>
          <w:color w:val="auto"/>
          <w:szCs w:val="24"/>
        </w:rPr>
        <w:t xml:space="preserve"> </w:t>
      </w:r>
      <w:r w:rsidR="004F039F" w:rsidRPr="009062C6">
        <w:rPr>
          <w:rFonts w:cs="Times New Roman"/>
          <w:color w:val="auto"/>
          <w:szCs w:val="24"/>
        </w:rPr>
        <w:t xml:space="preserve">celospoločenský konsenzus a </w:t>
      </w:r>
      <w:r w:rsidRPr="009062C6">
        <w:rPr>
          <w:rFonts w:cs="Times New Roman"/>
          <w:color w:val="auto"/>
          <w:szCs w:val="24"/>
        </w:rPr>
        <w:t xml:space="preserve">aj odborné zdroje a kapacity. </w:t>
      </w:r>
    </w:p>
    <w:p w14:paraId="127A455E" w14:textId="12D46858" w:rsidR="003B0629" w:rsidRPr="009062C6" w:rsidRDefault="00B441CD" w:rsidP="009062C6">
      <w:pPr>
        <w:spacing w:after="0" w:line="240" w:lineRule="auto"/>
        <w:rPr>
          <w:rFonts w:cs="Times New Roman"/>
          <w:color w:val="auto"/>
          <w:szCs w:val="24"/>
        </w:rPr>
      </w:pPr>
      <w:r w:rsidRPr="009062C6">
        <w:rPr>
          <w:rFonts w:cs="Times New Roman"/>
          <w:color w:val="auto"/>
          <w:szCs w:val="24"/>
        </w:rPr>
        <w:lastRenderedPageBreak/>
        <w:t>No</w:t>
      </w:r>
      <w:r w:rsidR="00964822" w:rsidRPr="009062C6">
        <w:rPr>
          <w:rFonts w:cs="Times New Roman"/>
          <w:color w:val="auto"/>
          <w:szCs w:val="24"/>
        </w:rPr>
        <w:t xml:space="preserve">sná </w:t>
      </w:r>
      <w:r w:rsidR="003B0629" w:rsidRPr="009062C6">
        <w:rPr>
          <w:rFonts w:cs="Times New Roman"/>
          <w:color w:val="auto"/>
          <w:szCs w:val="24"/>
        </w:rPr>
        <w:t>časť predkladanej správy sa venuje primárne operatívnej časti výkon</w:t>
      </w:r>
      <w:r w:rsidR="00964822" w:rsidRPr="009062C6">
        <w:rPr>
          <w:rFonts w:cs="Times New Roman"/>
          <w:color w:val="auto"/>
          <w:szCs w:val="24"/>
        </w:rPr>
        <w:t>u európskych politík a popisuje</w:t>
      </w:r>
      <w:r w:rsidR="003B0629" w:rsidRPr="009062C6">
        <w:rPr>
          <w:rFonts w:cs="Times New Roman"/>
          <w:color w:val="auto"/>
          <w:szCs w:val="24"/>
        </w:rPr>
        <w:t xml:space="preserve"> spektrum vybraných tém, ktoré jednotlivé r</w:t>
      </w:r>
      <w:r w:rsidRPr="009062C6">
        <w:rPr>
          <w:rFonts w:cs="Times New Roman"/>
          <w:color w:val="auto"/>
          <w:szCs w:val="24"/>
        </w:rPr>
        <w:t xml:space="preserve">ezorty negociovali v roku 2021. </w:t>
      </w:r>
      <w:r w:rsidR="003B0629" w:rsidRPr="009062C6">
        <w:rPr>
          <w:rFonts w:cs="Times New Roman"/>
          <w:color w:val="auto"/>
          <w:szCs w:val="24"/>
        </w:rPr>
        <w:t>Táto časť je rozdelená do 6 podkapitol kopírujúcich strategické priority EK.</w:t>
      </w:r>
    </w:p>
    <w:p w14:paraId="77C3D719" w14:textId="77777777" w:rsidR="003B0629" w:rsidRPr="009062C6" w:rsidRDefault="003B0629" w:rsidP="009062C6">
      <w:pPr>
        <w:spacing w:after="0" w:line="240" w:lineRule="auto"/>
        <w:rPr>
          <w:rFonts w:cs="Times New Roman"/>
          <w:color w:val="auto"/>
          <w:szCs w:val="24"/>
        </w:rPr>
      </w:pPr>
    </w:p>
    <w:p w14:paraId="2F1FE3E0" w14:textId="44AA581C" w:rsidR="003B0629" w:rsidRPr="009062C6" w:rsidRDefault="003B0629" w:rsidP="009062C6">
      <w:pPr>
        <w:spacing w:after="0" w:line="240" w:lineRule="auto"/>
        <w:rPr>
          <w:rFonts w:cs="Times New Roman"/>
          <w:color w:val="auto"/>
          <w:szCs w:val="24"/>
        </w:rPr>
      </w:pPr>
      <w:r w:rsidRPr="009062C6">
        <w:rPr>
          <w:rFonts w:cs="Times New Roman"/>
          <w:color w:val="auto"/>
          <w:szCs w:val="24"/>
        </w:rPr>
        <w:t>Tretia a štvrtá časť materiálu podávajú stručnú výpoveď o personálnom</w:t>
      </w:r>
      <w:r w:rsidR="008A7DD7" w:rsidRPr="009062C6">
        <w:rPr>
          <w:rFonts w:cs="Times New Roman"/>
          <w:color w:val="auto"/>
          <w:szCs w:val="24"/>
        </w:rPr>
        <w:t xml:space="preserve"> zastúpení SR v inštitúciách EÚ a o</w:t>
      </w:r>
      <w:r w:rsidRPr="009062C6">
        <w:rPr>
          <w:rFonts w:cs="Times New Roman"/>
          <w:color w:val="auto"/>
          <w:szCs w:val="24"/>
        </w:rPr>
        <w:t xml:space="preserve"> systéme tvorby stanovísk k návrhom aktov EÚ.</w:t>
      </w:r>
      <w:r w:rsidR="00186B1E" w:rsidRPr="009062C6">
        <w:rPr>
          <w:rFonts w:cs="Times New Roman"/>
          <w:color w:val="auto"/>
          <w:szCs w:val="24"/>
        </w:rPr>
        <w:t xml:space="preserve"> Tvorba európskej politiky začína na národnej úrovni. Predpokladom pre efektívnu činnosť v záležitostiach EÚ je vhodný vnútroštátny rámec koordinácie a využívanie rezortných a nadrezortných štruktúr</w:t>
      </w:r>
      <w:r w:rsidR="007F78F0" w:rsidRPr="009062C6">
        <w:rPr>
          <w:rFonts w:cs="Times New Roman"/>
          <w:color w:val="auto"/>
          <w:szCs w:val="24"/>
        </w:rPr>
        <w:t>, v neposlednom rade schopnosť adaptácie na nové výzvy</w:t>
      </w:r>
      <w:r w:rsidR="00186B1E" w:rsidRPr="009062C6">
        <w:rPr>
          <w:rFonts w:cs="Times New Roman"/>
          <w:color w:val="auto"/>
          <w:szCs w:val="24"/>
        </w:rPr>
        <w:t xml:space="preserve">. </w:t>
      </w:r>
      <w:r w:rsidR="007F78F0" w:rsidRPr="009062C6">
        <w:rPr>
          <w:rFonts w:cs="Times New Roman"/>
          <w:color w:val="auto"/>
          <w:szCs w:val="24"/>
        </w:rPr>
        <w:t>Príkladom je vznik Rady vlády Slovenskej republiky pre Európsku zelenú dohodu. Dôležitým</w:t>
      </w:r>
      <w:r w:rsidR="00186B1E" w:rsidRPr="009062C6">
        <w:rPr>
          <w:rFonts w:cs="Times New Roman"/>
          <w:color w:val="auto"/>
          <w:szCs w:val="24"/>
        </w:rPr>
        <w:t xml:space="preserve"> prvkom </w:t>
      </w:r>
      <w:r w:rsidR="007F78F0" w:rsidRPr="009062C6">
        <w:rPr>
          <w:rFonts w:cs="Times New Roman"/>
          <w:color w:val="auto"/>
          <w:szCs w:val="24"/>
        </w:rPr>
        <w:t>výkonu európskych politík</w:t>
      </w:r>
      <w:r w:rsidR="00186B1E" w:rsidRPr="009062C6">
        <w:rPr>
          <w:rFonts w:cs="Times New Roman"/>
          <w:color w:val="auto"/>
          <w:szCs w:val="24"/>
        </w:rPr>
        <w:t xml:space="preserve"> sú </w:t>
      </w:r>
      <w:r w:rsidR="007F78F0" w:rsidRPr="009062C6">
        <w:rPr>
          <w:rFonts w:cs="Times New Roman"/>
          <w:color w:val="auto"/>
          <w:szCs w:val="24"/>
        </w:rPr>
        <w:t xml:space="preserve">kvalitné </w:t>
      </w:r>
      <w:r w:rsidR="00186B1E" w:rsidRPr="009062C6">
        <w:rPr>
          <w:rFonts w:cs="Times New Roman"/>
          <w:color w:val="auto"/>
          <w:szCs w:val="24"/>
        </w:rPr>
        <w:t>ľudsk</w:t>
      </w:r>
      <w:r w:rsidR="007F78F0" w:rsidRPr="009062C6">
        <w:rPr>
          <w:rFonts w:cs="Times New Roman"/>
          <w:color w:val="auto"/>
          <w:szCs w:val="24"/>
        </w:rPr>
        <w:t>é</w:t>
      </w:r>
      <w:r w:rsidR="00186B1E" w:rsidRPr="009062C6">
        <w:rPr>
          <w:rFonts w:cs="Times New Roman"/>
          <w:color w:val="auto"/>
          <w:szCs w:val="24"/>
        </w:rPr>
        <w:t xml:space="preserve"> zdroj</w:t>
      </w:r>
      <w:r w:rsidR="007F78F0" w:rsidRPr="009062C6">
        <w:rPr>
          <w:rFonts w:cs="Times New Roman"/>
          <w:color w:val="auto"/>
          <w:szCs w:val="24"/>
        </w:rPr>
        <w:t>e</w:t>
      </w:r>
      <w:r w:rsidR="00186B1E" w:rsidRPr="009062C6">
        <w:rPr>
          <w:rFonts w:cs="Times New Roman"/>
          <w:color w:val="auto"/>
          <w:szCs w:val="24"/>
        </w:rPr>
        <w:t xml:space="preserve"> a</w:t>
      </w:r>
      <w:r w:rsidR="007F78F0" w:rsidRPr="009062C6">
        <w:rPr>
          <w:rFonts w:cs="Times New Roman"/>
          <w:color w:val="auto"/>
          <w:szCs w:val="24"/>
        </w:rPr>
        <w:t>ko na národnej úrovni, tak aj v európskych štruktúrach. Za týmto účelom je vhodné vybudovať pozitívne prostredie podporujúce vyššie zastúpenie občanov SR v inštitúciách EÚ. V tomto duchu bude pripravený iniciatívny materiál aktualizujúci súčasnú personálnu politiku SR v oblasti európskych záležitostí.</w:t>
      </w:r>
    </w:p>
    <w:p w14:paraId="3B725FCD" w14:textId="77777777" w:rsidR="002364F1" w:rsidRPr="009062C6" w:rsidRDefault="002364F1" w:rsidP="009062C6">
      <w:pPr>
        <w:spacing w:after="0" w:line="240" w:lineRule="auto"/>
        <w:rPr>
          <w:rFonts w:cs="Times New Roman"/>
          <w:color w:val="auto"/>
          <w:szCs w:val="24"/>
        </w:rPr>
      </w:pPr>
    </w:p>
    <w:p w14:paraId="46ADA711" w14:textId="4EAC2284" w:rsidR="003B0629" w:rsidRPr="009062C6" w:rsidRDefault="003B0629" w:rsidP="009062C6">
      <w:pPr>
        <w:pStyle w:val="Nadpis1"/>
        <w:jc w:val="both"/>
        <w:rPr>
          <w:rFonts w:cs="Times New Roman"/>
          <w:b w:val="0"/>
          <w:color w:val="auto"/>
          <w:szCs w:val="24"/>
        </w:rPr>
      </w:pPr>
      <w:r w:rsidRPr="009062C6">
        <w:rPr>
          <w:rFonts w:cs="Times New Roman"/>
          <w:color w:val="auto"/>
          <w:szCs w:val="24"/>
        </w:rPr>
        <w:t xml:space="preserve">2. </w:t>
      </w:r>
      <w:r w:rsidR="00392879" w:rsidRPr="009062C6">
        <w:rPr>
          <w:rFonts w:cs="Times New Roman"/>
          <w:color w:val="auto"/>
          <w:szCs w:val="24"/>
        </w:rPr>
        <w:t>Č</w:t>
      </w:r>
      <w:r w:rsidRPr="009062C6">
        <w:rPr>
          <w:rFonts w:cs="Times New Roman"/>
          <w:color w:val="auto"/>
          <w:szCs w:val="24"/>
        </w:rPr>
        <w:t>lenstv</w:t>
      </w:r>
      <w:r w:rsidR="00392879" w:rsidRPr="009062C6">
        <w:rPr>
          <w:rFonts w:cs="Times New Roman"/>
          <w:color w:val="auto"/>
          <w:szCs w:val="24"/>
        </w:rPr>
        <w:t>o</w:t>
      </w:r>
      <w:r w:rsidRPr="009062C6">
        <w:rPr>
          <w:rFonts w:cs="Times New Roman"/>
          <w:color w:val="auto"/>
          <w:szCs w:val="24"/>
        </w:rPr>
        <w:t xml:space="preserve"> Slovenskej republiky v Európskej úni</w:t>
      </w:r>
      <w:r w:rsidR="009E61E1" w:rsidRPr="009062C6">
        <w:rPr>
          <w:rFonts w:cs="Times New Roman"/>
          <w:color w:val="auto"/>
          <w:szCs w:val="24"/>
        </w:rPr>
        <w:t>i</w:t>
      </w:r>
      <w:r w:rsidR="001C00CD" w:rsidRPr="009062C6">
        <w:rPr>
          <w:rFonts w:cs="Times New Roman"/>
          <w:color w:val="auto"/>
          <w:szCs w:val="24"/>
        </w:rPr>
        <w:t xml:space="preserve"> v roku 2021</w:t>
      </w:r>
    </w:p>
    <w:p w14:paraId="56CBCE21" w14:textId="77777777" w:rsidR="003B0629" w:rsidRPr="009062C6" w:rsidRDefault="003B0629" w:rsidP="009062C6">
      <w:pPr>
        <w:pStyle w:val="Podtitul"/>
        <w:spacing w:after="0" w:line="240" w:lineRule="auto"/>
        <w:rPr>
          <w:rFonts w:ascii="Times New Roman" w:hAnsi="Times New Roman" w:cs="Times New Roman"/>
          <w:b/>
          <w:color w:val="auto"/>
          <w:sz w:val="24"/>
          <w:szCs w:val="24"/>
          <w:lang w:val="sk-SK"/>
        </w:rPr>
      </w:pPr>
    </w:p>
    <w:p w14:paraId="0EEF0B06" w14:textId="77777777" w:rsidR="003B0629" w:rsidRPr="009062C6" w:rsidRDefault="003B0629" w:rsidP="009062C6">
      <w:pPr>
        <w:pStyle w:val="Nadpis1"/>
        <w:jc w:val="both"/>
        <w:rPr>
          <w:rFonts w:cs="Times New Roman"/>
          <w:color w:val="auto"/>
          <w:szCs w:val="24"/>
        </w:rPr>
      </w:pPr>
      <w:r w:rsidRPr="009062C6">
        <w:rPr>
          <w:rFonts w:cs="Times New Roman"/>
          <w:color w:val="auto"/>
          <w:szCs w:val="24"/>
        </w:rPr>
        <w:t>2.1. Európska zelená dohoda</w:t>
      </w:r>
    </w:p>
    <w:p w14:paraId="63AFBD8D" w14:textId="77777777" w:rsidR="003B0629" w:rsidRPr="009062C6" w:rsidRDefault="003B0629" w:rsidP="009062C6">
      <w:pPr>
        <w:pStyle w:val="Podtitul"/>
        <w:spacing w:after="0" w:line="240" w:lineRule="auto"/>
        <w:rPr>
          <w:rFonts w:ascii="Times New Roman" w:hAnsi="Times New Roman" w:cs="Times New Roman"/>
          <w:b/>
          <w:color w:val="auto"/>
          <w:sz w:val="24"/>
          <w:szCs w:val="24"/>
          <w:lang w:val="sk-SK"/>
        </w:rPr>
      </w:pPr>
    </w:p>
    <w:p w14:paraId="662675E3" w14:textId="26A7CBA8" w:rsidR="008C5672" w:rsidRPr="009062C6" w:rsidRDefault="008C5672" w:rsidP="009062C6">
      <w:pPr>
        <w:spacing w:after="0" w:line="240" w:lineRule="auto"/>
        <w:rPr>
          <w:rFonts w:cs="Times New Roman"/>
          <w:color w:val="auto"/>
          <w:szCs w:val="24"/>
        </w:rPr>
      </w:pPr>
      <w:r w:rsidRPr="009062C6">
        <w:rPr>
          <w:rFonts w:cs="Times New Roman"/>
          <w:color w:val="auto"/>
          <w:szCs w:val="24"/>
        </w:rPr>
        <w:t xml:space="preserve">Európsky parlament a Rada schválili v júni 2021 Európsky klimatický predpis (ďalej „EKP“), ktorým sa klimatické záväzky únie stali právne záväznými. </w:t>
      </w:r>
      <w:r w:rsidR="00D07AA5" w:rsidRPr="009062C6">
        <w:rPr>
          <w:rFonts w:cs="Times New Roman"/>
          <w:color w:val="auto"/>
          <w:szCs w:val="24"/>
        </w:rPr>
        <w:t>V zmysle tohto nariadenia musí ú</w:t>
      </w:r>
      <w:r w:rsidRPr="009062C6">
        <w:rPr>
          <w:rFonts w:cs="Times New Roman"/>
          <w:color w:val="auto"/>
          <w:szCs w:val="24"/>
        </w:rPr>
        <w:t>nia znížiť emisie skleníkových plynov do roku 2030 o najmenej 55 % emisií skleníkových plynov a dosiahnuť klimatickú neutralitu EÚ najneskôr do roku 2050.</w:t>
      </w:r>
    </w:p>
    <w:p w14:paraId="490529EE" w14:textId="77777777" w:rsidR="008C5672" w:rsidRPr="009062C6" w:rsidRDefault="008C5672" w:rsidP="009062C6">
      <w:pPr>
        <w:spacing w:after="0" w:line="240" w:lineRule="auto"/>
        <w:rPr>
          <w:rFonts w:cs="Times New Roman"/>
          <w:color w:val="auto"/>
          <w:szCs w:val="24"/>
          <w:lang w:eastAsia="en-US"/>
        </w:rPr>
      </w:pPr>
    </w:p>
    <w:p w14:paraId="2CF3D6C1" w14:textId="2B8BF1A2" w:rsidR="005135D2" w:rsidRPr="009062C6" w:rsidRDefault="0051103D" w:rsidP="009062C6">
      <w:pPr>
        <w:spacing w:after="0" w:line="240" w:lineRule="auto"/>
        <w:rPr>
          <w:rFonts w:cs="Times New Roman"/>
          <w:color w:val="auto"/>
          <w:szCs w:val="24"/>
        </w:rPr>
      </w:pPr>
      <w:r w:rsidRPr="009062C6">
        <w:rPr>
          <w:rFonts w:cs="Times New Roman"/>
          <w:color w:val="auto"/>
          <w:szCs w:val="24"/>
        </w:rPr>
        <w:t>EK v lete 2021</w:t>
      </w:r>
      <w:r w:rsidR="00D07AA5" w:rsidRPr="009062C6">
        <w:rPr>
          <w:rFonts w:cs="Times New Roman"/>
          <w:color w:val="auto"/>
          <w:szCs w:val="24"/>
        </w:rPr>
        <w:t>, aj vzhľadom na EKP,</w:t>
      </w:r>
      <w:r w:rsidRPr="009062C6">
        <w:rPr>
          <w:rFonts w:cs="Times New Roman"/>
          <w:color w:val="auto"/>
          <w:szCs w:val="24"/>
        </w:rPr>
        <w:t xml:space="preserve"> predstavila </w:t>
      </w:r>
      <w:r w:rsidR="00815342" w:rsidRPr="009062C6">
        <w:rPr>
          <w:rFonts w:cs="Times New Roman"/>
          <w:b/>
          <w:color w:val="auto"/>
          <w:szCs w:val="24"/>
        </w:rPr>
        <w:t xml:space="preserve">legislatívny </w:t>
      </w:r>
      <w:r w:rsidRPr="009062C6">
        <w:rPr>
          <w:rFonts w:cs="Times New Roman"/>
          <w:b/>
          <w:color w:val="auto"/>
          <w:szCs w:val="24"/>
        </w:rPr>
        <w:t xml:space="preserve">balík </w:t>
      </w:r>
      <w:r w:rsidR="005727F9" w:rsidRPr="009062C6">
        <w:rPr>
          <w:rFonts w:cs="Times New Roman"/>
          <w:b/>
          <w:color w:val="auto"/>
          <w:szCs w:val="24"/>
        </w:rPr>
        <w:t>„</w:t>
      </w:r>
      <w:r w:rsidRPr="009062C6">
        <w:rPr>
          <w:rFonts w:cs="Times New Roman"/>
          <w:b/>
          <w:color w:val="auto"/>
          <w:szCs w:val="24"/>
        </w:rPr>
        <w:t xml:space="preserve">Fit </w:t>
      </w:r>
      <w:proofErr w:type="spellStart"/>
      <w:r w:rsidRPr="009062C6">
        <w:rPr>
          <w:rFonts w:cs="Times New Roman"/>
          <w:b/>
          <w:color w:val="auto"/>
          <w:szCs w:val="24"/>
        </w:rPr>
        <w:t>for</w:t>
      </w:r>
      <w:proofErr w:type="spellEnd"/>
      <w:r w:rsidRPr="009062C6">
        <w:rPr>
          <w:rFonts w:cs="Times New Roman"/>
          <w:b/>
          <w:color w:val="auto"/>
          <w:szCs w:val="24"/>
        </w:rPr>
        <w:t xml:space="preserve"> 55</w:t>
      </w:r>
      <w:r w:rsidR="005727F9" w:rsidRPr="009062C6">
        <w:rPr>
          <w:rFonts w:cs="Times New Roman"/>
          <w:b/>
          <w:color w:val="auto"/>
          <w:szCs w:val="24"/>
        </w:rPr>
        <w:t>“</w:t>
      </w:r>
      <w:r w:rsidRPr="009062C6">
        <w:rPr>
          <w:rFonts w:cs="Times New Roman"/>
          <w:color w:val="auto"/>
          <w:szCs w:val="24"/>
        </w:rPr>
        <w:t xml:space="preserve">. </w:t>
      </w:r>
      <w:r w:rsidR="00815342" w:rsidRPr="009062C6">
        <w:rPr>
          <w:rFonts w:cs="Times New Roman"/>
          <w:color w:val="auto"/>
          <w:szCs w:val="24"/>
        </w:rPr>
        <w:t xml:space="preserve">Jeho cieľom je </w:t>
      </w:r>
      <w:r w:rsidRPr="009062C6">
        <w:rPr>
          <w:rFonts w:cs="Times New Roman"/>
          <w:color w:val="auto"/>
          <w:szCs w:val="24"/>
        </w:rPr>
        <w:t>pripraviť rámec pre klimatické ciele, ktorý bude vyvážený, sociálne spravodlivý, posilní inováciu a</w:t>
      </w:r>
      <w:r w:rsidR="00070483" w:rsidRPr="009062C6">
        <w:rPr>
          <w:rFonts w:cs="Times New Roman"/>
          <w:color w:val="auto"/>
          <w:szCs w:val="24"/>
        </w:rPr>
        <w:t> </w:t>
      </w:r>
      <w:r w:rsidRPr="009062C6">
        <w:rPr>
          <w:rFonts w:cs="Times New Roman"/>
          <w:color w:val="auto"/>
          <w:szCs w:val="24"/>
        </w:rPr>
        <w:t>konkurencieschopnosť priemyslu EÚ, zabezpečí rovnaké podmienky vo vzťahu k</w:t>
      </w:r>
      <w:r w:rsidR="00070483" w:rsidRPr="009062C6">
        <w:rPr>
          <w:rFonts w:cs="Times New Roman"/>
          <w:color w:val="auto"/>
          <w:szCs w:val="24"/>
        </w:rPr>
        <w:t> </w:t>
      </w:r>
      <w:r w:rsidRPr="009062C6">
        <w:rPr>
          <w:rFonts w:cs="Times New Roman"/>
          <w:color w:val="auto"/>
          <w:szCs w:val="24"/>
        </w:rPr>
        <w:t xml:space="preserve">hospodárskym subjektom z tretích krajín a podporí vedúce postavenie EÚ v celosvetovom boji proti zmene klímy. </w:t>
      </w:r>
      <w:r w:rsidR="005135D2" w:rsidRPr="009062C6">
        <w:rPr>
          <w:rFonts w:cs="Times New Roman"/>
          <w:iCs/>
          <w:color w:val="auto"/>
          <w:szCs w:val="24"/>
        </w:rPr>
        <w:t>V rámci balíka bolo</w:t>
      </w:r>
      <w:r w:rsidR="0041778D" w:rsidRPr="009062C6">
        <w:rPr>
          <w:rFonts w:cs="Times New Roman"/>
          <w:iCs/>
          <w:color w:val="auto"/>
          <w:szCs w:val="24"/>
        </w:rPr>
        <w:t xml:space="preserve"> pre SR</w:t>
      </w:r>
      <w:r w:rsidR="005135D2" w:rsidRPr="009062C6">
        <w:rPr>
          <w:rFonts w:cs="Times New Roman"/>
          <w:iCs/>
          <w:color w:val="auto"/>
          <w:szCs w:val="24"/>
        </w:rPr>
        <w:t xml:space="preserve"> stanovených </w:t>
      </w:r>
      <w:r w:rsidR="005135D2" w:rsidRPr="009062C6">
        <w:rPr>
          <w:rFonts w:cs="Times New Roman"/>
          <w:b/>
          <w:iCs/>
          <w:color w:val="auto"/>
          <w:szCs w:val="24"/>
        </w:rPr>
        <w:t>šesť priorít</w:t>
      </w:r>
      <w:r w:rsidR="005135D2" w:rsidRPr="009062C6">
        <w:rPr>
          <w:rFonts w:cs="Times New Roman"/>
          <w:iCs/>
          <w:color w:val="auto"/>
          <w:szCs w:val="24"/>
        </w:rPr>
        <w:t xml:space="preserve">: 1. revízia systému obchodovania s emisiami; 2. emisné normy </w:t>
      </w:r>
      <w:r w:rsidR="00787F55" w:rsidRPr="009062C6">
        <w:rPr>
          <w:rFonts w:cs="Times New Roman"/>
          <w:iCs/>
          <w:color w:val="auto"/>
          <w:szCs w:val="24"/>
        </w:rPr>
        <w:t>CO</w:t>
      </w:r>
      <w:r w:rsidR="00787F55" w:rsidRPr="009062C6">
        <w:rPr>
          <w:rFonts w:cs="Times New Roman"/>
          <w:iCs/>
          <w:color w:val="auto"/>
          <w:szCs w:val="24"/>
          <w:vertAlign w:val="subscript"/>
        </w:rPr>
        <w:t>2</w:t>
      </w:r>
      <w:r w:rsidR="005135D2" w:rsidRPr="009062C6">
        <w:rPr>
          <w:rFonts w:cs="Times New Roman"/>
          <w:iCs/>
          <w:color w:val="auto"/>
          <w:szCs w:val="24"/>
        </w:rPr>
        <w:t xml:space="preserve"> pre osobné autá; 3. obnoviteľné zdroje energie; 4. mechanizmus kompenzácie uhlíka na hraniciach; 5. využívanie pôdy, zmeny vo využívaní pôdy a lesníctvo; 6. energetická efektívnosť.</w:t>
      </w:r>
    </w:p>
    <w:p w14:paraId="6A690079" w14:textId="77777777" w:rsidR="00E924C7" w:rsidRPr="009062C6" w:rsidRDefault="00E924C7" w:rsidP="009062C6">
      <w:pPr>
        <w:spacing w:after="0" w:line="240" w:lineRule="auto"/>
        <w:rPr>
          <w:rFonts w:cs="Times New Roman"/>
          <w:bCs/>
          <w:iCs/>
          <w:color w:val="auto"/>
          <w:szCs w:val="24"/>
        </w:rPr>
      </w:pPr>
    </w:p>
    <w:p w14:paraId="387B39E6" w14:textId="49486680" w:rsidR="00E924C7" w:rsidRPr="009062C6" w:rsidRDefault="00E924C7" w:rsidP="009062C6">
      <w:pPr>
        <w:spacing w:after="0" w:line="240" w:lineRule="auto"/>
        <w:rPr>
          <w:rFonts w:cs="Times New Roman"/>
          <w:bCs/>
          <w:iCs/>
          <w:color w:val="auto"/>
          <w:szCs w:val="24"/>
        </w:rPr>
      </w:pPr>
      <w:r w:rsidRPr="009062C6">
        <w:rPr>
          <w:rFonts w:cs="Times New Roman"/>
          <w:bCs/>
          <w:iCs/>
          <w:color w:val="auto"/>
          <w:szCs w:val="24"/>
        </w:rPr>
        <w:t>S</w:t>
      </w:r>
      <w:r w:rsidRPr="009062C6">
        <w:rPr>
          <w:rFonts w:cs="Times New Roman"/>
          <w:iCs/>
          <w:color w:val="auto"/>
          <w:szCs w:val="24"/>
        </w:rPr>
        <w:t>účasný klimaticko-energetický rámec EÚ je nákladovo a investične náročný</w:t>
      </w:r>
      <w:r w:rsidRPr="009062C6">
        <w:rPr>
          <w:rFonts w:cs="Times New Roman"/>
          <w:bCs/>
          <w:iCs/>
          <w:color w:val="auto"/>
          <w:szCs w:val="24"/>
        </w:rPr>
        <w:t xml:space="preserve">. Výsledná dohoda na balíku „Fit </w:t>
      </w:r>
      <w:proofErr w:type="spellStart"/>
      <w:r w:rsidRPr="009062C6">
        <w:rPr>
          <w:rFonts w:cs="Times New Roman"/>
          <w:bCs/>
          <w:iCs/>
          <w:color w:val="auto"/>
          <w:szCs w:val="24"/>
        </w:rPr>
        <w:t>for</w:t>
      </w:r>
      <w:proofErr w:type="spellEnd"/>
      <w:r w:rsidRPr="009062C6">
        <w:rPr>
          <w:rFonts w:cs="Times New Roman"/>
          <w:bCs/>
          <w:iCs/>
          <w:color w:val="auto"/>
          <w:szCs w:val="24"/>
        </w:rPr>
        <w:t xml:space="preserve"> 55“ prinesie vyššiu ambíciu </w:t>
      </w:r>
      <w:r w:rsidR="005F4245" w:rsidRPr="009062C6">
        <w:rPr>
          <w:rFonts w:cs="Times New Roman"/>
          <w:bCs/>
          <w:iCs/>
          <w:color w:val="auto"/>
          <w:szCs w:val="24"/>
        </w:rPr>
        <w:t xml:space="preserve">pre znižovanie emisií skleníkových plynov, </w:t>
      </w:r>
      <w:r w:rsidRPr="009062C6">
        <w:rPr>
          <w:rFonts w:cs="Times New Roman"/>
          <w:bCs/>
          <w:iCs/>
          <w:color w:val="auto"/>
          <w:szCs w:val="24"/>
        </w:rPr>
        <w:t xml:space="preserve">obnoviteľné zdroje energií aj energetickú efektívnosť, </w:t>
      </w:r>
      <w:r w:rsidR="00CF3696" w:rsidRPr="009062C6">
        <w:rPr>
          <w:rFonts w:cs="Times New Roman"/>
          <w:bCs/>
          <w:iCs/>
          <w:color w:val="auto"/>
          <w:szCs w:val="24"/>
        </w:rPr>
        <w:t>čo môže viesť k vyšším nákladom.</w:t>
      </w:r>
      <w:r w:rsidRPr="009062C6">
        <w:rPr>
          <w:rFonts w:cs="Times New Roman"/>
          <w:bCs/>
          <w:iCs/>
          <w:color w:val="auto"/>
          <w:szCs w:val="24"/>
        </w:rPr>
        <w:t xml:space="preserve"> Pre zachovanie konkurencieschopnosti európskeho priemyslu je nevyhnutné </w:t>
      </w:r>
      <w:r w:rsidRPr="009062C6">
        <w:rPr>
          <w:rFonts w:cs="Times New Roman"/>
          <w:iCs/>
          <w:color w:val="auto"/>
          <w:szCs w:val="24"/>
        </w:rPr>
        <w:t>zachovať spoľahlivé a cenovo dostupné zdroje energie</w:t>
      </w:r>
      <w:r w:rsidRPr="009062C6">
        <w:rPr>
          <w:rFonts w:cs="Times New Roman"/>
          <w:bCs/>
          <w:iCs/>
          <w:color w:val="auto"/>
          <w:szCs w:val="24"/>
        </w:rPr>
        <w:t>. SR podporuje</w:t>
      </w:r>
      <w:r w:rsidRPr="009062C6">
        <w:rPr>
          <w:rFonts w:cs="Times New Roman"/>
          <w:iCs/>
          <w:color w:val="auto"/>
          <w:szCs w:val="24"/>
        </w:rPr>
        <w:t xml:space="preserve"> nákladovo najefektívnejšie opatrenia a politiky</w:t>
      </w:r>
      <w:r w:rsidRPr="009062C6">
        <w:rPr>
          <w:rFonts w:cs="Times New Roman"/>
          <w:bCs/>
          <w:iCs/>
          <w:color w:val="auto"/>
          <w:szCs w:val="24"/>
        </w:rPr>
        <w:t xml:space="preserve"> pre dosiahnutie cieľa klimatickej neutrality v súlade s výhodami plynúcimi z národného nízko emisného energetického mixu SR pri </w:t>
      </w:r>
      <w:r w:rsidRPr="009062C6">
        <w:rPr>
          <w:rFonts w:cs="Times New Roman"/>
          <w:iCs/>
          <w:color w:val="auto"/>
          <w:szCs w:val="24"/>
        </w:rPr>
        <w:t>rešpektovaní princípu technologickej neutrality</w:t>
      </w:r>
      <w:r w:rsidRPr="009062C6">
        <w:rPr>
          <w:rFonts w:cs="Times New Roman"/>
          <w:bCs/>
          <w:iCs/>
          <w:color w:val="auto"/>
          <w:szCs w:val="24"/>
        </w:rPr>
        <w:t xml:space="preserve">. </w:t>
      </w:r>
      <w:r w:rsidR="002F1A62" w:rsidRPr="009062C6">
        <w:rPr>
          <w:rFonts w:cs="Times New Roman"/>
          <w:bCs/>
          <w:iCs/>
          <w:color w:val="auto"/>
          <w:szCs w:val="24"/>
        </w:rPr>
        <w:t xml:space="preserve">Jadrová energetika zohráva dôležitú úlohu počas </w:t>
      </w:r>
      <w:proofErr w:type="spellStart"/>
      <w:r w:rsidR="002F1A62" w:rsidRPr="009062C6">
        <w:rPr>
          <w:rFonts w:cs="Times New Roman"/>
          <w:bCs/>
          <w:iCs/>
          <w:color w:val="auto"/>
          <w:szCs w:val="24"/>
        </w:rPr>
        <w:t>tranzície</w:t>
      </w:r>
      <w:proofErr w:type="spellEnd"/>
      <w:r w:rsidR="002F1A62" w:rsidRPr="009062C6">
        <w:rPr>
          <w:rFonts w:cs="Times New Roman"/>
          <w:bCs/>
          <w:iCs/>
          <w:color w:val="auto"/>
          <w:szCs w:val="24"/>
        </w:rPr>
        <w:t xml:space="preserve">. Spolu so zemným plynom ide o </w:t>
      </w:r>
      <w:r w:rsidR="002F1A62" w:rsidRPr="009062C6">
        <w:rPr>
          <w:rFonts w:cs="Times New Roman"/>
          <w:iCs/>
          <w:color w:val="auto"/>
          <w:szCs w:val="24"/>
        </w:rPr>
        <w:t xml:space="preserve">zdroje, ktoré prispievajú k stabilite na trhu s elektrinou. </w:t>
      </w:r>
      <w:r w:rsidRPr="009062C6">
        <w:rPr>
          <w:rFonts w:cs="Times New Roman"/>
          <w:bCs/>
          <w:iCs/>
          <w:color w:val="auto"/>
          <w:szCs w:val="24"/>
        </w:rPr>
        <w:t xml:space="preserve">V tomto kontexte SR </w:t>
      </w:r>
      <w:r w:rsidR="00815342" w:rsidRPr="009062C6">
        <w:rPr>
          <w:rFonts w:cs="Times New Roman"/>
          <w:bCs/>
          <w:iCs/>
          <w:color w:val="auto"/>
          <w:szCs w:val="24"/>
        </w:rPr>
        <w:t xml:space="preserve">oceňuje návrh </w:t>
      </w:r>
      <w:r w:rsidRPr="009062C6">
        <w:rPr>
          <w:rFonts w:cs="Times New Roman"/>
          <w:bCs/>
          <w:iCs/>
          <w:color w:val="auto"/>
          <w:szCs w:val="24"/>
        </w:rPr>
        <w:t xml:space="preserve">EK z decembra 2021 </w:t>
      </w:r>
      <w:r w:rsidR="001E62C9" w:rsidRPr="009062C6">
        <w:rPr>
          <w:rFonts w:cs="Times New Roman"/>
          <w:bCs/>
          <w:iCs/>
          <w:color w:val="auto"/>
          <w:szCs w:val="24"/>
        </w:rPr>
        <w:t>zaradiť</w:t>
      </w:r>
      <w:r w:rsidRPr="009062C6">
        <w:rPr>
          <w:rFonts w:cs="Times New Roman"/>
          <w:bCs/>
          <w:iCs/>
          <w:color w:val="auto"/>
          <w:szCs w:val="24"/>
        </w:rPr>
        <w:t xml:space="preserve"> zemný plyn a energiu z jadrových zdrojov </w:t>
      </w:r>
      <w:r w:rsidR="001E62C9" w:rsidRPr="009062C6">
        <w:rPr>
          <w:rFonts w:cs="Times New Roman"/>
          <w:bCs/>
          <w:iCs/>
          <w:color w:val="auto"/>
          <w:szCs w:val="24"/>
        </w:rPr>
        <w:t>do rámca udržateľných aktivít v kontexte taxonómie udržateľných financií pri splnení stanovených podmienok, ktorých nastavenie bude predmetom ďalších diskusií v roku 2022.</w:t>
      </w:r>
    </w:p>
    <w:p w14:paraId="6E5B8937" w14:textId="77777777" w:rsidR="001E62C9" w:rsidRPr="009062C6" w:rsidRDefault="001E62C9" w:rsidP="009062C6">
      <w:pPr>
        <w:spacing w:after="0" w:line="240" w:lineRule="auto"/>
        <w:rPr>
          <w:rFonts w:cs="Times New Roman"/>
          <w:color w:val="auto"/>
          <w:szCs w:val="24"/>
          <w:lang w:eastAsia="en-US"/>
        </w:rPr>
      </w:pPr>
    </w:p>
    <w:p w14:paraId="0B5F60AE" w14:textId="5C0EF2A5" w:rsidR="00E55E19" w:rsidRPr="009062C6" w:rsidRDefault="00DE7017" w:rsidP="009062C6">
      <w:pPr>
        <w:spacing w:after="0" w:line="240" w:lineRule="auto"/>
        <w:rPr>
          <w:rFonts w:cs="Times New Roman"/>
          <w:color w:val="auto"/>
          <w:szCs w:val="24"/>
        </w:rPr>
      </w:pPr>
      <w:r w:rsidRPr="009062C6">
        <w:rPr>
          <w:rFonts w:cs="Times New Roman"/>
          <w:color w:val="auto"/>
          <w:szCs w:val="24"/>
        </w:rPr>
        <w:t xml:space="preserve">SR pozitívne hodnotí </w:t>
      </w:r>
      <w:r w:rsidRPr="009062C6">
        <w:rPr>
          <w:rFonts w:cs="Times New Roman"/>
          <w:b/>
          <w:color w:val="auto"/>
          <w:szCs w:val="24"/>
        </w:rPr>
        <w:t>navýšenie Modernizačného fondu</w:t>
      </w:r>
      <w:r w:rsidRPr="009062C6">
        <w:rPr>
          <w:rFonts w:cs="Times New Roman"/>
          <w:color w:val="auto"/>
          <w:szCs w:val="24"/>
        </w:rPr>
        <w:t xml:space="preserve"> pre vybrané štáty o dodatočné kvóty a jeho rozšírenie aj o investície do výroby tepla z obnoviteľných zdrojov energie. </w:t>
      </w:r>
      <w:r w:rsidR="00AD7895" w:rsidRPr="009062C6">
        <w:rPr>
          <w:rFonts w:cs="Times New Roman"/>
          <w:color w:val="auto"/>
          <w:szCs w:val="24"/>
        </w:rPr>
        <w:t xml:space="preserve">Modernizačný fond umožní členským štátom EÚ s HDP na obyvateľa v trhových cenách nižších ako 60 % priemeru únie využiť výnosy z obchodovania s emisnými kvótami na investície pre rozvoj </w:t>
      </w:r>
      <w:proofErr w:type="spellStart"/>
      <w:r w:rsidR="00AD7895" w:rsidRPr="009062C6">
        <w:rPr>
          <w:rFonts w:cs="Times New Roman"/>
          <w:color w:val="auto"/>
          <w:szCs w:val="24"/>
        </w:rPr>
        <w:lastRenderedPageBreak/>
        <w:t>nízkouhlíkových</w:t>
      </w:r>
      <w:proofErr w:type="spellEnd"/>
      <w:r w:rsidR="00AD7895" w:rsidRPr="009062C6">
        <w:rPr>
          <w:rFonts w:cs="Times New Roman"/>
          <w:color w:val="auto"/>
          <w:szCs w:val="24"/>
        </w:rPr>
        <w:t xml:space="preserve"> technológií, rozvoj obnoviteľných zdrojov energie, modernizáciu energetických systémov a zlepšenie energetickej účinnosti. </w:t>
      </w:r>
    </w:p>
    <w:p w14:paraId="2F4E479A" w14:textId="77777777" w:rsidR="00E55E19" w:rsidRPr="009062C6" w:rsidRDefault="00E55E19" w:rsidP="009062C6">
      <w:pPr>
        <w:spacing w:after="0" w:line="240" w:lineRule="auto"/>
        <w:rPr>
          <w:rFonts w:cs="Times New Roman"/>
          <w:color w:val="auto"/>
          <w:szCs w:val="24"/>
        </w:rPr>
      </w:pPr>
    </w:p>
    <w:p w14:paraId="57CD21FC" w14:textId="3E871CA3" w:rsidR="00C1743E" w:rsidRPr="009062C6" w:rsidRDefault="001F7004" w:rsidP="009062C6">
      <w:pPr>
        <w:spacing w:after="0" w:line="240" w:lineRule="auto"/>
        <w:rPr>
          <w:rFonts w:cs="Times New Roman"/>
          <w:iCs/>
          <w:color w:val="auto"/>
          <w:szCs w:val="24"/>
        </w:rPr>
      </w:pPr>
      <w:r w:rsidRPr="009062C6">
        <w:rPr>
          <w:rFonts w:cs="Times New Roman"/>
          <w:iCs/>
          <w:color w:val="auto"/>
          <w:szCs w:val="24"/>
        </w:rPr>
        <w:t>SR ako p</w:t>
      </w:r>
      <w:r w:rsidR="005135D2" w:rsidRPr="009062C6">
        <w:rPr>
          <w:rFonts w:cs="Times New Roman"/>
          <w:iCs/>
          <w:color w:val="auto"/>
          <w:szCs w:val="24"/>
        </w:rPr>
        <w:t>roblema</w:t>
      </w:r>
      <w:r w:rsidR="00162EE8" w:rsidRPr="009062C6">
        <w:rPr>
          <w:rFonts w:cs="Times New Roman"/>
          <w:iCs/>
          <w:color w:val="auto"/>
          <w:szCs w:val="24"/>
        </w:rPr>
        <w:t>tick</w:t>
      </w:r>
      <w:r w:rsidRPr="009062C6">
        <w:rPr>
          <w:rFonts w:cs="Times New Roman"/>
          <w:iCs/>
          <w:color w:val="auto"/>
          <w:szCs w:val="24"/>
        </w:rPr>
        <w:t>ý vníma</w:t>
      </w:r>
      <w:r w:rsidR="005135D2" w:rsidRPr="009062C6">
        <w:rPr>
          <w:rFonts w:cs="Times New Roman"/>
          <w:iCs/>
          <w:color w:val="auto"/>
          <w:szCs w:val="24"/>
        </w:rPr>
        <w:t xml:space="preserve"> návrh na vytvorenie samostatného </w:t>
      </w:r>
      <w:r w:rsidR="00AD7895" w:rsidRPr="009062C6">
        <w:rPr>
          <w:rFonts w:cs="Times New Roman"/>
          <w:b/>
          <w:iCs/>
          <w:color w:val="auto"/>
          <w:szCs w:val="24"/>
        </w:rPr>
        <w:t xml:space="preserve">systému obchodovania s emisiami </w:t>
      </w:r>
      <w:r w:rsidR="005135D2" w:rsidRPr="009062C6">
        <w:rPr>
          <w:rFonts w:cs="Times New Roman"/>
          <w:b/>
          <w:iCs/>
          <w:color w:val="auto"/>
          <w:szCs w:val="24"/>
        </w:rPr>
        <w:t>pre budovy a cestnú dopravu</w:t>
      </w:r>
      <w:r w:rsidR="00AD7895" w:rsidRPr="009062C6">
        <w:rPr>
          <w:rFonts w:cs="Times New Roman"/>
          <w:iCs/>
          <w:color w:val="auto"/>
          <w:szCs w:val="24"/>
        </w:rPr>
        <w:t xml:space="preserve">, čo môže mať </w:t>
      </w:r>
      <w:r w:rsidR="00162EE8" w:rsidRPr="009062C6">
        <w:rPr>
          <w:rFonts w:cs="Times New Roman"/>
          <w:iCs/>
          <w:color w:val="auto"/>
          <w:szCs w:val="24"/>
        </w:rPr>
        <w:t>dôsledky</w:t>
      </w:r>
      <w:r w:rsidR="00815342" w:rsidRPr="009062C6">
        <w:rPr>
          <w:rFonts w:cs="Times New Roman"/>
          <w:iCs/>
          <w:color w:val="auto"/>
          <w:szCs w:val="24"/>
        </w:rPr>
        <w:t xml:space="preserve"> na</w:t>
      </w:r>
      <w:r w:rsidR="00AD7895" w:rsidRPr="009062C6">
        <w:rPr>
          <w:rFonts w:cs="Times New Roman"/>
          <w:iCs/>
          <w:color w:val="auto"/>
          <w:szCs w:val="24"/>
        </w:rPr>
        <w:t xml:space="preserve"> </w:t>
      </w:r>
      <w:r w:rsidR="00815342" w:rsidRPr="009062C6">
        <w:rPr>
          <w:rFonts w:cs="Times New Roman"/>
          <w:iCs/>
          <w:color w:val="auto"/>
          <w:szCs w:val="24"/>
        </w:rPr>
        <w:t xml:space="preserve">energetickú </w:t>
      </w:r>
      <w:r w:rsidR="00AD7895" w:rsidRPr="009062C6">
        <w:rPr>
          <w:rFonts w:cs="Times New Roman"/>
          <w:iCs/>
          <w:color w:val="auto"/>
          <w:szCs w:val="24"/>
        </w:rPr>
        <w:t>chudob</w:t>
      </w:r>
      <w:r w:rsidR="00815342" w:rsidRPr="009062C6">
        <w:rPr>
          <w:rFonts w:cs="Times New Roman"/>
          <w:iCs/>
          <w:color w:val="auto"/>
          <w:szCs w:val="24"/>
        </w:rPr>
        <w:t>u</w:t>
      </w:r>
      <w:r w:rsidR="00AD7895" w:rsidRPr="009062C6">
        <w:rPr>
          <w:rFonts w:cs="Times New Roman"/>
          <w:iCs/>
          <w:color w:val="auto"/>
          <w:szCs w:val="24"/>
        </w:rPr>
        <w:t xml:space="preserve">. </w:t>
      </w:r>
      <w:r w:rsidRPr="009062C6">
        <w:rPr>
          <w:rFonts w:cs="Times New Roman"/>
          <w:color w:val="auto"/>
          <w:szCs w:val="24"/>
        </w:rPr>
        <w:t xml:space="preserve">V oblasti cestnej dopravy už existuje viacero opatrení, ktorých cieľom je znižovanie emisií a ktoré by si mohli v praxi navzájom konkurovať (napr. smernica </w:t>
      </w:r>
      <w:proofErr w:type="spellStart"/>
      <w:r w:rsidRPr="009062C6">
        <w:rPr>
          <w:rFonts w:cs="Times New Roman"/>
          <w:color w:val="auto"/>
          <w:szCs w:val="24"/>
        </w:rPr>
        <w:t>Eurovignette</w:t>
      </w:r>
      <w:proofErr w:type="spellEnd"/>
      <w:r w:rsidRPr="009062C6">
        <w:rPr>
          <w:rFonts w:cs="Times New Roman"/>
          <w:color w:val="auto"/>
          <w:szCs w:val="24"/>
        </w:rPr>
        <w:t xml:space="preserve">). </w:t>
      </w:r>
      <w:r w:rsidR="005135D2" w:rsidRPr="009062C6">
        <w:rPr>
          <w:rFonts w:cs="Times New Roman"/>
          <w:iCs/>
          <w:color w:val="auto"/>
          <w:szCs w:val="24"/>
        </w:rPr>
        <w:t xml:space="preserve">EK </w:t>
      </w:r>
      <w:r w:rsidR="00AD7895" w:rsidRPr="009062C6">
        <w:rPr>
          <w:rFonts w:cs="Times New Roman"/>
          <w:iCs/>
          <w:color w:val="auto"/>
          <w:szCs w:val="24"/>
        </w:rPr>
        <w:t xml:space="preserve">sa preto </w:t>
      </w:r>
      <w:r w:rsidR="005135D2" w:rsidRPr="009062C6">
        <w:rPr>
          <w:rFonts w:cs="Times New Roman"/>
          <w:iCs/>
          <w:color w:val="auto"/>
          <w:szCs w:val="24"/>
        </w:rPr>
        <w:t xml:space="preserve">snaží </w:t>
      </w:r>
      <w:r w:rsidR="00AD7895" w:rsidRPr="009062C6">
        <w:rPr>
          <w:rFonts w:cs="Times New Roman"/>
          <w:iCs/>
          <w:color w:val="auto"/>
          <w:szCs w:val="24"/>
        </w:rPr>
        <w:t xml:space="preserve">niektoré </w:t>
      </w:r>
      <w:r w:rsidR="005135D2" w:rsidRPr="009062C6">
        <w:rPr>
          <w:rFonts w:cs="Times New Roman"/>
          <w:iCs/>
          <w:color w:val="auto"/>
          <w:szCs w:val="24"/>
        </w:rPr>
        <w:t>rizik</w:t>
      </w:r>
      <w:r w:rsidR="00AD7895" w:rsidRPr="009062C6">
        <w:rPr>
          <w:rFonts w:cs="Times New Roman"/>
          <w:iCs/>
          <w:color w:val="auto"/>
          <w:szCs w:val="24"/>
        </w:rPr>
        <w:t xml:space="preserve">á, ktoré môžu vzniknúť na základe navrhovaných iniciatív, </w:t>
      </w:r>
      <w:r w:rsidR="005135D2" w:rsidRPr="009062C6">
        <w:rPr>
          <w:rFonts w:cs="Times New Roman"/>
          <w:iCs/>
          <w:color w:val="auto"/>
          <w:szCs w:val="24"/>
        </w:rPr>
        <w:t>eliminovať kompenzačným nástrojom v podobe vytvorenia Sociálneho klimatického fondu</w:t>
      </w:r>
      <w:r w:rsidR="00AD7895" w:rsidRPr="009062C6">
        <w:rPr>
          <w:rFonts w:cs="Times New Roman"/>
          <w:iCs/>
          <w:color w:val="auto"/>
          <w:szCs w:val="24"/>
        </w:rPr>
        <w:t>. Z pohľadu SR</w:t>
      </w:r>
      <w:r w:rsidR="00815342" w:rsidRPr="009062C6">
        <w:rPr>
          <w:rFonts w:cs="Times New Roman"/>
          <w:iCs/>
          <w:color w:val="auto"/>
          <w:szCs w:val="24"/>
        </w:rPr>
        <w:t xml:space="preserve"> </w:t>
      </w:r>
      <w:r w:rsidR="00AD7895" w:rsidRPr="009062C6">
        <w:rPr>
          <w:rFonts w:cs="Times New Roman"/>
          <w:iCs/>
          <w:color w:val="auto"/>
          <w:szCs w:val="24"/>
        </w:rPr>
        <w:t xml:space="preserve">bude potrebné sledovať adekvátnosť a </w:t>
      </w:r>
      <w:r w:rsidR="00815342" w:rsidRPr="009062C6">
        <w:rPr>
          <w:rFonts w:cs="Times New Roman"/>
          <w:iCs/>
          <w:color w:val="auto"/>
          <w:szCs w:val="24"/>
        </w:rPr>
        <w:t xml:space="preserve">primeranosť </w:t>
      </w:r>
      <w:r w:rsidR="00AD7895" w:rsidRPr="009062C6">
        <w:rPr>
          <w:rFonts w:cs="Times New Roman"/>
          <w:iCs/>
          <w:color w:val="auto"/>
          <w:szCs w:val="24"/>
        </w:rPr>
        <w:t>daného návrhu. P</w:t>
      </w:r>
      <w:r w:rsidR="005135D2" w:rsidRPr="009062C6">
        <w:rPr>
          <w:rFonts w:cs="Times New Roman"/>
          <w:iCs/>
          <w:color w:val="auto"/>
          <w:szCs w:val="24"/>
        </w:rPr>
        <w:t xml:space="preserve">re SR </w:t>
      </w:r>
      <w:r w:rsidR="00AD7895" w:rsidRPr="009062C6">
        <w:rPr>
          <w:rFonts w:cs="Times New Roman"/>
          <w:iCs/>
          <w:color w:val="auto"/>
          <w:szCs w:val="24"/>
        </w:rPr>
        <w:t xml:space="preserve">ďalej </w:t>
      </w:r>
      <w:r w:rsidR="005135D2" w:rsidRPr="009062C6">
        <w:rPr>
          <w:rFonts w:cs="Times New Roman"/>
          <w:iCs/>
          <w:color w:val="auto"/>
          <w:szCs w:val="24"/>
        </w:rPr>
        <w:t xml:space="preserve">môžu byť </w:t>
      </w:r>
      <w:r w:rsidR="00AD7895" w:rsidRPr="009062C6">
        <w:rPr>
          <w:rFonts w:cs="Times New Roman"/>
          <w:iCs/>
          <w:color w:val="auto"/>
          <w:szCs w:val="24"/>
        </w:rPr>
        <w:t xml:space="preserve">problematické </w:t>
      </w:r>
      <w:r w:rsidR="005135D2" w:rsidRPr="009062C6">
        <w:rPr>
          <w:rFonts w:cs="Times New Roman"/>
          <w:iCs/>
          <w:color w:val="auto"/>
          <w:szCs w:val="24"/>
        </w:rPr>
        <w:t xml:space="preserve">nové vyššie ciele pre </w:t>
      </w:r>
      <w:r w:rsidR="00CF54BB" w:rsidRPr="009062C6">
        <w:rPr>
          <w:rFonts w:cs="Times New Roman"/>
          <w:iCs/>
          <w:color w:val="auto"/>
          <w:szCs w:val="24"/>
        </w:rPr>
        <w:t>CO</w:t>
      </w:r>
      <w:r w:rsidR="00CF54BB" w:rsidRPr="009062C6">
        <w:rPr>
          <w:rFonts w:cs="Times New Roman"/>
          <w:iCs/>
          <w:color w:val="auto"/>
          <w:szCs w:val="24"/>
          <w:vertAlign w:val="subscript"/>
        </w:rPr>
        <w:t xml:space="preserve">2 </w:t>
      </w:r>
      <w:r w:rsidR="005135D2" w:rsidRPr="009062C6">
        <w:rPr>
          <w:rFonts w:cs="Times New Roman"/>
          <w:iCs/>
          <w:color w:val="auto"/>
          <w:szCs w:val="24"/>
        </w:rPr>
        <w:t>štandardy na nové vozidlá, nielen z pohľadu zamestnanosti a ohrozenia dodávateľských reťazcov,</w:t>
      </w:r>
      <w:r w:rsidR="00C1743E" w:rsidRPr="009062C6">
        <w:rPr>
          <w:rFonts w:cs="Times New Roman"/>
          <w:iCs/>
          <w:color w:val="auto"/>
          <w:szCs w:val="24"/>
        </w:rPr>
        <w:t xml:space="preserve"> ale aj ich cenovej dostupnosti a potreby budovania nabíjacej infraštruktúry.</w:t>
      </w:r>
    </w:p>
    <w:p w14:paraId="43B8C64C" w14:textId="77777777" w:rsidR="001A1C06" w:rsidRPr="009062C6" w:rsidRDefault="001A1C06" w:rsidP="009062C6">
      <w:pPr>
        <w:spacing w:after="0" w:line="240" w:lineRule="auto"/>
        <w:rPr>
          <w:rFonts w:cs="Times New Roman"/>
          <w:color w:val="auto"/>
          <w:szCs w:val="24"/>
        </w:rPr>
      </w:pPr>
    </w:p>
    <w:p w14:paraId="3355E92E" w14:textId="2CD01209" w:rsidR="005727F9" w:rsidRPr="009062C6" w:rsidRDefault="005727F9" w:rsidP="009062C6">
      <w:pPr>
        <w:spacing w:after="0" w:line="240" w:lineRule="auto"/>
        <w:rPr>
          <w:rFonts w:cs="Times New Roman"/>
          <w:color w:val="auto"/>
          <w:szCs w:val="24"/>
        </w:rPr>
      </w:pPr>
      <w:r w:rsidRPr="009062C6">
        <w:rPr>
          <w:rFonts w:cs="Times New Roman"/>
          <w:color w:val="auto"/>
          <w:szCs w:val="24"/>
        </w:rPr>
        <w:t xml:space="preserve">V rámci Zelenej dohody pokračovala politická diskusia na tému klimatickej ambície EÚ, s ktorou je spojená otázka revízie cieľov EÚ pre </w:t>
      </w:r>
      <w:r w:rsidRPr="009062C6">
        <w:rPr>
          <w:rFonts w:cs="Times New Roman"/>
          <w:b/>
          <w:color w:val="auto"/>
          <w:szCs w:val="24"/>
        </w:rPr>
        <w:t>energetickú efektívnosť a obnoviteľné zdroje energie</w:t>
      </w:r>
      <w:r w:rsidRPr="009062C6">
        <w:rPr>
          <w:rFonts w:cs="Times New Roman"/>
          <w:color w:val="auto"/>
          <w:szCs w:val="24"/>
        </w:rPr>
        <w:t xml:space="preserve">. </w:t>
      </w:r>
    </w:p>
    <w:p w14:paraId="311446D5" w14:textId="77777777" w:rsidR="00B1766E" w:rsidRPr="009062C6" w:rsidRDefault="00B1766E" w:rsidP="009062C6">
      <w:pPr>
        <w:spacing w:after="0" w:line="240" w:lineRule="auto"/>
        <w:rPr>
          <w:rFonts w:cs="Times New Roman"/>
          <w:b/>
          <w:color w:val="auto"/>
          <w:szCs w:val="24"/>
        </w:rPr>
      </w:pPr>
    </w:p>
    <w:p w14:paraId="23E28D8D" w14:textId="1FEAFFCB" w:rsidR="00C03DAC" w:rsidRPr="009062C6" w:rsidRDefault="00C03DAC" w:rsidP="009062C6">
      <w:pPr>
        <w:spacing w:after="0" w:line="240" w:lineRule="auto"/>
        <w:rPr>
          <w:rFonts w:cs="Times New Roman"/>
          <w:bCs/>
          <w:color w:val="auto"/>
          <w:szCs w:val="24"/>
        </w:rPr>
      </w:pPr>
      <w:r w:rsidRPr="009062C6">
        <w:rPr>
          <w:rFonts w:cs="Times New Roman"/>
          <w:color w:val="auto"/>
          <w:szCs w:val="24"/>
        </w:rPr>
        <w:t xml:space="preserve">Koncom roku bola dosiahnutá dohoda s EP o revidovanom Nariadení o usmerneniach pre </w:t>
      </w:r>
      <w:proofErr w:type="spellStart"/>
      <w:r w:rsidRPr="009062C6">
        <w:rPr>
          <w:rFonts w:cs="Times New Roman"/>
          <w:color w:val="auto"/>
          <w:szCs w:val="24"/>
        </w:rPr>
        <w:t>transeurópsku</w:t>
      </w:r>
      <w:proofErr w:type="spellEnd"/>
      <w:r w:rsidRPr="009062C6">
        <w:rPr>
          <w:rFonts w:cs="Times New Roman"/>
          <w:color w:val="auto"/>
          <w:szCs w:val="24"/>
        </w:rPr>
        <w:t xml:space="preserve"> energetickú infraštruktúru. Cieľom revízie je stanovenie usmernení pre včasný rozvoj a </w:t>
      </w:r>
      <w:proofErr w:type="spellStart"/>
      <w:r w:rsidRPr="009062C6">
        <w:rPr>
          <w:rFonts w:cs="Times New Roman"/>
          <w:color w:val="auto"/>
          <w:szCs w:val="24"/>
        </w:rPr>
        <w:t>interoperabilitu</w:t>
      </w:r>
      <w:proofErr w:type="spellEnd"/>
      <w:r w:rsidRPr="009062C6">
        <w:rPr>
          <w:rFonts w:cs="Times New Roman"/>
          <w:color w:val="auto"/>
          <w:szCs w:val="24"/>
        </w:rPr>
        <w:t xml:space="preserve"> prioritných koridorov a oblastí </w:t>
      </w:r>
      <w:proofErr w:type="spellStart"/>
      <w:r w:rsidRPr="009062C6">
        <w:rPr>
          <w:rFonts w:cs="Times New Roman"/>
          <w:color w:val="auto"/>
          <w:szCs w:val="24"/>
        </w:rPr>
        <w:t>transeurópskej</w:t>
      </w:r>
      <w:proofErr w:type="spellEnd"/>
      <w:r w:rsidRPr="009062C6">
        <w:rPr>
          <w:rFonts w:cs="Times New Roman"/>
          <w:color w:val="auto"/>
          <w:szCs w:val="24"/>
        </w:rPr>
        <w:t xml:space="preserve"> energetickej infraštruktúry so zámerom dosiahnutia cieľov EÚ v oblasti energetiky a klímy v súlade s Európskou zelenou dohodou. </w:t>
      </w:r>
      <w:r w:rsidRPr="009062C6">
        <w:rPr>
          <w:rFonts w:cs="Times New Roman"/>
          <w:bCs/>
          <w:color w:val="auto"/>
          <w:szCs w:val="24"/>
        </w:rPr>
        <w:t>Z pohľadu SR je kľúčové ponechanie možnosti fyzickej modifikácie plynárenskej siete s cieľom integrácie obnoviteľných a </w:t>
      </w:r>
      <w:proofErr w:type="spellStart"/>
      <w:r w:rsidRPr="009062C6">
        <w:rPr>
          <w:rFonts w:cs="Times New Roman"/>
          <w:bCs/>
          <w:color w:val="auto"/>
          <w:szCs w:val="24"/>
        </w:rPr>
        <w:t>nízkouhlíkových</w:t>
      </w:r>
      <w:proofErr w:type="spellEnd"/>
      <w:r w:rsidRPr="009062C6">
        <w:rPr>
          <w:rFonts w:cs="Times New Roman"/>
          <w:bCs/>
          <w:color w:val="auto"/>
          <w:szCs w:val="24"/>
        </w:rPr>
        <w:t xml:space="preserve"> plynov a ponechanie prechodného obdobia pre primiešavanie plynov do konca roka 2029.</w:t>
      </w:r>
    </w:p>
    <w:p w14:paraId="41603BCA" w14:textId="77777777" w:rsidR="00C03DAC" w:rsidRPr="009062C6" w:rsidRDefault="00C03DAC" w:rsidP="009062C6">
      <w:pPr>
        <w:spacing w:after="0" w:line="240" w:lineRule="auto"/>
        <w:rPr>
          <w:rFonts w:cs="Times New Roman"/>
          <w:b/>
          <w:color w:val="auto"/>
          <w:szCs w:val="24"/>
        </w:rPr>
      </w:pPr>
    </w:p>
    <w:p w14:paraId="1E47D9C3" w14:textId="510AC8FC" w:rsidR="005727F9" w:rsidRPr="009062C6" w:rsidRDefault="005727F9" w:rsidP="009062C6">
      <w:pPr>
        <w:spacing w:after="0" w:line="240" w:lineRule="auto"/>
        <w:rPr>
          <w:rFonts w:cs="Times New Roman"/>
          <w:color w:val="auto"/>
          <w:szCs w:val="24"/>
        </w:rPr>
      </w:pPr>
      <w:r w:rsidRPr="009062C6">
        <w:rPr>
          <w:rFonts w:cs="Times New Roman"/>
          <w:color w:val="auto"/>
          <w:szCs w:val="24"/>
        </w:rPr>
        <w:t xml:space="preserve">V zmysle balíka „Fit </w:t>
      </w:r>
      <w:proofErr w:type="spellStart"/>
      <w:r w:rsidRPr="009062C6">
        <w:rPr>
          <w:rFonts w:cs="Times New Roman"/>
          <w:color w:val="auto"/>
          <w:szCs w:val="24"/>
        </w:rPr>
        <w:t>for</w:t>
      </w:r>
      <w:proofErr w:type="spellEnd"/>
      <w:r w:rsidRPr="009062C6">
        <w:rPr>
          <w:rFonts w:cs="Times New Roman"/>
          <w:color w:val="auto"/>
          <w:szCs w:val="24"/>
        </w:rPr>
        <w:t xml:space="preserve"> 55“ sa začalo pracovať na revízii </w:t>
      </w:r>
      <w:r w:rsidRPr="009062C6">
        <w:rPr>
          <w:rFonts w:cs="Times New Roman"/>
          <w:bCs/>
          <w:color w:val="auto"/>
          <w:szCs w:val="24"/>
        </w:rPr>
        <w:t>Smernice o zdaňovaní energie</w:t>
      </w:r>
      <w:r w:rsidRPr="009062C6">
        <w:rPr>
          <w:rFonts w:cs="Times New Roman"/>
          <w:color w:val="auto"/>
          <w:szCs w:val="24"/>
        </w:rPr>
        <w:t xml:space="preserve"> s cieľom zosúladiť zdaňovanie energetických produktov a elektriny s politikami EÚ v oblasti energetiky, životného prostredia a</w:t>
      </w:r>
      <w:r w:rsidR="00815342" w:rsidRPr="009062C6">
        <w:rPr>
          <w:rFonts w:cs="Times New Roman"/>
          <w:color w:val="auto"/>
          <w:szCs w:val="24"/>
        </w:rPr>
        <w:t> </w:t>
      </w:r>
      <w:r w:rsidRPr="009062C6">
        <w:rPr>
          <w:rFonts w:cs="Times New Roman"/>
          <w:color w:val="auto"/>
          <w:szCs w:val="24"/>
        </w:rPr>
        <w:t>klímy</w:t>
      </w:r>
      <w:r w:rsidR="00815342" w:rsidRPr="009062C6">
        <w:rPr>
          <w:rFonts w:cs="Times New Roman"/>
          <w:color w:val="auto"/>
          <w:szCs w:val="24"/>
        </w:rPr>
        <w:t>. Cieľom je</w:t>
      </w:r>
      <w:r w:rsidRPr="009062C6">
        <w:rPr>
          <w:rFonts w:cs="Times New Roman"/>
          <w:color w:val="auto"/>
          <w:szCs w:val="24"/>
        </w:rPr>
        <w:t xml:space="preserve"> zníženie emisií, a to prostredníctvom aktualizácie rozsahu energetických produktov, štruktúry sadzieb a racionalizácie využívania daňových výnimiek a daňových úľav </w:t>
      </w:r>
      <w:r w:rsidR="00862ACE" w:rsidRPr="009062C6">
        <w:rPr>
          <w:rFonts w:cs="Times New Roman"/>
          <w:color w:val="auto"/>
          <w:szCs w:val="24"/>
        </w:rPr>
        <w:t>členských štátov</w:t>
      </w:r>
      <w:r w:rsidRPr="009062C6">
        <w:rPr>
          <w:rFonts w:cs="Times New Roman"/>
          <w:color w:val="auto"/>
          <w:szCs w:val="24"/>
        </w:rPr>
        <w:t>.</w:t>
      </w:r>
    </w:p>
    <w:p w14:paraId="0452D7C2" w14:textId="77777777" w:rsidR="00AA7F3D" w:rsidRPr="009062C6" w:rsidRDefault="00AA7F3D" w:rsidP="009062C6">
      <w:pPr>
        <w:spacing w:after="0" w:line="240" w:lineRule="auto"/>
        <w:rPr>
          <w:rFonts w:cs="Times New Roman"/>
          <w:color w:val="auto"/>
          <w:szCs w:val="24"/>
        </w:rPr>
      </w:pPr>
    </w:p>
    <w:p w14:paraId="23DD5CC1" w14:textId="43C8AEAB" w:rsidR="00AA7F3D" w:rsidRPr="009062C6" w:rsidRDefault="00AA7F3D" w:rsidP="009062C6">
      <w:pPr>
        <w:spacing w:after="0" w:line="240" w:lineRule="auto"/>
        <w:rPr>
          <w:rFonts w:cs="Times New Roman"/>
          <w:color w:val="auto"/>
          <w:szCs w:val="24"/>
        </w:rPr>
      </w:pPr>
      <w:r w:rsidRPr="009062C6">
        <w:rPr>
          <w:rFonts w:cs="Times New Roman"/>
          <w:color w:val="auto"/>
          <w:szCs w:val="24"/>
        </w:rPr>
        <w:t xml:space="preserve">Diskusie prebiehajú aj k významnému a politicky citlivému návrhu </w:t>
      </w:r>
      <w:r w:rsidRPr="009062C6">
        <w:rPr>
          <w:rFonts w:cs="Times New Roman"/>
          <w:bCs/>
          <w:color w:val="auto"/>
          <w:szCs w:val="24"/>
        </w:rPr>
        <w:t xml:space="preserve">nariadenia, ktorým sa zriaďuje </w:t>
      </w:r>
      <w:r w:rsidRPr="009062C6">
        <w:rPr>
          <w:rFonts w:cs="Times New Roman"/>
          <w:b/>
          <w:bCs/>
          <w:color w:val="auto"/>
          <w:szCs w:val="24"/>
        </w:rPr>
        <w:t>mechanizmus kompenzácie uhlíka na hraniciach</w:t>
      </w:r>
      <w:r w:rsidRPr="009062C6">
        <w:rPr>
          <w:rFonts w:cs="Times New Roman"/>
          <w:color w:val="auto"/>
          <w:szCs w:val="24"/>
        </w:rPr>
        <w:t xml:space="preserve">. Tento návrh vytvára nástroj, ktorý má byť odpoveďou na očakávané zvýšenie ambícií </w:t>
      </w:r>
      <w:r w:rsidR="00162EE8" w:rsidRPr="009062C6">
        <w:rPr>
          <w:rFonts w:cs="Times New Roman"/>
          <w:color w:val="auto"/>
          <w:szCs w:val="24"/>
        </w:rPr>
        <w:t xml:space="preserve">EÚ </w:t>
      </w:r>
      <w:r w:rsidRPr="009062C6">
        <w:rPr>
          <w:rFonts w:cs="Times New Roman"/>
          <w:color w:val="auto"/>
          <w:szCs w:val="24"/>
        </w:rPr>
        <w:t>v oblasti klímy, čo povedie k</w:t>
      </w:r>
      <w:r w:rsidR="00162EE8" w:rsidRPr="009062C6">
        <w:rPr>
          <w:rFonts w:cs="Times New Roman"/>
          <w:color w:val="auto"/>
          <w:szCs w:val="24"/>
        </w:rPr>
        <w:t> </w:t>
      </w:r>
      <w:r w:rsidRPr="009062C6">
        <w:rPr>
          <w:rFonts w:cs="Times New Roman"/>
          <w:color w:val="auto"/>
          <w:szCs w:val="24"/>
        </w:rPr>
        <w:t>rozdielom oproti úrovni opatrení tretích krajín</w:t>
      </w:r>
      <w:r w:rsidR="00815342" w:rsidRPr="009062C6">
        <w:rPr>
          <w:rFonts w:cs="Times New Roman"/>
          <w:color w:val="auto"/>
          <w:szCs w:val="24"/>
        </w:rPr>
        <w:t xml:space="preserve"> a </w:t>
      </w:r>
      <w:r w:rsidRPr="009062C6">
        <w:rPr>
          <w:rFonts w:cs="Times New Roman"/>
          <w:color w:val="auto"/>
          <w:szCs w:val="24"/>
        </w:rPr>
        <w:t>k zvýšeniu rizika úniku uhlíka. Vzhľadom na uvedené problémy sa tento návrh zameriava na riešenie problému zníženia emisií skleníkových plynov v EÚ, pričom zároveň zabraňuje tomu, aby bolo toto úsilie o zníženie emisií neutralizované v celosvetovom meradle zvýšením emisií mimo EÚ.</w:t>
      </w:r>
      <w:r w:rsidR="008772F4" w:rsidRPr="009062C6">
        <w:rPr>
          <w:rFonts w:cs="Times New Roman"/>
          <w:color w:val="auto"/>
          <w:szCs w:val="24"/>
        </w:rPr>
        <w:t xml:space="preserve"> SR vidí výzvu v správnom nastavení systému </w:t>
      </w:r>
      <w:r w:rsidR="002A02E1" w:rsidRPr="009062C6">
        <w:rPr>
          <w:rFonts w:cs="Times New Roman"/>
          <w:color w:val="auto"/>
          <w:szCs w:val="24"/>
        </w:rPr>
        <w:t xml:space="preserve">riadenia mechanizmu (preferencia pre centralizovaný systém), systému </w:t>
      </w:r>
      <w:r w:rsidR="008772F4" w:rsidRPr="009062C6">
        <w:rPr>
          <w:rFonts w:cs="Times New Roman"/>
          <w:color w:val="auto"/>
          <w:szCs w:val="24"/>
        </w:rPr>
        <w:t>pre importérov z tretích krajín, možnosťou obchádzania napr. dodávaním čistejších výrobkov do EÚ a do iných krajín sveta</w:t>
      </w:r>
      <w:r w:rsidR="00C165AF" w:rsidRPr="009062C6">
        <w:rPr>
          <w:rFonts w:cs="Times New Roman"/>
          <w:color w:val="auto"/>
          <w:szCs w:val="24"/>
        </w:rPr>
        <w:t>,</w:t>
      </w:r>
      <w:r w:rsidR="008772F4" w:rsidRPr="009062C6">
        <w:rPr>
          <w:rFonts w:cs="Times New Roman"/>
          <w:color w:val="auto"/>
          <w:szCs w:val="24"/>
        </w:rPr>
        <w:t xml:space="preserve"> naopak</w:t>
      </w:r>
      <w:r w:rsidR="00C165AF" w:rsidRPr="009062C6">
        <w:rPr>
          <w:rFonts w:cs="Times New Roman"/>
          <w:color w:val="auto"/>
          <w:szCs w:val="24"/>
        </w:rPr>
        <w:t>,</w:t>
      </w:r>
      <w:r w:rsidR="008772F4" w:rsidRPr="009062C6">
        <w:rPr>
          <w:rFonts w:cs="Times New Roman"/>
          <w:color w:val="auto"/>
          <w:szCs w:val="24"/>
        </w:rPr>
        <w:t xml:space="preserve"> menej ekologických.</w:t>
      </w:r>
      <w:r w:rsidR="002A02E1" w:rsidRPr="009062C6">
        <w:rPr>
          <w:rFonts w:cs="Times New Roman"/>
          <w:color w:val="auto"/>
          <w:szCs w:val="24"/>
        </w:rPr>
        <w:t xml:space="preserve"> </w:t>
      </w:r>
      <w:r w:rsidR="008772F4" w:rsidRPr="009062C6">
        <w:rPr>
          <w:rFonts w:cs="Times New Roman"/>
          <w:color w:val="auto"/>
          <w:szCs w:val="24"/>
        </w:rPr>
        <w:t>Na druhej strane priemyselné subjekty EÚ čelia výrazne vyšším nákladom vyplývajúcim z prijímaných opatrení, preto SR považuje za nevyhnutné zabezpečiť ďalšie</w:t>
      </w:r>
      <w:r w:rsidR="00162EE8" w:rsidRPr="009062C6">
        <w:rPr>
          <w:rFonts w:cs="Times New Roman"/>
          <w:color w:val="auto"/>
          <w:szCs w:val="24"/>
        </w:rPr>
        <w:t>,</w:t>
      </w:r>
      <w:r w:rsidR="008772F4" w:rsidRPr="009062C6">
        <w:rPr>
          <w:rFonts w:cs="Times New Roman"/>
          <w:color w:val="auto"/>
          <w:szCs w:val="24"/>
        </w:rPr>
        <w:t xml:space="preserve"> tzv. ochranné nástroje pre strategické segmenty pre zachovanie rastu konkurencieschopnosti hospodárstva</w:t>
      </w:r>
      <w:r w:rsidR="00162EE8" w:rsidRPr="009062C6">
        <w:rPr>
          <w:rFonts w:cs="Times New Roman"/>
          <w:color w:val="auto"/>
          <w:szCs w:val="24"/>
        </w:rPr>
        <w:t xml:space="preserve"> EÚ</w:t>
      </w:r>
      <w:r w:rsidR="008772F4" w:rsidRPr="009062C6">
        <w:rPr>
          <w:rFonts w:cs="Times New Roman"/>
          <w:color w:val="auto"/>
          <w:szCs w:val="24"/>
        </w:rPr>
        <w:t>.</w:t>
      </w:r>
    </w:p>
    <w:p w14:paraId="1EC8F410" w14:textId="77777777" w:rsidR="005727F9" w:rsidRPr="009062C6" w:rsidRDefault="005727F9" w:rsidP="009062C6">
      <w:pPr>
        <w:spacing w:after="0" w:line="240" w:lineRule="auto"/>
        <w:rPr>
          <w:rFonts w:cs="Times New Roman"/>
          <w:b/>
          <w:color w:val="auto"/>
          <w:szCs w:val="24"/>
        </w:rPr>
      </w:pPr>
    </w:p>
    <w:p w14:paraId="437776AE" w14:textId="47D364BD" w:rsidR="000425E0" w:rsidRPr="009062C6" w:rsidRDefault="000425E0" w:rsidP="009062C6">
      <w:pPr>
        <w:spacing w:after="0" w:line="240" w:lineRule="auto"/>
        <w:rPr>
          <w:rFonts w:cs="Times New Roman"/>
          <w:color w:val="auto"/>
          <w:szCs w:val="24"/>
        </w:rPr>
      </w:pPr>
      <w:r w:rsidRPr="009062C6">
        <w:rPr>
          <w:rFonts w:cs="Times New Roman"/>
          <w:color w:val="auto"/>
          <w:szCs w:val="24"/>
        </w:rPr>
        <w:t xml:space="preserve">Cieľom </w:t>
      </w:r>
      <w:r w:rsidR="00923A90" w:rsidRPr="009062C6">
        <w:rPr>
          <w:rFonts w:cs="Times New Roman"/>
          <w:color w:val="auto"/>
          <w:szCs w:val="24"/>
        </w:rPr>
        <w:t xml:space="preserve">návrhu nariadenia o </w:t>
      </w:r>
      <w:r w:rsidR="00923A90" w:rsidRPr="009062C6">
        <w:rPr>
          <w:rFonts w:cs="Times New Roman"/>
          <w:b/>
          <w:color w:val="auto"/>
          <w:szCs w:val="24"/>
        </w:rPr>
        <w:t>zavádzaní infraštruktúry pre alternatívne palivá</w:t>
      </w:r>
      <w:r w:rsidR="00923A90" w:rsidRPr="009062C6">
        <w:rPr>
          <w:rFonts w:cs="Times New Roman"/>
          <w:color w:val="auto"/>
          <w:szCs w:val="24"/>
        </w:rPr>
        <w:t xml:space="preserve"> </w:t>
      </w:r>
      <w:r w:rsidRPr="009062C6">
        <w:rPr>
          <w:rFonts w:cs="Times New Roman"/>
          <w:color w:val="auto"/>
          <w:szCs w:val="24"/>
        </w:rPr>
        <w:t xml:space="preserve">je zabezpečiť dostupnosť a </w:t>
      </w:r>
      <w:r w:rsidR="008E44E4" w:rsidRPr="009062C6">
        <w:rPr>
          <w:rFonts w:cs="Times New Roman"/>
          <w:color w:val="auto"/>
          <w:szCs w:val="24"/>
        </w:rPr>
        <w:t>použiteľnosť hustej</w:t>
      </w:r>
      <w:r w:rsidRPr="009062C6">
        <w:rPr>
          <w:rFonts w:cs="Times New Roman"/>
          <w:color w:val="auto"/>
          <w:szCs w:val="24"/>
        </w:rPr>
        <w:t xml:space="preserve"> siete infraštruktúry pre alternatívne palivá v celej EÚ. Všetci používatelia vozidiel na alternatívny pohon musia mať možnosť </w:t>
      </w:r>
      <w:r w:rsidR="00923A90" w:rsidRPr="009062C6">
        <w:rPr>
          <w:rFonts w:cs="Times New Roman"/>
          <w:color w:val="auto"/>
          <w:szCs w:val="24"/>
        </w:rPr>
        <w:t xml:space="preserve">ľahko sa pohybovať v celej EÚ, </w:t>
      </w:r>
      <w:r w:rsidRPr="009062C6">
        <w:rPr>
          <w:rFonts w:cs="Times New Roman"/>
          <w:color w:val="auto"/>
          <w:szCs w:val="24"/>
        </w:rPr>
        <w:t>a to prostred</w:t>
      </w:r>
      <w:r w:rsidR="008E44E4" w:rsidRPr="009062C6">
        <w:rPr>
          <w:rFonts w:cs="Times New Roman"/>
          <w:color w:val="auto"/>
          <w:szCs w:val="24"/>
        </w:rPr>
        <w:t>níctvom kľúčovej infraštruktúry</w:t>
      </w:r>
      <w:r w:rsidRPr="009062C6">
        <w:rPr>
          <w:rFonts w:cs="Times New Roman"/>
          <w:color w:val="auto"/>
          <w:szCs w:val="24"/>
        </w:rPr>
        <w:t xml:space="preserve"> ako sú diaľnice, prístavy a letiská. Návrh </w:t>
      </w:r>
      <w:r w:rsidRPr="009062C6">
        <w:rPr>
          <w:rFonts w:cs="Times New Roman"/>
          <w:color w:val="auto"/>
          <w:szCs w:val="24"/>
        </w:rPr>
        <w:lastRenderedPageBreak/>
        <w:t>nariadenia stanovuje konkrétne ciele pre zabezpečenie minimálnej infraštruktúry na podporu požadovaného využívania vozidiel na alternat</w:t>
      </w:r>
      <w:r w:rsidR="00923A90" w:rsidRPr="009062C6">
        <w:rPr>
          <w:rFonts w:cs="Times New Roman"/>
          <w:color w:val="auto"/>
          <w:szCs w:val="24"/>
        </w:rPr>
        <w:t xml:space="preserve">ívny pohon vo všetkých druhoch dopravy </w:t>
      </w:r>
      <w:r w:rsidRPr="009062C6">
        <w:rPr>
          <w:rFonts w:cs="Times New Roman"/>
          <w:color w:val="auto"/>
          <w:szCs w:val="24"/>
        </w:rPr>
        <w:t>a vo všetkých členských štátoch.</w:t>
      </w:r>
      <w:r w:rsidR="00923A90" w:rsidRPr="009062C6">
        <w:rPr>
          <w:rFonts w:cs="Times New Roman"/>
          <w:color w:val="auto"/>
          <w:szCs w:val="24"/>
        </w:rPr>
        <w:t xml:space="preserve"> </w:t>
      </w:r>
      <w:r w:rsidRPr="009062C6">
        <w:rPr>
          <w:rFonts w:cs="Times New Roman"/>
          <w:color w:val="auto"/>
          <w:szCs w:val="24"/>
        </w:rPr>
        <w:t>S</w:t>
      </w:r>
      <w:r w:rsidR="00923A90" w:rsidRPr="009062C6">
        <w:rPr>
          <w:rFonts w:cs="Times New Roman"/>
          <w:color w:val="auto"/>
          <w:szCs w:val="24"/>
        </w:rPr>
        <w:t>R</w:t>
      </w:r>
      <w:r w:rsidRPr="009062C6">
        <w:rPr>
          <w:rFonts w:cs="Times New Roman"/>
          <w:color w:val="auto"/>
          <w:szCs w:val="24"/>
        </w:rPr>
        <w:t xml:space="preserve"> víta návrh E</w:t>
      </w:r>
      <w:r w:rsidR="00923A90" w:rsidRPr="009062C6">
        <w:rPr>
          <w:rFonts w:cs="Times New Roman"/>
          <w:color w:val="auto"/>
          <w:szCs w:val="24"/>
        </w:rPr>
        <w:t xml:space="preserve">K </w:t>
      </w:r>
      <w:r w:rsidRPr="009062C6">
        <w:rPr>
          <w:rFonts w:cs="Times New Roman"/>
          <w:color w:val="auto"/>
          <w:szCs w:val="24"/>
        </w:rPr>
        <w:t>a podporuje zmenu právneho nástroja zo smernice na nariadenie</w:t>
      </w:r>
      <w:r w:rsidR="00810D4C" w:rsidRPr="009062C6">
        <w:rPr>
          <w:rFonts w:cs="Times New Roman"/>
          <w:color w:val="auto"/>
          <w:szCs w:val="24"/>
        </w:rPr>
        <w:t>,</w:t>
      </w:r>
      <w:r w:rsidRPr="009062C6">
        <w:rPr>
          <w:rFonts w:cs="Times New Roman"/>
          <w:color w:val="auto"/>
          <w:szCs w:val="24"/>
        </w:rPr>
        <w:t xml:space="preserve"> ako aj návrh záväzných cieľov pre členské štáty spoločne s</w:t>
      </w:r>
      <w:r w:rsidR="008E44E4" w:rsidRPr="009062C6">
        <w:rPr>
          <w:rFonts w:cs="Times New Roman"/>
          <w:color w:val="auto"/>
          <w:szCs w:val="24"/>
        </w:rPr>
        <w:t> </w:t>
      </w:r>
      <w:r w:rsidRPr="009062C6">
        <w:rPr>
          <w:rFonts w:cs="Times New Roman"/>
          <w:color w:val="auto"/>
          <w:szCs w:val="24"/>
        </w:rPr>
        <w:t xml:space="preserve">mechanizmom monitoringu. Rovnako </w:t>
      </w:r>
      <w:r w:rsidR="00923A90" w:rsidRPr="009062C6">
        <w:rPr>
          <w:rFonts w:cs="Times New Roman"/>
          <w:color w:val="auto"/>
          <w:szCs w:val="24"/>
        </w:rPr>
        <w:t xml:space="preserve">je </w:t>
      </w:r>
      <w:r w:rsidRPr="009062C6">
        <w:rPr>
          <w:rFonts w:cs="Times New Roman"/>
          <w:color w:val="auto"/>
          <w:szCs w:val="24"/>
        </w:rPr>
        <w:t>prínosné, že návrh pracuje s cieľmi pre infraštruktúru aj pre ťažké úžitkové vozidlá, pretože tomuto segmentu nebola doposiaľ venovaná dostatočná pozornosť</w:t>
      </w:r>
      <w:r w:rsidR="00923A90" w:rsidRPr="009062C6">
        <w:rPr>
          <w:rFonts w:cs="Times New Roman"/>
          <w:color w:val="auto"/>
          <w:szCs w:val="24"/>
        </w:rPr>
        <w:t>.</w:t>
      </w:r>
      <w:r w:rsidRPr="009062C6">
        <w:rPr>
          <w:rFonts w:cs="Times New Roman"/>
          <w:color w:val="auto"/>
          <w:szCs w:val="24"/>
        </w:rPr>
        <w:t xml:space="preserve"> </w:t>
      </w:r>
      <w:r w:rsidR="00923A90" w:rsidRPr="009062C6">
        <w:rPr>
          <w:rFonts w:cs="Times New Roman"/>
          <w:color w:val="auto"/>
          <w:szCs w:val="24"/>
        </w:rPr>
        <w:t>T</w:t>
      </w:r>
      <w:r w:rsidRPr="009062C6">
        <w:rPr>
          <w:rFonts w:cs="Times New Roman"/>
          <w:color w:val="auto"/>
          <w:szCs w:val="24"/>
        </w:rPr>
        <w:t xml:space="preserve">ento segment sa môže výraznou mierou podieľať na napĺňaní stanovených cieľov v oblasti znižovania emisií. </w:t>
      </w:r>
      <w:r w:rsidR="00923A90" w:rsidRPr="009062C6">
        <w:rPr>
          <w:rFonts w:cs="Times New Roman"/>
          <w:color w:val="auto"/>
          <w:szCs w:val="24"/>
        </w:rPr>
        <w:t xml:space="preserve">V </w:t>
      </w:r>
      <w:r w:rsidRPr="009062C6">
        <w:rPr>
          <w:rFonts w:cs="Times New Roman"/>
          <w:color w:val="auto"/>
          <w:szCs w:val="24"/>
        </w:rPr>
        <w:t xml:space="preserve">podmienkach </w:t>
      </w:r>
      <w:r w:rsidR="00923A90" w:rsidRPr="009062C6">
        <w:rPr>
          <w:rFonts w:cs="Times New Roman"/>
          <w:color w:val="auto"/>
          <w:szCs w:val="24"/>
        </w:rPr>
        <w:t xml:space="preserve">SR bude </w:t>
      </w:r>
      <w:r w:rsidRPr="009062C6">
        <w:rPr>
          <w:rFonts w:cs="Times New Roman"/>
          <w:color w:val="auto"/>
          <w:szCs w:val="24"/>
        </w:rPr>
        <w:t xml:space="preserve">nevyhnutné </w:t>
      </w:r>
      <w:r w:rsidR="00923A90" w:rsidRPr="009062C6">
        <w:rPr>
          <w:rFonts w:cs="Times New Roman"/>
          <w:color w:val="auto"/>
          <w:szCs w:val="24"/>
        </w:rPr>
        <w:t>sústrediť sa aj na</w:t>
      </w:r>
      <w:r w:rsidRPr="009062C6">
        <w:rPr>
          <w:rFonts w:cs="Times New Roman"/>
          <w:color w:val="auto"/>
          <w:szCs w:val="24"/>
        </w:rPr>
        <w:t xml:space="preserve"> alternatívne palivá (</w:t>
      </w:r>
      <w:r w:rsidR="00297866" w:rsidRPr="009062C6">
        <w:rPr>
          <w:rFonts w:cs="Times New Roman"/>
          <w:color w:val="auto"/>
          <w:szCs w:val="24"/>
        </w:rPr>
        <w:t xml:space="preserve">vodík, </w:t>
      </w:r>
      <w:proofErr w:type="spellStart"/>
      <w:r w:rsidRPr="009062C6">
        <w:rPr>
          <w:rFonts w:cs="Times New Roman"/>
          <w:color w:val="auto"/>
          <w:szCs w:val="24"/>
        </w:rPr>
        <w:t>biopalivá</w:t>
      </w:r>
      <w:proofErr w:type="spellEnd"/>
      <w:r w:rsidRPr="009062C6">
        <w:rPr>
          <w:rFonts w:cs="Times New Roman"/>
          <w:color w:val="auto"/>
          <w:szCs w:val="24"/>
        </w:rPr>
        <w:t>, LNG, CNG), čo by mal</w:t>
      </w:r>
      <w:r w:rsidR="00923A90" w:rsidRPr="009062C6">
        <w:rPr>
          <w:rFonts w:cs="Times New Roman"/>
          <w:color w:val="auto"/>
          <w:szCs w:val="24"/>
        </w:rPr>
        <w:t xml:space="preserve">o nariadenie </w:t>
      </w:r>
      <w:r w:rsidRPr="009062C6">
        <w:rPr>
          <w:rFonts w:cs="Times New Roman"/>
          <w:color w:val="auto"/>
          <w:szCs w:val="24"/>
        </w:rPr>
        <w:t>zohľadniť a</w:t>
      </w:r>
      <w:r w:rsidR="001A1981" w:rsidRPr="009062C6">
        <w:rPr>
          <w:rFonts w:cs="Times New Roman"/>
          <w:color w:val="auto"/>
          <w:szCs w:val="24"/>
        </w:rPr>
        <w:t> </w:t>
      </w:r>
      <w:r w:rsidRPr="009062C6">
        <w:rPr>
          <w:rFonts w:cs="Times New Roman"/>
          <w:color w:val="auto"/>
          <w:szCs w:val="24"/>
        </w:rPr>
        <w:t xml:space="preserve">nelimitovať svoje ciele len na </w:t>
      </w:r>
      <w:proofErr w:type="spellStart"/>
      <w:r w:rsidRPr="009062C6">
        <w:rPr>
          <w:rFonts w:cs="Times New Roman"/>
          <w:color w:val="auto"/>
          <w:szCs w:val="24"/>
        </w:rPr>
        <w:t>elektromobilitu</w:t>
      </w:r>
      <w:proofErr w:type="spellEnd"/>
      <w:r w:rsidRPr="009062C6">
        <w:rPr>
          <w:rFonts w:cs="Times New Roman"/>
          <w:color w:val="auto"/>
          <w:szCs w:val="24"/>
        </w:rPr>
        <w:t>.</w:t>
      </w:r>
    </w:p>
    <w:p w14:paraId="550B1488" w14:textId="77777777" w:rsidR="000425E0" w:rsidRPr="009062C6" w:rsidRDefault="000425E0" w:rsidP="009062C6">
      <w:pPr>
        <w:spacing w:after="0" w:line="240" w:lineRule="auto"/>
        <w:rPr>
          <w:rFonts w:cs="Times New Roman"/>
          <w:b/>
          <w:color w:val="auto"/>
          <w:szCs w:val="24"/>
        </w:rPr>
      </w:pPr>
    </w:p>
    <w:p w14:paraId="14FA75F4" w14:textId="229C3890" w:rsidR="00297866" w:rsidRPr="009062C6" w:rsidRDefault="00297866" w:rsidP="009062C6">
      <w:pPr>
        <w:spacing w:after="0" w:line="240" w:lineRule="auto"/>
        <w:rPr>
          <w:rFonts w:cs="Times New Roman"/>
          <w:color w:val="auto"/>
          <w:szCs w:val="24"/>
        </w:rPr>
      </w:pPr>
      <w:r w:rsidRPr="009062C6">
        <w:rPr>
          <w:rFonts w:cs="Times New Roman"/>
          <w:color w:val="auto"/>
          <w:szCs w:val="24"/>
        </w:rPr>
        <w:t xml:space="preserve">Intenzívne rokovania prebiehajú aj k revízii nariadenia o </w:t>
      </w:r>
      <w:r w:rsidRPr="009062C6">
        <w:rPr>
          <w:rFonts w:cs="Times New Roman"/>
          <w:b/>
          <w:color w:val="auto"/>
          <w:szCs w:val="24"/>
        </w:rPr>
        <w:t xml:space="preserve">využívaní pôdy, zmene vo využívaní pôdy a lesníctve </w:t>
      </w:r>
      <w:r w:rsidRPr="009062C6">
        <w:rPr>
          <w:rFonts w:cs="Times New Roman"/>
          <w:color w:val="auto"/>
          <w:szCs w:val="24"/>
        </w:rPr>
        <w:t xml:space="preserve">(ďalej „LULUCF“). Cieľom revízie je zvýšiť ambície EÚ a členských štátov v oblasti zachytávania skleníkových plynov. Nariadenie stanovuje prerozdelenie celkového cieľa medzi jednotlivé členské štáty. SR má výhrady k navrhovanej metodológii </w:t>
      </w:r>
      <w:proofErr w:type="spellStart"/>
      <w:r w:rsidRPr="009062C6">
        <w:rPr>
          <w:rFonts w:cs="Times New Roman"/>
          <w:color w:val="auto"/>
          <w:szCs w:val="24"/>
        </w:rPr>
        <w:t>redistribúcie</w:t>
      </w:r>
      <w:proofErr w:type="spellEnd"/>
      <w:r w:rsidRPr="009062C6">
        <w:rPr>
          <w:rFonts w:cs="Times New Roman"/>
          <w:color w:val="auto"/>
          <w:szCs w:val="24"/>
        </w:rPr>
        <w:t xml:space="preserve"> národných cieľov, pretože táto neberie do úvahy špecifické podmienky v jednotlivých členských štátoch. V prípade SR ide najmä o nevyrovnanú vekovú štruktúru lesov, čo negatívne ovplyvní možný budúci nárast záchytov a pokles emisií skleníkových plynov. SR považuje navrhovaný národný cieľ za neprimerane vysoký, požaduje zmenu metodológie prerozdelenia národných cieľov, resp. úpravu súčasného mechanizmu flexibility.</w:t>
      </w:r>
    </w:p>
    <w:p w14:paraId="23CD45C6" w14:textId="77777777" w:rsidR="00297866" w:rsidRPr="009062C6" w:rsidRDefault="00297866" w:rsidP="009062C6">
      <w:pPr>
        <w:spacing w:after="0" w:line="240" w:lineRule="auto"/>
        <w:rPr>
          <w:rFonts w:cs="Times New Roman"/>
          <w:b/>
          <w:color w:val="auto"/>
          <w:szCs w:val="24"/>
        </w:rPr>
      </w:pPr>
    </w:p>
    <w:p w14:paraId="661CE7BD" w14:textId="62EDB991" w:rsidR="00751F92" w:rsidRPr="009062C6" w:rsidRDefault="00B1766E" w:rsidP="009062C6">
      <w:pPr>
        <w:spacing w:after="0" w:line="240" w:lineRule="auto"/>
        <w:rPr>
          <w:rFonts w:cs="Times New Roman"/>
          <w:color w:val="auto"/>
          <w:szCs w:val="24"/>
        </w:rPr>
      </w:pPr>
      <w:r w:rsidRPr="009062C6">
        <w:rPr>
          <w:rFonts w:cs="Times New Roman"/>
          <w:b/>
          <w:color w:val="auto"/>
          <w:szCs w:val="24"/>
        </w:rPr>
        <w:t xml:space="preserve">Stratégia </w:t>
      </w:r>
      <w:r w:rsidR="00CB3981" w:rsidRPr="009062C6">
        <w:rPr>
          <w:rFonts w:cs="Times New Roman"/>
          <w:b/>
          <w:color w:val="auto"/>
          <w:szCs w:val="24"/>
        </w:rPr>
        <w:t>EÚ pre lesy do roku 2030</w:t>
      </w:r>
      <w:r w:rsidR="00CB3981" w:rsidRPr="009062C6">
        <w:rPr>
          <w:rFonts w:cs="Times New Roman"/>
          <w:color w:val="auto"/>
          <w:szCs w:val="24"/>
        </w:rPr>
        <w:t xml:space="preserve"> </w:t>
      </w:r>
      <w:r w:rsidRPr="009062C6">
        <w:rPr>
          <w:rFonts w:cs="Times New Roman"/>
          <w:color w:val="auto"/>
          <w:szCs w:val="24"/>
        </w:rPr>
        <w:t>sa primárne zameriava na lesy EÚ, zároveň však uznáva, že výzvy spojené s lesmi sú vo svojej podstate globálne, a preto jej cieľom je aj posilnenie príspevku EÚ ku globálnemu úsiliu v oblasti ochrany a obnovy svetových lesov</w:t>
      </w:r>
      <w:r w:rsidR="00815342" w:rsidRPr="009062C6">
        <w:rPr>
          <w:rFonts w:cs="Times New Roman"/>
          <w:color w:val="auto"/>
          <w:szCs w:val="24"/>
        </w:rPr>
        <w:t xml:space="preserve">. </w:t>
      </w:r>
      <w:r w:rsidR="00CB3981" w:rsidRPr="009062C6">
        <w:rPr>
          <w:rFonts w:cs="Times New Roman"/>
          <w:color w:val="auto"/>
          <w:szCs w:val="24"/>
        </w:rPr>
        <w:t>S</w:t>
      </w:r>
      <w:r w:rsidRPr="009062C6">
        <w:rPr>
          <w:rFonts w:cs="Times New Roman"/>
          <w:color w:val="auto"/>
          <w:szCs w:val="24"/>
        </w:rPr>
        <w:t xml:space="preserve">tratégia sa vo svojich jednotlivých častiach zameriava na podporu </w:t>
      </w:r>
      <w:proofErr w:type="spellStart"/>
      <w:r w:rsidRPr="009062C6">
        <w:rPr>
          <w:rFonts w:cs="Times New Roman"/>
          <w:color w:val="auto"/>
          <w:szCs w:val="24"/>
        </w:rPr>
        <w:t>socio</w:t>
      </w:r>
      <w:proofErr w:type="spellEnd"/>
      <w:r w:rsidRPr="009062C6">
        <w:rPr>
          <w:rFonts w:cs="Times New Roman"/>
          <w:color w:val="auto"/>
          <w:szCs w:val="24"/>
        </w:rPr>
        <w:t>-ekonomických funkcií lesov pri rozvoji vidieckych oblastí a tr</w:t>
      </w:r>
      <w:r w:rsidR="00810D4C" w:rsidRPr="009062C6">
        <w:rPr>
          <w:rFonts w:cs="Times New Roman"/>
          <w:color w:val="auto"/>
          <w:szCs w:val="24"/>
        </w:rPr>
        <w:t xml:space="preserve">ansformácii na </w:t>
      </w:r>
      <w:proofErr w:type="spellStart"/>
      <w:r w:rsidR="00810D4C" w:rsidRPr="009062C6">
        <w:rPr>
          <w:rFonts w:cs="Times New Roman"/>
          <w:color w:val="auto"/>
          <w:szCs w:val="24"/>
        </w:rPr>
        <w:t>biohospodárstvo</w:t>
      </w:r>
      <w:proofErr w:type="spellEnd"/>
      <w:r w:rsidR="00810D4C" w:rsidRPr="009062C6">
        <w:rPr>
          <w:rFonts w:cs="Times New Roman"/>
          <w:color w:val="auto"/>
          <w:szCs w:val="24"/>
        </w:rPr>
        <w:t xml:space="preserve"> a </w:t>
      </w:r>
      <w:r w:rsidRPr="009062C6">
        <w:rPr>
          <w:rFonts w:cs="Times New Roman"/>
          <w:color w:val="auto"/>
          <w:szCs w:val="24"/>
        </w:rPr>
        <w:t xml:space="preserve">zároveň na ochranu, obnovu a podľa možností i zvýšenie výmery lesov v EÚ. Dôraz sa kladie na také prioritné oblasti a opatrenia, akými sú adaptácia lesov na zmenu klímy a zvyšovanie ich </w:t>
      </w:r>
      <w:proofErr w:type="spellStart"/>
      <w:r w:rsidRPr="009062C6">
        <w:rPr>
          <w:rFonts w:cs="Times New Roman"/>
          <w:color w:val="auto"/>
          <w:szCs w:val="24"/>
        </w:rPr>
        <w:t>odolnostného</w:t>
      </w:r>
      <w:proofErr w:type="spellEnd"/>
      <w:r w:rsidRPr="009062C6">
        <w:rPr>
          <w:rFonts w:cs="Times New Roman"/>
          <w:color w:val="auto"/>
          <w:szCs w:val="24"/>
        </w:rPr>
        <w:t xml:space="preserve"> potenciálu, prísna ochrana zachovalých fragmentov pralesov a prírodných lesov, obnova degradovaných lesov, zalesňovanie nelesných pôd a obnova lesov zalesňovaním vrátane záväzku vysadiť v EÚ do roku 2030 </w:t>
      </w:r>
      <w:r w:rsidR="00810D4C" w:rsidRPr="009062C6">
        <w:rPr>
          <w:rFonts w:cs="Times New Roman"/>
          <w:color w:val="auto"/>
          <w:szCs w:val="24"/>
        </w:rPr>
        <w:t>tri miliardy</w:t>
      </w:r>
      <w:r w:rsidRPr="009062C6">
        <w:rPr>
          <w:rFonts w:cs="Times New Roman"/>
          <w:color w:val="auto"/>
          <w:szCs w:val="24"/>
        </w:rPr>
        <w:t xml:space="preserve"> nových stromov</w:t>
      </w:r>
      <w:r w:rsidR="00CC7029" w:rsidRPr="009062C6">
        <w:rPr>
          <w:rFonts w:cs="Times New Roman"/>
          <w:color w:val="auto"/>
          <w:szCs w:val="24"/>
        </w:rPr>
        <w:t xml:space="preserve">. </w:t>
      </w:r>
    </w:p>
    <w:p w14:paraId="765167B2" w14:textId="77777777" w:rsidR="00751F92" w:rsidRPr="009062C6" w:rsidRDefault="00751F92" w:rsidP="009062C6">
      <w:pPr>
        <w:spacing w:after="0" w:line="240" w:lineRule="auto"/>
        <w:rPr>
          <w:rFonts w:cs="Times New Roman"/>
          <w:color w:val="auto"/>
          <w:szCs w:val="24"/>
        </w:rPr>
      </w:pPr>
    </w:p>
    <w:p w14:paraId="02C3AE3A" w14:textId="1BB65F52" w:rsidR="00CB3981" w:rsidRPr="009062C6" w:rsidRDefault="00B1766E" w:rsidP="009062C6">
      <w:pPr>
        <w:spacing w:after="0" w:line="240" w:lineRule="auto"/>
        <w:rPr>
          <w:rFonts w:cs="Times New Roman"/>
          <w:color w:val="auto"/>
          <w:szCs w:val="24"/>
        </w:rPr>
      </w:pPr>
      <w:r w:rsidRPr="009062C6">
        <w:rPr>
          <w:rFonts w:cs="Times New Roman"/>
          <w:color w:val="auto"/>
          <w:szCs w:val="24"/>
        </w:rPr>
        <w:t>SR presadz</w:t>
      </w:r>
      <w:r w:rsidR="00CB3981" w:rsidRPr="009062C6">
        <w:rPr>
          <w:rFonts w:cs="Times New Roman"/>
          <w:color w:val="auto"/>
          <w:szCs w:val="24"/>
        </w:rPr>
        <w:t>uje</w:t>
      </w:r>
      <w:r w:rsidRPr="009062C6">
        <w:rPr>
          <w:rFonts w:cs="Times New Roman"/>
          <w:color w:val="auto"/>
          <w:szCs w:val="24"/>
        </w:rPr>
        <w:t xml:space="preserve"> názor, že nová Stratégia EÚ pre lesy by mala byť vyváženým dokumentom rešpektujúcim komplexnú hodnotu a multifunkčnosť lesov. Existujú aj obavy z nejasného zámeru opatrení, akými sú napr. návrh na vytvorenie nove</w:t>
      </w:r>
      <w:r w:rsidR="003206C3" w:rsidRPr="009062C6">
        <w:rPr>
          <w:rFonts w:cs="Times New Roman"/>
          <w:color w:val="auto"/>
          <w:szCs w:val="24"/>
        </w:rPr>
        <w:t>j certifikačnej schémy pre lesy</w:t>
      </w:r>
      <w:r w:rsidRPr="009062C6">
        <w:rPr>
          <w:rFonts w:cs="Times New Roman"/>
          <w:color w:val="auto"/>
          <w:szCs w:val="24"/>
        </w:rPr>
        <w:t xml:space="preserve"> či nová povinnosť pre krajiny pripraviť ďalšie národné strategické plány. </w:t>
      </w:r>
      <w:r w:rsidR="00CB3981" w:rsidRPr="009062C6">
        <w:rPr>
          <w:rFonts w:cs="Times New Roman"/>
          <w:color w:val="auto"/>
          <w:szCs w:val="24"/>
        </w:rPr>
        <w:t>P</w:t>
      </w:r>
      <w:r w:rsidRPr="009062C6">
        <w:rPr>
          <w:rFonts w:cs="Times New Roman"/>
          <w:color w:val="auto"/>
          <w:szCs w:val="24"/>
        </w:rPr>
        <w:t>ri plnení stratégie bude dôležité zohľadniť špecifické podmienky lesov v jednotlivých regiónoch</w:t>
      </w:r>
      <w:r w:rsidR="00CB3981" w:rsidRPr="009062C6">
        <w:rPr>
          <w:rFonts w:cs="Times New Roman"/>
          <w:color w:val="auto"/>
          <w:szCs w:val="24"/>
        </w:rPr>
        <w:t xml:space="preserve"> </w:t>
      </w:r>
      <w:r w:rsidRPr="009062C6">
        <w:rPr>
          <w:rFonts w:cs="Times New Roman"/>
          <w:color w:val="auto"/>
          <w:szCs w:val="24"/>
        </w:rPr>
        <w:t>EÚ,</w:t>
      </w:r>
      <w:r w:rsidR="00CB3981" w:rsidRPr="009062C6">
        <w:rPr>
          <w:rFonts w:cs="Times New Roman"/>
          <w:color w:val="auto"/>
          <w:szCs w:val="24"/>
        </w:rPr>
        <w:t xml:space="preserve"> </w:t>
      </w:r>
      <w:r w:rsidRPr="009062C6">
        <w:rPr>
          <w:rFonts w:cs="Times New Roman"/>
          <w:color w:val="auto"/>
          <w:szCs w:val="24"/>
        </w:rPr>
        <w:t>ako</w:t>
      </w:r>
      <w:r w:rsidR="00CB3981" w:rsidRPr="009062C6">
        <w:rPr>
          <w:rFonts w:cs="Times New Roman"/>
          <w:color w:val="auto"/>
          <w:szCs w:val="24"/>
        </w:rPr>
        <w:t xml:space="preserve"> </w:t>
      </w:r>
      <w:r w:rsidRPr="009062C6">
        <w:rPr>
          <w:rFonts w:cs="Times New Roman"/>
          <w:color w:val="auto"/>
          <w:szCs w:val="24"/>
        </w:rPr>
        <w:t>i</w:t>
      </w:r>
      <w:r w:rsidR="00CB3981" w:rsidRPr="009062C6">
        <w:rPr>
          <w:rFonts w:cs="Times New Roman"/>
          <w:color w:val="auto"/>
          <w:szCs w:val="24"/>
        </w:rPr>
        <w:t> </w:t>
      </w:r>
      <w:r w:rsidRPr="009062C6">
        <w:rPr>
          <w:rFonts w:cs="Times New Roman"/>
          <w:color w:val="auto"/>
          <w:szCs w:val="24"/>
        </w:rPr>
        <w:t>už</w:t>
      </w:r>
      <w:r w:rsidR="00CB3981" w:rsidRPr="009062C6">
        <w:rPr>
          <w:rFonts w:cs="Times New Roman"/>
          <w:color w:val="auto"/>
          <w:szCs w:val="24"/>
        </w:rPr>
        <w:t xml:space="preserve"> </w:t>
      </w:r>
      <w:r w:rsidRPr="009062C6">
        <w:rPr>
          <w:rFonts w:cs="Times New Roman"/>
          <w:color w:val="auto"/>
          <w:szCs w:val="24"/>
        </w:rPr>
        <w:t>osvedčené</w:t>
      </w:r>
      <w:r w:rsidR="00CB3981" w:rsidRPr="009062C6">
        <w:rPr>
          <w:rFonts w:cs="Times New Roman"/>
          <w:color w:val="auto"/>
          <w:szCs w:val="24"/>
        </w:rPr>
        <w:t xml:space="preserve"> </w:t>
      </w:r>
      <w:r w:rsidRPr="009062C6">
        <w:rPr>
          <w:rFonts w:cs="Times New Roman"/>
          <w:color w:val="auto"/>
          <w:szCs w:val="24"/>
        </w:rPr>
        <w:t>nástroje</w:t>
      </w:r>
      <w:r w:rsidR="00CB3981" w:rsidRPr="009062C6">
        <w:rPr>
          <w:rFonts w:cs="Times New Roman"/>
          <w:color w:val="auto"/>
          <w:szCs w:val="24"/>
        </w:rPr>
        <w:t xml:space="preserve"> </w:t>
      </w:r>
      <w:r w:rsidRPr="009062C6">
        <w:rPr>
          <w:rFonts w:cs="Times New Roman"/>
          <w:color w:val="auto"/>
          <w:szCs w:val="24"/>
        </w:rPr>
        <w:t>a</w:t>
      </w:r>
      <w:r w:rsidR="00CB3981" w:rsidRPr="009062C6">
        <w:rPr>
          <w:rFonts w:cs="Times New Roman"/>
          <w:color w:val="auto"/>
          <w:szCs w:val="24"/>
        </w:rPr>
        <w:t> </w:t>
      </w:r>
      <w:r w:rsidRPr="009062C6">
        <w:rPr>
          <w:rFonts w:cs="Times New Roman"/>
          <w:color w:val="auto"/>
          <w:szCs w:val="24"/>
        </w:rPr>
        <w:t>postupy</w:t>
      </w:r>
      <w:r w:rsidR="00CB3981" w:rsidRPr="009062C6">
        <w:rPr>
          <w:rFonts w:cs="Times New Roman"/>
          <w:color w:val="auto"/>
          <w:szCs w:val="24"/>
        </w:rPr>
        <w:t xml:space="preserve"> </w:t>
      </w:r>
      <w:r w:rsidRPr="009062C6">
        <w:rPr>
          <w:rFonts w:cs="Times New Roman"/>
          <w:color w:val="auto"/>
          <w:szCs w:val="24"/>
        </w:rPr>
        <w:t>v</w:t>
      </w:r>
      <w:r w:rsidR="00CB3981" w:rsidRPr="009062C6">
        <w:rPr>
          <w:rFonts w:cs="Times New Roman"/>
          <w:color w:val="auto"/>
          <w:szCs w:val="24"/>
        </w:rPr>
        <w:t> </w:t>
      </w:r>
      <w:r w:rsidRPr="009062C6">
        <w:rPr>
          <w:rFonts w:cs="Times New Roman"/>
          <w:color w:val="auto"/>
          <w:szCs w:val="24"/>
        </w:rPr>
        <w:t>starostlivosti</w:t>
      </w:r>
      <w:r w:rsidR="00CB3981" w:rsidRPr="009062C6">
        <w:rPr>
          <w:rFonts w:cs="Times New Roman"/>
          <w:color w:val="auto"/>
          <w:szCs w:val="24"/>
        </w:rPr>
        <w:t xml:space="preserve"> </w:t>
      </w:r>
      <w:r w:rsidRPr="009062C6">
        <w:rPr>
          <w:rFonts w:cs="Times New Roman"/>
          <w:color w:val="auto"/>
          <w:szCs w:val="24"/>
        </w:rPr>
        <w:t>o</w:t>
      </w:r>
      <w:r w:rsidR="00CB3981" w:rsidRPr="009062C6">
        <w:rPr>
          <w:rFonts w:cs="Times New Roman"/>
          <w:color w:val="auto"/>
          <w:szCs w:val="24"/>
        </w:rPr>
        <w:t> </w:t>
      </w:r>
      <w:r w:rsidRPr="009062C6">
        <w:rPr>
          <w:rFonts w:cs="Times New Roman"/>
          <w:color w:val="auto"/>
          <w:szCs w:val="24"/>
        </w:rPr>
        <w:t>lesy</w:t>
      </w:r>
      <w:r w:rsidR="00CB3981" w:rsidRPr="009062C6">
        <w:rPr>
          <w:rFonts w:cs="Times New Roman"/>
          <w:color w:val="auto"/>
          <w:szCs w:val="24"/>
        </w:rPr>
        <w:t xml:space="preserve"> </w:t>
      </w:r>
      <w:r w:rsidRPr="009062C6">
        <w:rPr>
          <w:rFonts w:cs="Times New Roman"/>
          <w:color w:val="auto"/>
          <w:szCs w:val="24"/>
        </w:rPr>
        <w:t>a</w:t>
      </w:r>
      <w:r w:rsidR="00CB3981" w:rsidRPr="009062C6">
        <w:rPr>
          <w:rFonts w:cs="Times New Roman"/>
          <w:color w:val="auto"/>
          <w:szCs w:val="24"/>
        </w:rPr>
        <w:t> </w:t>
      </w:r>
      <w:r w:rsidRPr="009062C6">
        <w:rPr>
          <w:rFonts w:cs="Times New Roman"/>
          <w:color w:val="auto"/>
          <w:szCs w:val="24"/>
        </w:rPr>
        <w:t>rešpektovanie</w:t>
      </w:r>
      <w:r w:rsidR="00CB3981" w:rsidRPr="009062C6">
        <w:rPr>
          <w:rFonts w:cs="Times New Roman"/>
          <w:color w:val="auto"/>
          <w:szCs w:val="24"/>
        </w:rPr>
        <w:t xml:space="preserve"> </w:t>
      </w:r>
      <w:r w:rsidRPr="009062C6">
        <w:rPr>
          <w:rFonts w:cs="Times New Roman"/>
          <w:color w:val="auto"/>
          <w:szCs w:val="24"/>
        </w:rPr>
        <w:t>kompetencií</w:t>
      </w:r>
      <w:r w:rsidR="00CB3981" w:rsidRPr="009062C6">
        <w:rPr>
          <w:rFonts w:cs="Times New Roman"/>
          <w:color w:val="auto"/>
          <w:szCs w:val="24"/>
        </w:rPr>
        <w:t xml:space="preserve"> členských </w:t>
      </w:r>
      <w:r w:rsidRPr="009062C6">
        <w:rPr>
          <w:rFonts w:cs="Times New Roman"/>
          <w:color w:val="auto"/>
          <w:szCs w:val="24"/>
        </w:rPr>
        <w:t>štátov</w:t>
      </w:r>
      <w:r w:rsidR="00CB3981" w:rsidRPr="009062C6">
        <w:rPr>
          <w:rFonts w:cs="Times New Roman"/>
          <w:color w:val="auto"/>
          <w:szCs w:val="24"/>
        </w:rPr>
        <w:t xml:space="preserve"> </w:t>
      </w:r>
      <w:r w:rsidRPr="009062C6">
        <w:rPr>
          <w:rFonts w:cs="Times New Roman"/>
          <w:color w:val="auto"/>
          <w:szCs w:val="24"/>
        </w:rPr>
        <w:t>v</w:t>
      </w:r>
      <w:r w:rsidR="00CB3981" w:rsidRPr="009062C6">
        <w:rPr>
          <w:rFonts w:cs="Times New Roman"/>
          <w:color w:val="auto"/>
          <w:szCs w:val="24"/>
        </w:rPr>
        <w:t> </w:t>
      </w:r>
      <w:r w:rsidRPr="009062C6">
        <w:rPr>
          <w:rFonts w:cs="Times New Roman"/>
          <w:color w:val="auto"/>
          <w:szCs w:val="24"/>
        </w:rPr>
        <w:t>oblasti</w:t>
      </w:r>
      <w:r w:rsidR="00CB3981" w:rsidRPr="009062C6">
        <w:rPr>
          <w:rFonts w:cs="Times New Roman"/>
          <w:color w:val="auto"/>
          <w:szCs w:val="24"/>
        </w:rPr>
        <w:t xml:space="preserve"> </w:t>
      </w:r>
      <w:r w:rsidRPr="009062C6">
        <w:rPr>
          <w:rFonts w:cs="Times New Roman"/>
          <w:color w:val="auto"/>
          <w:szCs w:val="24"/>
        </w:rPr>
        <w:t>lesného</w:t>
      </w:r>
      <w:r w:rsidR="00CB3981" w:rsidRPr="009062C6">
        <w:rPr>
          <w:rFonts w:cs="Times New Roman"/>
          <w:color w:val="auto"/>
          <w:szCs w:val="24"/>
        </w:rPr>
        <w:t xml:space="preserve"> </w:t>
      </w:r>
      <w:r w:rsidRPr="009062C6">
        <w:rPr>
          <w:rFonts w:cs="Times New Roman"/>
          <w:color w:val="auto"/>
          <w:szCs w:val="24"/>
        </w:rPr>
        <w:t>hospodárstva.</w:t>
      </w:r>
    </w:p>
    <w:p w14:paraId="14967600" w14:textId="77777777" w:rsidR="00CB3981" w:rsidRPr="009062C6" w:rsidRDefault="00CB3981" w:rsidP="009062C6">
      <w:pPr>
        <w:spacing w:after="0" w:line="240" w:lineRule="auto"/>
        <w:rPr>
          <w:rFonts w:cs="Times New Roman"/>
          <w:color w:val="auto"/>
          <w:szCs w:val="24"/>
        </w:rPr>
      </w:pPr>
    </w:p>
    <w:p w14:paraId="0386A27A" w14:textId="27FF9F7E" w:rsidR="003B0629" w:rsidRPr="009062C6" w:rsidRDefault="003B0629" w:rsidP="009062C6">
      <w:pPr>
        <w:pStyle w:val="Nadpis1"/>
        <w:jc w:val="both"/>
        <w:rPr>
          <w:rFonts w:cs="Times New Roman"/>
          <w:color w:val="auto"/>
          <w:szCs w:val="24"/>
        </w:rPr>
      </w:pPr>
      <w:r w:rsidRPr="009062C6">
        <w:rPr>
          <w:rFonts w:cs="Times New Roman"/>
          <w:color w:val="auto"/>
          <w:szCs w:val="24"/>
        </w:rPr>
        <w:t>2.2. Európa pripravená na digitálny vek</w:t>
      </w:r>
    </w:p>
    <w:p w14:paraId="1379127A" w14:textId="77777777" w:rsidR="0051103D" w:rsidRPr="009062C6" w:rsidRDefault="0051103D" w:rsidP="009062C6">
      <w:pPr>
        <w:spacing w:after="0" w:line="240" w:lineRule="auto"/>
        <w:ind w:hanging="11"/>
        <w:rPr>
          <w:rFonts w:cs="Times New Roman"/>
          <w:color w:val="auto"/>
          <w:szCs w:val="24"/>
        </w:rPr>
      </w:pPr>
    </w:p>
    <w:p w14:paraId="1C9558FF" w14:textId="0A686472" w:rsidR="006D2465" w:rsidRPr="009062C6" w:rsidRDefault="00397758" w:rsidP="009062C6">
      <w:pPr>
        <w:spacing w:after="0" w:line="240" w:lineRule="auto"/>
        <w:rPr>
          <w:rFonts w:cs="Times New Roman"/>
          <w:color w:val="auto"/>
          <w:szCs w:val="24"/>
        </w:rPr>
      </w:pPr>
      <w:r w:rsidRPr="009062C6">
        <w:rPr>
          <w:rFonts w:cs="Times New Roman"/>
          <w:color w:val="auto"/>
          <w:szCs w:val="24"/>
        </w:rPr>
        <w:t xml:space="preserve">Aktivity </w:t>
      </w:r>
      <w:r w:rsidR="006D2465" w:rsidRPr="009062C6">
        <w:rPr>
          <w:rFonts w:cs="Times New Roman"/>
          <w:color w:val="auto"/>
          <w:szCs w:val="24"/>
        </w:rPr>
        <w:t xml:space="preserve">na európskej pôde sa </w:t>
      </w:r>
      <w:r w:rsidRPr="009062C6">
        <w:rPr>
          <w:rFonts w:cs="Times New Roman"/>
          <w:color w:val="auto"/>
          <w:szCs w:val="24"/>
        </w:rPr>
        <w:t xml:space="preserve">v roku 2021 orientovali na odolnosť, obnovu, strategickú autonómiu EÚ, pričom sa kládol dôraz na synergiu medzi </w:t>
      </w:r>
      <w:r w:rsidR="006D2465" w:rsidRPr="009062C6">
        <w:rPr>
          <w:rFonts w:cs="Times New Roman"/>
          <w:color w:val="auto"/>
          <w:szCs w:val="24"/>
        </w:rPr>
        <w:t xml:space="preserve">zelenou </w:t>
      </w:r>
      <w:r w:rsidRPr="009062C6">
        <w:rPr>
          <w:rFonts w:cs="Times New Roman"/>
          <w:color w:val="auto"/>
          <w:szCs w:val="24"/>
        </w:rPr>
        <w:t>a </w:t>
      </w:r>
      <w:r w:rsidR="006D2465" w:rsidRPr="009062C6">
        <w:rPr>
          <w:rFonts w:cs="Times New Roman"/>
          <w:color w:val="auto"/>
          <w:szCs w:val="24"/>
        </w:rPr>
        <w:t xml:space="preserve">digitálnou </w:t>
      </w:r>
      <w:r w:rsidRPr="009062C6">
        <w:rPr>
          <w:rFonts w:cs="Times New Roman"/>
          <w:color w:val="auto"/>
          <w:szCs w:val="24"/>
        </w:rPr>
        <w:t xml:space="preserve">transformáciou. </w:t>
      </w:r>
      <w:r w:rsidR="0051103D" w:rsidRPr="009062C6">
        <w:rPr>
          <w:rFonts w:cs="Times New Roman"/>
          <w:color w:val="auto"/>
          <w:szCs w:val="24"/>
        </w:rPr>
        <w:t>Medzi politické priority Európskej komisie v </w:t>
      </w:r>
      <w:r w:rsidR="0051103D" w:rsidRPr="009062C6">
        <w:rPr>
          <w:rFonts w:cs="Times New Roman"/>
          <w:b/>
          <w:color w:val="auto"/>
          <w:szCs w:val="24"/>
        </w:rPr>
        <w:t>oblasti digitálneho trhu</w:t>
      </w:r>
      <w:r w:rsidR="0051103D" w:rsidRPr="009062C6">
        <w:rPr>
          <w:rFonts w:cs="Times New Roman"/>
          <w:color w:val="auto"/>
          <w:szCs w:val="24"/>
        </w:rPr>
        <w:t xml:space="preserve"> patrili legislatívne iniciatívy pre lepšiu </w:t>
      </w:r>
      <w:r w:rsidR="00EC49B2" w:rsidRPr="009062C6">
        <w:rPr>
          <w:rFonts w:cs="Times New Roman"/>
          <w:color w:val="auto"/>
          <w:szCs w:val="24"/>
        </w:rPr>
        <w:t>reguláciu digitálnych služieb: n</w:t>
      </w:r>
      <w:r w:rsidR="0051103D" w:rsidRPr="009062C6">
        <w:rPr>
          <w:rFonts w:cs="Times New Roman"/>
          <w:color w:val="auto"/>
          <w:szCs w:val="24"/>
        </w:rPr>
        <w:t xml:space="preserve">ávrh </w:t>
      </w:r>
      <w:r w:rsidR="00EC49B2" w:rsidRPr="009062C6">
        <w:rPr>
          <w:rFonts w:cs="Times New Roman"/>
          <w:color w:val="auto"/>
          <w:szCs w:val="24"/>
        </w:rPr>
        <w:t>N</w:t>
      </w:r>
      <w:r w:rsidR="0051103D" w:rsidRPr="009062C6">
        <w:rPr>
          <w:rFonts w:cs="Times New Roman"/>
          <w:color w:val="auto"/>
          <w:szCs w:val="24"/>
        </w:rPr>
        <w:t>ariadenia o digitálny</w:t>
      </w:r>
      <w:r w:rsidR="00CA1670" w:rsidRPr="009062C6">
        <w:rPr>
          <w:rFonts w:cs="Times New Roman"/>
          <w:color w:val="auto"/>
          <w:szCs w:val="24"/>
        </w:rPr>
        <w:t>ch</w:t>
      </w:r>
      <w:r w:rsidR="0051103D" w:rsidRPr="009062C6">
        <w:rPr>
          <w:rFonts w:cs="Times New Roman"/>
          <w:color w:val="auto"/>
          <w:szCs w:val="24"/>
        </w:rPr>
        <w:t xml:space="preserve"> službách, (</w:t>
      </w:r>
      <w:proofErr w:type="spellStart"/>
      <w:r w:rsidR="0051103D" w:rsidRPr="009062C6">
        <w:rPr>
          <w:rFonts w:cs="Times New Roman"/>
          <w:color w:val="auto"/>
          <w:szCs w:val="24"/>
        </w:rPr>
        <w:t>Digital</w:t>
      </w:r>
      <w:proofErr w:type="spellEnd"/>
      <w:r w:rsidR="0051103D" w:rsidRPr="009062C6">
        <w:rPr>
          <w:rFonts w:cs="Times New Roman"/>
          <w:color w:val="auto"/>
          <w:szCs w:val="24"/>
        </w:rPr>
        <w:t xml:space="preserve"> </w:t>
      </w:r>
      <w:proofErr w:type="spellStart"/>
      <w:r w:rsidR="0051103D" w:rsidRPr="009062C6">
        <w:rPr>
          <w:rFonts w:cs="Times New Roman"/>
          <w:color w:val="auto"/>
          <w:szCs w:val="24"/>
        </w:rPr>
        <w:t>Services</w:t>
      </w:r>
      <w:proofErr w:type="spellEnd"/>
      <w:r w:rsidR="0051103D" w:rsidRPr="009062C6">
        <w:rPr>
          <w:rFonts w:cs="Times New Roman"/>
          <w:color w:val="auto"/>
          <w:szCs w:val="24"/>
        </w:rPr>
        <w:t xml:space="preserve"> </w:t>
      </w:r>
      <w:proofErr w:type="spellStart"/>
      <w:r w:rsidR="0051103D" w:rsidRPr="009062C6">
        <w:rPr>
          <w:rFonts w:cs="Times New Roman"/>
          <w:color w:val="auto"/>
          <w:szCs w:val="24"/>
        </w:rPr>
        <w:t>Act</w:t>
      </w:r>
      <w:proofErr w:type="spellEnd"/>
      <w:r w:rsidR="0051103D" w:rsidRPr="009062C6">
        <w:rPr>
          <w:rFonts w:cs="Times New Roman"/>
          <w:color w:val="auto"/>
          <w:szCs w:val="24"/>
        </w:rPr>
        <w:t xml:space="preserve"> – ďalej „DSA“) a </w:t>
      </w:r>
      <w:r w:rsidR="00EC49B2" w:rsidRPr="009062C6">
        <w:rPr>
          <w:rFonts w:cs="Times New Roman"/>
          <w:color w:val="auto"/>
          <w:szCs w:val="24"/>
        </w:rPr>
        <w:t>n</w:t>
      </w:r>
      <w:r w:rsidR="0051103D" w:rsidRPr="009062C6">
        <w:rPr>
          <w:rFonts w:cs="Times New Roman"/>
          <w:color w:val="auto"/>
          <w:szCs w:val="24"/>
        </w:rPr>
        <w:t xml:space="preserve">ávrh </w:t>
      </w:r>
      <w:r w:rsidR="00EC49B2" w:rsidRPr="009062C6">
        <w:rPr>
          <w:rFonts w:cs="Times New Roman"/>
          <w:color w:val="auto"/>
          <w:szCs w:val="24"/>
        </w:rPr>
        <w:t>N</w:t>
      </w:r>
      <w:r w:rsidR="0051103D" w:rsidRPr="009062C6">
        <w:rPr>
          <w:rFonts w:cs="Times New Roman"/>
          <w:color w:val="auto"/>
          <w:szCs w:val="24"/>
        </w:rPr>
        <w:t>ariadenia o digitálnych trhoch (</w:t>
      </w:r>
      <w:proofErr w:type="spellStart"/>
      <w:r w:rsidR="0051103D" w:rsidRPr="009062C6">
        <w:rPr>
          <w:rFonts w:cs="Times New Roman"/>
          <w:color w:val="auto"/>
          <w:szCs w:val="24"/>
        </w:rPr>
        <w:t>Digital</w:t>
      </w:r>
      <w:proofErr w:type="spellEnd"/>
      <w:r w:rsidR="0051103D" w:rsidRPr="009062C6">
        <w:rPr>
          <w:rFonts w:cs="Times New Roman"/>
          <w:color w:val="auto"/>
          <w:szCs w:val="24"/>
        </w:rPr>
        <w:t xml:space="preserve"> Markets </w:t>
      </w:r>
      <w:proofErr w:type="spellStart"/>
      <w:r w:rsidR="0051103D" w:rsidRPr="009062C6">
        <w:rPr>
          <w:rFonts w:cs="Times New Roman"/>
          <w:color w:val="auto"/>
          <w:szCs w:val="24"/>
        </w:rPr>
        <w:t>Act</w:t>
      </w:r>
      <w:proofErr w:type="spellEnd"/>
      <w:r w:rsidR="0051103D" w:rsidRPr="009062C6">
        <w:rPr>
          <w:rFonts w:cs="Times New Roman"/>
          <w:color w:val="auto"/>
          <w:szCs w:val="24"/>
        </w:rPr>
        <w:t xml:space="preserve"> – ďalej „DM</w:t>
      </w:r>
      <w:bookmarkStart w:id="5" w:name="_GoBack"/>
      <w:bookmarkEnd w:id="5"/>
      <w:r w:rsidR="0051103D" w:rsidRPr="009062C6">
        <w:rPr>
          <w:rFonts w:cs="Times New Roman"/>
          <w:color w:val="auto"/>
          <w:szCs w:val="24"/>
        </w:rPr>
        <w:t>A“).</w:t>
      </w:r>
      <w:r w:rsidR="001F7ED9" w:rsidRPr="009062C6">
        <w:rPr>
          <w:rFonts w:cs="Times New Roman"/>
          <w:color w:val="auto"/>
          <w:szCs w:val="24"/>
        </w:rPr>
        <w:t xml:space="preserve"> </w:t>
      </w:r>
      <w:r w:rsidR="00EC49B2" w:rsidRPr="009062C6">
        <w:rPr>
          <w:rFonts w:cs="Times New Roman"/>
          <w:color w:val="auto"/>
          <w:szCs w:val="24"/>
        </w:rPr>
        <w:t>Ďalším z ústredných aktivít v digitálnej oblasti bol návrh N</w:t>
      </w:r>
      <w:r w:rsidR="001F7ED9" w:rsidRPr="009062C6">
        <w:rPr>
          <w:rFonts w:cs="Times New Roman"/>
          <w:color w:val="auto"/>
          <w:szCs w:val="24"/>
        </w:rPr>
        <w:t>ariadenia o umelej inteligencii</w:t>
      </w:r>
      <w:r w:rsidR="00EC49B2" w:rsidRPr="009062C6">
        <w:rPr>
          <w:rFonts w:cs="Times New Roman"/>
          <w:color w:val="auto"/>
          <w:szCs w:val="24"/>
        </w:rPr>
        <w:t xml:space="preserve"> (</w:t>
      </w:r>
      <w:proofErr w:type="spellStart"/>
      <w:r w:rsidR="00EC49B2" w:rsidRPr="009062C6">
        <w:rPr>
          <w:rFonts w:cs="Times New Roman"/>
          <w:color w:val="auto"/>
          <w:szCs w:val="24"/>
        </w:rPr>
        <w:t>Artificial</w:t>
      </w:r>
      <w:proofErr w:type="spellEnd"/>
      <w:r w:rsidR="00EC49B2" w:rsidRPr="009062C6">
        <w:rPr>
          <w:rFonts w:cs="Times New Roman"/>
          <w:color w:val="auto"/>
          <w:szCs w:val="24"/>
        </w:rPr>
        <w:t xml:space="preserve"> </w:t>
      </w:r>
      <w:proofErr w:type="spellStart"/>
      <w:r w:rsidR="00EC49B2" w:rsidRPr="009062C6">
        <w:rPr>
          <w:rFonts w:cs="Times New Roman"/>
          <w:color w:val="auto"/>
          <w:szCs w:val="24"/>
        </w:rPr>
        <w:t>Inteligence</w:t>
      </w:r>
      <w:proofErr w:type="spellEnd"/>
      <w:r w:rsidR="00EC49B2" w:rsidRPr="009062C6">
        <w:rPr>
          <w:rFonts w:cs="Times New Roman"/>
          <w:color w:val="auto"/>
          <w:szCs w:val="24"/>
        </w:rPr>
        <w:t xml:space="preserve"> </w:t>
      </w:r>
      <w:proofErr w:type="spellStart"/>
      <w:r w:rsidR="00EC49B2" w:rsidRPr="009062C6">
        <w:rPr>
          <w:rFonts w:cs="Times New Roman"/>
          <w:color w:val="auto"/>
          <w:szCs w:val="24"/>
        </w:rPr>
        <w:t>Act</w:t>
      </w:r>
      <w:proofErr w:type="spellEnd"/>
      <w:r w:rsidR="00EC49B2" w:rsidRPr="009062C6">
        <w:rPr>
          <w:rFonts w:cs="Times New Roman"/>
          <w:color w:val="auto"/>
          <w:szCs w:val="24"/>
        </w:rPr>
        <w:t xml:space="preserve"> - ďalej „AIA“)</w:t>
      </w:r>
      <w:r w:rsidR="001F7ED9" w:rsidRPr="009062C6">
        <w:rPr>
          <w:rFonts w:cs="Times New Roman"/>
          <w:color w:val="auto"/>
          <w:szCs w:val="24"/>
        </w:rPr>
        <w:t>, ktorý bol zverejnený v apríli 2021</w:t>
      </w:r>
      <w:r w:rsidR="00EC49B2" w:rsidRPr="009062C6">
        <w:rPr>
          <w:rFonts w:cs="Times New Roman"/>
          <w:color w:val="auto"/>
          <w:szCs w:val="24"/>
        </w:rPr>
        <w:t>.</w:t>
      </w:r>
      <w:r w:rsidR="001F7ED9" w:rsidRPr="009062C6">
        <w:rPr>
          <w:rFonts w:cs="Times New Roman"/>
          <w:color w:val="auto"/>
          <w:szCs w:val="24"/>
        </w:rPr>
        <w:t xml:space="preserve"> Za dôležitý míľnik počas roka 2021 je možné považovať dosiahnutie dohody na nariadení </w:t>
      </w:r>
      <w:r w:rsidR="001F7ED9" w:rsidRPr="009062C6">
        <w:rPr>
          <w:rFonts w:cs="Times New Roman"/>
          <w:color w:val="auto"/>
          <w:szCs w:val="24"/>
        </w:rPr>
        <w:lastRenderedPageBreak/>
        <w:t>o roamingu.</w:t>
      </w:r>
      <w:r w:rsidR="00D70CFD" w:rsidRPr="009062C6">
        <w:rPr>
          <w:rFonts w:cs="Times New Roman"/>
          <w:color w:val="auto"/>
          <w:szCs w:val="24"/>
        </w:rPr>
        <w:t xml:space="preserve"> </w:t>
      </w:r>
      <w:r w:rsidR="006D2465" w:rsidRPr="009062C6">
        <w:rPr>
          <w:rFonts w:cs="Times New Roman"/>
          <w:color w:val="auto"/>
          <w:szCs w:val="24"/>
        </w:rPr>
        <w:t xml:space="preserve">Činnosť EK bola ďalej vymedzená cieľmi vytýčenými </w:t>
      </w:r>
      <w:r w:rsidR="006D2465" w:rsidRPr="009062C6">
        <w:rPr>
          <w:rFonts w:cs="Times New Roman"/>
          <w:b/>
          <w:color w:val="auto"/>
          <w:szCs w:val="24"/>
        </w:rPr>
        <w:t>Digitálnym kompasom</w:t>
      </w:r>
      <w:r w:rsidR="006D2465" w:rsidRPr="009062C6">
        <w:rPr>
          <w:rFonts w:cs="Times New Roman"/>
          <w:color w:val="auto"/>
          <w:szCs w:val="24"/>
        </w:rPr>
        <w:t>, ktoré majú byť dosiahnuté do roku 2030. EK v nadväznosti na Digitálny kompas predstavila legislatívny návrh rozhodnutia Cesta k digitálnemu desaťročiu do roku 2030 (Program pre digitálnu politiku) stanovujúci mechanizmus monitorovania a spolupráce medzi EK a členskými štátmi pri dosahovaní cieľov digitálneho desaťročia stanovených Digitálnym kompasom.</w:t>
      </w:r>
      <w:r w:rsidR="00960BF5" w:rsidRPr="009062C6">
        <w:rPr>
          <w:rFonts w:cs="Times New Roman"/>
          <w:color w:val="auto"/>
          <w:szCs w:val="24"/>
        </w:rPr>
        <w:t xml:space="preserve"> Pozícia SR k programu pre digitálnu politiku bude rozpracovaná v priebehu roka 2022.</w:t>
      </w:r>
      <w:r w:rsidR="00011E21" w:rsidRPr="009062C6">
        <w:rPr>
          <w:rFonts w:cs="Times New Roman"/>
          <w:color w:val="auto"/>
          <w:szCs w:val="24"/>
        </w:rPr>
        <w:t xml:space="preserve"> V</w:t>
      </w:r>
      <w:r w:rsidR="00B879BA" w:rsidRPr="009062C6">
        <w:rPr>
          <w:rFonts w:cs="Times New Roman"/>
          <w:color w:val="auto"/>
          <w:szCs w:val="24"/>
        </w:rPr>
        <w:t xml:space="preserve">láda SR </w:t>
      </w:r>
      <w:r w:rsidR="00011E21" w:rsidRPr="009062C6">
        <w:rPr>
          <w:rFonts w:cs="Times New Roman"/>
          <w:color w:val="auto"/>
          <w:szCs w:val="24"/>
        </w:rPr>
        <w:t xml:space="preserve">v roku 2021 </w:t>
      </w:r>
      <w:r w:rsidR="00B879BA" w:rsidRPr="009062C6">
        <w:rPr>
          <w:rFonts w:cs="Times New Roman"/>
          <w:color w:val="auto"/>
          <w:szCs w:val="24"/>
        </w:rPr>
        <w:t xml:space="preserve">schválila Stratégiu a akčný plán na zlepšenie postavenia Slovenska v indexe DESI </w:t>
      </w:r>
      <w:r w:rsidR="00011E21" w:rsidRPr="009062C6">
        <w:rPr>
          <w:rFonts w:cs="Times New Roman"/>
          <w:color w:val="auto"/>
          <w:szCs w:val="24"/>
        </w:rPr>
        <w:t>(</w:t>
      </w:r>
      <w:r w:rsidR="00B879BA" w:rsidRPr="009062C6">
        <w:rPr>
          <w:color w:val="auto"/>
        </w:rPr>
        <w:t>Index digitálnej ekonomiky a</w:t>
      </w:r>
      <w:r w:rsidR="00011E21" w:rsidRPr="009062C6">
        <w:rPr>
          <w:color w:val="auto"/>
        </w:rPr>
        <w:t> </w:t>
      </w:r>
      <w:r w:rsidR="00B879BA" w:rsidRPr="009062C6">
        <w:rPr>
          <w:color w:val="auto"/>
        </w:rPr>
        <w:t>spoločnosti</w:t>
      </w:r>
      <w:r w:rsidR="00011E21" w:rsidRPr="009062C6">
        <w:rPr>
          <w:color w:val="auto"/>
        </w:rPr>
        <w:t>)</w:t>
      </w:r>
      <w:r w:rsidR="00B879BA" w:rsidRPr="009062C6">
        <w:rPr>
          <w:rFonts w:cs="Times New Roman"/>
          <w:color w:val="auto"/>
          <w:szCs w:val="24"/>
        </w:rPr>
        <w:t xml:space="preserve"> do roku 2025. </w:t>
      </w:r>
      <w:r w:rsidR="00011E21" w:rsidRPr="009062C6">
        <w:rPr>
          <w:rFonts w:cs="Times New Roman"/>
          <w:color w:val="auto"/>
          <w:szCs w:val="24"/>
        </w:rPr>
        <w:t xml:space="preserve">Pomocou </w:t>
      </w:r>
      <w:r w:rsidR="00011E21" w:rsidRPr="009062C6">
        <w:rPr>
          <w:rStyle w:val="Siln"/>
          <w:b w:val="0"/>
          <w:color w:val="auto"/>
          <w:szCs w:val="24"/>
        </w:rPr>
        <w:t>indexu DESI</w:t>
      </w:r>
      <w:r w:rsidR="00011E21" w:rsidRPr="009062C6">
        <w:rPr>
          <w:rFonts w:cs="Times New Roman"/>
          <w:color w:val="auto"/>
          <w:szCs w:val="24"/>
        </w:rPr>
        <w:t xml:space="preserve">, v súčasnosti štruktúrovaného podľa štyroch hlavných oblastí Digitálneho kompasu, je monitorovaný pokrok a úroveň rozvoja digitálnej konkurencieschopnosti Európy v jednotlivých členských štátoch. </w:t>
      </w:r>
      <w:r w:rsidR="00B879BA" w:rsidRPr="009062C6">
        <w:rPr>
          <w:rFonts w:cs="Times New Roman"/>
          <w:color w:val="auto"/>
          <w:szCs w:val="24"/>
        </w:rPr>
        <w:t xml:space="preserve">Hlavným cieľom stratégie je v horizonte piatich rokov </w:t>
      </w:r>
      <w:r w:rsidR="00011E21" w:rsidRPr="009062C6">
        <w:rPr>
          <w:rFonts w:cs="Times New Roman"/>
          <w:color w:val="auto"/>
          <w:szCs w:val="24"/>
        </w:rPr>
        <w:t xml:space="preserve">výrazne zlepšiť postavenie SR v </w:t>
      </w:r>
      <w:r w:rsidR="00B879BA" w:rsidRPr="009062C6">
        <w:rPr>
          <w:rFonts w:cs="Times New Roman"/>
          <w:color w:val="auto"/>
          <w:szCs w:val="24"/>
        </w:rPr>
        <w:t>rebríčk</w:t>
      </w:r>
      <w:r w:rsidR="00011E21" w:rsidRPr="009062C6">
        <w:rPr>
          <w:rFonts w:cs="Times New Roman"/>
          <w:color w:val="auto"/>
          <w:szCs w:val="24"/>
        </w:rPr>
        <w:t>u</w:t>
      </w:r>
      <w:r w:rsidR="00B879BA" w:rsidRPr="009062C6">
        <w:rPr>
          <w:rFonts w:cs="Times New Roman"/>
          <w:color w:val="auto"/>
          <w:szCs w:val="24"/>
        </w:rPr>
        <w:t xml:space="preserve"> DESI </w:t>
      </w:r>
      <w:r w:rsidR="00011E21" w:rsidRPr="009062C6">
        <w:rPr>
          <w:rFonts w:cs="Times New Roman"/>
          <w:color w:val="auto"/>
          <w:szCs w:val="24"/>
        </w:rPr>
        <w:t>a d</w:t>
      </w:r>
      <w:r w:rsidR="00B879BA" w:rsidRPr="009062C6">
        <w:rPr>
          <w:rFonts w:cs="Times New Roman"/>
          <w:color w:val="auto"/>
          <w:szCs w:val="24"/>
        </w:rPr>
        <w:t>osiahnu</w:t>
      </w:r>
      <w:r w:rsidR="00011E21" w:rsidRPr="009062C6">
        <w:rPr>
          <w:rFonts w:cs="Times New Roman"/>
          <w:color w:val="auto"/>
          <w:szCs w:val="24"/>
        </w:rPr>
        <w:t>tie</w:t>
      </w:r>
      <w:r w:rsidR="00B879BA" w:rsidRPr="009062C6">
        <w:rPr>
          <w:rFonts w:cs="Times New Roman"/>
          <w:color w:val="auto"/>
          <w:szCs w:val="24"/>
        </w:rPr>
        <w:t xml:space="preserve"> aspoň priemer</w:t>
      </w:r>
      <w:r w:rsidR="00011E21" w:rsidRPr="009062C6">
        <w:rPr>
          <w:rFonts w:cs="Times New Roman"/>
          <w:color w:val="auto"/>
          <w:szCs w:val="24"/>
        </w:rPr>
        <w:t>u</w:t>
      </w:r>
      <w:r w:rsidR="00B879BA" w:rsidRPr="009062C6">
        <w:rPr>
          <w:rFonts w:cs="Times New Roman"/>
          <w:color w:val="auto"/>
          <w:szCs w:val="24"/>
        </w:rPr>
        <w:t xml:space="preserve"> EÚ</w:t>
      </w:r>
      <w:r w:rsidR="00011E21" w:rsidRPr="009062C6">
        <w:rPr>
          <w:rFonts w:cs="Times New Roman"/>
          <w:color w:val="auto"/>
          <w:szCs w:val="24"/>
        </w:rPr>
        <w:t>.</w:t>
      </w:r>
    </w:p>
    <w:p w14:paraId="66F9E498" w14:textId="77777777" w:rsidR="006D2465" w:rsidRPr="009062C6" w:rsidRDefault="006D2465" w:rsidP="009062C6">
      <w:pPr>
        <w:spacing w:after="0" w:line="240" w:lineRule="auto"/>
        <w:rPr>
          <w:rFonts w:cs="Times New Roman"/>
          <w:color w:val="auto"/>
          <w:szCs w:val="24"/>
        </w:rPr>
      </w:pPr>
    </w:p>
    <w:p w14:paraId="573C7E55" w14:textId="20CB9642" w:rsidR="0051103D" w:rsidRPr="009062C6" w:rsidRDefault="0051103D" w:rsidP="009062C6">
      <w:pPr>
        <w:spacing w:after="0" w:line="240" w:lineRule="auto"/>
        <w:rPr>
          <w:rFonts w:cs="Times New Roman"/>
          <w:color w:val="auto"/>
          <w:szCs w:val="24"/>
        </w:rPr>
      </w:pPr>
      <w:r w:rsidRPr="009062C6">
        <w:rPr>
          <w:rFonts w:cs="Times New Roman"/>
          <w:color w:val="auto"/>
          <w:szCs w:val="24"/>
        </w:rPr>
        <w:t xml:space="preserve">Cieľom </w:t>
      </w:r>
      <w:r w:rsidRPr="009062C6">
        <w:rPr>
          <w:rFonts w:cs="Times New Roman"/>
          <w:b/>
          <w:color w:val="auto"/>
          <w:szCs w:val="24"/>
        </w:rPr>
        <w:t>DSA</w:t>
      </w:r>
      <w:r w:rsidRPr="009062C6">
        <w:rPr>
          <w:rFonts w:cs="Times New Roman"/>
          <w:color w:val="auto"/>
          <w:szCs w:val="24"/>
        </w:rPr>
        <w:t xml:space="preserve"> je modernizovať európske pravidlá pre digitálne služby, predovšetkým doplniť smernicu o elektronickom obchode. DSA má vytvoriť vhodné horizontálne podmienky na poskytovanie digitálnych služieb na vnútornom trhu a rovnako prispieť k bezpečnosti a ochrane základných práv v online priestore. Hlavným cieľom DSA je zlepšiť kvalitu digitálneho prostredia vytvorením jednotného právneho rámca pre zodpovednosť online platforiem za šírenie nezákonného obsahu. Poskytovateľom online sprostredkovateľských služieb, predovšetkým online platformám, ako sú sociálne médiá a online trhoviská, majú byť uložené komplexnejšie povinnosti s cieľom zlepšiť transparentnosť ich procesov, vyhodnocovanie a zmierňovanie systémových rizík. Nové pravidlá by spolu s efektívnym systémom ich presadzovania členskými štátmi a EK mali zaručiť posilnenie demokracie a ochrany základných práv užívateľov v online priestore. </w:t>
      </w:r>
      <w:r w:rsidR="0049348F" w:rsidRPr="009062C6">
        <w:rPr>
          <w:rFonts w:cs="Times New Roman"/>
          <w:color w:val="auto"/>
          <w:szCs w:val="24"/>
        </w:rPr>
        <w:t>V závere</w:t>
      </w:r>
      <w:r w:rsidR="00D70CFD" w:rsidRPr="009062C6">
        <w:rPr>
          <w:rFonts w:cs="Times New Roman"/>
          <w:color w:val="auto"/>
          <w:szCs w:val="24"/>
        </w:rPr>
        <w:t xml:space="preserve"> rok</w:t>
      </w:r>
      <w:r w:rsidR="0049348F" w:rsidRPr="009062C6">
        <w:rPr>
          <w:rFonts w:cs="Times New Roman"/>
          <w:color w:val="auto"/>
          <w:szCs w:val="24"/>
        </w:rPr>
        <w:t>a</w:t>
      </w:r>
      <w:r w:rsidR="00D70CFD" w:rsidRPr="009062C6">
        <w:rPr>
          <w:rFonts w:cs="Times New Roman"/>
          <w:color w:val="auto"/>
          <w:szCs w:val="24"/>
        </w:rPr>
        <w:t xml:space="preserve"> 2021 prijala Rada kompromisné znenie DSA,</w:t>
      </w:r>
      <w:r w:rsidR="0049348F" w:rsidRPr="009062C6">
        <w:rPr>
          <w:rFonts w:cs="Times New Roman"/>
          <w:color w:val="auto"/>
          <w:szCs w:val="24"/>
        </w:rPr>
        <w:t xml:space="preserve"> pričom rokovania medzi inštitúciami budú pokračovať v priebehu</w:t>
      </w:r>
      <w:r w:rsidR="00D70CFD" w:rsidRPr="009062C6">
        <w:rPr>
          <w:rFonts w:cs="Times New Roman"/>
          <w:color w:val="auto"/>
          <w:szCs w:val="24"/>
        </w:rPr>
        <w:t xml:space="preserve"> rok</w:t>
      </w:r>
      <w:r w:rsidR="0049348F" w:rsidRPr="009062C6">
        <w:rPr>
          <w:rFonts w:cs="Times New Roman"/>
          <w:color w:val="auto"/>
          <w:szCs w:val="24"/>
        </w:rPr>
        <w:t>a</w:t>
      </w:r>
      <w:r w:rsidR="00D70CFD" w:rsidRPr="009062C6">
        <w:rPr>
          <w:rFonts w:cs="Times New Roman"/>
          <w:color w:val="auto"/>
          <w:szCs w:val="24"/>
        </w:rPr>
        <w:t xml:space="preserve"> 2022</w:t>
      </w:r>
      <w:r w:rsidR="0049348F" w:rsidRPr="009062C6">
        <w:rPr>
          <w:rFonts w:cs="Times New Roman"/>
          <w:color w:val="auto"/>
          <w:szCs w:val="24"/>
        </w:rPr>
        <w:t>.</w:t>
      </w:r>
      <w:r w:rsidR="00D70CFD" w:rsidRPr="009062C6">
        <w:rPr>
          <w:rFonts w:cs="Times New Roman"/>
          <w:color w:val="auto"/>
          <w:szCs w:val="24"/>
        </w:rPr>
        <w:t xml:space="preserve"> Medzi najvýznamnejšie zmeny oproti pôvodnému návrhu patrí zahrnutie zákazu praktík</w:t>
      </w:r>
      <w:r w:rsidR="0049348F" w:rsidRPr="009062C6">
        <w:rPr>
          <w:rFonts w:cs="Times New Roman"/>
          <w:color w:val="auto"/>
          <w:szCs w:val="24"/>
        </w:rPr>
        <w:t xml:space="preserve"> </w:t>
      </w:r>
      <w:r w:rsidR="00D70CFD" w:rsidRPr="009062C6">
        <w:rPr>
          <w:rFonts w:cs="Times New Roman"/>
          <w:color w:val="auto"/>
          <w:szCs w:val="24"/>
        </w:rPr>
        <w:t>ovplyvňujú</w:t>
      </w:r>
      <w:r w:rsidR="0049348F" w:rsidRPr="009062C6">
        <w:rPr>
          <w:rFonts w:cs="Times New Roman"/>
          <w:color w:val="auto"/>
          <w:szCs w:val="24"/>
        </w:rPr>
        <w:t>cich</w:t>
      </w:r>
      <w:r w:rsidR="00D70CFD" w:rsidRPr="009062C6">
        <w:rPr>
          <w:rFonts w:cs="Times New Roman"/>
          <w:color w:val="auto"/>
          <w:szCs w:val="24"/>
        </w:rPr>
        <w:t xml:space="preserve"> správanie užívateľa, zvýšenie transparentnosti platforiem, vytvorenie osobitnej kategórie pre online vyhľadávacie služby a online trhoviská, či väčšie kompetencie pre E</w:t>
      </w:r>
      <w:r w:rsidR="0049348F" w:rsidRPr="009062C6">
        <w:rPr>
          <w:rFonts w:cs="Times New Roman"/>
          <w:color w:val="auto"/>
          <w:szCs w:val="24"/>
        </w:rPr>
        <w:t xml:space="preserve">K </w:t>
      </w:r>
      <w:r w:rsidR="00D70CFD" w:rsidRPr="009062C6">
        <w:rPr>
          <w:rFonts w:cs="Times New Roman"/>
          <w:color w:val="auto"/>
          <w:szCs w:val="24"/>
        </w:rPr>
        <w:t>pri dohľade nad veľmi veľkými platformami</w:t>
      </w:r>
      <w:r w:rsidR="0049348F" w:rsidRPr="009062C6">
        <w:rPr>
          <w:rFonts w:cs="Times New Roman"/>
          <w:color w:val="auto"/>
          <w:szCs w:val="24"/>
        </w:rPr>
        <w:t>.</w:t>
      </w:r>
    </w:p>
    <w:p w14:paraId="46C75CB8" w14:textId="77777777" w:rsidR="0051103D" w:rsidRPr="009062C6" w:rsidRDefault="0051103D" w:rsidP="009062C6">
      <w:pPr>
        <w:spacing w:after="0" w:line="240" w:lineRule="auto"/>
        <w:rPr>
          <w:rFonts w:cs="Times New Roman"/>
          <w:color w:val="auto"/>
          <w:szCs w:val="24"/>
        </w:rPr>
      </w:pPr>
    </w:p>
    <w:p w14:paraId="693CD083" w14:textId="59E71B83" w:rsidR="0051103D" w:rsidRPr="009062C6" w:rsidRDefault="0051103D" w:rsidP="009062C6">
      <w:pPr>
        <w:spacing w:after="0" w:line="240" w:lineRule="auto"/>
        <w:rPr>
          <w:rFonts w:cs="Times New Roman"/>
          <w:color w:val="auto"/>
          <w:szCs w:val="24"/>
        </w:rPr>
      </w:pPr>
      <w:r w:rsidRPr="009062C6">
        <w:rPr>
          <w:rFonts w:cs="Times New Roman"/>
          <w:b/>
          <w:color w:val="auto"/>
          <w:szCs w:val="24"/>
        </w:rPr>
        <w:t>DMA</w:t>
      </w:r>
      <w:r w:rsidRPr="009062C6">
        <w:rPr>
          <w:rFonts w:cs="Times New Roman"/>
          <w:color w:val="auto"/>
          <w:szCs w:val="24"/>
        </w:rPr>
        <w:t xml:space="preserve"> je zameraný na veľké online platformy, ktoré dominujú a určujú podmienky na vnútornom digitálnom trhu EÚ. Cieľom nariadenia DMA je vytvoriť spravodlivejšiu úroveň hospodárskej súťaže a podmienok konkurencieschopnosti, podporiť rast a inovácie zavedením </w:t>
      </w:r>
      <w:r w:rsidRPr="009062C6">
        <w:rPr>
          <w:rFonts w:cs="Times New Roman"/>
          <w:i/>
          <w:color w:val="auto"/>
          <w:szCs w:val="24"/>
        </w:rPr>
        <w:t>ex</w:t>
      </w:r>
      <w:r w:rsidR="003429CB" w:rsidRPr="009062C6">
        <w:rPr>
          <w:rFonts w:cs="Times New Roman"/>
          <w:i/>
          <w:color w:val="auto"/>
          <w:szCs w:val="24"/>
        </w:rPr>
        <w:t xml:space="preserve"> </w:t>
      </w:r>
      <w:proofErr w:type="spellStart"/>
      <w:r w:rsidRPr="009062C6">
        <w:rPr>
          <w:rFonts w:cs="Times New Roman"/>
          <w:i/>
          <w:color w:val="auto"/>
          <w:szCs w:val="24"/>
        </w:rPr>
        <w:t>ante</w:t>
      </w:r>
      <w:proofErr w:type="spellEnd"/>
      <w:r w:rsidRPr="009062C6">
        <w:rPr>
          <w:rFonts w:cs="Times New Roman"/>
          <w:i/>
          <w:color w:val="auto"/>
          <w:szCs w:val="24"/>
        </w:rPr>
        <w:t xml:space="preserve"> </w:t>
      </w:r>
      <w:r w:rsidRPr="009062C6">
        <w:rPr>
          <w:rFonts w:cs="Times New Roman"/>
          <w:color w:val="auto"/>
          <w:szCs w:val="24"/>
        </w:rPr>
        <w:t>pravidiel, povinností a zákazov pre online gigantov vrátane aktérov z tretích krajín</w:t>
      </w:r>
      <w:r w:rsidR="00CC7029" w:rsidRPr="009062C6">
        <w:rPr>
          <w:rFonts w:cs="Times New Roman"/>
          <w:color w:val="auto"/>
          <w:szCs w:val="24"/>
        </w:rPr>
        <w:t xml:space="preserve">. Ide </w:t>
      </w:r>
      <w:r w:rsidRPr="009062C6">
        <w:rPr>
          <w:rFonts w:cs="Times New Roman"/>
          <w:color w:val="auto"/>
          <w:szCs w:val="24"/>
        </w:rPr>
        <w:t xml:space="preserve">napríklad </w:t>
      </w:r>
      <w:r w:rsidR="00CC7029" w:rsidRPr="009062C6">
        <w:rPr>
          <w:rFonts w:cs="Times New Roman"/>
          <w:color w:val="auto"/>
          <w:szCs w:val="24"/>
        </w:rPr>
        <w:t xml:space="preserve">o </w:t>
      </w:r>
      <w:r w:rsidRPr="009062C6">
        <w:rPr>
          <w:rFonts w:cs="Times New Roman"/>
          <w:color w:val="auto"/>
          <w:szCs w:val="24"/>
        </w:rPr>
        <w:t>zákaz vytvárania bariér pre vstup nový</w:t>
      </w:r>
      <w:r w:rsidR="003429CB" w:rsidRPr="009062C6">
        <w:rPr>
          <w:rFonts w:cs="Times New Roman"/>
          <w:color w:val="auto"/>
          <w:szCs w:val="24"/>
        </w:rPr>
        <w:t>ch</w:t>
      </w:r>
      <w:r w:rsidRPr="009062C6">
        <w:rPr>
          <w:rFonts w:cs="Times New Roman"/>
          <w:color w:val="auto"/>
          <w:szCs w:val="24"/>
        </w:rPr>
        <w:t>, menší</w:t>
      </w:r>
      <w:r w:rsidR="003429CB" w:rsidRPr="009062C6">
        <w:rPr>
          <w:rFonts w:cs="Times New Roman"/>
          <w:color w:val="auto"/>
          <w:szCs w:val="24"/>
        </w:rPr>
        <w:t>ch</w:t>
      </w:r>
      <w:r w:rsidRPr="009062C6">
        <w:rPr>
          <w:rFonts w:cs="Times New Roman"/>
          <w:color w:val="auto"/>
          <w:szCs w:val="24"/>
        </w:rPr>
        <w:t xml:space="preserve"> a najmä inovatívny</w:t>
      </w:r>
      <w:r w:rsidR="003429CB" w:rsidRPr="009062C6">
        <w:rPr>
          <w:rFonts w:cs="Times New Roman"/>
          <w:color w:val="auto"/>
          <w:szCs w:val="24"/>
        </w:rPr>
        <w:t>ch</w:t>
      </w:r>
      <w:r w:rsidRPr="009062C6">
        <w:rPr>
          <w:rFonts w:cs="Times New Roman"/>
          <w:color w:val="auto"/>
          <w:szCs w:val="24"/>
        </w:rPr>
        <w:t xml:space="preserve"> aktéro</w:t>
      </w:r>
      <w:r w:rsidR="003429CB" w:rsidRPr="009062C6">
        <w:rPr>
          <w:rFonts w:cs="Times New Roman"/>
          <w:color w:val="auto"/>
          <w:szCs w:val="24"/>
        </w:rPr>
        <w:t>v</w:t>
      </w:r>
      <w:r w:rsidR="00CC7029" w:rsidRPr="009062C6">
        <w:rPr>
          <w:rFonts w:cs="Times New Roman"/>
          <w:color w:val="auto"/>
          <w:szCs w:val="24"/>
        </w:rPr>
        <w:t xml:space="preserve"> a</w:t>
      </w:r>
      <w:r w:rsidR="00070483" w:rsidRPr="009062C6">
        <w:rPr>
          <w:rFonts w:cs="Times New Roman"/>
          <w:color w:val="auto"/>
          <w:szCs w:val="24"/>
        </w:rPr>
        <w:t> </w:t>
      </w:r>
      <w:r w:rsidRPr="009062C6">
        <w:rPr>
          <w:rFonts w:cs="Times New Roman"/>
          <w:color w:val="auto"/>
          <w:szCs w:val="24"/>
        </w:rPr>
        <w:t>zákaz preferovania vlastných pro</w:t>
      </w:r>
      <w:r w:rsidR="003429CB" w:rsidRPr="009062C6">
        <w:rPr>
          <w:rFonts w:cs="Times New Roman"/>
          <w:color w:val="auto"/>
          <w:szCs w:val="24"/>
        </w:rPr>
        <w:t>duktov pri odporúčacích systémoch</w:t>
      </w:r>
      <w:r w:rsidRPr="009062C6">
        <w:rPr>
          <w:rFonts w:cs="Times New Roman"/>
          <w:color w:val="auto"/>
          <w:szCs w:val="24"/>
        </w:rPr>
        <w:t xml:space="preserve"> a pod. </w:t>
      </w:r>
    </w:p>
    <w:p w14:paraId="5D183157" w14:textId="77777777" w:rsidR="0051103D" w:rsidRPr="009062C6" w:rsidRDefault="0051103D" w:rsidP="009062C6">
      <w:pPr>
        <w:spacing w:after="0" w:line="240" w:lineRule="auto"/>
        <w:rPr>
          <w:rFonts w:cs="Times New Roman"/>
          <w:color w:val="auto"/>
          <w:szCs w:val="24"/>
        </w:rPr>
      </w:pPr>
    </w:p>
    <w:p w14:paraId="0429CB33" w14:textId="156674C6" w:rsidR="0051103D" w:rsidRPr="009062C6" w:rsidRDefault="0051103D" w:rsidP="009062C6">
      <w:pPr>
        <w:spacing w:after="0" w:line="240" w:lineRule="auto"/>
        <w:rPr>
          <w:rFonts w:cs="Times New Roman"/>
          <w:color w:val="auto"/>
          <w:szCs w:val="24"/>
        </w:rPr>
      </w:pPr>
      <w:r w:rsidRPr="009062C6">
        <w:rPr>
          <w:rFonts w:cs="Times New Roman"/>
          <w:color w:val="auto"/>
          <w:szCs w:val="24"/>
        </w:rPr>
        <w:t>SR sa vo všeobecnosti stotožňuje s cieľmi a víziou návrhov uvedených iniciatív. SR sa do negociačného procesu aktívne zapájala v záujme hľadania vyváženej pozície medzi ochranou práv užívateľov služieb online sprostredkovateľov a regulačnou záťažou pre online aktérov, komerčných užívateľov, s dôrazom na ochranu práv malých a stredných podnikov. SR vníma balík ako dôležité legislatívne návrhy na ochranu práv občanov EÚ, ale aj konku</w:t>
      </w:r>
      <w:r w:rsidR="009941E1" w:rsidRPr="009062C6">
        <w:rPr>
          <w:rFonts w:cs="Times New Roman"/>
          <w:color w:val="auto"/>
          <w:szCs w:val="24"/>
        </w:rPr>
        <w:t xml:space="preserve">rencieschopnosti podnikov v EÚ. </w:t>
      </w:r>
      <w:r w:rsidR="00A272C9" w:rsidRPr="009062C6">
        <w:rPr>
          <w:rFonts w:cs="Times New Roman"/>
          <w:color w:val="auto"/>
          <w:szCs w:val="24"/>
        </w:rPr>
        <w:t>V novembri 20</w:t>
      </w:r>
      <w:r w:rsidRPr="009062C6">
        <w:rPr>
          <w:rFonts w:cs="Times New Roman"/>
          <w:color w:val="auto"/>
          <w:szCs w:val="24"/>
        </w:rPr>
        <w:t xml:space="preserve">21 Rada EÚ schválila všeobecný prístup k DSA aj DMA. V roku 2022 sa bude pokračovať v legislatívnom procese fázou trialógov. </w:t>
      </w:r>
    </w:p>
    <w:p w14:paraId="6807A3D6" w14:textId="77777777" w:rsidR="003B0629" w:rsidRPr="009062C6" w:rsidRDefault="003B0629" w:rsidP="009062C6">
      <w:pPr>
        <w:pStyle w:val="Podtitul"/>
        <w:spacing w:after="0" w:line="240" w:lineRule="auto"/>
        <w:rPr>
          <w:rFonts w:ascii="Times New Roman" w:hAnsi="Times New Roman" w:cs="Times New Roman"/>
          <w:b/>
          <w:color w:val="auto"/>
          <w:sz w:val="24"/>
          <w:szCs w:val="24"/>
          <w:lang w:val="sk-SK"/>
        </w:rPr>
      </w:pPr>
    </w:p>
    <w:p w14:paraId="2BB11FDF" w14:textId="39A4F3AC" w:rsidR="00EC49B2" w:rsidRPr="009062C6" w:rsidRDefault="00EC49B2" w:rsidP="009062C6">
      <w:pPr>
        <w:spacing w:after="0" w:line="240" w:lineRule="auto"/>
        <w:rPr>
          <w:rFonts w:cs="Times New Roman"/>
          <w:color w:val="auto"/>
          <w:szCs w:val="24"/>
        </w:rPr>
      </w:pPr>
      <w:r w:rsidRPr="009062C6">
        <w:rPr>
          <w:rFonts w:cs="Times New Roman"/>
          <w:b/>
          <w:color w:val="auto"/>
          <w:szCs w:val="24"/>
          <w:shd w:val="clear" w:color="auto" w:fill="FFFFFF"/>
        </w:rPr>
        <w:t>AIA</w:t>
      </w:r>
      <w:r w:rsidRPr="009062C6">
        <w:rPr>
          <w:rFonts w:cs="Times New Roman"/>
          <w:color w:val="auto"/>
          <w:szCs w:val="24"/>
          <w:shd w:val="clear" w:color="auto" w:fill="FFFFFF"/>
        </w:rPr>
        <w:t xml:space="preserve"> predstavuje ambiciózny horizontálny právny rámec pre podporu vývoja a používania takých AI systémov, ktoré ochránia bezpečnosť, zdravie a základné práva obyvateľstva a hospodárskych subjektov. Za účelom vytvorenia funkčného, efektívneho a akcieschopného verejného inštitucionálneho rámca pre AI predložila SR v decembri 2021 do diskusie členských štátov vlastný </w:t>
      </w:r>
      <w:proofErr w:type="spellStart"/>
      <w:r w:rsidRPr="009062C6">
        <w:rPr>
          <w:rFonts w:cs="Times New Roman"/>
          <w:color w:val="auto"/>
          <w:szCs w:val="24"/>
          <w:shd w:val="clear" w:color="auto" w:fill="FFFFFF"/>
        </w:rPr>
        <w:t>non-paper</w:t>
      </w:r>
      <w:proofErr w:type="spellEnd"/>
      <w:r w:rsidRPr="009062C6">
        <w:rPr>
          <w:rFonts w:cs="Times New Roman"/>
          <w:color w:val="auto"/>
          <w:szCs w:val="24"/>
          <w:shd w:val="clear" w:color="auto" w:fill="FFFFFF"/>
        </w:rPr>
        <w:t xml:space="preserve">, ktorý načrtol možné varianty vylepšenia </w:t>
      </w:r>
      <w:r w:rsidR="00116981" w:rsidRPr="009062C6">
        <w:rPr>
          <w:rFonts w:cs="Times New Roman"/>
          <w:color w:val="auto"/>
          <w:szCs w:val="24"/>
          <w:shd w:val="clear" w:color="auto" w:fill="FFFFFF"/>
        </w:rPr>
        <w:t>správy (</w:t>
      </w:r>
      <w:proofErr w:type="spellStart"/>
      <w:r w:rsidRPr="009062C6">
        <w:rPr>
          <w:rFonts w:cs="Times New Roman"/>
          <w:color w:val="auto"/>
          <w:szCs w:val="24"/>
          <w:shd w:val="clear" w:color="auto" w:fill="FFFFFF"/>
        </w:rPr>
        <w:t>governance</w:t>
      </w:r>
      <w:proofErr w:type="spellEnd"/>
      <w:r w:rsidR="00116981" w:rsidRPr="009062C6">
        <w:rPr>
          <w:rFonts w:cs="Times New Roman"/>
          <w:color w:val="auto"/>
          <w:szCs w:val="24"/>
          <w:shd w:val="clear" w:color="auto" w:fill="FFFFFF"/>
        </w:rPr>
        <w:t>)</w:t>
      </w:r>
      <w:r w:rsidRPr="009062C6">
        <w:rPr>
          <w:rFonts w:cs="Times New Roman"/>
          <w:color w:val="auto"/>
          <w:szCs w:val="24"/>
          <w:shd w:val="clear" w:color="auto" w:fill="FFFFFF"/>
        </w:rPr>
        <w:t xml:space="preserve"> umelej </w:t>
      </w:r>
      <w:r w:rsidRPr="009062C6">
        <w:rPr>
          <w:rFonts w:cs="Times New Roman"/>
          <w:color w:val="auto"/>
          <w:szCs w:val="24"/>
          <w:shd w:val="clear" w:color="auto" w:fill="FFFFFF"/>
        </w:rPr>
        <w:lastRenderedPageBreak/>
        <w:t xml:space="preserve">inteligencie. Intenzívne rokovania o AIA budú pokračovať v roku 2022, s inštitucionálnym legislatívnym </w:t>
      </w:r>
      <w:proofErr w:type="spellStart"/>
      <w:r w:rsidRPr="009062C6">
        <w:rPr>
          <w:rFonts w:cs="Times New Roman"/>
          <w:color w:val="auto"/>
          <w:szCs w:val="24"/>
          <w:shd w:val="clear" w:color="auto" w:fill="FFFFFF"/>
        </w:rPr>
        <w:t>trialógom</w:t>
      </w:r>
      <w:proofErr w:type="spellEnd"/>
      <w:r w:rsidRPr="009062C6">
        <w:rPr>
          <w:rFonts w:cs="Times New Roman"/>
          <w:color w:val="auto"/>
          <w:szCs w:val="24"/>
          <w:shd w:val="clear" w:color="auto" w:fill="FFFFFF"/>
        </w:rPr>
        <w:t xml:space="preserve"> očakávaným najskôr na prelome rokov 2022-2023.</w:t>
      </w:r>
    </w:p>
    <w:p w14:paraId="562384F9" w14:textId="77777777" w:rsidR="00EC49B2" w:rsidRPr="009062C6" w:rsidRDefault="00EC49B2" w:rsidP="009062C6">
      <w:pPr>
        <w:spacing w:after="0" w:line="240" w:lineRule="auto"/>
        <w:rPr>
          <w:rFonts w:cs="Times New Roman"/>
          <w:color w:val="auto"/>
          <w:szCs w:val="24"/>
          <w:lang w:eastAsia="en-US"/>
        </w:rPr>
      </w:pPr>
    </w:p>
    <w:p w14:paraId="276B6F5C" w14:textId="5DE04A0E" w:rsidR="00116981" w:rsidRPr="009062C6" w:rsidRDefault="00116981" w:rsidP="009062C6">
      <w:pPr>
        <w:spacing w:after="0" w:line="240" w:lineRule="auto"/>
        <w:rPr>
          <w:rFonts w:cs="Times New Roman"/>
          <w:color w:val="auto"/>
          <w:szCs w:val="24"/>
          <w:shd w:val="clear" w:color="auto" w:fill="FFFFFF"/>
        </w:rPr>
      </w:pPr>
      <w:r w:rsidRPr="009062C6">
        <w:rPr>
          <w:rFonts w:cs="Times New Roman"/>
          <w:color w:val="auto"/>
          <w:szCs w:val="24"/>
          <w:shd w:val="clear" w:color="auto" w:fill="FFFFFF"/>
        </w:rPr>
        <w:t>Počas roka 2021 sa SR angažovala v rámci negociácií o návrhu Nariadenia o správe údajov (</w:t>
      </w:r>
      <w:proofErr w:type="spellStart"/>
      <w:r w:rsidRPr="009062C6">
        <w:rPr>
          <w:rFonts w:cs="Times New Roman"/>
          <w:color w:val="auto"/>
          <w:szCs w:val="24"/>
          <w:shd w:val="clear" w:color="auto" w:fill="FFFFFF"/>
        </w:rPr>
        <w:t>Data</w:t>
      </w:r>
      <w:proofErr w:type="spellEnd"/>
      <w:r w:rsidRPr="009062C6">
        <w:rPr>
          <w:rFonts w:cs="Times New Roman"/>
          <w:color w:val="auto"/>
          <w:szCs w:val="24"/>
          <w:shd w:val="clear" w:color="auto" w:fill="FFFFFF"/>
        </w:rPr>
        <w:t xml:space="preserve"> </w:t>
      </w:r>
      <w:proofErr w:type="spellStart"/>
      <w:r w:rsidRPr="009062C6">
        <w:rPr>
          <w:rFonts w:cs="Times New Roman"/>
          <w:color w:val="auto"/>
          <w:szCs w:val="24"/>
          <w:shd w:val="clear" w:color="auto" w:fill="FFFFFF"/>
        </w:rPr>
        <w:t>Governance</w:t>
      </w:r>
      <w:proofErr w:type="spellEnd"/>
      <w:r w:rsidRPr="009062C6">
        <w:rPr>
          <w:rFonts w:cs="Times New Roman"/>
          <w:color w:val="auto"/>
          <w:szCs w:val="24"/>
          <w:shd w:val="clear" w:color="auto" w:fill="FFFFFF"/>
        </w:rPr>
        <w:t xml:space="preserve"> </w:t>
      </w:r>
      <w:proofErr w:type="spellStart"/>
      <w:r w:rsidRPr="009062C6">
        <w:rPr>
          <w:rFonts w:cs="Times New Roman"/>
          <w:color w:val="auto"/>
          <w:szCs w:val="24"/>
          <w:shd w:val="clear" w:color="auto" w:fill="FFFFFF"/>
        </w:rPr>
        <w:t>Act</w:t>
      </w:r>
      <w:proofErr w:type="spellEnd"/>
      <w:r w:rsidRPr="009062C6">
        <w:rPr>
          <w:rFonts w:cs="Times New Roman"/>
          <w:color w:val="auto"/>
          <w:szCs w:val="24"/>
          <w:shd w:val="clear" w:color="auto" w:fill="FFFFFF"/>
        </w:rPr>
        <w:t xml:space="preserve"> – ďalej DGA). </w:t>
      </w:r>
      <w:r w:rsidRPr="009062C6">
        <w:rPr>
          <w:rFonts w:cs="Times New Roman"/>
          <w:b/>
          <w:color w:val="auto"/>
          <w:szCs w:val="24"/>
          <w:shd w:val="clear" w:color="auto" w:fill="FFFFFF"/>
        </w:rPr>
        <w:t>DGA</w:t>
      </w:r>
      <w:r w:rsidRPr="009062C6">
        <w:rPr>
          <w:rFonts w:cs="Times New Roman"/>
          <w:color w:val="auto"/>
          <w:szCs w:val="24"/>
          <w:shd w:val="clear" w:color="auto" w:fill="FFFFFF"/>
        </w:rPr>
        <w:t xml:space="preserve">, prvý zo súboru legislatívnych návrhov Európskej dátovej stratégie, stanovuje nové pravidlá a mechanizmy pre dôveryhodné zdieľanie údajov. DGA umožní väčšie využitie údajov uchovávaných verejným sektorom (ktoré nie je možné poskytnúť všetkým ako otvorené dáta z dôvodu oprávnených záujmov tretích strán) a tiež uľahčí jednotlivcom a spoločnostiam sprístupnenie svojich údajov na dobrovoľnom základe. </w:t>
      </w:r>
      <w:r w:rsidR="00D70CFD" w:rsidRPr="009062C6">
        <w:rPr>
          <w:rFonts w:cs="Times New Roman"/>
          <w:color w:val="auto"/>
          <w:szCs w:val="24"/>
        </w:rPr>
        <w:t xml:space="preserve">DGA ešte podlieha formálnemu </w:t>
      </w:r>
      <w:r w:rsidR="00B1398C" w:rsidRPr="009062C6">
        <w:rPr>
          <w:rFonts w:cs="Times New Roman"/>
          <w:color w:val="auto"/>
          <w:szCs w:val="24"/>
        </w:rPr>
        <w:t>schváleniu.</w:t>
      </w:r>
      <w:r w:rsidR="00D70CFD" w:rsidRPr="009062C6">
        <w:rPr>
          <w:rFonts w:cs="Times New Roman"/>
          <w:color w:val="auto"/>
          <w:szCs w:val="24"/>
        </w:rPr>
        <w:t xml:space="preserve"> Nariadenie DGA </w:t>
      </w:r>
      <w:r w:rsidR="00B1398C" w:rsidRPr="009062C6">
        <w:rPr>
          <w:rFonts w:cs="Times New Roman"/>
          <w:color w:val="auto"/>
          <w:szCs w:val="24"/>
        </w:rPr>
        <w:t xml:space="preserve">predchádza </w:t>
      </w:r>
      <w:r w:rsidR="00D70CFD" w:rsidRPr="009062C6">
        <w:rPr>
          <w:rFonts w:cs="Times New Roman"/>
          <w:color w:val="auto"/>
          <w:szCs w:val="24"/>
        </w:rPr>
        <w:t>ďalšie</w:t>
      </w:r>
      <w:r w:rsidR="00B1398C" w:rsidRPr="009062C6">
        <w:rPr>
          <w:rFonts w:cs="Times New Roman"/>
          <w:color w:val="auto"/>
          <w:szCs w:val="24"/>
        </w:rPr>
        <w:t>mu</w:t>
      </w:r>
      <w:r w:rsidR="00D70CFD" w:rsidRPr="009062C6">
        <w:rPr>
          <w:rFonts w:cs="Times New Roman"/>
          <w:color w:val="auto"/>
          <w:szCs w:val="24"/>
        </w:rPr>
        <w:t xml:space="preserve"> </w:t>
      </w:r>
      <w:r w:rsidR="00B1398C" w:rsidRPr="009062C6">
        <w:rPr>
          <w:rFonts w:cs="Times New Roman"/>
          <w:color w:val="auto"/>
          <w:szCs w:val="24"/>
        </w:rPr>
        <w:t>významnému</w:t>
      </w:r>
      <w:r w:rsidR="00D70CFD" w:rsidRPr="009062C6">
        <w:rPr>
          <w:rFonts w:cs="Times New Roman"/>
          <w:color w:val="auto"/>
          <w:szCs w:val="24"/>
        </w:rPr>
        <w:t xml:space="preserve"> legislatívne</w:t>
      </w:r>
      <w:r w:rsidR="00B1398C" w:rsidRPr="009062C6">
        <w:rPr>
          <w:rFonts w:cs="Times New Roman"/>
          <w:color w:val="auto"/>
          <w:szCs w:val="24"/>
        </w:rPr>
        <w:t>mu</w:t>
      </w:r>
      <w:r w:rsidR="00D70CFD" w:rsidRPr="009062C6">
        <w:rPr>
          <w:rFonts w:cs="Times New Roman"/>
          <w:color w:val="auto"/>
          <w:szCs w:val="24"/>
        </w:rPr>
        <w:t xml:space="preserve"> návrhu z Európskej dátovej stratégie, tzv. Dátové</w:t>
      </w:r>
      <w:r w:rsidR="00B1398C" w:rsidRPr="009062C6">
        <w:rPr>
          <w:rFonts w:cs="Times New Roman"/>
          <w:color w:val="auto"/>
          <w:szCs w:val="24"/>
        </w:rPr>
        <w:t>mu</w:t>
      </w:r>
      <w:r w:rsidR="00D70CFD" w:rsidRPr="009062C6">
        <w:rPr>
          <w:rFonts w:cs="Times New Roman"/>
          <w:color w:val="auto"/>
          <w:szCs w:val="24"/>
        </w:rPr>
        <w:t xml:space="preserve"> aktu (DA). </w:t>
      </w:r>
      <w:r w:rsidR="00B1398C" w:rsidRPr="009062C6">
        <w:rPr>
          <w:rFonts w:cs="Times New Roman"/>
          <w:color w:val="auto"/>
          <w:szCs w:val="24"/>
        </w:rPr>
        <w:t xml:space="preserve">Jeho </w:t>
      </w:r>
      <w:r w:rsidR="00D70CFD" w:rsidRPr="009062C6">
        <w:rPr>
          <w:rFonts w:cs="Times New Roman"/>
          <w:color w:val="auto"/>
          <w:szCs w:val="24"/>
        </w:rPr>
        <w:t xml:space="preserve">hlavným cieľom </w:t>
      </w:r>
      <w:r w:rsidR="00B1398C" w:rsidRPr="009062C6">
        <w:rPr>
          <w:rFonts w:cs="Times New Roman"/>
          <w:color w:val="auto"/>
          <w:szCs w:val="24"/>
        </w:rPr>
        <w:t>bude</w:t>
      </w:r>
      <w:r w:rsidR="00D70CFD" w:rsidRPr="009062C6">
        <w:rPr>
          <w:rFonts w:cs="Times New Roman"/>
          <w:color w:val="auto"/>
          <w:szCs w:val="24"/>
        </w:rPr>
        <w:t xml:space="preserve"> podporiť zdieľanie údajov v rámci súkromného sektora, ale zároveň </w:t>
      </w:r>
      <w:r w:rsidR="00B1398C" w:rsidRPr="009062C6">
        <w:rPr>
          <w:rFonts w:cs="Times New Roman"/>
          <w:color w:val="auto"/>
          <w:szCs w:val="24"/>
        </w:rPr>
        <w:t>p</w:t>
      </w:r>
      <w:r w:rsidR="00D70CFD" w:rsidRPr="009062C6">
        <w:rPr>
          <w:rFonts w:cs="Times New Roman"/>
          <w:color w:val="auto"/>
          <w:szCs w:val="24"/>
        </w:rPr>
        <w:t xml:space="preserve">odporiť prístup verejnej správy k dátam súkromného sektora, </w:t>
      </w:r>
      <w:r w:rsidR="00B1398C" w:rsidRPr="009062C6">
        <w:rPr>
          <w:rFonts w:cs="Times New Roman"/>
          <w:color w:val="auto"/>
          <w:szCs w:val="24"/>
        </w:rPr>
        <w:t xml:space="preserve">pričom návrh </w:t>
      </w:r>
      <w:r w:rsidR="00D70CFD" w:rsidRPr="009062C6">
        <w:rPr>
          <w:rFonts w:cs="Times New Roman"/>
          <w:color w:val="auto"/>
          <w:szCs w:val="24"/>
        </w:rPr>
        <w:t>by mal byť predstavený v prvom kvartáli roka 2022.</w:t>
      </w:r>
    </w:p>
    <w:p w14:paraId="0C189DD3" w14:textId="77777777" w:rsidR="00116981" w:rsidRPr="009062C6" w:rsidRDefault="00116981" w:rsidP="009062C6">
      <w:pPr>
        <w:spacing w:after="0" w:line="240" w:lineRule="auto"/>
        <w:rPr>
          <w:rFonts w:cs="Times New Roman"/>
          <w:color w:val="auto"/>
          <w:szCs w:val="24"/>
          <w:lang w:eastAsia="en-US"/>
        </w:rPr>
      </w:pPr>
    </w:p>
    <w:p w14:paraId="5F13C5C3" w14:textId="77777777" w:rsidR="003B0629" w:rsidRPr="009062C6" w:rsidRDefault="003B0629" w:rsidP="009062C6">
      <w:pPr>
        <w:pStyle w:val="Nadpis1"/>
        <w:jc w:val="both"/>
        <w:rPr>
          <w:rFonts w:cs="Times New Roman"/>
          <w:color w:val="auto"/>
          <w:szCs w:val="24"/>
        </w:rPr>
      </w:pPr>
      <w:r w:rsidRPr="009062C6">
        <w:rPr>
          <w:rFonts w:cs="Times New Roman"/>
          <w:color w:val="auto"/>
          <w:szCs w:val="24"/>
        </w:rPr>
        <w:t>2.3. Hospodárstvo, ktoré pracuje v prospech ľudí</w:t>
      </w:r>
    </w:p>
    <w:p w14:paraId="603867A9" w14:textId="77777777" w:rsidR="00AA7F3D" w:rsidRPr="009062C6" w:rsidRDefault="00AA7F3D" w:rsidP="009062C6">
      <w:pPr>
        <w:spacing w:after="0" w:line="240" w:lineRule="auto"/>
        <w:rPr>
          <w:rFonts w:cs="Times New Roman"/>
          <w:color w:val="auto"/>
          <w:szCs w:val="24"/>
        </w:rPr>
      </w:pPr>
    </w:p>
    <w:p w14:paraId="6EED9FB9" w14:textId="55721F6E" w:rsidR="00AA7F3D" w:rsidRPr="009062C6" w:rsidRDefault="00AA7F3D" w:rsidP="009062C6">
      <w:pPr>
        <w:pStyle w:val="Nadpis1"/>
        <w:jc w:val="both"/>
        <w:rPr>
          <w:rFonts w:cs="Times New Roman"/>
          <w:b w:val="0"/>
          <w:color w:val="auto"/>
          <w:szCs w:val="24"/>
        </w:rPr>
      </w:pPr>
      <w:r w:rsidRPr="009062C6">
        <w:rPr>
          <w:rFonts w:cs="Times New Roman"/>
          <w:b w:val="0"/>
          <w:bCs/>
          <w:color w:val="auto"/>
          <w:szCs w:val="24"/>
        </w:rPr>
        <w:t xml:space="preserve">Európska reakcia na pandemickú krízu spôsobila </w:t>
      </w:r>
      <w:r w:rsidR="00CA1670" w:rsidRPr="009062C6">
        <w:rPr>
          <w:rFonts w:cs="Times New Roman"/>
          <w:b w:val="0"/>
          <w:bCs/>
          <w:color w:val="auto"/>
          <w:szCs w:val="24"/>
        </w:rPr>
        <w:t xml:space="preserve">aj v roku 2021 </w:t>
      </w:r>
      <w:r w:rsidRPr="009062C6">
        <w:rPr>
          <w:rFonts w:cs="Times New Roman"/>
          <w:b w:val="0"/>
          <w:bCs/>
          <w:color w:val="auto"/>
          <w:szCs w:val="24"/>
        </w:rPr>
        <w:t xml:space="preserve">dočasnú úpravu cyklu európskeho semestra, keď sa pozornosť zamerala na prípravu, prijatie a implementáciu Plánov obnovy a odolnosti. </w:t>
      </w:r>
      <w:r w:rsidR="00CA1670" w:rsidRPr="009062C6">
        <w:rPr>
          <w:rFonts w:cs="Times New Roman"/>
          <w:b w:val="0"/>
          <w:color w:val="auto"/>
          <w:szCs w:val="24"/>
        </w:rPr>
        <w:t xml:space="preserve">Všeobecne je oceňovaná schopnosť európskeho semestra prispôsobiť sa novým ekonomickým podmienkam, vrátane poskytovania kvalitatívnych fiškálnych usmernení. </w:t>
      </w:r>
      <w:r w:rsidRPr="009062C6">
        <w:rPr>
          <w:rFonts w:cs="Times New Roman"/>
          <w:b w:val="0"/>
          <w:bCs/>
          <w:color w:val="auto"/>
          <w:szCs w:val="24"/>
        </w:rPr>
        <w:t>Je pravdepodobné, že EÚ bude čeliť neistotám aj v roku 2022, čo si bude naďalej vyžadovať podporu obnovy</w:t>
      </w:r>
      <w:r w:rsidR="009D5DCD" w:rsidRPr="009062C6">
        <w:rPr>
          <w:rFonts w:cs="Times New Roman"/>
          <w:b w:val="0"/>
          <w:bCs/>
          <w:color w:val="auto"/>
          <w:szCs w:val="24"/>
        </w:rPr>
        <w:t>,</w:t>
      </w:r>
      <w:r w:rsidR="00CA1670" w:rsidRPr="009062C6">
        <w:rPr>
          <w:rFonts w:cs="Times New Roman"/>
          <w:b w:val="0"/>
          <w:bCs/>
          <w:color w:val="auto"/>
          <w:szCs w:val="24"/>
        </w:rPr>
        <w:t xml:space="preserve"> ako aj na budovanie odolnosti.</w:t>
      </w:r>
      <w:r w:rsidRPr="009062C6">
        <w:rPr>
          <w:rFonts w:cs="Times New Roman"/>
          <w:b w:val="0"/>
          <w:bCs/>
          <w:color w:val="auto"/>
          <w:szCs w:val="24"/>
        </w:rPr>
        <w:t xml:space="preserve"> </w:t>
      </w:r>
    </w:p>
    <w:p w14:paraId="2D157A8A" w14:textId="77777777" w:rsidR="00AA7F3D" w:rsidRPr="009062C6" w:rsidRDefault="00AA7F3D" w:rsidP="009062C6">
      <w:pPr>
        <w:spacing w:after="0" w:line="240" w:lineRule="auto"/>
        <w:rPr>
          <w:rFonts w:cs="Times New Roman"/>
          <w:bCs/>
          <w:color w:val="auto"/>
          <w:szCs w:val="24"/>
        </w:rPr>
      </w:pPr>
    </w:p>
    <w:p w14:paraId="2C0ABD33" w14:textId="2DF7CF54" w:rsidR="00AA7F3D" w:rsidRPr="009062C6" w:rsidRDefault="00AA7F3D" w:rsidP="009062C6">
      <w:pPr>
        <w:spacing w:after="0" w:line="240" w:lineRule="auto"/>
        <w:rPr>
          <w:rFonts w:cs="Times New Roman"/>
          <w:bCs/>
          <w:color w:val="auto"/>
          <w:szCs w:val="24"/>
        </w:rPr>
      </w:pPr>
      <w:r w:rsidRPr="009062C6">
        <w:rPr>
          <w:rFonts w:cs="Times New Roman"/>
          <w:bCs/>
          <w:color w:val="auto"/>
          <w:szCs w:val="24"/>
        </w:rPr>
        <w:t xml:space="preserve">V roku 2021 SR ako prvá z pomedzi členských štátov eurozóny ratifikovala dohodu, ktorou sa mení Zmluva, ktorou sa zriaďuje </w:t>
      </w:r>
      <w:r w:rsidRPr="009062C6">
        <w:rPr>
          <w:rFonts w:cs="Times New Roman"/>
          <w:b/>
          <w:bCs/>
          <w:color w:val="auto"/>
          <w:szCs w:val="24"/>
        </w:rPr>
        <w:t>Európsky mechanizmus pre stabilitu</w:t>
      </w:r>
      <w:r w:rsidRPr="009062C6">
        <w:rPr>
          <w:rFonts w:cs="Times New Roman"/>
          <w:bCs/>
          <w:color w:val="auto"/>
          <w:szCs w:val="24"/>
        </w:rPr>
        <w:t xml:space="preserve"> (reforma ESM).</w:t>
      </w:r>
      <w:r w:rsidRPr="009062C6">
        <w:rPr>
          <w:rFonts w:cs="Times New Roman"/>
          <w:color w:val="auto"/>
          <w:szCs w:val="24"/>
        </w:rPr>
        <w:t xml:space="preserve"> Hlavným aspektom reformy </w:t>
      </w:r>
      <w:r w:rsidR="001C00CD" w:rsidRPr="009062C6">
        <w:rPr>
          <w:rFonts w:cs="Times New Roman"/>
          <w:color w:val="auto"/>
          <w:szCs w:val="24"/>
        </w:rPr>
        <w:t xml:space="preserve">je vytvorenie právneho </w:t>
      </w:r>
      <w:r w:rsidR="008F6B6A" w:rsidRPr="009062C6">
        <w:rPr>
          <w:rFonts w:cs="Times New Roman"/>
          <w:color w:val="auto"/>
          <w:szCs w:val="24"/>
        </w:rPr>
        <w:t>rámca</w:t>
      </w:r>
      <w:r w:rsidRPr="009062C6">
        <w:rPr>
          <w:rFonts w:cs="Times New Roman"/>
          <w:color w:val="auto"/>
          <w:szCs w:val="24"/>
        </w:rPr>
        <w:t xml:space="preserve"> pre spoločný zabezpečovací mechanizmus, cez ktorý bude môcť ESM poskytnúť úver pre potreby Jednotného fondu na riešenie krízových situácií. Fond bol vytvorený na to, aby sa pri záchrane bánk predišlo financovaniu z peňazí daňovníkov</w:t>
      </w:r>
      <w:r w:rsidR="002D73AE" w:rsidRPr="009062C6">
        <w:rPr>
          <w:rFonts w:cs="Times New Roman"/>
          <w:color w:val="auto"/>
          <w:szCs w:val="24"/>
        </w:rPr>
        <w:t>. J</w:t>
      </w:r>
      <w:r w:rsidRPr="009062C6">
        <w:rPr>
          <w:rFonts w:cs="Times New Roman"/>
          <w:color w:val="auto"/>
          <w:szCs w:val="24"/>
        </w:rPr>
        <w:t xml:space="preserve">e financovaný z príspevkov bánk a jeho použitie sa predpokladá v situácii, keď je rezolúcia banky vo verejnom záujme a iné možnosti záchrany sa vyčerpali. Reformou tiež dochádza k sprísneniu podmienok poskytovania stabilizačnej pomoci. </w:t>
      </w:r>
      <w:r w:rsidRPr="009062C6">
        <w:rPr>
          <w:rFonts w:cs="Times New Roman"/>
          <w:bCs/>
          <w:color w:val="auto"/>
          <w:szCs w:val="24"/>
        </w:rPr>
        <w:t>Reforma nadobudne platnosť po plnej ratifikácii všetkými členskými štátmi ESM.</w:t>
      </w:r>
    </w:p>
    <w:p w14:paraId="330928CB" w14:textId="77777777" w:rsidR="00AA7F3D" w:rsidRPr="009062C6" w:rsidRDefault="00AA7F3D" w:rsidP="009062C6">
      <w:pPr>
        <w:widowControl w:val="0"/>
        <w:autoSpaceDN w:val="0"/>
        <w:spacing w:after="0" w:line="240" w:lineRule="auto"/>
        <w:rPr>
          <w:rFonts w:cs="Times New Roman"/>
          <w:bCs/>
          <w:color w:val="auto"/>
          <w:szCs w:val="24"/>
        </w:rPr>
      </w:pPr>
    </w:p>
    <w:p w14:paraId="016EB05E" w14:textId="07599FF4" w:rsidR="00AA7F3D" w:rsidRPr="009062C6" w:rsidRDefault="00AA7F3D" w:rsidP="009062C6">
      <w:pPr>
        <w:spacing w:after="0" w:line="240" w:lineRule="auto"/>
        <w:rPr>
          <w:rFonts w:cs="Times New Roman"/>
          <w:color w:val="auto"/>
          <w:szCs w:val="24"/>
        </w:rPr>
      </w:pPr>
      <w:r w:rsidRPr="009062C6">
        <w:rPr>
          <w:rFonts w:cs="Times New Roman"/>
          <w:b/>
          <w:color w:val="auto"/>
          <w:szCs w:val="24"/>
        </w:rPr>
        <w:t>Rozpočet</w:t>
      </w:r>
      <w:r w:rsidRPr="009062C6">
        <w:rPr>
          <w:rFonts w:cs="Times New Roman"/>
          <w:color w:val="auto"/>
          <w:szCs w:val="24"/>
        </w:rPr>
        <w:t xml:space="preserve"> </w:t>
      </w:r>
      <w:r w:rsidRPr="009062C6">
        <w:rPr>
          <w:rFonts w:cs="Times New Roman"/>
          <w:b/>
          <w:color w:val="auto"/>
          <w:szCs w:val="24"/>
        </w:rPr>
        <w:t>EÚ na rok 2021</w:t>
      </w:r>
      <w:r w:rsidRPr="009062C6">
        <w:rPr>
          <w:rFonts w:cs="Times New Roman"/>
          <w:color w:val="auto"/>
          <w:szCs w:val="24"/>
        </w:rPr>
        <w:t xml:space="preserve"> </w:t>
      </w:r>
      <w:r w:rsidR="002E6E59" w:rsidRPr="009062C6">
        <w:rPr>
          <w:rFonts w:cs="Times New Roman"/>
          <w:color w:val="auto"/>
          <w:szCs w:val="24"/>
        </w:rPr>
        <w:t>bol</w:t>
      </w:r>
      <w:r w:rsidRPr="009062C6">
        <w:rPr>
          <w:rFonts w:cs="Times New Roman"/>
          <w:color w:val="auto"/>
          <w:szCs w:val="24"/>
        </w:rPr>
        <w:t xml:space="preserve"> prvým rokom nového viacročného finančného rámca. SR je od vstupu do EÚ v pozícii čistého prijímateľa prostriedkov z rozpočtu EÚ. </w:t>
      </w:r>
      <w:r w:rsidR="005455E7" w:rsidRPr="009062C6">
        <w:rPr>
          <w:rFonts w:cs="Times New Roman"/>
          <w:iCs/>
          <w:color w:val="auto"/>
          <w:szCs w:val="24"/>
        </w:rPr>
        <w:t xml:space="preserve">Do konca roka 2021 vyčerpala SR z rozpočtu EÚ čiastku vo výške 2,3 mld. </w:t>
      </w:r>
      <w:r w:rsidR="002E6E59" w:rsidRPr="009062C6">
        <w:rPr>
          <w:rFonts w:cs="Times New Roman"/>
          <w:iCs/>
          <w:color w:val="auto"/>
          <w:szCs w:val="24"/>
        </w:rPr>
        <w:t>eur</w:t>
      </w:r>
      <w:r w:rsidR="001A270F" w:rsidRPr="009062C6">
        <w:rPr>
          <w:rFonts w:cs="Times New Roman"/>
          <w:iCs/>
          <w:color w:val="auto"/>
          <w:szCs w:val="24"/>
        </w:rPr>
        <w:t xml:space="preserve"> (</w:t>
      </w:r>
      <w:r w:rsidR="005455E7" w:rsidRPr="009062C6">
        <w:rPr>
          <w:rFonts w:cs="Times New Roman"/>
          <w:iCs/>
          <w:color w:val="auto"/>
          <w:szCs w:val="24"/>
        </w:rPr>
        <w:t>82</w:t>
      </w:r>
      <w:r w:rsidR="003748CF" w:rsidRPr="009062C6">
        <w:rPr>
          <w:rFonts w:cs="Times New Roman"/>
          <w:iCs/>
          <w:color w:val="auto"/>
          <w:szCs w:val="24"/>
        </w:rPr>
        <w:t xml:space="preserve"> </w:t>
      </w:r>
      <w:r w:rsidR="005455E7" w:rsidRPr="009062C6">
        <w:rPr>
          <w:rFonts w:cs="Times New Roman"/>
          <w:iCs/>
          <w:color w:val="auto"/>
          <w:szCs w:val="24"/>
        </w:rPr>
        <w:t xml:space="preserve">% rozpočtovaných prostriedkov), pričom príjmy z EÚ pre SR prevýšili odvody do rozpočtu EÚ 2021 o cca 1,3 mld. </w:t>
      </w:r>
      <w:r w:rsidR="002E6E59" w:rsidRPr="009062C6">
        <w:rPr>
          <w:rFonts w:cs="Times New Roman"/>
          <w:iCs/>
          <w:color w:val="auto"/>
          <w:szCs w:val="24"/>
        </w:rPr>
        <w:t>eur</w:t>
      </w:r>
      <w:r w:rsidR="005455E7" w:rsidRPr="009062C6">
        <w:rPr>
          <w:rFonts w:cs="Times New Roman"/>
          <w:iCs/>
          <w:color w:val="auto"/>
          <w:szCs w:val="24"/>
        </w:rPr>
        <w:t xml:space="preserve">. Celková čistá finančná pozícia SR voči EÚ za obdobie od vstupu do EÚ do roku 2021 dosiahla úroveň 18,2 mld. </w:t>
      </w:r>
      <w:r w:rsidR="002E6E59" w:rsidRPr="009062C6">
        <w:rPr>
          <w:rFonts w:cs="Times New Roman"/>
          <w:iCs/>
          <w:color w:val="auto"/>
          <w:szCs w:val="24"/>
        </w:rPr>
        <w:t>eur</w:t>
      </w:r>
      <w:r w:rsidR="001A270F" w:rsidRPr="009062C6">
        <w:rPr>
          <w:rFonts w:cs="Times New Roman"/>
          <w:iCs/>
          <w:color w:val="auto"/>
          <w:szCs w:val="24"/>
        </w:rPr>
        <w:t>.</w:t>
      </w:r>
      <w:r w:rsidRPr="009062C6">
        <w:rPr>
          <w:rFonts w:cs="Times New Roman"/>
          <w:color w:val="auto"/>
          <w:szCs w:val="24"/>
        </w:rPr>
        <w:t xml:space="preserve"> V lete 2021 vstúpilo po ratifikácii všetký</w:t>
      </w:r>
      <w:r w:rsidR="00C358D9" w:rsidRPr="009062C6">
        <w:rPr>
          <w:rFonts w:cs="Times New Roman"/>
          <w:color w:val="auto"/>
          <w:szCs w:val="24"/>
        </w:rPr>
        <w:t>mi</w:t>
      </w:r>
      <w:r w:rsidRPr="009062C6">
        <w:rPr>
          <w:rFonts w:cs="Times New Roman"/>
          <w:color w:val="auto"/>
          <w:szCs w:val="24"/>
        </w:rPr>
        <w:t xml:space="preserve"> členský</w:t>
      </w:r>
      <w:r w:rsidR="00C358D9" w:rsidRPr="009062C6">
        <w:rPr>
          <w:rFonts w:cs="Times New Roman"/>
          <w:color w:val="auto"/>
          <w:szCs w:val="24"/>
        </w:rPr>
        <w:t>mi</w:t>
      </w:r>
      <w:r w:rsidRPr="009062C6">
        <w:rPr>
          <w:rFonts w:cs="Times New Roman"/>
          <w:color w:val="auto"/>
          <w:szCs w:val="24"/>
        </w:rPr>
        <w:t xml:space="preserve"> štát</w:t>
      </w:r>
      <w:r w:rsidR="00C358D9" w:rsidRPr="009062C6">
        <w:rPr>
          <w:rFonts w:cs="Times New Roman"/>
          <w:color w:val="auto"/>
          <w:szCs w:val="24"/>
        </w:rPr>
        <w:t>mi</w:t>
      </w:r>
      <w:r w:rsidRPr="009062C6">
        <w:rPr>
          <w:rFonts w:cs="Times New Roman"/>
          <w:color w:val="auto"/>
          <w:szCs w:val="24"/>
        </w:rPr>
        <w:t xml:space="preserve"> do platnosti rozhodnutie Rady o systéme vlastných zdrojov Európskej únie. Rozhodnutie prinieslo nový vlastný zdroj založený na nerecyklovanom plastovom odpade a obnovenie paušálnych korekcií zdroja založeného na HND vybraných členských štátov, financované zvyšnými členskými štátmi. SR sa tak navýšil ročný odvod do rozpočtu EÚ 2021 o 87 mil. </w:t>
      </w:r>
      <w:r w:rsidR="002E6E59" w:rsidRPr="009062C6">
        <w:rPr>
          <w:rFonts w:cs="Times New Roman"/>
          <w:color w:val="auto"/>
          <w:szCs w:val="24"/>
        </w:rPr>
        <w:t>eur</w:t>
      </w:r>
      <w:r w:rsidRPr="009062C6">
        <w:rPr>
          <w:rFonts w:cs="Times New Roman"/>
          <w:color w:val="auto"/>
          <w:szCs w:val="24"/>
        </w:rPr>
        <w:t xml:space="preserve">. </w:t>
      </w:r>
    </w:p>
    <w:p w14:paraId="7F2A4194" w14:textId="77777777" w:rsidR="009B216E" w:rsidRPr="009062C6" w:rsidRDefault="009B216E" w:rsidP="009062C6">
      <w:pPr>
        <w:spacing w:after="0" w:line="240" w:lineRule="auto"/>
        <w:rPr>
          <w:rFonts w:cs="Times New Roman"/>
          <w:color w:val="auto"/>
          <w:szCs w:val="24"/>
        </w:rPr>
      </w:pPr>
    </w:p>
    <w:p w14:paraId="4CC19224" w14:textId="56D7D3B0" w:rsidR="005356F1" w:rsidRPr="009062C6" w:rsidRDefault="005356F1" w:rsidP="009062C6">
      <w:pPr>
        <w:spacing w:after="0" w:line="240" w:lineRule="auto"/>
        <w:rPr>
          <w:rFonts w:cs="Times New Roman"/>
          <w:color w:val="auto"/>
          <w:szCs w:val="24"/>
        </w:rPr>
      </w:pPr>
      <w:r w:rsidRPr="009062C6">
        <w:rPr>
          <w:rFonts w:cs="Times New Roman"/>
          <w:color w:val="auto"/>
          <w:szCs w:val="24"/>
        </w:rPr>
        <w:t>Pokiaľ ide o </w:t>
      </w:r>
      <w:r w:rsidRPr="009062C6">
        <w:rPr>
          <w:rFonts w:cs="Times New Roman"/>
          <w:b/>
          <w:color w:val="auto"/>
          <w:szCs w:val="24"/>
        </w:rPr>
        <w:t>bankovú úniu</w:t>
      </w:r>
      <w:r w:rsidRPr="009062C6">
        <w:rPr>
          <w:rFonts w:cs="Times New Roman"/>
          <w:color w:val="auto"/>
          <w:szCs w:val="24"/>
        </w:rPr>
        <w:t>, prebiehali rokovania k legislatívnym návrhom zameraný</w:t>
      </w:r>
      <w:r w:rsidR="001738A3" w:rsidRPr="009062C6">
        <w:rPr>
          <w:rFonts w:cs="Times New Roman"/>
          <w:color w:val="auto"/>
          <w:szCs w:val="24"/>
        </w:rPr>
        <w:t>m</w:t>
      </w:r>
      <w:r w:rsidRPr="009062C6">
        <w:rPr>
          <w:rFonts w:cs="Times New Roman"/>
          <w:color w:val="auto"/>
          <w:szCs w:val="24"/>
        </w:rPr>
        <w:t xml:space="preserve"> na zvýšenie nielen odolnosti a stability finančného sektora, ale aj jeho dôveryhodnosti. Napriek skutočnosti, že v predchádzajúcich rokoch sa v posilňovaní dôveryhodnosti bankovej únie dosiahol značný pokrok, stále pretrvávajú medzery v existujúcom legislatívnom rámci.</w:t>
      </w:r>
      <w:r w:rsidR="001C00CD" w:rsidRPr="009062C6">
        <w:rPr>
          <w:rFonts w:cs="Times New Roman"/>
          <w:color w:val="auto"/>
          <w:szCs w:val="24"/>
        </w:rPr>
        <w:t xml:space="preserve"> </w:t>
      </w:r>
      <w:r w:rsidRPr="009062C6">
        <w:rPr>
          <w:rFonts w:cs="Times New Roman"/>
          <w:color w:val="auto"/>
          <w:szCs w:val="24"/>
        </w:rPr>
        <w:t xml:space="preserve">Z tohto dôvodu boli uskutočnené rokovania k problematike znižovania rizík v bankovom sektore </w:t>
      </w:r>
      <w:r w:rsidRPr="009062C6">
        <w:rPr>
          <w:rFonts w:cs="Times New Roman"/>
          <w:color w:val="auto"/>
          <w:szCs w:val="24"/>
        </w:rPr>
        <w:lastRenderedPageBreak/>
        <w:t>vrátane Akčného plánu znižovania expozícií nesplácaných úverov v ekonomike, k problematike cezhraničnej integrácie, posilnenia harmonizácie uplatňovania jednotného súboru pravidiel upravujúcich ozdravenie a riešenie krízových situácií bánk, skoršieho zavedenia zabezpečovacieho mechanizmu pre Jednotný fond pre riešenie krízových situácií, ako a</w:t>
      </w:r>
      <w:r w:rsidR="00BF7C80" w:rsidRPr="009062C6">
        <w:rPr>
          <w:rFonts w:cs="Times New Roman"/>
          <w:color w:val="auto"/>
          <w:szCs w:val="24"/>
        </w:rPr>
        <w:t>j dobudovanie tretieho piliera b</w:t>
      </w:r>
      <w:r w:rsidRPr="009062C6">
        <w:rPr>
          <w:rFonts w:cs="Times New Roman"/>
          <w:color w:val="auto"/>
          <w:szCs w:val="24"/>
        </w:rPr>
        <w:t xml:space="preserve">ankovej únie – EDIS (Európskeho systému ochrany vkladov). </w:t>
      </w:r>
    </w:p>
    <w:p w14:paraId="391048B1" w14:textId="77777777" w:rsidR="005356F1" w:rsidRPr="009062C6" w:rsidRDefault="005356F1" w:rsidP="009062C6">
      <w:pPr>
        <w:spacing w:after="0" w:line="240" w:lineRule="auto"/>
        <w:rPr>
          <w:rFonts w:cs="Times New Roman"/>
          <w:color w:val="auto"/>
          <w:szCs w:val="24"/>
        </w:rPr>
      </w:pPr>
    </w:p>
    <w:p w14:paraId="40C1916E" w14:textId="698C7D4F" w:rsidR="005356F1" w:rsidRPr="009062C6" w:rsidRDefault="001738A3" w:rsidP="009062C6">
      <w:pPr>
        <w:spacing w:after="0" w:line="240" w:lineRule="auto"/>
        <w:rPr>
          <w:rFonts w:cs="Times New Roman"/>
          <w:color w:val="auto"/>
          <w:szCs w:val="24"/>
        </w:rPr>
      </w:pPr>
      <w:r w:rsidRPr="009062C6">
        <w:rPr>
          <w:rFonts w:cs="Times New Roman"/>
          <w:color w:val="auto"/>
          <w:szCs w:val="24"/>
        </w:rPr>
        <w:t>Diskusie t</w:t>
      </w:r>
      <w:r w:rsidR="005356F1" w:rsidRPr="009062C6">
        <w:rPr>
          <w:rFonts w:cs="Times New Roman"/>
          <w:color w:val="auto"/>
          <w:szCs w:val="24"/>
        </w:rPr>
        <w:t xml:space="preserve">iež pokračovali k prijímaniu opatrení na zatraktívnenie a zefektívnenie využívania jednotlivých nástrojov </w:t>
      </w:r>
      <w:r w:rsidR="005356F1" w:rsidRPr="009062C6">
        <w:rPr>
          <w:rFonts w:cs="Times New Roman"/>
          <w:b/>
          <w:color w:val="auto"/>
          <w:szCs w:val="24"/>
        </w:rPr>
        <w:t>únie kapitálových trhov</w:t>
      </w:r>
      <w:r w:rsidR="005356F1" w:rsidRPr="009062C6">
        <w:rPr>
          <w:rFonts w:cs="Times New Roman"/>
          <w:color w:val="auto"/>
          <w:szCs w:val="24"/>
        </w:rPr>
        <w:t xml:space="preserve"> s cieľom zlepšenia možností financovania pre malé a stredné podniky, ktoré tvoria základný pilier ekonomík členských štátov. Výraznou mierou pokračovali diskusie k opatreniam na oživenie kapitálových trhov. V tejto spojitosti Komisia ešte koncom 2020 schválila dokument „Únia kapitálových trhov pre ľudí a podniky – nový akčný plán“, ktorý</w:t>
      </w:r>
      <w:r w:rsidR="00C358D9" w:rsidRPr="009062C6">
        <w:rPr>
          <w:rFonts w:cs="Times New Roman"/>
          <w:color w:val="auto"/>
          <w:szCs w:val="24"/>
        </w:rPr>
        <w:t>m</w:t>
      </w:r>
      <w:r w:rsidR="005356F1" w:rsidRPr="009062C6">
        <w:rPr>
          <w:rFonts w:cs="Times New Roman"/>
          <w:color w:val="auto"/>
          <w:szCs w:val="24"/>
        </w:rPr>
        <w:t xml:space="preserve"> sa zaväzuje realizovať viacero opatrení na dosiahnutie troch kľúčových cieľov</w:t>
      </w:r>
      <w:r w:rsidR="002D73AE" w:rsidRPr="009062C6">
        <w:rPr>
          <w:rFonts w:cs="Times New Roman"/>
          <w:color w:val="auto"/>
          <w:szCs w:val="24"/>
        </w:rPr>
        <w:t xml:space="preserve">. Ide o </w:t>
      </w:r>
      <w:r w:rsidR="005356F1" w:rsidRPr="009062C6">
        <w:rPr>
          <w:rFonts w:cs="Times New Roman"/>
          <w:color w:val="auto"/>
          <w:szCs w:val="24"/>
        </w:rPr>
        <w:t>podpor</w:t>
      </w:r>
      <w:r w:rsidR="002D73AE" w:rsidRPr="009062C6">
        <w:rPr>
          <w:rFonts w:cs="Times New Roman"/>
          <w:color w:val="auto"/>
          <w:szCs w:val="24"/>
        </w:rPr>
        <w:t>u</w:t>
      </w:r>
      <w:r w:rsidR="005356F1" w:rsidRPr="009062C6">
        <w:rPr>
          <w:rFonts w:cs="Times New Roman"/>
          <w:color w:val="auto"/>
          <w:szCs w:val="24"/>
        </w:rPr>
        <w:t xml:space="preserve"> zeleného, digitálneho a odolného hospodárskeho oživenia, a to lepším sprístupnením financovania </w:t>
      </w:r>
      <w:r w:rsidR="00C358D9" w:rsidRPr="009062C6">
        <w:rPr>
          <w:rFonts w:cs="Times New Roman"/>
          <w:color w:val="auto"/>
          <w:szCs w:val="24"/>
        </w:rPr>
        <w:t xml:space="preserve">pre </w:t>
      </w:r>
      <w:r w:rsidR="005356F1" w:rsidRPr="009062C6">
        <w:rPr>
          <w:rFonts w:cs="Times New Roman"/>
          <w:color w:val="auto"/>
          <w:szCs w:val="24"/>
        </w:rPr>
        <w:t>európsk</w:t>
      </w:r>
      <w:r w:rsidR="00C358D9" w:rsidRPr="009062C6">
        <w:rPr>
          <w:rFonts w:cs="Times New Roman"/>
          <w:color w:val="auto"/>
          <w:szCs w:val="24"/>
        </w:rPr>
        <w:t>e</w:t>
      </w:r>
      <w:r w:rsidR="005356F1" w:rsidRPr="009062C6">
        <w:rPr>
          <w:rFonts w:cs="Times New Roman"/>
          <w:color w:val="auto"/>
          <w:szCs w:val="24"/>
        </w:rPr>
        <w:t xml:space="preserve"> spoločnost</w:t>
      </w:r>
      <w:r w:rsidR="00C358D9" w:rsidRPr="009062C6">
        <w:rPr>
          <w:rFonts w:cs="Times New Roman"/>
          <w:color w:val="auto"/>
          <w:szCs w:val="24"/>
        </w:rPr>
        <w:t>i</w:t>
      </w:r>
      <w:r w:rsidR="005356F1" w:rsidRPr="009062C6">
        <w:rPr>
          <w:rFonts w:cs="Times New Roman"/>
          <w:color w:val="auto"/>
          <w:szCs w:val="24"/>
        </w:rPr>
        <w:t>; vytvorenie z EÚ bezpečnejšieho miesta z</w:t>
      </w:r>
      <w:r w:rsidR="00FA43D0" w:rsidRPr="009062C6">
        <w:rPr>
          <w:rFonts w:cs="Times New Roman"/>
          <w:color w:val="auto"/>
          <w:szCs w:val="24"/>
        </w:rPr>
        <w:t> </w:t>
      </w:r>
      <w:r w:rsidR="005356F1" w:rsidRPr="009062C6">
        <w:rPr>
          <w:rFonts w:cs="Times New Roman"/>
          <w:color w:val="auto"/>
          <w:szCs w:val="24"/>
        </w:rPr>
        <w:t xml:space="preserve">hľadiska dlhodobých úspor a investícií a integrácia národných kapitálových trhov do skutočného jednotného trhu. </w:t>
      </w:r>
    </w:p>
    <w:p w14:paraId="5CF50EB6" w14:textId="77777777" w:rsidR="005356F1" w:rsidRPr="009062C6" w:rsidRDefault="005356F1" w:rsidP="009062C6">
      <w:pPr>
        <w:spacing w:after="0" w:line="240" w:lineRule="auto"/>
        <w:rPr>
          <w:rFonts w:cs="Times New Roman"/>
          <w:color w:val="auto"/>
          <w:szCs w:val="24"/>
        </w:rPr>
      </w:pPr>
    </w:p>
    <w:p w14:paraId="40424F95" w14:textId="529E3000" w:rsidR="005356F1" w:rsidRPr="009062C6" w:rsidRDefault="005356F1" w:rsidP="009062C6">
      <w:pPr>
        <w:spacing w:after="0" w:line="240" w:lineRule="auto"/>
        <w:rPr>
          <w:rFonts w:cs="Times New Roman"/>
          <w:color w:val="auto"/>
          <w:szCs w:val="24"/>
        </w:rPr>
      </w:pPr>
      <w:r w:rsidRPr="009062C6">
        <w:rPr>
          <w:rFonts w:cs="Times New Roman"/>
          <w:color w:val="auto"/>
          <w:szCs w:val="24"/>
        </w:rPr>
        <w:t>Diskusie prebiehali taktiež k viacerým návrhom a opatreniam zameraný</w:t>
      </w:r>
      <w:r w:rsidR="00E15119" w:rsidRPr="009062C6">
        <w:rPr>
          <w:rFonts w:cs="Times New Roman"/>
          <w:color w:val="auto"/>
          <w:szCs w:val="24"/>
        </w:rPr>
        <w:t>m</w:t>
      </w:r>
      <w:r w:rsidRPr="009062C6">
        <w:rPr>
          <w:rFonts w:cs="Times New Roman"/>
          <w:color w:val="auto"/>
          <w:szCs w:val="24"/>
        </w:rPr>
        <w:t xml:space="preserve"> na zelené a dlhodobo udržateľné investície, medzi ktoré možno zaradiť napríklad oblasť </w:t>
      </w:r>
      <w:r w:rsidRPr="009062C6">
        <w:rPr>
          <w:rFonts w:cs="Times New Roman"/>
          <w:b/>
          <w:color w:val="auto"/>
          <w:szCs w:val="24"/>
        </w:rPr>
        <w:t>európskych zelených dlhopisov</w:t>
      </w:r>
      <w:r w:rsidRPr="009062C6">
        <w:rPr>
          <w:rFonts w:cs="Times New Roman"/>
          <w:color w:val="auto"/>
          <w:szCs w:val="24"/>
        </w:rPr>
        <w:t>, taxonómiu a taktiež stratégiu pre financovanie prechodu k udržateľnému hospodárstvu. Hlavným cieľom týchto opatrení je zavedenie spoločných súborov požiadaviek pre harmonizované normy pre environmentálne udržateľné investície</w:t>
      </w:r>
      <w:r w:rsidR="00C358D9" w:rsidRPr="009062C6">
        <w:rPr>
          <w:rFonts w:cs="Times New Roman"/>
          <w:color w:val="auto"/>
          <w:szCs w:val="24"/>
        </w:rPr>
        <w:t>,</w:t>
      </w:r>
      <w:r w:rsidRPr="009062C6">
        <w:rPr>
          <w:rFonts w:cs="Times New Roman"/>
          <w:color w:val="auto"/>
          <w:szCs w:val="24"/>
        </w:rPr>
        <w:t xml:space="preserve"> </w:t>
      </w:r>
      <w:r w:rsidR="00E15119" w:rsidRPr="009062C6">
        <w:rPr>
          <w:rFonts w:cs="Times New Roman"/>
          <w:color w:val="auto"/>
          <w:szCs w:val="24"/>
        </w:rPr>
        <w:t>podpora koordinovaného zlepšovania jednotného trhu a lepšieho využívania jeho potenciálu</w:t>
      </w:r>
      <w:r w:rsidRPr="009062C6">
        <w:rPr>
          <w:rFonts w:cs="Times New Roman"/>
          <w:color w:val="auto"/>
          <w:szCs w:val="24"/>
        </w:rPr>
        <w:t>.</w:t>
      </w:r>
    </w:p>
    <w:p w14:paraId="0AB8770A" w14:textId="77777777" w:rsidR="004D04E2" w:rsidRPr="009062C6" w:rsidRDefault="004D04E2" w:rsidP="009062C6">
      <w:pPr>
        <w:spacing w:after="0" w:line="240" w:lineRule="auto"/>
        <w:textAlignment w:val="baseline"/>
        <w:rPr>
          <w:rFonts w:cs="Times New Roman"/>
          <w:color w:val="auto"/>
          <w:szCs w:val="24"/>
        </w:rPr>
      </w:pPr>
    </w:p>
    <w:p w14:paraId="6BA124D3" w14:textId="3EFE0BBB" w:rsidR="00FE030B" w:rsidRPr="009062C6" w:rsidRDefault="00FE030B" w:rsidP="009062C6">
      <w:pPr>
        <w:spacing w:after="0" w:line="240" w:lineRule="auto"/>
        <w:textAlignment w:val="baseline"/>
        <w:rPr>
          <w:rFonts w:cs="Times New Roman"/>
          <w:color w:val="auto"/>
          <w:szCs w:val="24"/>
        </w:rPr>
      </w:pPr>
      <w:r w:rsidRPr="009062C6">
        <w:rPr>
          <w:rFonts w:cs="Times New Roman"/>
          <w:color w:val="auto"/>
          <w:szCs w:val="24"/>
        </w:rPr>
        <w:t xml:space="preserve">V oblasti </w:t>
      </w:r>
      <w:r w:rsidRPr="009062C6">
        <w:rPr>
          <w:rFonts w:cs="Times New Roman"/>
          <w:b/>
          <w:color w:val="auto"/>
          <w:szCs w:val="24"/>
        </w:rPr>
        <w:t>zamestnanosti a sociálnej politiky</w:t>
      </w:r>
      <w:r w:rsidRPr="009062C6">
        <w:rPr>
          <w:rFonts w:cs="Times New Roman"/>
          <w:color w:val="auto"/>
          <w:szCs w:val="24"/>
        </w:rPr>
        <w:t xml:space="preserve"> sa rok 2021 niesol v znamení </w:t>
      </w:r>
      <w:r w:rsidR="00166946" w:rsidRPr="009062C6">
        <w:rPr>
          <w:rFonts w:cs="Times New Roman"/>
          <w:color w:val="auto"/>
          <w:szCs w:val="24"/>
        </w:rPr>
        <w:t>začiatku pôsobenia</w:t>
      </w:r>
      <w:r w:rsidR="00FA43D0" w:rsidRPr="009062C6">
        <w:rPr>
          <w:rFonts w:cs="Times New Roman"/>
          <w:color w:val="auto"/>
          <w:szCs w:val="24"/>
        </w:rPr>
        <w:t xml:space="preserve"> </w:t>
      </w:r>
      <w:r w:rsidRPr="009062C6">
        <w:rPr>
          <w:rFonts w:cs="Times New Roman"/>
          <w:color w:val="auto"/>
          <w:szCs w:val="24"/>
        </w:rPr>
        <w:t>ELA v</w:t>
      </w:r>
      <w:r w:rsidR="00166946" w:rsidRPr="009062C6">
        <w:rPr>
          <w:rFonts w:cs="Times New Roman"/>
          <w:color w:val="auto"/>
          <w:szCs w:val="24"/>
        </w:rPr>
        <w:t> </w:t>
      </w:r>
      <w:r w:rsidR="00B30DD5" w:rsidRPr="009062C6">
        <w:rPr>
          <w:rFonts w:cs="Times New Roman"/>
          <w:color w:val="auto"/>
          <w:szCs w:val="24"/>
        </w:rPr>
        <w:t>h</w:t>
      </w:r>
      <w:r w:rsidR="00166946" w:rsidRPr="009062C6">
        <w:rPr>
          <w:rFonts w:cs="Times New Roman"/>
          <w:color w:val="auto"/>
          <w:szCs w:val="24"/>
        </w:rPr>
        <w:t xml:space="preserve">lavnom meste </w:t>
      </w:r>
      <w:r w:rsidR="00B30DD5" w:rsidRPr="009062C6">
        <w:rPr>
          <w:rFonts w:cs="Times New Roman"/>
          <w:color w:val="auto"/>
          <w:szCs w:val="24"/>
        </w:rPr>
        <w:t>SR</w:t>
      </w:r>
      <w:r w:rsidRPr="009062C6">
        <w:rPr>
          <w:rFonts w:cs="Times New Roman"/>
          <w:color w:val="auto"/>
          <w:szCs w:val="24"/>
        </w:rPr>
        <w:t>. O </w:t>
      </w:r>
      <w:r w:rsidR="00166946" w:rsidRPr="009062C6">
        <w:rPr>
          <w:rFonts w:cs="Times New Roman"/>
          <w:color w:val="auto"/>
          <w:szCs w:val="24"/>
        </w:rPr>
        <w:t xml:space="preserve">umiestnení </w:t>
      </w:r>
      <w:r w:rsidRPr="009062C6">
        <w:rPr>
          <w:rFonts w:cs="Times New Roman"/>
          <w:bCs/>
          <w:color w:val="auto"/>
          <w:szCs w:val="24"/>
          <w:bdr w:val="none" w:sz="0" w:space="0" w:color="auto" w:frame="1"/>
        </w:rPr>
        <w:t>ELA v Bratislave</w:t>
      </w:r>
      <w:r w:rsidRPr="009062C6">
        <w:rPr>
          <w:rFonts w:cs="Times New Roman"/>
          <w:color w:val="auto"/>
          <w:szCs w:val="24"/>
        </w:rPr>
        <w:t xml:space="preserve"> rozhodla Rada EÚ v júni 2019. V</w:t>
      </w:r>
      <w:r w:rsidR="00FA43D0" w:rsidRPr="009062C6">
        <w:rPr>
          <w:rFonts w:cs="Times New Roman"/>
          <w:color w:val="auto"/>
          <w:szCs w:val="24"/>
        </w:rPr>
        <w:t> </w:t>
      </w:r>
      <w:r w:rsidRPr="009062C6">
        <w:rPr>
          <w:rFonts w:cs="Times New Roman"/>
          <w:color w:val="auto"/>
          <w:szCs w:val="24"/>
        </w:rPr>
        <w:t xml:space="preserve">októbri 2021 bola podpísaná zmluva o sídle medzi vládou SR a ELA ustanovujúca podmienky podpory pre zriadenie sídla ELA a asistencie pre zamestnancov ELA. Z pohľadu SR je najväčšou pridanou hodnotou ELA spoločný boj proti nelegálnemu zamestnávaniu, schránkovým spoločnostiam, sociálnemu dumpingu a nekalým praktikám v pracovnoprávnej sfére, a to aj voči občanom tretích krajín, ktorí podliehajú právu EÚ. SR môže spoločne s ostatnými členskými štátmi podnikať kroky na zvýšenie efektívnosti ochrany vyslaných pracovníkov a ekonomických migrantov na území SR a v EÚ. ELA slúži ako platforma najmä vo vzťahu k </w:t>
      </w:r>
      <w:r w:rsidRPr="009062C6">
        <w:rPr>
          <w:rFonts w:cs="Times New Roman"/>
          <w:bCs/>
          <w:color w:val="auto"/>
          <w:szCs w:val="24"/>
        </w:rPr>
        <w:t>zabezpečeniu</w:t>
      </w:r>
      <w:r w:rsidRPr="009062C6">
        <w:rPr>
          <w:rFonts w:cs="Times New Roman"/>
          <w:color w:val="auto"/>
          <w:szCs w:val="24"/>
        </w:rPr>
        <w:t xml:space="preserve"> ľahšieho </w:t>
      </w:r>
      <w:r w:rsidRPr="009062C6">
        <w:rPr>
          <w:rFonts w:cs="Times New Roman"/>
          <w:bCs/>
          <w:color w:val="auto"/>
          <w:szCs w:val="24"/>
        </w:rPr>
        <w:t>prístupu k informáciám</w:t>
      </w:r>
      <w:r w:rsidRPr="009062C6">
        <w:rPr>
          <w:rFonts w:cs="Times New Roman"/>
          <w:color w:val="auto"/>
          <w:szCs w:val="24"/>
        </w:rPr>
        <w:t xml:space="preserve"> a praktickým službám vrátane informácií o príležitostiach, pravidlách i právach a povinnostiach v cezhraničných situáciách, aby sa uľahčila mobilita pracovnej sily v rámci európskych trhov práce. Druhou podstatnou funkciou ELA by mala byť mediácia sporov. </w:t>
      </w:r>
    </w:p>
    <w:p w14:paraId="200E9CC1" w14:textId="77777777" w:rsidR="00FE030B" w:rsidRPr="009062C6" w:rsidRDefault="00FE030B" w:rsidP="009062C6">
      <w:pPr>
        <w:pStyle w:val="Bezriadkovania"/>
        <w:jc w:val="both"/>
        <w:rPr>
          <w:rFonts w:ascii="Times New Roman" w:hAnsi="Times New Roman"/>
          <w:sz w:val="24"/>
          <w:szCs w:val="24"/>
          <w:shd w:val="clear" w:color="auto" w:fill="FFFFFF"/>
        </w:rPr>
      </w:pPr>
    </w:p>
    <w:p w14:paraId="6BA05361" w14:textId="226D39DA" w:rsidR="00FE030B" w:rsidRPr="009062C6" w:rsidRDefault="00166946" w:rsidP="009062C6">
      <w:pPr>
        <w:spacing w:after="0" w:line="240" w:lineRule="auto"/>
        <w:rPr>
          <w:rFonts w:cs="Times New Roman"/>
          <w:color w:val="auto"/>
          <w:szCs w:val="24"/>
        </w:rPr>
      </w:pPr>
      <w:r w:rsidRPr="009062C6">
        <w:rPr>
          <w:rFonts w:cs="Times New Roman"/>
          <w:color w:val="auto"/>
          <w:szCs w:val="24"/>
        </w:rPr>
        <w:t>R</w:t>
      </w:r>
      <w:r w:rsidR="00FE030B" w:rsidRPr="009062C6">
        <w:rPr>
          <w:rFonts w:cs="Times New Roman"/>
          <w:color w:val="auto"/>
          <w:szCs w:val="24"/>
        </w:rPr>
        <w:t>ok</w:t>
      </w:r>
      <w:r w:rsidRPr="009062C6">
        <w:rPr>
          <w:rFonts w:cs="Times New Roman"/>
          <w:color w:val="auto"/>
          <w:szCs w:val="24"/>
        </w:rPr>
        <w:t xml:space="preserve"> 2021</w:t>
      </w:r>
      <w:r w:rsidR="00FE030B" w:rsidRPr="009062C6">
        <w:rPr>
          <w:rFonts w:cs="Times New Roman"/>
          <w:color w:val="auto"/>
          <w:szCs w:val="24"/>
        </w:rPr>
        <w:t xml:space="preserve"> znamenal </w:t>
      </w:r>
      <w:r w:rsidR="00FE030B" w:rsidRPr="009062C6">
        <w:rPr>
          <w:rFonts w:cs="Times New Roman"/>
          <w:bCs/>
          <w:color w:val="auto"/>
          <w:szCs w:val="24"/>
        </w:rPr>
        <w:t xml:space="preserve">ekonomickú a sociálnu obnovu v kontexte pandémie a zvyšovanie odolnosti trhov práce čeliacim </w:t>
      </w:r>
      <w:r w:rsidR="00FE030B" w:rsidRPr="009062C6">
        <w:rPr>
          <w:rFonts w:cs="Times New Roman"/>
          <w:color w:val="auto"/>
          <w:szCs w:val="24"/>
        </w:rPr>
        <w:t xml:space="preserve">digitálnej a zelenej transformácii a demografickým zmenám. Pozornosť sa venovala zraniteľným skupinám a pokračovalo sa vo vykonávaní </w:t>
      </w:r>
      <w:r w:rsidR="00FE030B" w:rsidRPr="009062C6">
        <w:rPr>
          <w:rFonts w:cs="Times New Roman"/>
          <w:b/>
          <w:bCs/>
          <w:color w:val="auto"/>
          <w:szCs w:val="24"/>
        </w:rPr>
        <w:t>Európskeho piliera sociálnych práv</w:t>
      </w:r>
      <w:r w:rsidR="00FE030B" w:rsidRPr="009062C6">
        <w:rPr>
          <w:rFonts w:cs="Times New Roman"/>
          <w:color w:val="auto"/>
          <w:szCs w:val="24"/>
        </w:rPr>
        <w:t xml:space="preserve">. </w:t>
      </w:r>
      <w:r w:rsidR="00FE030B" w:rsidRPr="009062C6">
        <w:rPr>
          <w:rFonts w:cs="Times New Roman"/>
          <w:iCs/>
          <w:color w:val="auto"/>
          <w:szCs w:val="24"/>
        </w:rPr>
        <w:t>Akčný plán na realizáciu Európskeho piliera sociálnych práv</w:t>
      </w:r>
      <w:r w:rsidR="00FE030B" w:rsidRPr="009062C6">
        <w:rPr>
          <w:rFonts w:cs="Times New Roman"/>
          <w:color w:val="auto"/>
          <w:szCs w:val="24"/>
        </w:rPr>
        <w:t xml:space="preserve"> (schválený v máji 2021 ako Portské vyhlásenie) predstavuje politicky významnú iniciatívu, ktorá má ambíciu prispieť k budovaniu silnej </w:t>
      </w:r>
      <w:r w:rsidR="00FE030B" w:rsidRPr="009062C6">
        <w:rPr>
          <w:rFonts w:cs="Times New Roman"/>
          <w:bCs/>
          <w:color w:val="auto"/>
          <w:szCs w:val="24"/>
        </w:rPr>
        <w:t>sociálnej Európy. P</w:t>
      </w:r>
      <w:r w:rsidR="00FE030B" w:rsidRPr="009062C6">
        <w:rPr>
          <w:rFonts w:cs="Times New Roman"/>
          <w:color w:val="auto"/>
          <w:szCs w:val="24"/>
        </w:rPr>
        <w:t>lán stanovuje tri ciele na úrovni EÚ </w:t>
      </w:r>
      <w:r w:rsidR="00FE030B" w:rsidRPr="009062C6">
        <w:rPr>
          <w:rFonts w:cs="Times New Roman"/>
          <w:bCs/>
          <w:color w:val="auto"/>
          <w:szCs w:val="24"/>
        </w:rPr>
        <w:t>v oblasti zamestnanosti, zručností a sociálnej ochrany</w:t>
      </w:r>
      <w:r w:rsidR="00FE030B" w:rsidRPr="009062C6">
        <w:rPr>
          <w:rFonts w:cs="Times New Roman"/>
          <w:color w:val="auto"/>
          <w:szCs w:val="24"/>
        </w:rPr>
        <w:t xml:space="preserve">, ktoré sa majú dosiahnuť do roku 2030. Na základe cieľov EÚ si členské štáty vymedzia národné ciele zohľadňujúce svoju relatívnu východiskovú pozíciu a národnú situáciu. </w:t>
      </w:r>
    </w:p>
    <w:p w14:paraId="00ABA415" w14:textId="77777777" w:rsidR="00FE030B" w:rsidRPr="009062C6" w:rsidRDefault="00FE030B" w:rsidP="009062C6">
      <w:pPr>
        <w:spacing w:after="0" w:line="240" w:lineRule="auto"/>
        <w:rPr>
          <w:rFonts w:cs="Times New Roman"/>
          <w:color w:val="auto"/>
          <w:szCs w:val="24"/>
        </w:rPr>
      </w:pPr>
    </w:p>
    <w:p w14:paraId="53C26636" w14:textId="06E68282" w:rsidR="00FE030B" w:rsidRPr="009062C6" w:rsidRDefault="00FE030B" w:rsidP="009062C6">
      <w:pPr>
        <w:spacing w:after="0" w:line="240" w:lineRule="auto"/>
        <w:rPr>
          <w:rFonts w:cs="Times New Roman"/>
          <w:color w:val="auto"/>
          <w:szCs w:val="24"/>
        </w:rPr>
      </w:pPr>
      <w:r w:rsidRPr="009062C6">
        <w:rPr>
          <w:rFonts w:cs="Times New Roman"/>
          <w:color w:val="auto"/>
          <w:szCs w:val="24"/>
        </w:rPr>
        <w:lastRenderedPageBreak/>
        <w:t>Hlavnou témou v oblasti sociálnej politiky boli rokovania k návrhu </w:t>
      </w:r>
      <w:r w:rsidRPr="009062C6">
        <w:rPr>
          <w:rFonts w:cs="Times New Roman"/>
          <w:b/>
          <w:bCs/>
          <w:color w:val="auto"/>
          <w:szCs w:val="24"/>
        </w:rPr>
        <w:t>smernice o rámci pre primerané minimálne mzdy v EÚ</w:t>
      </w:r>
      <w:r w:rsidRPr="009062C6">
        <w:rPr>
          <w:rFonts w:cs="Times New Roman"/>
          <w:bCs/>
          <w:color w:val="auto"/>
          <w:szCs w:val="24"/>
        </w:rPr>
        <w:t>.</w:t>
      </w:r>
      <w:r w:rsidRPr="009062C6">
        <w:rPr>
          <w:rFonts w:cs="Times New Roman"/>
          <w:color w:val="auto"/>
          <w:szCs w:val="24"/>
        </w:rPr>
        <w:t xml:space="preserve"> Cieľom smernice je zlepšiť pracovné podmienky tak, aby pracovníci v EÚ mali prístup k ochrane formou minimálnej mzdy poskytovanej primeranými zákonnými minimálnymi mzdami alebo kolektívnymi zmluvami, čo im umožní dôstojné živobytie bez ohľadu na to, kde pracujú. </w:t>
      </w:r>
      <w:r w:rsidR="00934ECA" w:rsidRPr="009062C6">
        <w:rPr>
          <w:rFonts w:cs="Times New Roman"/>
          <w:color w:val="auto"/>
          <w:szCs w:val="24"/>
        </w:rPr>
        <w:t xml:space="preserve">Rada EÚ v decembri 2021 širokou väčšinou, s podporou SR, prijala k návrhu všeobecné smerovanie. </w:t>
      </w:r>
      <w:r w:rsidRPr="009062C6">
        <w:rPr>
          <w:rFonts w:cs="Times New Roman"/>
          <w:color w:val="auto"/>
          <w:szCs w:val="24"/>
        </w:rPr>
        <w:t xml:space="preserve">Návrh smernice vecne cieli na štyri povinnosti pre členské štáty: 1. podporovať kolektívne vyjednávanie, najmä o stanovovaní miezd; 2. dodržiavať procedurálne povinnosti, najmä spôsob ako členské štáty stanovujú zákonné minimálne mzdy; 3. prijať opatrenia na zlepšenie účinného prístupu k ochrane minimálnej mzdy pre pracovníkov, ktorí majú nárok na minimálnu mzdu podľa vnútroštátneho práva; 4. zbierať údaje a oznamovať ich EK s cieľom monitorovať pokrytie a primeranosť ochrany minimálnej mzdy. SR počas rokovaní presadzovala zachovanie svojho právneho inštitútu - automatu na výpočet minimálnej mzdy v prípade, keď sa sociálni partneri nedohodnú na jej výške. </w:t>
      </w:r>
    </w:p>
    <w:p w14:paraId="2D06FF7D" w14:textId="77777777" w:rsidR="00934ECA" w:rsidRPr="009062C6" w:rsidRDefault="00934ECA" w:rsidP="009062C6">
      <w:pPr>
        <w:spacing w:after="0" w:line="240" w:lineRule="auto"/>
        <w:rPr>
          <w:rFonts w:cs="Times New Roman"/>
          <w:color w:val="auto"/>
          <w:szCs w:val="24"/>
        </w:rPr>
      </w:pPr>
    </w:p>
    <w:p w14:paraId="1E54B664" w14:textId="63A6D193" w:rsidR="002A17EC" w:rsidRPr="009062C6" w:rsidRDefault="00934ECA" w:rsidP="009062C6">
      <w:pPr>
        <w:spacing w:after="0" w:line="240" w:lineRule="auto"/>
        <w:rPr>
          <w:rFonts w:cs="Times New Roman"/>
          <w:color w:val="auto"/>
          <w:szCs w:val="24"/>
        </w:rPr>
      </w:pPr>
      <w:r w:rsidRPr="009062C6">
        <w:rPr>
          <w:rFonts w:cs="Times New Roman"/>
          <w:color w:val="auto"/>
          <w:szCs w:val="24"/>
        </w:rPr>
        <w:t xml:space="preserve">V oblasti poľnohospodárstva pokračoval proces prípravy a preskúmavania legislatívy týkajúcej sa balíka nariadení </w:t>
      </w:r>
      <w:r w:rsidRPr="009062C6">
        <w:rPr>
          <w:rFonts w:cs="Times New Roman"/>
          <w:b/>
          <w:color w:val="auto"/>
          <w:szCs w:val="24"/>
        </w:rPr>
        <w:t>Spoločnej poľnohospodárskej politiky</w:t>
      </w:r>
      <w:r w:rsidRPr="009062C6">
        <w:rPr>
          <w:rFonts w:cs="Times New Roman"/>
          <w:color w:val="auto"/>
          <w:szCs w:val="24"/>
        </w:rPr>
        <w:t xml:space="preserve"> (ďalej „SPP“) pre programové obdobie 2023</w:t>
      </w:r>
      <w:r w:rsidR="001A270F" w:rsidRPr="009062C6">
        <w:rPr>
          <w:rFonts w:cs="Times New Roman"/>
          <w:color w:val="auto"/>
          <w:szCs w:val="24"/>
        </w:rPr>
        <w:t> </w:t>
      </w:r>
      <w:r w:rsidR="00AE0ABB" w:rsidRPr="009062C6">
        <w:rPr>
          <w:rFonts w:cs="Times New Roman"/>
          <w:color w:val="auto"/>
          <w:szCs w:val="24"/>
        </w:rPr>
        <w:t>–</w:t>
      </w:r>
      <w:r w:rsidR="001A270F" w:rsidRPr="009062C6">
        <w:rPr>
          <w:rFonts w:cs="Times New Roman"/>
          <w:color w:val="auto"/>
          <w:szCs w:val="24"/>
        </w:rPr>
        <w:t> </w:t>
      </w:r>
      <w:r w:rsidRPr="009062C6">
        <w:rPr>
          <w:rFonts w:cs="Times New Roman"/>
          <w:color w:val="auto"/>
          <w:szCs w:val="24"/>
        </w:rPr>
        <w:t>2027</w:t>
      </w:r>
      <w:r w:rsidR="00C165AF" w:rsidRPr="009062C6">
        <w:rPr>
          <w:rFonts w:cs="Times New Roman"/>
          <w:color w:val="auto"/>
          <w:szCs w:val="24"/>
        </w:rPr>
        <w:t xml:space="preserve">, pričom v decembri 2021 </w:t>
      </w:r>
      <w:r w:rsidR="00B0500B" w:rsidRPr="009062C6">
        <w:rPr>
          <w:rFonts w:cs="Times New Roman"/>
          <w:color w:val="auto"/>
          <w:szCs w:val="24"/>
        </w:rPr>
        <w:t xml:space="preserve">bola prijatá základná </w:t>
      </w:r>
      <w:r w:rsidR="00DE7017" w:rsidRPr="009062C6">
        <w:rPr>
          <w:rFonts w:cs="Times New Roman"/>
          <w:color w:val="auto"/>
          <w:szCs w:val="24"/>
        </w:rPr>
        <w:t>legislatíva</w:t>
      </w:r>
      <w:r w:rsidRPr="009062C6">
        <w:rPr>
          <w:rFonts w:cs="Times New Roman"/>
          <w:color w:val="auto"/>
          <w:szCs w:val="24"/>
        </w:rPr>
        <w:t>. Nová SPP prešla najväčšou reformou za posledných 30 rokov, prechodom z politiky zameranej na nasledovanie pravidiel na politiku orientovanú na výkon a dosahovanie cieľov. Mala by byť taktiež transparentnejšia, flexibilnejšia, spravodlivejšia a ekologickejšia.</w:t>
      </w:r>
      <w:r w:rsidR="002A17EC" w:rsidRPr="009062C6">
        <w:rPr>
          <w:rFonts w:cs="Times New Roman"/>
          <w:color w:val="auto"/>
          <w:szCs w:val="24"/>
        </w:rPr>
        <w:t xml:space="preserve"> Práve posilnenie a ochrana biodiverzity, zmiernenie zmeny klímy a adaptácia na tieto zmeny patrí medzi výrazné prvky novej SPP. Medzi dôležité ciele SPP patrí aj zvýšenie konkurencieschopnosti, modernizácia poľnohospodárstva a lesného hospodárstva, posilnenie postavenia poľnohospodárov v hodnotovom reťazci, miestny rozvoj, produkcia bezpečných potravín a ich udržateľnosť a ďalšie, ktoré majú podstatný vplyv na budúcnosť sektora, ľudstva a životného prostredia. SR sa</w:t>
      </w:r>
      <w:r w:rsidR="001C00CD" w:rsidRPr="009062C6">
        <w:rPr>
          <w:rFonts w:cs="Times New Roman"/>
          <w:color w:val="auto"/>
          <w:szCs w:val="24"/>
        </w:rPr>
        <w:t xml:space="preserve"> </w:t>
      </w:r>
      <w:r w:rsidR="002A17EC" w:rsidRPr="009062C6">
        <w:rPr>
          <w:rFonts w:cs="Times New Roman"/>
          <w:color w:val="auto"/>
          <w:szCs w:val="24"/>
        </w:rPr>
        <w:t>za účelom zabezpečenia možnosti čerpať podporu v rámci SPP</w:t>
      </w:r>
      <w:r w:rsidR="00FF6247" w:rsidRPr="009062C6">
        <w:rPr>
          <w:rFonts w:cs="Times New Roman"/>
          <w:color w:val="auto"/>
          <w:szCs w:val="24"/>
        </w:rPr>
        <w:t xml:space="preserve"> </w:t>
      </w:r>
      <w:r w:rsidR="002A17EC" w:rsidRPr="009062C6">
        <w:rPr>
          <w:rFonts w:cs="Times New Roman"/>
          <w:color w:val="auto"/>
          <w:szCs w:val="24"/>
        </w:rPr>
        <w:t xml:space="preserve">v programovom období </w:t>
      </w:r>
      <w:r w:rsidR="00AE0ABB" w:rsidRPr="009062C6">
        <w:rPr>
          <w:rFonts w:cs="Times New Roman"/>
          <w:color w:val="auto"/>
          <w:szCs w:val="24"/>
        </w:rPr>
        <w:t>2023</w:t>
      </w:r>
      <w:r w:rsidR="001A270F" w:rsidRPr="009062C6">
        <w:rPr>
          <w:rFonts w:cs="Times New Roman"/>
          <w:color w:val="auto"/>
          <w:szCs w:val="24"/>
        </w:rPr>
        <w:t> </w:t>
      </w:r>
      <w:r w:rsidR="00AE0ABB" w:rsidRPr="009062C6">
        <w:rPr>
          <w:rFonts w:cs="Times New Roman"/>
          <w:color w:val="auto"/>
          <w:szCs w:val="24"/>
        </w:rPr>
        <w:t>–</w:t>
      </w:r>
      <w:r w:rsidR="001A270F" w:rsidRPr="009062C6">
        <w:rPr>
          <w:rFonts w:cs="Times New Roman"/>
          <w:color w:val="auto"/>
          <w:szCs w:val="24"/>
        </w:rPr>
        <w:t> </w:t>
      </w:r>
      <w:r w:rsidR="00AE0ABB" w:rsidRPr="009062C6">
        <w:rPr>
          <w:rFonts w:cs="Times New Roman"/>
          <w:color w:val="auto"/>
          <w:szCs w:val="24"/>
        </w:rPr>
        <w:t xml:space="preserve">2027 </w:t>
      </w:r>
      <w:r w:rsidR="002A17EC" w:rsidRPr="009062C6">
        <w:rPr>
          <w:rFonts w:cs="Times New Roman"/>
          <w:color w:val="auto"/>
          <w:szCs w:val="24"/>
        </w:rPr>
        <w:t xml:space="preserve">intenzívne </w:t>
      </w:r>
      <w:r w:rsidR="002D73AE" w:rsidRPr="009062C6">
        <w:rPr>
          <w:rFonts w:cs="Times New Roman"/>
          <w:color w:val="auto"/>
          <w:szCs w:val="24"/>
        </w:rPr>
        <w:t xml:space="preserve">venovala </w:t>
      </w:r>
      <w:r w:rsidR="002A17EC" w:rsidRPr="009062C6">
        <w:rPr>
          <w:rFonts w:cs="Times New Roman"/>
          <w:color w:val="auto"/>
          <w:szCs w:val="24"/>
        </w:rPr>
        <w:t>príprave nového programov</w:t>
      </w:r>
      <w:r w:rsidR="00C165AF" w:rsidRPr="009062C6">
        <w:rPr>
          <w:rFonts w:cs="Times New Roman"/>
          <w:color w:val="auto"/>
          <w:szCs w:val="24"/>
        </w:rPr>
        <w:t>ého</w:t>
      </w:r>
      <w:r w:rsidR="002A17EC" w:rsidRPr="009062C6">
        <w:rPr>
          <w:rFonts w:cs="Times New Roman"/>
          <w:color w:val="auto"/>
          <w:szCs w:val="24"/>
        </w:rPr>
        <w:t xml:space="preserve"> dokumentu - Strategického plánu SPP </w:t>
      </w:r>
      <w:r w:rsidR="00AE0ABB" w:rsidRPr="009062C6">
        <w:rPr>
          <w:rFonts w:cs="Times New Roman"/>
          <w:color w:val="auto"/>
          <w:szCs w:val="24"/>
        </w:rPr>
        <w:t>2023</w:t>
      </w:r>
      <w:r w:rsidR="001A270F" w:rsidRPr="009062C6">
        <w:rPr>
          <w:rFonts w:cs="Times New Roman"/>
          <w:color w:val="auto"/>
          <w:szCs w:val="24"/>
        </w:rPr>
        <w:t> </w:t>
      </w:r>
      <w:r w:rsidR="00AE0ABB" w:rsidRPr="009062C6">
        <w:rPr>
          <w:rFonts w:cs="Times New Roman"/>
          <w:color w:val="auto"/>
          <w:szCs w:val="24"/>
        </w:rPr>
        <w:t>–</w:t>
      </w:r>
      <w:r w:rsidR="001A270F" w:rsidRPr="009062C6">
        <w:rPr>
          <w:rFonts w:cs="Times New Roman"/>
          <w:color w:val="auto"/>
          <w:szCs w:val="24"/>
        </w:rPr>
        <w:t> </w:t>
      </w:r>
      <w:r w:rsidR="00AE0ABB" w:rsidRPr="009062C6">
        <w:rPr>
          <w:rFonts w:cs="Times New Roman"/>
          <w:color w:val="auto"/>
          <w:szCs w:val="24"/>
        </w:rPr>
        <w:t>2027</w:t>
      </w:r>
      <w:r w:rsidR="002D73AE" w:rsidRPr="009062C6">
        <w:rPr>
          <w:rFonts w:cs="Times New Roman"/>
          <w:color w:val="auto"/>
          <w:szCs w:val="24"/>
        </w:rPr>
        <w:t xml:space="preserve">. </w:t>
      </w:r>
      <w:r w:rsidR="00132D82" w:rsidRPr="009062C6">
        <w:rPr>
          <w:rFonts w:cs="Times New Roman"/>
          <w:color w:val="auto"/>
          <w:szCs w:val="24"/>
        </w:rPr>
        <w:t>Ten j</w:t>
      </w:r>
      <w:r w:rsidR="002D73AE" w:rsidRPr="009062C6">
        <w:rPr>
          <w:rFonts w:cs="Times New Roman"/>
          <w:color w:val="auto"/>
          <w:szCs w:val="24"/>
        </w:rPr>
        <w:t>e</w:t>
      </w:r>
      <w:r w:rsidR="002A17EC" w:rsidRPr="009062C6">
        <w:rPr>
          <w:rFonts w:cs="Times New Roman"/>
          <w:color w:val="auto"/>
          <w:szCs w:val="24"/>
        </w:rPr>
        <w:t xml:space="preserve"> základným plánovacím dokumentom pre rozvoj vidieka, priame platby aj sektorové intervencie. </w:t>
      </w:r>
    </w:p>
    <w:p w14:paraId="14637D4B" w14:textId="77777777" w:rsidR="00FE030B" w:rsidRPr="009062C6" w:rsidRDefault="00FE030B" w:rsidP="009062C6">
      <w:pPr>
        <w:spacing w:after="0" w:line="240" w:lineRule="auto"/>
        <w:rPr>
          <w:rFonts w:cs="Times New Roman"/>
          <w:color w:val="auto"/>
          <w:szCs w:val="24"/>
        </w:rPr>
      </w:pPr>
    </w:p>
    <w:p w14:paraId="2E371807" w14:textId="1888E5AB" w:rsidR="0014735C" w:rsidRPr="009062C6" w:rsidRDefault="00FE030B" w:rsidP="009062C6">
      <w:pPr>
        <w:spacing w:after="0" w:line="240" w:lineRule="auto"/>
        <w:rPr>
          <w:rFonts w:cs="Times New Roman"/>
          <w:color w:val="auto"/>
          <w:szCs w:val="24"/>
        </w:rPr>
      </w:pPr>
      <w:r w:rsidRPr="009062C6">
        <w:rPr>
          <w:rFonts w:cs="Times New Roman"/>
          <w:bCs/>
          <w:color w:val="auto"/>
          <w:szCs w:val="24"/>
        </w:rPr>
        <w:t>V</w:t>
      </w:r>
      <w:r w:rsidR="0014735C" w:rsidRPr="009062C6">
        <w:rPr>
          <w:rFonts w:cs="Times New Roman"/>
          <w:bCs/>
          <w:color w:val="auto"/>
          <w:szCs w:val="24"/>
        </w:rPr>
        <w:t xml:space="preserve"> oblasti </w:t>
      </w:r>
      <w:r w:rsidR="0014735C" w:rsidRPr="009062C6">
        <w:rPr>
          <w:rFonts w:cs="Times New Roman"/>
          <w:b/>
          <w:bCs/>
          <w:color w:val="auto"/>
          <w:szCs w:val="24"/>
        </w:rPr>
        <w:t>dopravy</w:t>
      </w:r>
      <w:r w:rsidR="0014735C" w:rsidRPr="009062C6">
        <w:rPr>
          <w:rFonts w:cs="Times New Roman"/>
          <w:color w:val="auto"/>
          <w:szCs w:val="24"/>
        </w:rPr>
        <w:t xml:space="preserve"> bola pre Slovenskú republiku prioritou revízia smernice o poplatkoch za používanie určitej dopravnej infraštruktúry ťažkými nákladnými vozidlami (</w:t>
      </w:r>
      <w:r w:rsidR="0014735C" w:rsidRPr="009062C6">
        <w:rPr>
          <w:rFonts w:cs="Times New Roman"/>
          <w:bCs/>
          <w:color w:val="auto"/>
          <w:szCs w:val="24"/>
        </w:rPr>
        <w:t>tzv.</w:t>
      </w:r>
      <w:r w:rsidR="0014735C" w:rsidRPr="009062C6">
        <w:rPr>
          <w:rFonts w:cs="Times New Roman"/>
          <w:color w:val="auto"/>
          <w:szCs w:val="24"/>
        </w:rPr>
        <w:t xml:space="preserve"> </w:t>
      </w:r>
      <w:r w:rsidR="0014735C" w:rsidRPr="009062C6">
        <w:rPr>
          <w:rFonts w:cs="Times New Roman"/>
          <w:bCs/>
          <w:color w:val="auto"/>
          <w:szCs w:val="24"/>
        </w:rPr>
        <w:t xml:space="preserve">smernica </w:t>
      </w:r>
      <w:proofErr w:type="spellStart"/>
      <w:r w:rsidR="0014735C" w:rsidRPr="009062C6">
        <w:rPr>
          <w:rFonts w:cs="Times New Roman"/>
          <w:bCs/>
          <w:color w:val="auto"/>
          <w:szCs w:val="24"/>
        </w:rPr>
        <w:t>Eurovignette</w:t>
      </w:r>
      <w:proofErr w:type="spellEnd"/>
      <w:r w:rsidRPr="009062C6">
        <w:rPr>
          <w:rFonts w:cs="Times New Roman"/>
          <w:color w:val="auto"/>
          <w:szCs w:val="24"/>
        </w:rPr>
        <w:t>).</w:t>
      </w:r>
      <w:r w:rsidR="0014735C" w:rsidRPr="009062C6">
        <w:rPr>
          <w:rFonts w:cs="Times New Roman"/>
          <w:color w:val="auto"/>
          <w:szCs w:val="24"/>
        </w:rPr>
        <w:t xml:space="preserve"> V júni 2021 bola dosiahnutá predbežná dohoda s EP a následne v novembri Rada</w:t>
      </w:r>
      <w:r w:rsidR="00E54098" w:rsidRPr="009062C6">
        <w:rPr>
          <w:rFonts w:cs="Times New Roman"/>
          <w:color w:val="auto"/>
          <w:szCs w:val="24"/>
        </w:rPr>
        <w:t xml:space="preserve"> EÚ</w:t>
      </w:r>
      <w:r w:rsidR="0014735C" w:rsidRPr="009062C6">
        <w:rPr>
          <w:rFonts w:cs="Times New Roman"/>
          <w:color w:val="auto"/>
          <w:szCs w:val="24"/>
        </w:rPr>
        <w:t xml:space="preserve"> potvrdila finálny text v prvom čítaní. Cieľom revízie je predovšetkým motivácia k čistejšej doprave uplatnením zásady „znečisťovateľ platí“ a „používateľ platí“</w:t>
      </w:r>
      <w:r w:rsidR="0014735C" w:rsidRPr="009062C6">
        <w:rPr>
          <w:rFonts w:cs="Times New Roman"/>
          <w:bCs/>
          <w:color w:val="auto"/>
          <w:szCs w:val="24"/>
        </w:rPr>
        <w:t>,</w:t>
      </w:r>
      <w:r w:rsidR="0014735C" w:rsidRPr="009062C6">
        <w:rPr>
          <w:rFonts w:cs="Times New Roman"/>
          <w:color w:val="auto"/>
          <w:szCs w:val="24"/>
        </w:rPr>
        <w:t xml:space="preserve"> čím sa má podporiť finančne a environmentálne udržateľná a sociálne spravodlivá cestná doprava. Súčasťou je </w:t>
      </w:r>
      <w:r w:rsidR="0014735C" w:rsidRPr="009062C6">
        <w:rPr>
          <w:rFonts w:cs="Times New Roman"/>
          <w:bCs/>
          <w:color w:val="auto"/>
          <w:szCs w:val="24"/>
        </w:rPr>
        <w:t>nový systém týkajúci sa emisií CO</w:t>
      </w:r>
      <w:r w:rsidR="0014735C" w:rsidRPr="009062C6">
        <w:rPr>
          <w:rFonts w:cs="Times New Roman"/>
          <w:bCs/>
          <w:color w:val="auto"/>
          <w:szCs w:val="24"/>
          <w:vertAlign w:val="subscript"/>
        </w:rPr>
        <w:t>2</w:t>
      </w:r>
      <w:r w:rsidR="0014735C" w:rsidRPr="009062C6">
        <w:rPr>
          <w:rFonts w:cs="Times New Roman"/>
          <w:color w:val="auto"/>
          <w:szCs w:val="24"/>
          <w:vertAlign w:val="subscript"/>
        </w:rPr>
        <w:t xml:space="preserve"> </w:t>
      </w:r>
      <w:r w:rsidR="0014735C" w:rsidRPr="009062C6">
        <w:rPr>
          <w:rFonts w:cs="Times New Roman"/>
          <w:color w:val="auto"/>
          <w:szCs w:val="24"/>
        </w:rPr>
        <w:t xml:space="preserve">s cieľom znížiť uhlíkovú stopu cestnej dopravy. Systém sa má postupne rozšíriť z ťažkých úžitkových vozidiel </w:t>
      </w:r>
      <w:r w:rsidR="00E54098" w:rsidRPr="009062C6">
        <w:rPr>
          <w:rFonts w:cs="Times New Roman"/>
          <w:color w:val="auto"/>
          <w:szCs w:val="24"/>
        </w:rPr>
        <w:t>na ďalšie typy</w:t>
      </w:r>
      <w:r w:rsidR="0057496B" w:rsidRPr="009062C6">
        <w:rPr>
          <w:rFonts w:cs="Times New Roman"/>
          <w:color w:val="auto"/>
          <w:szCs w:val="24"/>
        </w:rPr>
        <w:t xml:space="preserve"> vozidiel</w:t>
      </w:r>
      <w:r w:rsidR="00E54098" w:rsidRPr="009062C6">
        <w:rPr>
          <w:rFonts w:cs="Times New Roman"/>
          <w:color w:val="auto"/>
          <w:szCs w:val="24"/>
        </w:rPr>
        <w:t xml:space="preserve">. </w:t>
      </w:r>
      <w:r w:rsidR="0014735C" w:rsidRPr="009062C6">
        <w:rPr>
          <w:rFonts w:cs="Times New Roman"/>
          <w:color w:val="auto"/>
          <w:szCs w:val="24"/>
        </w:rPr>
        <w:t xml:space="preserve">Systém spoplatňovania cestnej infraštruktúry by mal byť objektívny a podmienky pre jej používateľov spravodlivé. Tieto </w:t>
      </w:r>
      <w:r w:rsidR="0014735C" w:rsidRPr="009062C6">
        <w:rPr>
          <w:rFonts w:cs="Times New Roman"/>
          <w:bCs/>
          <w:color w:val="auto"/>
          <w:szCs w:val="24"/>
        </w:rPr>
        <w:t xml:space="preserve">kritériá </w:t>
      </w:r>
      <w:r w:rsidR="0014735C" w:rsidRPr="009062C6">
        <w:rPr>
          <w:rFonts w:cs="Times New Roman"/>
          <w:color w:val="auto"/>
          <w:szCs w:val="24"/>
        </w:rPr>
        <w:t>však</w:t>
      </w:r>
      <w:r w:rsidR="0014735C" w:rsidRPr="009062C6">
        <w:rPr>
          <w:rFonts w:cs="Times New Roman"/>
          <w:bCs/>
          <w:color w:val="auto"/>
          <w:szCs w:val="24"/>
        </w:rPr>
        <w:t xml:space="preserve"> finálny text z pohľadu SR </w:t>
      </w:r>
      <w:r w:rsidR="00804772" w:rsidRPr="009062C6">
        <w:rPr>
          <w:rFonts w:cs="Times New Roman"/>
          <w:bCs/>
          <w:color w:val="auto"/>
          <w:szCs w:val="24"/>
        </w:rPr>
        <w:t xml:space="preserve">úplne </w:t>
      </w:r>
      <w:r w:rsidR="0014735C" w:rsidRPr="009062C6">
        <w:rPr>
          <w:rFonts w:cs="Times New Roman"/>
          <w:bCs/>
          <w:color w:val="auto"/>
          <w:szCs w:val="24"/>
        </w:rPr>
        <w:t>nespĺňa</w:t>
      </w:r>
      <w:r w:rsidR="0014735C" w:rsidRPr="009062C6">
        <w:rPr>
          <w:rFonts w:cs="Times New Roman"/>
          <w:color w:val="auto"/>
          <w:szCs w:val="24"/>
        </w:rPr>
        <w:t xml:space="preserve">. Povinný výber poplatkov nie je nastavený spravodlivo, keďže sa </w:t>
      </w:r>
      <w:r w:rsidR="0014735C" w:rsidRPr="009062C6">
        <w:rPr>
          <w:rFonts w:cs="Times New Roman"/>
          <w:bCs/>
          <w:color w:val="auto"/>
          <w:szCs w:val="24"/>
        </w:rPr>
        <w:t>nevzťahuje na sieť s</w:t>
      </w:r>
      <w:r w:rsidR="00E54098" w:rsidRPr="009062C6">
        <w:rPr>
          <w:rFonts w:cs="Times New Roman"/>
          <w:bCs/>
          <w:color w:val="auto"/>
          <w:szCs w:val="24"/>
        </w:rPr>
        <w:t> </w:t>
      </w:r>
      <w:r w:rsidR="0014735C" w:rsidRPr="009062C6">
        <w:rPr>
          <w:rFonts w:cs="Times New Roman"/>
          <w:bCs/>
          <w:color w:val="auto"/>
          <w:szCs w:val="24"/>
        </w:rPr>
        <w:t>časovou známkou</w:t>
      </w:r>
      <w:r w:rsidR="0014735C" w:rsidRPr="009062C6">
        <w:rPr>
          <w:rFonts w:cs="Times New Roman"/>
          <w:color w:val="auto"/>
          <w:szCs w:val="24"/>
        </w:rPr>
        <w:t>. Nové pravidlá budú pre S</w:t>
      </w:r>
      <w:r w:rsidR="00E54098" w:rsidRPr="009062C6">
        <w:rPr>
          <w:rFonts w:cs="Times New Roman"/>
          <w:color w:val="auto"/>
          <w:szCs w:val="24"/>
        </w:rPr>
        <w:t>R</w:t>
      </w:r>
      <w:r w:rsidR="0014735C" w:rsidRPr="009062C6">
        <w:rPr>
          <w:rFonts w:cs="Times New Roman"/>
          <w:color w:val="auto"/>
          <w:szCs w:val="24"/>
        </w:rPr>
        <w:t xml:space="preserve"> predstavovať </w:t>
      </w:r>
      <w:r w:rsidR="0014735C" w:rsidRPr="009062C6">
        <w:rPr>
          <w:rFonts w:cs="Times New Roman"/>
          <w:bCs/>
          <w:color w:val="auto"/>
          <w:szCs w:val="24"/>
        </w:rPr>
        <w:t>komplikovanú vykonateľnosť a zvýšenú administratívnu záťaž</w:t>
      </w:r>
      <w:r w:rsidR="0014735C" w:rsidRPr="009062C6">
        <w:rPr>
          <w:rFonts w:cs="Times New Roman"/>
          <w:color w:val="auto"/>
          <w:szCs w:val="24"/>
        </w:rPr>
        <w:t xml:space="preserve">. </w:t>
      </w:r>
      <w:r w:rsidR="0014735C" w:rsidRPr="009062C6">
        <w:rPr>
          <w:rFonts w:cs="Times New Roman"/>
          <w:bCs/>
          <w:color w:val="auto"/>
          <w:szCs w:val="24"/>
        </w:rPr>
        <w:t>Tieto prvky dohody vyčerpali našu flexibilitu,</w:t>
      </w:r>
      <w:r w:rsidR="0014735C" w:rsidRPr="009062C6">
        <w:rPr>
          <w:rFonts w:cs="Times New Roman"/>
          <w:color w:val="auto"/>
          <w:szCs w:val="24"/>
        </w:rPr>
        <w:t xml:space="preserve"> a preto sa </w:t>
      </w:r>
      <w:r w:rsidR="0014735C" w:rsidRPr="009062C6">
        <w:rPr>
          <w:rFonts w:cs="Times New Roman"/>
          <w:bCs/>
          <w:color w:val="auto"/>
          <w:szCs w:val="24"/>
        </w:rPr>
        <w:t>S</w:t>
      </w:r>
      <w:r w:rsidR="00E54098" w:rsidRPr="009062C6">
        <w:rPr>
          <w:rFonts w:cs="Times New Roman"/>
          <w:bCs/>
          <w:color w:val="auto"/>
          <w:szCs w:val="24"/>
        </w:rPr>
        <w:t>R</w:t>
      </w:r>
      <w:r w:rsidR="0014735C" w:rsidRPr="009062C6">
        <w:rPr>
          <w:rFonts w:cs="Times New Roman"/>
          <w:bCs/>
          <w:color w:val="auto"/>
          <w:szCs w:val="24"/>
        </w:rPr>
        <w:t xml:space="preserve"> pri hlasovaniach zdržala</w:t>
      </w:r>
      <w:r w:rsidR="0014735C" w:rsidRPr="009062C6">
        <w:rPr>
          <w:rFonts w:cs="Times New Roman"/>
          <w:color w:val="auto"/>
          <w:szCs w:val="24"/>
        </w:rPr>
        <w:t>. Hlasovanie v pléne EP sa očakáva vo februári 2022.</w:t>
      </w:r>
    </w:p>
    <w:p w14:paraId="0A44F1A4" w14:textId="77777777" w:rsidR="00E54098" w:rsidRPr="009062C6" w:rsidRDefault="00E54098" w:rsidP="009062C6">
      <w:pPr>
        <w:spacing w:after="0" w:line="240" w:lineRule="auto"/>
        <w:rPr>
          <w:rFonts w:cs="Times New Roman"/>
          <w:color w:val="auto"/>
          <w:szCs w:val="24"/>
        </w:rPr>
      </w:pPr>
    </w:p>
    <w:p w14:paraId="5BB6321A" w14:textId="7526527D" w:rsidR="0014735C" w:rsidRPr="009062C6" w:rsidRDefault="0014735C" w:rsidP="009062C6">
      <w:pPr>
        <w:spacing w:after="0" w:line="240" w:lineRule="auto"/>
        <w:rPr>
          <w:rFonts w:cs="Times New Roman"/>
          <w:color w:val="auto"/>
          <w:szCs w:val="24"/>
        </w:rPr>
      </w:pPr>
      <w:r w:rsidRPr="009062C6">
        <w:rPr>
          <w:rFonts w:cs="Times New Roman"/>
          <w:color w:val="auto"/>
          <w:szCs w:val="24"/>
        </w:rPr>
        <w:t>Pre S</w:t>
      </w:r>
      <w:r w:rsidR="00E54098" w:rsidRPr="009062C6">
        <w:rPr>
          <w:rFonts w:cs="Times New Roman"/>
          <w:color w:val="auto"/>
          <w:szCs w:val="24"/>
        </w:rPr>
        <w:t>R</w:t>
      </w:r>
      <w:r w:rsidRPr="009062C6">
        <w:rPr>
          <w:rFonts w:cs="Times New Roman"/>
          <w:color w:val="auto"/>
          <w:szCs w:val="24"/>
        </w:rPr>
        <w:t xml:space="preserve"> bol v roku 2021 tiež citlivý vývoj rokovaní ohľadom revízie </w:t>
      </w:r>
      <w:r w:rsidRPr="009062C6">
        <w:rPr>
          <w:rFonts w:cs="Times New Roman"/>
          <w:bCs/>
          <w:color w:val="auto"/>
          <w:szCs w:val="24"/>
        </w:rPr>
        <w:t>smernice o používaní vozidiel prenajatých bez vodičov</w:t>
      </w:r>
      <w:r w:rsidRPr="009062C6">
        <w:rPr>
          <w:rFonts w:cs="Times New Roman"/>
          <w:color w:val="auto"/>
          <w:szCs w:val="24"/>
        </w:rPr>
        <w:t xml:space="preserve"> na cestnú prepravu tovaru</w:t>
      </w:r>
      <w:r w:rsidR="00E54098" w:rsidRPr="009062C6">
        <w:rPr>
          <w:rFonts w:cs="Times New Roman"/>
          <w:color w:val="auto"/>
          <w:szCs w:val="24"/>
        </w:rPr>
        <w:t>.</w:t>
      </w:r>
      <w:r w:rsidRPr="009062C6">
        <w:rPr>
          <w:rFonts w:cs="Times New Roman"/>
          <w:color w:val="auto"/>
          <w:szCs w:val="24"/>
        </w:rPr>
        <w:t xml:space="preserve"> </w:t>
      </w:r>
      <w:r w:rsidRPr="009062C6">
        <w:rPr>
          <w:rFonts w:cs="Times New Roman"/>
          <w:bCs/>
          <w:color w:val="auto"/>
          <w:szCs w:val="24"/>
        </w:rPr>
        <w:t>Cieľom</w:t>
      </w:r>
      <w:r w:rsidRPr="009062C6">
        <w:rPr>
          <w:rFonts w:cs="Times New Roman"/>
          <w:color w:val="auto"/>
          <w:szCs w:val="24"/>
        </w:rPr>
        <w:t xml:space="preserve"> návrhu EK je tak </w:t>
      </w:r>
      <w:r w:rsidRPr="009062C6">
        <w:rPr>
          <w:rFonts w:cs="Times New Roman"/>
          <w:bCs/>
          <w:color w:val="auto"/>
          <w:szCs w:val="24"/>
        </w:rPr>
        <w:t>zjednodušenie právneho rámca a odstránenie nadbytočných obmedzení</w:t>
      </w:r>
      <w:r w:rsidRPr="009062C6">
        <w:rPr>
          <w:rFonts w:cs="Times New Roman"/>
          <w:color w:val="auto"/>
          <w:szCs w:val="24"/>
        </w:rPr>
        <w:t xml:space="preserve"> pri používaní prenajatých vozidiel na profesionálne účely </w:t>
      </w:r>
      <w:r w:rsidRPr="009062C6">
        <w:rPr>
          <w:rFonts w:cs="Times New Roman"/>
          <w:bCs/>
          <w:color w:val="auto"/>
          <w:szCs w:val="24"/>
        </w:rPr>
        <w:t>zo zahraničia</w:t>
      </w:r>
      <w:r w:rsidRPr="009062C6">
        <w:rPr>
          <w:rFonts w:cs="Times New Roman"/>
          <w:color w:val="auto"/>
          <w:szCs w:val="24"/>
        </w:rPr>
        <w:t>.</w:t>
      </w:r>
      <w:r w:rsidR="00E54098" w:rsidRPr="009062C6">
        <w:rPr>
          <w:rFonts w:cs="Times New Roman"/>
          <w:color w:val="auto"/>
          <w:szCs w:val="24"/>
        </w:rPr>
        <w:t xml:space="preserve"> </w:t>
      </w:r>
      <w:r w:rsidR="00C15978" w:rsidRPr="009062C6">
        <w:rPr>
          <w:rFonts w:cs="Times New Roman"/>
          <w:color w:val="auto"/>
          <w:szCs w:val="24"/>
        </w:rPr>
        <w:t xml:space="preserve">Novými pravidlami sa </w:t>
      </w:r>
      <w:r w:rsidR="00C15978" w:rsidRPr="009062C6">
        <w:rPr>
          <w:rFonts w:cs="Times New Roman"/>
          <w:bCs/>
          <w:color w:val="auto"/>
          <w:szCs w:val="24"/>
        </w:rPr>
        <w:t xml:space="preserve">čiastočne </w:t>
      </w:r>
      <w:r w:rsidR="00C15978" w:rsidRPr="009062C6">
        <w:rPr>
          <w:rFonts w:cs="Times New Roman"/>
          <w:bCs/>
          <w:color w:val="auto"/>
          <w:szCs w:val="24"/>
        </w:rPr>
        <w:lastRenderedPageBreak/>
        <w:t>otvára trh</w:t>
      </w:r>
      <w:r w:rsidR="00C15978" w:rsidRPr="009062C6">
        <w:rPr>
          <w:rFonts w:cs="Times New Roman"/>
          <w:color w:val="auto"/>
          <w:szCs w:val="24"/>
        </w:rPr>
        <w:t xml:space="preserve"> s možnosťou prenájmu vozidiel z iných členských štátov. Štáty však budú môcť </w:t>
      </w:r>
      <w:r w:rsidR="00C15978" w:rsidRPr="009062C6">
        <w:rPr>
          <w:rFonts w:cs="Times New Roman"/>
          <w:bCs/>
          <w:color w:val="auto"/>
          <w:szCs w:val="24"/>
        </w:rPr>
        <w:t>v</w:t>
      </w:r>
      <w:r w:rsidR="00FA61ED" w:rsidRPr="009062C6">
        <w:rPr>
          <w:rFonts w:cs="Times New Roman"/>
          <w:bCs/>
          <w:color w:val="auto"/>
          <w:szCs w:val="24"/>
        </w:rPr>
        <w:t> </w:t>
      </w:r>
      <w:r w:rsidR="00C15978" w:rsidRPr="009062C6">
        <w:rPr>
          <w:rFonts w:cs="Times New Roman"/>
          <w:bCs/>
          <w:color w:val="auto"/>
          <w:szCs w:val="24"/>
        </w:rPr>
        <w:t>rámci určitých limitov obmedziť používanie vozidiel</w:t>
      </w:r>
      <w:r w:rsidR="00C15978" w:rsidRPr="009062C6">
        <w:rPr>
          <w:rFonts w:cs="Times New Roman"/>
          <w:color w:val="auto"/>
          <w:szCs w:val="24"/>
        </w:rPr>
        <w:t xml:space="preserve"> prenajatých v inom štáte, a to obmedzením </w:t>
      </w:r>
      <w:r w:rsidR="00C15978" w:rsidRPr="009062C6">
        <w:rPr>
          <w:rFonts w:cs="Times New Roman"/>
          <w:bCs/>
          <w:color w:val="auto"/>
          <w:szCs w:val="24"/>
        </w:rPr>
        <w:t>podielu prenajatých vozidiel, ako aj dĺžky obdobia ich prenájmu</w:t>
      </w:r>
      <w:r w:rsidR="00C15978" w:rsidRPr="009062C6">
        <w:rPr>
          <w:rFonts w:cs="Times New Roman"/>
          <w:color w:val="auto"/>
          <w:szCs w:val="24"/>
        </w:rPr>
        <w:t xml:space="preserve"> zo zahraničia. </w:t>
      </w:r>
      <w:r w:rsidR="00804772" w:rsidRPr="009062C6">
        <w:rPr>
          <w:rFonts w:cs="Times New Roman"/>
          <w:bCs/>
          <w:color w:val="auto"/>
          <w:szCs w:val="24"/>
        </w:rPr>
        <w:t>SR</w:t>
      </w:r>
      <w:r w:rsidR="00804772" w:rsidRPr="009062C6">
        <w:rPr>
          <w:rFonts w:cs="Times New Roman"/>
          <w:color w:val="auto"/>
          <w:szCs w:val="24"/>
        </w:rPr>
        <w:t xml:space="preserve"> patrí do skupiny štátov, ktoré </w:t>
      </w:r>
      <w:r w:rsidR="00804772" w:rsidRPr="009062C6">
        <w:rPr>
          <w:rFonts w:cs="Times New Roman"/>
          <w:bCs/>
          <w:color w:val="auto"/>
          <w:szCs w:val="24"/>
        </w:rPr>
        <w:t>nie sú spokojné s výsledkom</w:t>
      </w:r>
      <w:r w:rsidR="00804772" w:rsidRPr="009062C6">
        <w:rPr>
          <w:rFonts w:cs="Times New Roman"/>
          <w:color w:val="auto"/>
          <w:szCs w:val="24"/>
        </w:rPr>
        <w:t xml:space="preserve"> rokovaní. Tieto pravidlá z nášho pohľadu zvýšia administratívnu záťaž, skomplikujú kontrolu </w:t>
      </w:r>
      <w:proofErr w:type="spellStart"/>
      <w:r w:rsidR="00804772" w:rsidRPr="009062C6">
        <w:rPr>
          <w:rFonts w:cs="Times New Roman"/>
          <w:color w:val="auto"/>
          <w:szCs w:val="24"/>
        </w:rPr>
        <w:t>kabotáže</w:t>
      </w:r>
      <w:proofErr w:type="spellEnd"/>
      <w:r w:rsidR="00804772" w:rsidRPr="009062C6">
        <w:rPr>
          <w:rFonts w:cs="Times New Roman"/>
          <w:color w:val="auto"/>
          <w:szCs w:val="24"/>
        </w:rPr>
        <w:t xml:space="preserve"> </w:t>
      </w:r>
      <w:r w:rsidR="00804772" w:rsidRPr="009062C6">
        <w:rPr>
          <w:rFonts w:cs="Times New Roman"/>
          <w:bCs/>
          <w:color w:val="auto"/>
          <w:szCs w:val="24"/>
        </w:rPr>
        <w:t>a zároveň existuje</w:t>
      </w:r>
      <w:r w:rsidR="00804772" w:rsidRPr="009062C6">
        <w:rPr>
          <w:rFonts w:cs="Times New Roman"/>
          <w:color w:val="auto"/>
          <w:szCs w:val="24"/>
        </w:rPr>
        <w:t xml:space="preserve"> obava z možného úniku daní. </w:t>
      </w:r>
      <w:r w:rsidR="00E54098" w:rsidRPr="009062C6">
        <w:rPr>
          <w:rFonts w:cs="Times New Roman"/>
          <w:color w:val="auto"/>
          <w:szCs w:val="24"/>
        </w:rPr>
        <w:t>P</w:t>
      </w:r>
      <w:r w:rsidRPr="009062C6">
        <w:rPr>
          <w:rFonts w:cs="Times New Roman"/>
          <w:bCs/>
          <w:color w:val="auto"/>
          <w:szCs w:val="24"/>
        </w:rPr>
        <w:t>redbežn</w:t>
      </w:r>
      <w:r w:rsidR="00E54098" w:rsidRPr="009062C6">
        <w:rPr>
          <w:rFonts w:cs="Times New Roman"/>
          <w:bCs/>
          <w:color w:val="auto"/>
          <w:szCs w:val="24"/>
        </w:rPr>
        <w:t>á</w:t>
      </w:r>
      <w:r w:rsidRPr="009062C6">
        <w:rPr>
          <w:rFonts w:cs="Times New Roman"/>
          <w:bCs/>
          <w:color w:val="auto"/>
          <w:szCs w:val="24"/>
        </w:rPr>
        <w:t xml:space="preserve"> dohod</w:t>
      </w:r>
      <w:r w:rsidR="00E54098" w:rsidRPr="009062C6">
        <w:rPr>
          <w:rFonts w:cs="Times New Roman"/>
          <w:bCs/>
          <w:color w:val="auto"/>
          <w:szCs w:val="24"/>
        </w:rPr>
        <w:t>a</w:t>
      </w:r>
      <w:r w:rsidRPr="009062C6">
        <w:rPr>
          <w:rFonts w:cs="Times New Roman"/>
          <w:color w:val="auto"/>
          <w:szCs w:val="24"/>
        </w:rPr>
        <w:t xml:space="preserve"> s</w:t>
      </w:r>
      <w:r w:rsidR="00E54098" w:rsidRPr="009062C6">
        <w:rPr>
          <w:rFonts w:cs="Times New Roman"/>
          <w:color w:val="auto"/>
          <w:szCs w:val="24"/>
        </w:rPr>
        <w:t> </w:t>
      </w:r>
      <w:r w:rsidRPr="009062C6">
        <w:rPr>
          <w:rFonts w:cs="Times New Roman"/>
          <w:color w:val="auto"/>
          <w:szCs w:val="24"/>
        </w:rPr>
        <w:t>EP</w:t>
      </w:r>
      <w:r w:rsidR="00E54098" w:rsidRPr="009062C6">
        <w:rPr>
          <w:rFonts w:cs="Times New Roman"/>
          <w:color w:val="auto"/>
          <w:szCs w:val="24"/>
        </w:rPr>
        <w:t xml:space="preserve"> bola dosiahnutá v októbri 2021, h</w:t>
      </w:r>
      <w:r w:rsidRPr="009062C6">
        <w:rPr>
          <w:rFonts w:cs="Times New Roman"/>
          <w:color w:val="auto"/>
          <w:szCs w:val="24"/>
        </w:rPr>
        <w:t>lasovanie v p</w:t>
      </w:r>
      <w:r w:rsidR="00C15978" w:rsidRPr="009062C6">
        <w:rPr>
          <w:rFonts w:cs="Times New Roman"/>
          <w:color w:val="auto"/>
          <w:szCs w:val="24"/>
        </w:rPr>
        <w:t xml:space="preserve">léne EP sa očakáva v máji 2022. </w:t>
      </w:r>
    </w:p>
    <w:p w14:paraId="77ACF74B" w14:textId="77777777" w:rsidR="0014735C" w:rsidRPr="009062C6" w:rsidRDefault="0014735C" w:rsidP="009062C6">
      <w:pPr>
        <w:spacing w:after="0" w:line="240" w:lineRule="auto"/>
        <w:ind w:firstLine="708"/>
        <w:rPr>
          <w:rFonts w:cs="Times New Roman"/>
          <w:color w:val="auto"/>
          <w:szCs w:val="24"/>
        </w:rPr>
      </w:pPr>
    </w:p>
    <w:p w14:paraId="51BEDE30" w14:textId="6D864335" w:rsidR="0014735C" w:rsidRPr="009062C6" w:rsidRDefault="0014735C" w:rsidP="009062C6">
      <w:pPr>
        <w:spacing w:after="0" w:line="240" w:lineRule="auto"/>
        <w:rPr>
          <w:rFonts w:cs="Times New Roman"/>
          <w:color w:val="auto"/>
          <w:szCs w:val="24"/>
        </w:rPr>
      </w:pPr>
      <w:r w:rsidRPr="009062C6">
        <w:rPr>
          <w:rFonts w:cs="Times New Roman"/>
          <w:color w:val="auto"/>
          <w:szCs w:val="24"/>
        </w:rPr>
        <w:t xml:space="preserve">V roku 2021 prebiehali konzultácie EK s členskými štátmi k plánovanej </w:t>
      </w:r>
      <w:r w:rsidRPr="009062C6">
        <w:rPr>
          <w:rFonts w:cs="Times New Roman"/>
          <w:b/>
          <w:color w:val="auto"/>
          <w:szCs w:val="24"/>
        </w:rPr>
        <w:t xml:space="preserve">revízii </w:t>
      </w:r>
      <w:r w:rsidRPr="009062C6">
        <w:rPr>
          <w:rFonts w:cs="Times New Roman"/>
          <w:b/>
          <w:bCs/>
          <w:color w:val="auto"/>
          <w:szCs w:val="24"/>
        </w:rPr>
        <w:t>nariadenia o sieti TEN-T</w:t>
      </w:r>
      <w:r w:rsidRPr="009062C6">
        <w:rPr>
          <w:rFonts w:cs="Times New Roman"/>
          <w:color w:val="auto"/>
          <w:szCs w:val="24"/>
        </w:rPr>
        <w:t xml:space="preserve">, ktoré predstavuje </w:t>
      </w:r>
      <w:r w:rsidRPr="009062C6">
        <w:rPr>
          <w:rFonts w:cs="Times New Roman"/>
          <w:bCs/>
          <w:color w:val="auto"/>
          <w:szCs w:val="24"/>
        </w:rPr>
        <w:t>základ dopravných politík EÚ</w:t>
      </w:r>
      <w:r w:rsidRPr="009062C6">
        <w:rPr>
          <w:rFonts w:cs="Times New Roman"/>
          <w:color w:val="auto"/>
          <w:szCs w:val="24"/>
        </w:rPr>
        <w:t>, pokiaľ ide o vytvorenie integrovanej siete infraštruktúry pokrývajúcej všetky štáty EÚ. Do roku 2023 musí EK v spolupráci s členskými štátmi preskúmať doterajší pokrok v jej realizácii a prijať revíziu nariadenia. V súlade s Európskou zelenou dohodou sa má posúdiť účinnosť v oblastiach, akými sú alternatívne palivá, digitalizácia a </w:t>
      </w:r>
      <w:proofErr w:type="spellStart"/>
      <w:r w:rsidRPr="009062C6">
        <w:rPr>
          <w:rFonts w:cs="Times New Roman"/>
          <w:color w:val="auto"/>
          <w:szCs w:val="24"/>
        </w:rPr>
        <w:t>multimodálna</w:t>
      </w:r>
      <w:proofErr w:type="spellEnd"/>
      <w:r w:rsidRPr="009062C6">
        <w:rPr>
          <w:rFonts w:cs="Times New Roman"/>
          <w:color w:val="auto"/>
          <w:szCs w:val="24"/>
        </w:rPr>
        <w:t xml:space="preserve"> doprava. Vyhodnotenie sa má tiež týkať </w:t>
      </w:r>
      <w:r w:rsidRPr="009062C6">
        <w:rPr>
          <w:rFonts w:cs="Times New Roman"/>
          <w:bCs/>
          <w:color w:val="auto"/>
          <w:szCs w:val="24"/>
        </w:rPr>
        <w:t>vývoja v oblasti investícií do dopravnej infraštruktúry a zmeny tokov cestujúcich a nákladnej</w:t>
      </w:r>
      <w:r w:rsidRPr="009062C6">
        <w:rPr>
          <w:rFonts w:cs="Times New Roman"/>
          <w:color w:val="auto"/>
          <w:szCs w:val="24"/>
        </w:rPr>
        <w:t xml:space="preserve"> dopravy. Revízia bude reflektovať aj na potrebu začlenenia nových úsekov do siete TEN-T. </w:t>
      </w:r>
      <w:r w:rsidRPr="009062C6">
        <w:rPr>
          <w:rFonts w:cs="Times New Roman"/>
          <w:color w:val="auto"/>
          <w:szCs w:val="24"/>
          <w:lang w:eastAsia="cs-CZ"/>
        </w:rPr>
        <w:t>Za týmto účelom EK vykonala sériu bilaterálnych rokovaní aj so S</w:t>
      </w:r>
      <w:r w:rsidR="00077460" w:rsidRPr="009062C6">
        <w:rPr>
          <w:rFonts w:cs="Times New Roman"/>
          <w:color w:val="auto"/>
          <w:szCs w:val="24"/>
          <w:lang w:eastAsia="cs-CZ"/>
        </w:rPr>
        <w:t xml:space="preserve">R. SR </w:t>
      </w:r>
      <w:r w:rsidRPr="009062C6">
        <w:rPr>
          <w:rFonts w:cs="Times New Roman"/>
          <w:bCs/>
          <w:color w:val="auto"/>
          <w:szCs w:val="24"/>
          <w:lang w:eastAsia="cs-CZ"/>
        </w:rPr>
        <w:t xml:space="preserve">navrhla </w:t>
      </w:r>
      <w:r w:rsidRPr="009062C6">
        <w:rPr>
          <w:rFonts w:cs="Times New Roman"/>
          <w:color w:val="auto"/>
          <w:szCs w:val="24"/>
          <w:lang w:eastAsia="cs-CZ"/>
        </w:rPr>
        <w:t>viaceré zmeny</w:t>
      </w:r>
      <w:r w:rsidRPr="009062C6">
        <w:rPr>
          <w:rFonts w:cs="Times New Roman"/>
          <w:bCs/>
          <w:color w:val="auto"/>
          <w:szCs w:val="24"/>
          <w:lang w:eastAsia="cs-CZ"/>
        </w:rPr>
        <w:t xml:space="preserve">, ktoré by umožnili rýchlejšiu realizáciu prioritných projektov a zabezpečili primerané spolufinancovanie zo strany EÚ. V rámci regionálnej spolupráce sa </w:t>
      </w:r>
      <w:r w:rsidRPr="009062C6">
        <w:rPr>
          <w:rFonts w:cs="Times New Roman"/>
          <w:color w:val="auto"/>
          <w:szCs w:val="24"/>
          <w:lang w:eastAsia="cs-CZ"/>
        </w:rPr>
        <w:t>S</w:t>
      </w:r>
      <w:r w:rsidR="00077460" w:rsidRPr="009062C6">
        <w:rPr>
          <w:rFonts w:cs="Times New Roman"/>
          <w:color w:val="auto"/>
          <w:szCs w:val="24"/>
          <w:lang w:eastAsia="cs-CZ"/>
        </w:rPr>
        <w:t>R</w:t>
      </w:r>
      <w:r w:rsidRPr="009062C6">
        <w:rPr>
          <w:rFonts w:cs="Times New Roman"/>
          <w:color w:val="auto"/>
          <w:szCs w:val="24"/>
          <w:lang w:eastAsia="cs-CZ"/>
        </w:rPr>
        <w:t xml:space="preserve"> pridala k </w:t>
      </w:r>
      <w:r w:rsidR="00077460" w:rsidRPr="009062C6">
        <w:rPr>
          <w:rFonts w:cs="Times New Roman"/>
          <w:color w:val="auto"/>
          <w:szCs w:val="24"/>
          <w:lang w:eastAsia="cs-CZ"/>
        </w:rPr>
        <w:t>s</w:t>
      </w:r>
      <w:r w:rsidRPr="009062C6">
        <w:rPr>
          <w:rFonts w:cs="Times New Roman"/>
          <w:color w:val="auto"/>
          <w:szCs w:val="24"/>
          <w:lang w:eastAsia="cs-CZ"/>
        </w:rPr>
        <w:t>poločn</w:t>
      </w:r>
      <w:r w:rsidR="00077460" w:rsidRPr="009062C6">
        <w:rPr>
          <w:rFonts w:cs="Times New Roman"/>
          <w:color w:val="auto"/>
          <w:szCs w:val="24"/>
          <w:lang w:eastAsia="cs-CZ"/>
        </w:rPr>
        <w:t>ej</w:t>
      </w:r>
      <w:r w:rsidRPr="009062C6">
        <w:rPr>
          <w:rFonts w:cs="Times New Roman"/>
          <w:color w:val="auto"/>
          <w:szCs w:val="24"/>
          <w:lang w:eastAsia="cs-CZ"/>
        </w:rPr>
        <w:t xml:space="preserve"> iniciatív</w:t>
      </w:r>
      <w:r w:rsidR="00077460" w:rsidRPr="009062C6">
        <w:rPr>
          <w:rFonts w:cs="Times New Roman"/>
          <w:color w:val="auto"/>
          <w:szCs w:val="24"/>
          <w:lang w:eastAsia="cs-CZ"/>
        </w:rPr>
        <w:t>e</w:t>
      </w:r>
      <w:r w:rsidRPr="009062C6">
        <w:rPr>
          <w:rFonts w:cs="Times New Roman"/>
          <w:color w:val="auto"/>
          <w:szCs w:val="24"/>
          <w:lang w:eastAsia="cs-CZ"/>
        </w:rPr>
        <w:t xml:space="preserve"> krajín V4. Cieľom spoločného vyhlásenia bola prezentácia spoločných záujmov a konkrétnych projektov, </w:t>
      </w:r>
      <w:r w:rsidRPr="009062C6">
        <w:rPr>
          <w:rFonts w:cs="Times New Roman"/>
          <w:bCs/>
          <w:color w:val="auto"/>
          <w:szCs w:val="24"/>
          <w:lang w:eastAsia="cs-CZ"/>
        </w:rPr>
        <w:t xml:space="preserve">súčasťou ktorých je aj preradenie medzinárodného cestného </w:t>
      </w:r>
      <w:r w:rsidRPr="009062C6">
        <w:rPr>
          <w:rFonts w:cs="Times New Roman"/>
          <w:color w:val="auto"/>
          <w:szCs w:val="24"/>
          <w:lang w:eastAsia="cs-CZ"/>
        </w:rPr>
        <w:t xml:space="preserve">koridoru </w:t>
      </w:r>
      <w:proofErr w:type="spellStart"/>
      <w:r w:rsidRPr="009062C6">
        <w:rPr>
          <w:rFonts w:cs="Times New Roman"/>
          <w:color w:val="auto"/>
          <w:szCs w:val="24"/>
          <w:lang w:eastAsia="cs-CZ"/>
        </w:rPr>
        <w:t>Via</w:t>
      </w:r>
      <w:proofErr w:type="spellEnd"/>
      <w:r w:rsidRPr="009062C6">
        <w:rPr>
          <w:rFonts w:cs="Times New Roman"/>
          <w:color w:val="auto"/>
          <w:szCs w:val="24"/>
          <w:lang w:eastAsia="cs-CZ"/>
        </w:rPr>
        <w:t xml:space="preserve"> </w:t>
      </w:r>
      <w:proofErr w:type="spellStart"/>
      <w:r w:rsidRPr="009062C6">
        <w:rPr>
          <w:rFonts w:cs="Times New Roman"/>
          <w:color w:val="auto"/>
          <w:szCs w:val="24"/>
          <w:lang w:eastAsia="cs-CZ"/>
        </w:rPr>
        <w:t>Carpatia</w:t>
      </w:r>
      <w:proofErr w:type="spellEnd"/>
      <w:r w:rsidRPr="009062C6">
        <w:rPr>
          <w:rFonts w:cs="Times New Roman"/>
          <w:bCs/>
          <w:color w:val="auto"/>
          <w:szCs w:val="24"/>
          <w:lang w:eastAsia="cs-CZ"/>
        </w:rPr>
        <w:t xml:space="preserve"> do základnej siete</w:t>
      </w:r>
      <w:r w:rsidR="00077460" w:rsidRPr="009062C6">
        <w:rPr>
          <w:rFonts w:cs="Times New Roman"/>
          <w:bCs/>
          <w:color w:val="auto"/>
          <w:szCs w:val="24"/>
          <w:lang w:eastAsia="cs-CZ"/>
        </w:rPr>
        <w:t>,</w:t>
      </w:r>
      <w:r w:rsidRPr="009062C6">
        <w:rPr>
          <w:rFonts w:cs="Times New Roman"/>
          <w:bCs/>
          <w:color w:val="auto"/>
          <w:szCs w:val="24"/>
          <w:lang w:eastAsia="cs-CZ"/>
        </w:rPr>
        <w:t xml:space="preserve"> či začlenenie </w:t>
      </w:r>
      <w:r w:rsidRPr="009062C6">
        <w:rPr>
          <w:rFonts w:cs="Times New Roman"/>
          <w:color w:val="auto"/>
          <w:szCs w:val="24"/>
          <w:lang w:eastAsia="cs-CZ"/>
        </w:rPr>
        <w:t>vysokorýchlostnej železničnej siete</w:t>
      </w:r>
      <w:r w:rsidRPr="009062C6">
        <w:rPr>
          <w:rFonts w:cs="Times New Roman"/>
          <w:bCs/>
          <w:color w:val="auto"/>
          <w:szCs w:val="24"/>
          <w:lang w:eastAsia="cs-CZ"/>
        </w:rPr>
        <w:t xml:space="preserve"> prepájajúcej hlavné mestá V4 do súhrnnej siete.</w:t>
      </w:r>
    </w:p>
    <w:p w14:paraId="01071D73" w14:textId="77777777" w:rsidR="0014735C" w:rsidRPr="009062C6" w:rsidRDefault="0014735C" w:rsidP="009062C6">
      <w:pPr>
        <w:spacing w:after="0" w:line="240" w:lineRule="auto"/>
        <w:rPr>
          <w:rFonts w:cs="Times New Roman"/>
          <w:color w:val="auto"/>
          <w:szCs w:val="24"/>
        </w:rPr>
      </w:pPr>
    </w:p>
    <w:p w14:paraId="1496A076" w14:textId="6E37987B" w:rsidR="003B0629" w:rsidRPr="009062C6" w:rsidRDefault="003B0629" w:rsidP="009062C6">
      <w:pPr>
        <w:pStyle w:val="Nadpis1"/>
        <w:jc w:val="both"/>
        <w:rPr>
          <w:rFonts w:cs="Times New Roman"/>
          <w:color w:val="auto"/>
          <w:szCs w:val="24"/>
        </w:rPr>
      </w:pPr>
      <w:r w:rsidRPr="009062C6">
        <w:rPr>
          <w:rFonts w:cs="Times New Roman"/>
          <w:color w:val="auto"/>
          <w:szCs w:val="24"/>
        </w:rPr>
        <w:t>2.4. Silnejšia Európa vo svete</w:t>
      </w:r>
    </w:p>
    <w:p w14:paraId="59D7D68E" w14:textId="77777777" w:rsidR="00BB79B9" w:rsidRPr="009062C6" w:rsidRDefault="00BB79B9" w:rsidP="009062C6">
      <w:pPr>
        <w:pStyle w:val="Bezriadkovania"/>
        <w:rPr>
          <w:rFonts w:ascii="Times New Roman" w:hAnsi="Times New Roman"/>
          <w:b/>
          <w:sz w:val="24"/>
          <w:szCs w:val="24"/>
          <w:u w:val="single"/>
        </w:rPr>
      </w:pPr>
    </w:p>
    <w:p w14:paraId="6D4DCF0C" w14:textId="77777777" w:rsidR="00FE47F7" w:rsidRPr="009062C6" w:rsidRDefault="003B7888" w:rsidP="009062C6">
      <w:pPr>
        <w:suppressAutoHyphens/>
        <w:autoSpaceDN w:val="0"/>
        <w:spacing w:after="0" w:line="240" w:lineRule="auto"/>
        <w:ind w:right="-2"/>
        <w:rPr>
          <w:rFonts w:cs="Times New Roman"/>
          <w:color w:val="auto"/>
          <w:szCs w:val="24"/>
        </w:rPr>
      </w:pPr>
      <w:r w:rsidRPr="009062C6">
        <w:rPr>
          <w:rFonts w:cs="Times New Roman"/>
          <w:color w:val="auto"/>
          <w:szCs w:val="24"/>
        </w:rPr>
        <w:t xml:space="preserve">Základným rámcovým dokumentom angažovanosti EÚ v medzinárodnom prostredí zostáva </w:t>
      </w:r>
      <w:r w:rsidRPr="009062C6">
        <w:rPr>
          <w:rFonts w:cs="Times New Roman"/>
          <w:bCs/>
          <w:color w:val="auto"/>
          <w:szCs w:val="24"/>
        </w:rPr>
        <w:t>Globálna stratégia EÚ pre zahraničnú a bezpečnostnú politiku (</w:t>
      </w:r>
      <w:r w:rsidR="0096189A" w:rsidRPr="009062C6">
        <w:rPr>
          <w:rFonts w:cs="Times New Roman"/>
          <w:bCs/>
          <w:color w:val="auto"/>
          <w:szCs w:val="24"/>
        </w:rPr>
        <w:t>ďalej „</w:t>
      </w:r>
      <w:r w:rsidRPr="009062C6">
        <w:rPr>
          <w:rFonts w:cs="Times New Roman"/>
          <w:bCs/>
          <w:color w:val="auto"/>
          <w:szCs w:val="24"/>
        </w:rPr>
        <w:t>EUGS</w:t>
      </w:r>
      <w:r w:rsidR="0096189A" w:rsidRPr="009062C6">
        <w:rPr>
          <w:rFonts w:cs="Times New Roman"/>
          <w:bCs/>
          <w:color w:val="auto"/>
          <w:szCs w:val="24"/>
        </w:rPr>
        <w:t>“</w:t>
      </w:r>
      <w:r w:rsidRPr="009062C6">
        <w:rPr>
          <w:rFonts w:cs="Times New Roman"/>
          <w:bCs/>
          <w:color w:val="auto"/>
          <w:szCs w:val="24"/>
        </w:rPr>
        <w:t>) z roku 2016</w:t>
      </w:r>
      <w:r w:rsidRPr="009062C6">
        <w:rPr>
          <w:rFonts w:cs="Times New Roman"/>
          <w:color w:val="auto"/>
          <w:szCs w:val="24"/>
        </w:rPr>
        <w:t>. Kľúčovým vývojom roku 2021 v koncepčnej oblasti bolo začatie prác na Strategickom kompase, ktorý na EUGS nadväzuje a rozpracováva ciele EÚ pre oblasť bezpečnosti a</w:t>
      </w:r>
      <w:r w:rsidR="00FE47F7" w:rsidRPr="009062C6">
        <w:rPr>
          <w:rFonts w:cs="Times New Roman"/>
          <w:color w:val="auto"/>
          <w:szCs w:val="24"/>
        </w:rPr>
        <w:t> </w:t>
      </w:r>
      <w:r w:rsidRPr="009062C6">
        <w:rPr>
          <w:rFonts w:cs="Times New Roman"/>
          <w:color w:val="auto"/>
          <w:szCs w:val="24"/>
        </w:rPr>
        <w:t>obrany</w:t>
      </w:r>
      <w:r w:rsidR="00FE47F7" w:rsidRPr="009062C6">
        <w:rPr>
          <w:rFonts w:cs="Times New Roman"/>
          <w:color w:val="auto"/>
          <w:szCs w:val="24"/>
        </w:rPr>
        <w:t>.</w:t>
      </w:r>
    </w:p>
    <w:p w14:paraId="4CB987AF" w14:textId="4AF283FF" w:rsidR="0070415E" w:rsidRPr="009062C6" w:rsidRDefault="00FE47F7" w:rsidP="009062C6">
      <w:pPr>
        <w:pStyle w:val="Bezriadkovania"/>
        <w:jc w:val="both"/>
        <w:rPr>
          <w:rFonts w:ascii="Times New Roman" w:hAnsi="Times New Roman"/>
          <w:bCs/>
          <w:sz w:val="24"/>
          <w:szCs w:val="24"/>
        </w:rPr>
      </w:pPr>
      <w:r w:rsidRPr="009062C6">
        <w:rPr>
          <w:rFonts w:ascii="Times New Roman" w:hAnsi="Times New Roman"/>
          <w:b/>
          <w:sz w:val="24"/>
          <w:szCs w:val="24"/>
        </w:rPr>
        <w:t>Strategický kompas</w:t>
      </w:r>
      <w:r w:rsidRPr="009062C6">
        <w:rPr>
          <w:rFonts w:ascii="Times New Roman" w:hAnsi="Times New Roman"/>
          <w:sz w:val="24"/>
          <w:szCs w:val="24"/>
        </w:rPr>
        <w:t xml:space="preserve"> </w:t>
      </w:r>
      <w:r w:rsidRPr="009062C6">
        <w:rPr>
          <w:rFonts w:ascii="Times New Roman" w:hAnsi="Times New Roman"/>
          <w:bCs/>
          <w:sz w:val="24"/>
          <w:szCs w:val="24"/>
        </w:rPr>
        <w:t xml:space="preserve">bude základným strednodobým plánovacím dokumentom, ktorý poskytne </w:t>
      </w:r>
      <w:r w:rsidRPr="009062C6">
        <w:rPr>
          <w:rFonts w:ascii="Times New Roman" w:hAnsi="Times New Roman"/>
          <w:sz w:val="24"/>
          <w:szCs w:val="24"/>
          <w:lang w:eastAsia="ar-SA"/>
        </w:rPr>
        <w:t>konkrétne politické, strategické usmernenie pre každodennú činnosť EÚ v oblasti bezpečnosti a obrany</w:t>
      </w:r>
      <w:r w:rsidRPr="009062C6">
        <w:rPr>
          <w:rFonts w:ascii="Times New Roman" w:hAnsi="Times New Roman"/>
          <w:bCs/>
          <w:sz w:val="24"/>
          <w:szCs w:val="24"/>
        </w:rPr>
        <w:t xml:space="preserve">. </w:t>
      </w:r>
      <w:r w:rsidR="008D7AD9" w:rsidRPr="009062C6">
        <w:rPr>
          <w:rFonts w:ascii="Times New Roman" w:hAnsi="Times New Roman"/>
          <w:bCs/>
          <w:sz w:val="24"/>
          <w:szCs w:val="24"/>
        </w:rPr>
        <w:t>V priebehu roka</w:t>
      </w:r>
      <w:r w:rsidRPr="009062C6">
        <w:rPr>
          <w:rFonts w:ascii="Times New Roman" w:hAnsi="Times New Roman"/>
          <w:sz w:val="24"/>
          <w:szCs w:val="24"/>
          <w:lang w:eastAsia="ar-SA"/>
        </w:rPr>
        <w:t xml:space="preserve"> prebiehala prípravná fáza, tzv. strategický dialóg,</w:t>
      </w:r>
      <w:r w:rsidR="008D7AD9" w:rsidRPr="009062C6">
        <w:rPr>
          <w:rFonts w:ascii="Times New Roman" w:hAnsi="Times New Roman"/>
          <w:sz w:val="24"/>
          <w:szCs w:val="24"/>
          <w:lang w:eastAsia="ar-SA"/>
        </w:rPr>
        <w:t xml:space="preserve"> </w:t>
      </w:r>
      <w:r w:rsidRPr="009062C6">
        <w:rPr>
          <w:rFonts w:ascii="Times New Roman" w:hAnsi="Times New Roman"/>
          <w:sz w:val="24"/>
          <w:szCs w:val="24"/>
          <w:lang w:eastAsia="ar-SA"/>
        </w:rPr>
        <w:t>v štyroch základných tematických košoch</w:t>
      </w:r>
      <w:r w:rsidR="008D7AD9" w:rsidRPr="009062C6">
        <w:rPr>
          <w:rFonts w:ascii="Times New Roman" w:hAnsi="Times New Roman"/>
          <w:sz w:val="24"/>
          <w:szCs w:val="24"/>
          <w:lang w:eastAsia="ar-SA"/>
        </w:rPr>
        <w:t xml:space="preserve"> budúceho k</w:t>
      </w:r>
      <w:r w:rsidRPr="009062C6">
        <w:rPr>
          <w:rFonts w:ascii="Times New Roman" w:hAnsi="Times New Roman"/>
          <w:sz w:val="24"/>
          <w:szCs w:val="24"/>
          <w:lang w:eastAsia="ar-SA"/>
        </w:rPr>
        <w:t xml:space="preserve">ompasu: </w:t>
      </w:r>
      <w:r w:rsidR="008D7AD9" w:rsidRPr="009062C6">
        <w:rPr>
          <w:rFonts w:ascii="Times New Roman" w:hAnsi="Times New Roman"/>
          <w:sz w:val="24"/>
          <w:szCs w:val="24"/>
          <w:lang w:eastAsia="ar-SA"/>
        </w:rPr>
        <w:t xml:space="preserve">1. </w:t>
      </w:r>
      <w:r w:rsidRPr="009062C6">
        <w:rPr>
          <w:rFonts w:ascii="Times New Roman" w:hAnsi="Times New Roman"/>
          <w:sz w:val="24"/>
          <w:szCs w:val="24"/>
          <w:lang w:eastAsia="ar-SA"/>
        </w:rPr>
        <w:t>krízový manažment (zefektívnenie vojenských a civilných operácií a misií</w:t>
      </w:r>
      <w:r w:rsidR="009A09D6" w:rsidRPr="009062C6">
        <w:rPr>
          <w:rFonts w:ascii="Times New Roman" w:hAnsi="Times New Roman"/>
          <w:sz w:val="24"/>
          <w:szCs w:val="24"/>
          <w:lang w:eastAsia="ar-SA"/>
        </w:rPr>
        <w:t>, veliteľskej štruktúry a rozhodovacích procesov</w:t>
      </w:r>
      <w:r w:rsidRPr="009062C6">
        <w:rPr>
          <w:rFonts w:ascii="Times New Roman" w:hAnsi="Times New Roman"/>
          <w:sz w:val="24"/>
          <w:szCs w:val="24"/>
          <w:lang w:eastAsia="ar-SA"/>
        </w:rPr>
        <w:t xml:space="preserve">), </w:t>
      </w:r>
      <w:r w:rsidR="008D7AD9" w:rsidRPr="009062C6">
        <w:rPr>
          <w:rFonts w:ascii="Times New Roman" w:hAnsi="Times New Roman"/>
          <w:sz w:val="24"/>
          <w:szCs w:val="24"/>
          <w:lang w:eastAsia="ar-SA"/>
        </w:rPr>
        <w:t>2.</w:t>
      </w:r>
      <w:r w:rsidR="009A09D6" w:rsidRPr="009062C6">
        <w:rPr>
          <w:rFonts w:ascii="Times New Roman" w:hAnsi="Times New Roman"/>
          <w:sz w:val="24"/>
          <w:szCs w:val="24"/>
          <w:lang w:eastAsia="ar-SA"/>
        </w:rPr>
        <w:t> </w:t>
      </w:r>
      <w:r w:rsidRPr="009062C6">
        <w:rPr>
          <w:rFonts w:ascii="Times New Roman" w:hAnsi="Times New Roman"/>
          <w:sz w:val="24"/>
          <w:szCs w:val="24"/>
          <w:lang w:eastAsia="ar-SA"/>
        </w:rPr>
        <w:t>odolnosť (posilňovanie odolnosti voči hybridným hrozbám, vrátane dezinformácií, ako aj zaistenie prístupu EÚ ku globálnym priestorom, akými sú kybernetický priestor, vesmír, svetové moria a oceány), 3</w:t>
      </w:r>
      <w:r w:rsidR="008D7AD9" w:rsidRPr="009062C6">
        <w:rPr>
          <w:rFonts w:ascii="Times New Roman" w:hAnsi="Times New Roman"/>
          <w:sz w:val="24"/>
          <w:szCs w:val="24"/>
          <w:lang w:eastAsia="ar-SA"/>
        </w:rPr>
        <w:t>.</w:t>
      </w:r>
      <w:r w:rsidRPr="009062C6">
        <w:rPr>
          <w:rFonts w:ascii="Times New Roman" w:hAnsi="Times New Roman"/>
          <w:sz w:val="24"/>
          <w:szCs w:val="24"/>
          <w:lang w:eastAsia="ar-SA"/>
        </w:rPr>
        <w:t xml:space="preserve"> rozvoj spôsobilostí (osobitne vojenských, ale aj civilných</w:t>
      </w:r>
      <w:r w:rsidR="009A09D6" w:rsidRPr="009062C6">
        <w:rPr>
          <w:rFonts w:ascii="Times New Roman" w:hAnsi="Times New Roman"/>
          <w:sz w:val="24"/>
          <w:szCs w:val="24"/>
          <w:lang w:eastAsia="ar-SA"/>
        </w:rPr>
        <w:t xml:space="preserve"> a využitie nových a prelomových technológií</w:t>
      </w:r>
      <w:r w:rsidRPr="009062C6">
        <w:rPr>
          <w:rFonts w:ascii="Times New Roman" w:hAnsi="Times New Roman"/>
          <w:sz w:val="24"/>
          <w:szCs w:val="24"/>
          <w:lang w:eastAsia="ar-SA"/>
        </w:rPr>
        <w:t>), 4</w:t>
      </w:r>
      <w:r w:rsidR="008D7AD9" w:rsidRPr="009062C6">
        <w:rPr>
          <w:rFonts w:ascii="Times New Roman" w:hAnsi="Times New Roman"/>
          <w:sz w:val="24"/>
          <w:szCs w:val="24"/>
          <w:lang w:eastAsia="ar-SA"/>
        </w:rPr>
        <w:t>.</w:t>
      </w:r>
      <w:r w:rsidRPr="009062C6">
        <w:rPr>
          <w:rFonts w:ascii="Times New Roman" w:hAnsi="Times New Roman"/>
          <w:sz w:val="24"/>
          <w:szCs w:val="24"/>
          <w:lang w:eastAsia="ar-SA"/>
        </w:rPr>
        <w:t> </w:t>
      </w:r>
      <w:r w:rsidR="008D7AD9" w:rsidRPr="009062C6">
        <w:rPr>
          <w:rFonts w:ascii="Times New Roman" w:hAnsi="Times New Roman"/>
          <w:sz w:val="24"/>
          <w:szCs w:val="24"/>
          <w:lang w:eastAsia="ar-SA"/>
        </w:rPr>
        <w:t>partnerstvá</w:t>
      </w:r>
      <w:r w:rsidRPr="009062C6">
        <w:rPr>
          <w:rFonts w:ascii="Times New Roman" w:hAnsi="Times New Roman"/>
          <w:sz w:val="24"/>
          <w:szCs w:val="24"/>
          <w:lang w:eastAsia="ar-SA"/>
        </w:rPr>
        <w:t xml:space="preserve"> EÚ (strategickejší prístup k partnerstvám </w:t>
      </w:r>
      <w:r w:rsidR="009A09D6" w:rsidRPr="009062C6">
        <w:rPr>
          <w:rFonts w:ascii="Times New Roman" w:hAnsi="Times New Roman"/>
          <w:sz w:val="24"/>
          <w:szCs w:val="24"/>
          <w:lang w:eastAsia="ar-SA"/>
        </w:rPr>
        <w:t>s </w:t>
      </w:r>
      <w:r w:rsidR="003748CF" w:rsidRPr="009062C6">
        <w:rPr>
          <w:rFonts w:ascii="Times New Roman" w:hAnsi="Times New Roman"/>
          <w:sz w:val="24"/>
          <w:szCs w:val="24"/>
          <w:lang w:eastAsia="ar-SA"/>
        </w:rPr>
        <w:t xml:space="preserve">medzinárodnými organizáciami, osobitne NATO a OSN, a s </w:t>
      </w:r>
      <w:r w:rsidR="009A09D6" w:rsidRPr="009062C6">
        <w:rPr>
          <w:rFonts w:ascii="Times New Roman" w:hAnsi="Times New Roman"/>
          <w:sz w:val="24"/>
          <w:szCs w:val="24"/>
          <w:lang w:eastAsia="ar-SA"/>
        </w:rPr>
        <w:t>tretími krajinami</w:t>
      </w:r>
      <w:r w:rsidR="003748CF" w:rsidRPr="009062C6">
        <w:rPr>
          <w:rFonts w:ascii="Times New Roman" w:hAnsi="Times New Roman"/>
          <w:sz w:val="24"/>
          <w:szCs w:val="24"/>
          <w:lang w:eastAsia="ar-SA"/>
        </w:rPr>
        <w:t>, najmä USA</w:t>
      </w:r>
      <w:r w:rsidRPr="009062C6">
        <w:rPr>
          <w:rFonts w:ascii="Times New Roman" w:hAnsi="Times New Roman"/>
          <w:sz w:val="24"/>
          <w:szCs w:val="24"/>
          <w:lang w:eastAsia="ar-SA"/>
        </w:rPr>
        <w:t xml:space="preserve">). </w:t>
      </w:r>
      <w:r w:rsidR="008D7AD9" w:rsidRPr="009062C6">
        <w:rPr>
          <w:rFonts w:ascii="Times New Roman" w:hAnsi="Times New Roman"/>
          <w:sz w:val="24"/>
          <w:szCs w:val="24"/>
          <w:lang w:eastAsia="ar-SA"/>
        </w:rPr>
        <w:t>E</w:t>
      </w:r>
      <w:r w:rsidR="0045198F" w:rsidRPr="009062C6">
        <w:rPr>
          <w:rFonts w:ascii="Times New Roman" w:hAnsi="Times New Roman"/>
          <w:sz w:val="24"/>
          <w:szCs w:val="24"/>
          <w:lang w:eastAsia="ar-SA"/>
        </w:rPr>
        <w:t>urópska služba pre vonkajšiu činnosť (</w:t>
      </w:r>
      <w:r w:rsidR="001A1C06" w:rsidRPr="009062C6">
        <w:rPr>
          <w:rFonts w:ascii="Times New Roman" w:hAnsi="Times New Roman"/>
          <w:sz w:val="24"/>
          <w:szCs w:val="24"/>
          <w:lang w:eastAsia="ar-SA"/>
        </w:rPr>
        <w:t>ďalej „</w:t>
      </w:r>
      <w:r w:rsidR="0045198F" w:rsidRPr="009062C6">
        <w:rPr>
          <w:rFonts w:ascii="Times New Roman" w:hAnsi="Times New Roman"/>
          <w:sz w:val="24"/>
          <w:szCs w:val="24"/>
          <w:lang w:eastAsia="ar-SA"/>
        </w:rPr>
        <w:t>ESVČ</w:t>
      </w:r>
      <w:r w:rsidR="001A1C06" w:rsidRPr="009062C6">
        <w:rPr>
          <w:rFonts w:ascii="Times New Roman" w:hAnsi="Times New Roman"/>
          <w:sz w:val="24"/>
          <w:szCs w:val="24"/>
          <w:lang w:eastAsia="ar-SA"/>
        </w:rPr>
        <w:t>“</w:t>
      </w:r>
      <w:r w:rsidR="0045198F" w:rsidRPr="009062C6">
        <w:rPr>
          <w:rFonts w:ascii="Times New Roman" w:hAnsi="Times New Roman"/>
          <w:sz w:val="24"/>
          <w:szCs w:val="24"/>
          <w:lang w:eastAsia="ar-SA"/>
        </w:rPr>
        <w:t>)</w:t>
      </w:r>
      <w:r w:rsidR="008D7AD9" w:rsidRPr="009062C6">
        <w:rPr>
          <w:rFonts w:ascii="Times New Roman" w:hAnsi="Times New Roman"/>
          <w:sz w:val="24"/>
          <w:szCs w:val="24"/>
          <w:lang w:eastAsia="ar-SA"/>
        </w:rPr>
        <w:t xml:space="preserve"> predstavila návrh Strategického kompasu v novembri 2021, finálne znenie by malo byť schválené Európskou radou </w:t>
      </w:r>
      <w:r w:rsidR="0045198F" w:rsidRPr="009062C6">
        <w:rPr>
          <w:rFonts w:ascii="Times New Roman" w:hAnsi="Times New Roman"/>
          <w:sz w:val="24"/>
          <w:szCs w:val="24"/>
          <w:lang w:eastAsia="ar-SA"/>
        </w:rPr>
        <w:t xml:space="preserve">v </w:t>
      </w:r>
      <w:r w:rsidR="008D7AD9" w:rsidRPr="009062C6">
        <w:rPr>
          <w:rFonts w:ascii="Times New Roman" w:hAnsi="Times New Roman"/>
          <w:sz w:val="24"/>
          <w:szCs w:val="24"/>
          <w:lang w:eastAsia="ar-SA"/>
        </w:rPr>
        <w:t xml:space="preserve">marci 2022. </w:t>
      </w:r>
      <w:r w:rsidRPr="009062C6">
        <w:rPr>
          <w:rFonts w:ascii="Times New Roman" w:hAnsi="Times New Roman"/>
          <w:sz w:val="24"/>
          <w:szCs w:val="24"/>
          <w:lang w:eastAsia="ar-SA"/>
        </w:rPr>
        <w:t>SR sa zapojila do strategického dialógu aktívne ako spolupredkladateľ</w:t>
      </w:r>
      <w:r w:rsidR="008D7AD9" w:rsidRPr="009062C6">
        <w:rPr>
          <w:rFonts w:ascii="Times New Roman" w:hAnsi="Times New Roman"/>
          <w:sz w:val="24"/>
          <w:szCs w:val="24"/>
          <w:lang w:eastAsia="ar-SA"/>
        </w:rPr>
        <w:t xml:space="preserve"> viac než desiatich </w:t>
      </w:r>
      <w:r w:rsidRPr="009062C6">
        <w:rPr>
          <w:rFonts w:ascii="Times New Roman" w:hAnsi="Times New Roman"/>
          <w:sz w:val="24"/>
          <w:szCs w:val="24"/>
          <w:lang w:eastAsia="ar-SA"/>
        </w:rPr>
        <w:t>neformálnych pozičných dokumentov, najmä pre oblasti posilňovania odolnosti a rozvoja partnerstiev EÚ.</w:t>
      </w:r>
      <w:r w:rsidR="008D7AD9" w:rsidRPr="009062C6">
        <w:rPr>
          <w:rFonts w:ascii="Times New Roman" w:hAnsi="Times New Roman"/>
          <w:sz w:val="24"/>
          <w:szCs w:val="24"/>
          <w:lang w:eastAsia="ar-SA"/>
        </w:rPr>
        <w:t xml:space="preserve"> </w:t>
      </w:r>
      <w:r w:rsidRPr="009062C6">
        <w:rPr>
          <w:rFonts w:ascii="Times New Roman" w:hAnsi="Times New Roman"/>
          <w:sz w:val="24"/>
          <w:szCs w:val="24"/>
          <w:lang w:eastAsia="ar-SA"/>
        </w:rPr>
        <w:t xml:space="preserve">Cieľom SR </w:t>
      </w:r>
      <w:r w:rsidR="008D7AD9" w:rsidRPr="009062C6">
        <w:rPr>
          <w:rFonts w:ascii="Times New Roman" w:hAnsi="Times New Roman"/>
          <w:sz w:val="24"/>
          <w:szCs w:val="24"/>
          <w:lang w:eastAsia="ar-SA"/>
        </w:rPr>
        <w:t>je prispieť k</w:t>
      </w:r>
      <w:r w:rsidR="00DA0C6A" w:rsidRPr="009062C6">
        <w:rPr>
          <w:rFonts w:ascii="Times New Roman" w:hAnsi="Times New Roman"/>
          <w:sz w:val="24"/>
          <w:szCs w:val="24"/>
          <w:lang w:eastAsia="ar-SA"/>
        </w:rPr>
        <w:t> </w:t>
      </w:r>
      <w:r w:rsidRPr="009062C6">
        <w:rPr>
          <w:rFonts w:ascii="Times New Roman" w:hAnsi="Times New Roman"/>
          <w:sz w:val="24"/>
          <w:szCs w:val="24"/>
          <w:lang w:eastAsia="ar-SA"/>
        </w:rPr>
        <w:t>výslednému dokumentu, ktorý bude konkrétny,</w:t>
      </w:r>
      <w:r w:rsidR="009A09D6" w:rsidRPr="009062C6">
        <w:rPr>
          <w:rFonts w:ascii="Times New Roman" w:hAnsi="Times New Roman"/>
          <w:sz w:val="24"/>
          <w:szCs w:val="24"/>
          <w:lang w:eastAsia="ar-SA"/>
        </w:rPr>
        <w:t xml:space="preserve"> ambiciózny, ale zároveň</w:t>
      </w:r>
      <w:r w:rsidRPr="009062C6">
        <w:rPr>
          <w:rFonts w:ascii="Times New Roman" w:hAnsi="Times New Roman"/>
          <w:sz w:val="24"/>
          <w:szCs w:val="24"/>
          <w:lang w:eastAsia="ar-SA"/>
        </w:rPr>
        <w:t xml:space="preserve"> realistický a realizovateľný a ktorý v praxi zabezpečí koherenciu medzi jednotlivými existujúcimi a budúcimi procesmi a iniciatívami EÚ v oblasti bezpečnosti </w:t>
      </w:r>
      <w:r w:rsidR="009A09D6" w:rsidRPr="009062C6">
        <w:rPr>
          <w:rFonts w:ascii="Times New Roman" w:hAnsi="Times New Roman"/>
          <w:sz w:val="24"/>
          <w:szCs w:val="24"/>
          <w:lang w:eastAsia="ar-SA"/>
        </w:rPr>
        <w:t>a obrany (PESCO, CARD, EDF</w:t>
      </w:r>
      <w:r w:rsidRPr="009062C6">
        <w:rPr>
          <w:rFonts w:ascii="Times New Roman" w:hAnsi="Times New Roman"/>
          <w:sz w:val="24"/>
          <w:szCs w:val="24"/>
          <w:lang w:eastAsia="ar-SA"/>
        </w:rPr>
        <w:t>)</w:t>
      </w:r>
      <w:r w:rsidR="006E4785" w:rsidRPr="009062C6">
        <w:rPr>
          <w:rFonts w:ascii="Times New Roman" w:hAnsi="Times New Roman"/>
          <w:sz w:val="24"/>
          <w:szCs w:val="24"/>
          <w:lang w:eastAsia="ar-SA"/>
        </w:rPr>
        <w:t>,</w:t>
      </w:r>
      <w:r w:rsidR="009510F7" w:rsidRPr="009062C6">
        <w:rPr>
          <w:rFonts w:ascii="Times New Roman" w:hAnsi="Times New Roman"/>
          <w:sz w:val="24"/>
          <w:szCs w:val="24"/>
          <w:lang w:eastAsia="ar-SA"/>
        </w:rPr>
        <w:t xml:space="preserve"> ako aj koherenciu t</w:t>
      </w:r>
      <w:r w:rsidRPr="009062C6">
        <w:rPr>
          <w:rFonts w:ascii="Times New Roman" w:hAnsi="Times New Roman"/>
          <w:sz w:val="24"/>
          <w:szCs w:val="24"/>
          <w:lang w:eastAsia="ar-SA"/>
        </w:rPr>
        <w:t xml:space="preserve">ýchto iniciatív </w:t>
      </w:r>
      <w:r w:rsidR="009A09D6" w:rsidRPr="009062C6">
        <w:rPr>
          <w:rFonts w:ascii="Times New Roman" w:hAnsi="Times New Roman"/>
          <w:sz w:val="24"/>
          <w:szCs w:val="24"/>
          <w:lang w:eastAsia="ar-SA"/>
        </w:rPr>
        <w:t>a procesov s</w:t>
      </w:r>
      <w:r w:rsidRPr="009062C6">
        <w:rPr>
          <w:rFonts w:ascii="Times New Roman" w:hAnsi="Times New Roman"/>
          <w:sz w:val="24"/>
          <w:szCs w:val="24"/>
          <w:lang w:eastAsia="ar-SA"/>
        </w:rPr>
        <w:t> NATO. Koherencia a komplementárnosť EÚ a NATO ako dvoch inštitucionálnych pilierov euroatlantic</w:t>
      </w:r>
      <w:r w:rsidR="008D7AD9" w:rsidRPr="009062C6">
        <w:rPr>
          <w:rFonts w:ascii="Times New Roman" w:hAnsi="Times New Roman"/>
          <w:sz w:val="24"/>
          <w:szCs w:val="24"/>
          <w:lang w:eastAsia="ar-SA"/>
        </w:rPr>
        <w:t>kého priestoru sú z pohľadu SR</w:t>
      </w:r>
      <w:r w:rsidRPr="009062C6">
        <w:rPr>
          <w:rFonts w:ascii="Times New Roman" w:hAnsi="Times New Roman"/>
          <w:sz w:val="24"/>
          <w:szCs w:val="24"/>
          <w:lang w:eastAsia="ar-SA"/>
        </w:rPr>
        <w:t xml:space="preserve"> kľúčové. </w:t>
      </w:r>
      <w:r w:rsidR="00CD6DA1" w:rsidRPr="009062C6">
        <w:rPr>
          <w:rFonts w:ascii="Times New Roman" w:hAnsi="Times New Roman"/>
          <w:sz w:val="24"/>
          <w:szCs w:val="24"/>
          <w:bdr w:val="nil"/>
        </w:rPr>
        <w:t xml:space="preserve">Proces prípravy Strategického </w:t>
      </w:r>
      <w:r w:rsidR="008D7AD9" w:rsidRPr="009062C6">
        <w:rPr>
          <w:rFonts w:ascii="Times New Roman" w:hAnsi="Times New Roman"/>
          <w:sz w:val="24"/>
          <w:szCs w:val="24"/>
          <w:bdr w:val="nil"/>
        </w:rPr>
        <w:t xml:space="preserve">kompasu </w:t>
      </w:r>
      <w:r w:rsidR="008D7AD9" w:rsidRPr="009062C6">
        <w:rPr>
          <w:rFonts w:ascii="Times New Roman" w:hAnsi="Times New Roman"/>
          <w:sz w:val="24"/>
          <w:szCs w:val="24"/>
          <w:bdr w:val="nil"/>
        </w:rPr>
        <w:lastRenderedPageBreak/>
        <w:t>prebieha</w:t>
      </w:r>
      <w:r w:rsidR="003748CF" w:rsidRPr="009062C6">
        <w:rPr>
          <w:rFonts w:ascii="Times New Roman" w:hAnsi="Times New Roman"/>
          <w:sz w:val="24"/>
          <w:szCs w:val="24"/>
          <w:bdr w:val="nil"/>
        </w:rPr>
        <w:t xml:space="preserve"> takmer</w:t>
      </w:r>
      <w:r w:rsidR="008D7AD9" w:rsidRPr="009062C6">
        <w:rPr>
          <w:rFonts w:ascii="Times New Roman" w:hAnsi="Times New Roman"/>
          <w:sz w:val="24"/>
          <w:szCs w:val="24"/>
          <w:bdr w:val="nil"/>
        </w:rPr>
        <w:t xml:space="preserve"> paralelne </w:t>
      </w:r>
      <w:r w:rsidR="003748CF" w:rsidRPr="009062C6">
        <w:rPr>
          <w:rFonts w:ascii="Times New Roman" w:hAnsi="Times New Roman"/>
          <w:sz w:val="24"/>
          <w:szCs w:val="24"/>
          <w:bdr w:val="nil"/>
        </w:rPr>
        <w:t>s aktualizáciou</w:t>
      </w:r>
      <w:r w:rsidR="008D7AD9" w:rsidRPr="009062C6">
        <w:rPr>
          <w:rFonts w:ascii="Times New Roman" w:hAnsi="Times New Roman"/>
          <w:sz w:val="24"/>
          <w:szCs w:val="24"/>
          <w:bdr w:val="nil"/>
        </w:rPr>
        <w:t xml:space="preserve"> Strategickej koncepcie NATO</w:t>
      </w:r>
      <w:r w:rsidR="00CD6DA1" w:rsidRPr="009062C6">
        <w:rPr>
          <w:rFonts w:ascii="Times New Roman" w:hAnsi="Times New Roman"/>
          <w:sz w:val="24"/>
          <w:szCs w:val="24"/>
          <w:bdr w:val="nil"/>
        </w:rPr>
        <w:t xml:space="preserve">. </w:t>
      </w:r>
      <w:r w:rsidR="0070415E" w:rsidRPr="009062C6">
        <w:rPr>
          <w:rFonts w:ascii="Times New Roman" w:hAnsi="Times New Roman"/>
          <w:sz w:val="24"/>
          <w:szCs w:val="24"/>
          <w:bdr w:val="nil"/>
        </w:rPr>
        <w:t>Táto jedinečná situácia predstavuje pre členské štáty EÚ a zároveň NATO, akým je aj SR, príležitosť docieliť, aby dva strategické dokumenty poskytovali komplementárne odpovede na bezpečnostné hrozby. SR sa aktívne zasadzovala, aby strategickú spoluprácu medzi EÚ a NATO potvrdila aj nová Spoločná deklarácia, ktorá sa začala pripravovať koncom roka 2021 a bude prijatá začiatkom 2022.</w:t>
      </w:r>
    </w:p>
    <w:p w14:paraId="64BE4473" w14:textId="54549A8A" w:rsidR="008D7AD9" w:rsidRPr="009062C6" w:rsidRDefault="008D7AD9" w:rsidP="009062C6">
      <w:pPr>
        <w:pStyle w:val="Bezriadkovania"/>
        <w:jc w:val="both"/>
        <w:rPr>
          <w:rFonts w:ascii="Times New Roman" w:hAnsi="Times New Roman"/>
          <w:bCs/>
          <w:sz w:val="24"/>
          <w:szCs w:val="24"/>
        </w:rPr>
      </w:pPr>
    </w:p>
    <w:p w14:paraId="4E8F9DFC" w14:textId="3161DDC8" w:rsidR="009D7951" w:rsidRPr="009062C6" w:rsidRDefault="001F05A8" w:rsidP="009062C6">
      <w:pPr>
        <w:pStyle w:val="Bezriadkovania"/>
        <w:jc w:val="both"/>
        <w:rPr>
          <w:rFonts w:ascii="Times New Roman" w:hAnsi="Times New Roman"/>
          <w:sz w:val="24"/>
          <w:szCs w:val="24"/>
        </w:rPr>
      </w:pPr>
      <w:r w:rsidRPr="009062C6">
        <w:rPr>
          <w:rFonts w:ascii="Times New Roman" w:hAnsi="Times New Roman"/>
          <w:bCs/>
          <w:sz w:val="24"/>
          <w:szCs w:val="24"/>
        </w:rPr>
        <w:t xml:space="preserve">Ďalšou </w:t>
      </w:r>
      <w:r w:rsidR="00FE47F7" w:rsidRPr="009062C6">
        <w:rPr>
          <w:rFonts w:ascii="Times New Roman" w:hAnsi="Times New Roman"/>
          <w:bCs/>
          <w:sz w:val="24"/>
          <w:szCs w:val="24"/>
        </w:rPr>
        <w:t xml:space="preserve">zásadnou iniciatívou EÚ </w:t>
      </w:r>
      <w:r w:rsidRPr="009062C6">
        <w:rPr>
          <w:rFonts w:ascii="Times New Roman" w:hAnsi="Times New Roman"/>
          <w:bCs/>
          <w:sz w:val="24"/>
          <w:szCs w:val="24"/>
        </w:rPr>
        <w:t>bol</w:t>
      </w:r>
      <w:r w:rsidR="00FE47F7" w:rsidRPr="009062C6">
        <w:rPr>
          <w:rFonts w:ascii="Times New Roman" w:hAnsi="Times New Roman"/>
          <w:bCs/>
          <w:sz w:val="24"/>
          <w:szCs w:val="24"/>
        </w:rPr>
        <w:t xml:space="preserve"> </w:t>
      </w:r>
      <w:r w:rsidR="00FE47F7" w:rsidRPr="009062C6">
        <w:rPr>
          <w:rFonts w:ascii="Times New Roman" w:hAnsi="Times New Roman"/>
          <w:b/>
          <w:bCs/>
          <w:sz w:val="24"/>
          <w:szCs w:val="24"/>
        </w:rPr>
        <w:t>Európsky mierový nástroj</w:t>
      </w:r>
      <w:r w:rsidR="00F674D3" w:rsidRPr="009062C6">
        <w:rPr>
          <w:rFonts w:ascii="Times New Roman" w:hAnsi="Times New Roman"/>
          <w:bCs/>
          <w:sz w:val="24"/>
          <w:szCs w:val="24"/>
        </w:rPr>
        <w:t xml:space="preserve"> (ďalej „EPF“)</w:t>
      </w:r>
      <w:r w:rsidRPr="009062C6">
        <w:rPr>
          <w:rFonts w:ascii="Times New Roman" w:hAnsi="Times New Roman"/>
          <w:bCs/>
          <w:sz w:val="24"/>
          <w:szCs w:val="24"/>
        </w:rPr>
        <w:t xml:space="preserve">. </w:t>
      </w:r>
      <w:r w:rsidR="00FE47F7" w:rsidRPr="009062C6">
        <w:rPr>
          <w:rFonts w:ascii="Times New Roman" w:hAnsi="Times New Roman"/>
          <w:sz w:val="24"/>
          <w:szCs w:val="24"/>
        </w:rPr>
        <w:t>Ide o </w:t>
      </w:r>
      <w:r w:rsidRPr="009062C6">
        <w:rPr>
          <w:rFonts w:ascii="Times New Roman" w:hAnsi="Times New Roman"/>
          <w:sz w:val="24"/>
          <w:szCs w:val="24"/>
        </w:rPr>
        <w:t xml:space="preserve">nový mimorozpočtový nástroj v hodnote približne 5 mld. </w:t>
      </w:r>
      <w:r w:rsidR="002E6E59" w:rsidRPr="009062C6">
        <w:rPr>
          <w:rFonts w:ascii="Times New Roman" w:hAnsi="Times New Roman"/>
          <w:sz w:val="24"/>
          <w:szCs w:val="24"/>
        </w:rPr>
        <w:t>eur</w:t>
      </w:r>
      <w:r w:rsidRPr="009062C6">
        <w:rPr>
          <w:rFonts w:ascii="Times New Roman" w:hAnsi="Times New Roman"/>
          <w:sz w:val="24"/>
          <w:szCs w:val="24"/>
        </w:rPr>
        <w:t xml:space="preserve"> na obdobie rokov 2021</w:t>
      </w:r>
      <w:r w:rsidR="001A270F" w:rsidRPr="009062C6">
        <w:rPr>
          <w:rFonts w:ascii="Times New Roman" w:hAnsi="Times New Roman"/>
          <w:sz w:val="24"/>
          <w:szCs w:val="24"/>
        </w:rPr>
        <w:t> – </w:t>
      </w:r>
      <w:r w:rsidRPr="009062C6">
        <w:rPr>
          <w:rFonts w:ascii="Times New Roman" w:hAnsi="Times New Roman"/>
          <w:sz w:val="24"/>
          <w:szCs w:val="24"/>
        </w:rPr>
        <w:t>2027, umožňujúci financovanie</w:t>
      </w:r>
      <w:r w:rsidR="00FE47F7" w:rsidRPr="009062C6">
        <w:rPr>
          <w:rFonts w:ascii="Times New Roman" w:hAnsi="Times New Roman"/>
          <w:sz w:val="24"/>
          <w:szCs w:val="24"/>
        </w:rPr>
        <w:t xml:space="preserve"> činnost</w:t>
      </w:r>
      <w:r w:rsidRPr="009062C6">
        <w:rPr>
          <w:rFonts w:ascii="Times New Roman" w:hAnsi="Times New Roman"/>
          <w:sz w:val="24"/>
          <w:szCs w:val="24"/>
        </w:rPr>
        <w:t>í</w:t>
      </w:r>
      <w:r w:rsidR="00FE47F7" w:rsidRPr="009062C6">
        <w:rPr>
          <w:rFonts w:ascii="Times New Roman" w:hAnsi="Times New Roman"/>
          <w:sz w:val="24"/>
          <w:szCs w:val="24"/>
        </w:rPr>
        <w:t xml:space="preserve"> Spoločnej zahraničnej a bezpečnostnej politiky (</w:t>
      </w:r>
      <w:r w:rsidRPr="009062C6">
        <w:rPr>
          <w:rFonts w:ascii="Times New Roman" w:hAnsi="Times New Roman"/>
          <w:sz w:val="24"/>
          <w:szCs w:val="24"/>
        </w:rPr>
        <w:t>ďalej „</w:t>
      </w:r>
      <w:r w:rsidR="00FE47F7" w:rsidRPr="009062C6">
        <w:rPr>
          <w:rFonts w:ascii="Times New Roman" w:hAnsi="Times New Roman"/>
          <w:sz w:val="24"/>
          <w:szCs w:val="24"/>
        </w:rPr>
        <w:t>SZBP</w:t>
      </w:r>
      <w:r w:rsidRPr="009062C6">
        <w:rPr>
          <w:rFonts w:ascii="Times New Roman" w:hAnsi="Times New Roman"/>
          <w:sz w:val="24"/>
          <w:szCs w:val="24"/>
        </w:rPr>
        <w:t>“</w:t>
      </w:r>
      <w:r w:rsidR="00FE47F7" w:rsidRPr="009062C6">
        <w:rPr>
          <w:rFonts w:ascii="Times New Roman" w:hAnsi="Times New Roman"/>
          <w:sz w:val="24"/>
          <w:szCs w:val="24"/>
        </w:rPr>
        <w:t>) a Spoločnej bezpečnostnej a obrannej politiky (</w:t>
      </w:r>
      <w:r w:rsidRPr="009062C6">
        <w:rPr>
          <w:rFonts w:ascii="Times New Roman" w:hAnsi="Times New Roman"/>
          <w:sz w:val="24"/>
          <w:szCs w:val="24"/>
        </w:rPr>
        <w:t>ďalej „</w:t>
      </w:r>
      <w:r w:rsidR="00FE47F7" w:rsidRPr="009062C6">
        <w:rPr>
          <w:rFonts w:ascii="Times New Roman" w:hAnsi="Times New Roman"/>
          <w:sz w:val="24"/>
          <w:szCs w:val="24"/>
        </w:rPr>
        <w:t>SBOP</w:t>
      </w:r>
      <w:r w:rsidRPr="009062C6">
        <w:rPr>
          <w:rFonts w:ascii="Times New Roman" w:hAnsi="Times New Roman"/>
          <w:sz w:val="24"/>
          <w:szCs w:val="24"/>
        </w:rPr>
        <w:t>“</w:t>
      </w:r>
      <w:r w:rsidR="00FE47F7" w:rsidRPr="009062C6">
        <w:rPr>
          <w:rFonts w:ascii="Times New Roman" w:hAnsi="Times New Roman"/>
          <w:sz w:val="24"/>
          <w:szCs w:val="24"/>
        </w:rPr>
        <w:t>), ktoré majú vojenské alebo obranné dôsledky, a</w:t>
      </w:r>
      <w:r w:rsidRPr="009062C6">
        <w:rPr>
          <w:rFonts w:ascii="Times New Roman" w:hAnsi="Times New Roman"/>
          <w:sz w:val="24"/>
          <w:szCs w:val="24"/>
        </w:rPr>
        <w:t> preto ich v zmysle zmlúv o</w:t>
      </w:r>
      <w:r w:rsidR="00FE47F7" w:rsidRPr="009062C6">
        <w:rPr>
          <w:rFonts w:ascii="Times New Roman" w:hAnsi="Times New Roman"/>
          <w:sz w:val="24"/>
          <w:szCs w:val="24"/>
        </w:rPr>
        <w:t xml:space="preserve"> EÚ </w:t>
      </w:r>
      <w:r w:rsidRPr="009062C6">
        <w:rPr>
          <w:rFonts w:ascii="Times New Roman" w:hAnsi="Times New Roman"/>
          <w:sz w:val="24"/>
          <w:szCs w:val="24"/>
        </w:rPr>
        <w:t>nie je možné</w:t>
      </w:r>
      <w:r w:rsidR="00F674D3" w:rsidRPr="009062C6">
        <w:rPr>
          <w:rFonts w:ascii="Times New Roman" w:hAnsi="Times New Roman"/>
          <w:sz w:val="24"/>
          <w:szCs w:val="24"/>
        </w:rPr>
        <w:t xml:space="preserve"> financovať z rozpočtu EÚ. Členské štáty prispievajú do EPF podielom vypočítaným na zákl</w:t>
      </w:r>
      <w:r w:rsidR="0057438A" w:rsidRPr="009062C6">
        <w:rPr>
          <w:rFonts w:ascii="Times New Roman" w:hAnsi="Times New Roman"/>
          <w:sz w:val="24"/>
          <w:szCs w:val="24"/>
        </w:rPr>
        <w:t>ade hrubého národného dôchodku (podiel SR bol v roku 2021 vo výške 0,68</w:t>
      </w:r>
      <w:r w:rsidR="003748CF" w:rsidRPr="009062C6">
        <w:rPr>
          <w:rFonts w:ascii="Times New Roman" w:hAnsi="Times New Roman"/>
          <w:sz w:val="24"/>
          <w:szCs w:val="24"/>
        </w:rPr>
        <w:t xml:space="preserve"> </w:t>
      </w:r>
      <w:r w:rsidR="0057438A" w:rsidRPr="009062C6">
        <w:rPr>
          <w:rFonts w:ascii="Times New Roman" w:hAnsi="Times New Roman"/>
          <w:sz w:val="24"/>
          <w:szCs w:val="24"/>
        </w:rPr>
        <w:t>%).</w:t>
      </w:r>
      <w:r w:rsidR="00F674D3" w:rsidRPr="009062C6">
        <w:rPr>
          <w:rFonts w:ascii="Times New Roman" w:hAnsi="Times New Roman"/>
          <w:sz w:val="24"/>
          <w:szCs w:val="24"/>
        </w:rPr>
        <w:t xml:space="preserve"> Skutočné ročné náklady však budú závisieť od konkrétnych schválených projektov asistenčných opatrení a nákladov na ich realizáciu. </w:t>
      </w:r>
      <w:r w:rsidR="00FE47F7" w:rsidRPr="009062C6">
        <w:rPr>
          <w:rFonts w:ascii="Times New Roman" w:hAnsi="Times New Roman"/>
          <w:sz w:val="24"/>
          <w:szCs w:val="24"/>
        </w:rPr>
        <w:t xml:space="preserve">SR podporovala vznik EPF, </w:t>
      </w:r>
      <w:r w:rsidR="00F674D3" w:rsidRPr="009062C6">
        <w:rPr>
          <w:rFonts w:ascii="Times New Roman" w:hAnsi="Times New Roman"/>
          <w:sz w:val="24"/>
          <w:szCs w:val="24"/>
        </w:rPr>
        <w:t xml:space="preserve">pretože </w:t>
      </w:r>
      <w:r w:rsidR="00FE47F7" w:rsidRPr="009062C6">
        <w:rPr>
          <w:rFonts w:ascii="Times New Roman" w:hAnsi="Times New Roman"/>
          <w:sz w:val="24"/>
          <w:szCs w:val="24"/>
        </w:rPr>
        <w:t>EÚ potrebuje nástroj na podporu budovania obranných spôsobilosti partnerov</w:t>
      </w:r>
      <w:r w:rsidR="00371AA8" w:rsidRPr="009062C6">
        <w:rPr>
          <w:rFonts w:ascii="Times New Roman" w:hAnsi="Times New Roman"/>
          <w:sz w:val="24"/>
          <w:szCs w:val="24"/>
        </w:rPr>
        <w:t xml:space="preserve">, čo </w:t>
      </w:r>
      <w:r w:rsidR="00FE47F7" w:rsidRPr="009062C6">
        <w:rPr>
          <w:rFonts w:ascii="Times New Roman" w:hAnsi="Times New Roman"/>
          <w:sz w:val="24"/>
          <w:szCs w:val="24"/>
        </w:rPr>
        <w:t>bude v konečnom dôsledku prispievať k posilňovaniu bezpečnosti EÚ a SR.</w:t>
      </w:r>
      <w:r w:rsidR="00F674D3" w:rsidRPr="009062C6">
        <w:rPr>
          <w:rFonts w:ascii="Times New Roman" w:hAnsi="Times New Roman"/>
          <w:sz w:val="24"/>
          <w:szCs w:val="24"/>
        </w:rPr>
        <w:t xml:space="preserve"> </w:t>
      </w:r>
    </w:p>
    <w:p w14:paraId="56DA0842" w14:textId="77777777" w:rsidR="009D7951" w:rsidRPr="009062C6" w:rsidRDefault="009D7951" w:rsidP="009062C6">
      <w:pPr>
        <w:spacing w:after="0" w:line="240" w:lineRule="auto"/>
        <w:rPr>
          <w:rFonts w:cs="Times New Roman"/>
          <w:color w:val="auto"/>
          <w:szCs w:val="24"/>
        </w:rPr>
      </w:pPr>
    </w:p>
    <w:p w14:paraId="58C94524" w14:textId="3717EBCC" w:rsidR="007032CC" w:rsidRPr="009062C6" w:rsidRDefault="007032CC" w:rsidP="009062C6">
      <w:pPr>
        <w:spacing w:after="0" w:line="240" w:lineRule="auto"/>
        <w:rPr>
          <w:rFonts w:cs="Times New Roman"/>
          <w:color w:val="auto"/>
          <w:szCs w:val="24"/>
        </w:rPr>
      </w:pPr>
      <w:r w:rsidRPr="009062C6">
        <w:rPr>
          <w:rFonts w:cs="Times New Roman"/>
          <w:color w:val="auto"/>
          <w:szCs w:val="24"/>
        </w:rPr>
        <w:t xml:space="preserve">SR sa </w:t>
      </w:r>
      <w:r w:rsidR="00371AA8" w:rsidRPr="009062C6">
        <w:rPr>
          <w:rFonts w:cs="Times New Roman"/>
          <w:color w:val="auto"/>
          <w:szCs w:val="24"/>
        </w:rPr>
        <w:t>v</w:t>
      </w:r>
      <w:r w:rsidR="00D13815" w:rsidRPr="009062C6">
        <w:rPr>
          <w:rFonts w:cs="Times New Roman"/>
          <w:color w:val="auto"/>
          <w:szCs w:val="24"/>
        </w:rPr>
        <w:t xml:space="preserve"> roku </w:t>
      </w:r>
      <w:r w:rsidR="00371AA8" w:rsidRPr="009062C6">
        <w:rPr>
          <w:rFonts w:cs="Times New Roman"/>
          <w:color w:val="auto"/>
          <w:szCs w:val="24"/>
        </w:rPr>
        <w:t>2021</w:t>
      </w:r>
      <w:r w:rsidRPr="009062C6">
        <w:rPr>
          <w:rFonts w:cs="Times New Roman"/>
          <w:color w:val="auto"/>
          <w:szCs w:val="24"/>
        </w:rPr>
        <w:t xml:space="preserve"> aktívne zapájala do </w:t>
      </w:r>
      <w:r w:rsidRPr="009062C6">
        <w:rPr>
          <w:rFonts w:cs="Times New Roman"/>
          <w:b/>
          <w:color w:val="auto"/>
          <w:szCs w:val="24"/>
        </w:rPr>
        <w:t>medzinárodného krízového manažmentu EÚ</w:t>
      </w:r>
      <w:r w:rsidRPr="009062C6">
        <w:rPr>
          <w:rFonts w:cs="Times New Roman"/>
          <w:color w:val="auto"/>
          <w:szCs w:val="24"/>
        </w:rPr>
        <w:t xml:space="preserve"> a zúčastňovala sa na civilných a vojenských misiách a operáciách v rámci SBOP. Prvýkrát sa SR vyslaním vojakov zapojila do výcvikových misií v Mali (5 vojakov) a v Stredoafrickej republike (2 vojaci). Pokračovala v pôsobení v námornej vojenskej operácii EUNAVFOR </w:t>
      </w:r>
      <w:r w:rsidR="00E915C5" w:rsidRPr="009062C6">
        <w:rPr>
          <w:rFonts w:cs="Times New Roman"/>
          <w:color w:val="auto"/>
          <w:szCs w:val="24"/>
        </w:rPr>
        <w:t xml:space="preserve">MED </w:t>
      </w:r>
      <w:proofErr w:type="spellStart"/>
      <w:r w:rsidR="00E915C5" w:rsidRPr="009062C6">
        <w:rPr>
          <w:rFonts w:cs="Times New Roman"/>
          <w:color w:val="auto"/>
          <w:szCs w:val="24"/>
        </w:rPr>
        <w:t>Irini</w:t>
      </w:r>
      <w:proofErr w:type="spellEnd"/>
      <w:r w:rsidR="00E915C5" w:rsidRPr="009062C6">
        <w:rPr>
          <w:rFonts w:cs="Times New Roman"/>
          <w:color w:val="auto"/>
          <w:szCs w:val="24"/>
        </w:rPr>
        <w:t xml:space="preserve"> v Stredozemnom mori (2</w:t>
      </w:r>
      <w:r w:rsidRPr="009062C6">
        <w:rPr>
          <w:rFonts w:cs="Times New Roman"/>
          <w:color w:val="auto"/>
          <w:szCs w:val="24"/>
        </w:rPr>
        <w:t xml:space="preserve"> vojaci), vo vojenskej operácii EUFOR </w:t>
      </w:r>
      <w:proofErr w:type="spellStart"/>
      <w:r w:rsidRPr="009062C6">
        <w:rPr>
          <w:rFonts w:cs="Times New Roman"/>
          <w:color w:val="auto"/>
          <w:szCs w:val="24"/>
        </w:rPr>
        <w:t>Althea</w:t>
      </w:r>
      <w:proofErr w:type="spellEnd"/>
      <w:r w:rsidRPr="009062C6">
        <w:rPr>
          <w:rFonts w:cs="Times New Roman"/>
          <w:color w:val="auto"/>
          <w:szCs w:val="24"/>
        </w:rPr>
        <w:t xml:space="preserve"> v Bosne a Hercegovine (47 vojakov), ako aj v civilných misiách EUAM na Ukrajine (2 policajti, 1</w:t>
      </w:r>
      <w:r w:rsidR="005315C1" w:rsidRPr="009062C6">
        <w:rPr>
          <w:rFonts w:cs="Times New Roman"/>
          <w:color w:val="auto"/>
          <w:szCs w:val="24"/>
        </w:rPr>
        <w:t> </w:t>
      </w:r>
      <w:r w:rsidRPr="009062C6">
        <w:rPr>
          <w:rFonts w:cs="Times New Roman"/>
          <w:color w:val="auto"/>
          <w:szCs w:val="24"/>
        </w:rPr>
        <w:t xml:space="preserve">civilný expert), EULEX v Kosove (3 policajti), EUMM v Gruzínsku </w:t>
      </w:r>
      <w:r w:rsidR="005315C1" w:rsidRPr="009062C6">
        <w:rPr>
          <w:rFonts w:cs="Times New Roman"/>
          <w:color w:val="auto"/>
          <w:szCs w:val="24"/>
        </w:rPr>
        <w:t>(7 policajtov, 1 </w:t>
      </w:r>
      <w:r w:rsidR="00E915C5" w:rsidRPr="009062C6">
        <w:rPr>
          <w:rFonts w:cs="Times New Roman"/>
          <w:color w:val="auto"/>
          <w:szCs w:val="24"/>
        </w:rPr>
        <w:t>vojak</w:t>
      </w:r>
      <w:r w:rsidR="005315C1" w:rsidRPr="009062C6">
        <w:rPr>
          <w:rFonts w:cs="Times New Roman"/>
          <w:color w:val="auto"/>
          <w:szCs w:val="24"/>
        </w:rPr>
        <w:t>)</w:t>
      </w:r>
      <w:r w:rsidRPr="009062C6">
        <w:rPr>
          <w:rFonts w:cs="Times New Roman"/>
          <w:color w:val="auto"/>
          <w:szCs w:val="24"/>
        </w:rPr>
        <w:t xml:space="preserve"> a</w:t>
      </w:r>
      <w:r w:rsidR="00E915C5" w:rsidRPr="009062C6">
        <w:rPr>
          <w:rFonts w:cs="Times New Roman"/>
          <w:color w:val="auto"/>
          <w:szCs w:val="24"/>
        </w:rPr>
        <w:t> </w:t>
      </w:r>
      <w:r w:rsidRPr="009062C6">
        <w:rPr>
          <w:rFonts w:cs="Times New Roman"/>
          <w:color w:val="auto"/>
          <w:szCs w:val="24"/>
        </w:rPr>
        <w:t xml:space="preserve">EUCAP v Somálsku (1 policajt). Začiatkom 2021 NR SR schválila zvýšenie mandátového počtu do 60 vojakov do vojenskej operácie EUFOR </w:t>
      </w:r>
      <w:proofErr w:type="spellStart"/>
      <w:r w:rsidRPr="009062C6">
        <w:rPr>
          <w:rFonts w:cs="Times New Roman"/>
          <w:color w:val="auto"/>
          <w:szCs w:val="24"/>
        </w:rPr>
        <w:t>Althea</w:t>
      </w:r>
      <w:proofErr w:type="spellEnd"/>
      <w:r w:rsidRPr="009062C6">
        <w:rPr>
          <w:rFonts w:cs="Times New Roman"/>
          <w:color w:val="auto"/>
          <w:szCs w:val="24"/>
        </w:rPr>
        <w:t xml:space="preserve"> v Bosne a Hercegovine vrátane veliteľstiev EÚ a NATO. Od 1.</w:t>
      </w:r>
      <w:r w:rsidR="00B15F0F" w:rsidRPr="009062C6">
        <w:rPr>
          <w:rFonts w:cs="Times New Roman"/>
          <w:color w:val="auto"/>
          <w:szCs w:val="24"/>
        </w:rPr>
        <w:t> </w:t>
      </w:r>
      <w:r w:rsidRPr="009062C6">
        <w:rPr>
          <w:rFonts w:cs="Times New Roman"/>
          <w:color w:val="auto"/>
          <w:szCs w:val="24"/>
        </w:rPr>
        <w:t>7.</w:t>
      </w:r>
      <w:r w:rsidR="00B15F0F" w:rsidRPr="009062C6">
        <w:rPr>
          <w:rFonts w:cs="Times New Roman"/>
          <w:color w:val="auto"/>
          <w:szCs w:val="24"/>
        </w:rPr>
        <w:t> 2021 je v pohotovosti aj</w:t>
      </w:r>
      <w:r w:rsidRPr="009062C6">
        <w:rPr>
          <w:rFonts w:cs="Times New Roman"/>
          <w:color w:val="auto"/>
          <w:szCs w:val="24"/>
        </w:rPr>
        <w:t xml:space="preserve"> rota v rámci záložných síl okamžitého nasadenia (</w:t>
      </w:r>
      <w:proofErr w:type="spellStart"/>
      <w:r w:rsidRPr="009062C6">
        <w:rPr>
          <w:rFonts w:cs="Times New Roman"/>
          <w:color w:val="auto"/>
          <w:szCs w:val="24"/>
        </w:rPr>
        <w:t>Intermediate</w:t>
      </w:r>
      <w:proofErr w:type="spellEnd"/>
      <w:r w:rsidRPr="009062C6">
        <w:rPr>
          <w:rFonts w:cs="Times New Roman"/>
          <w:color w:val="auto"/>
          <w:szCs w:val="24"/>
        </w:rPr>
        <w:t xml:space="preserve"> </w:t>
      </w:r>
      <w:proofErr w:type="spellStart"/>
      <w:r w:rsidRPr="009062C6">
        <w:rPr>
          <w:rFonts w:cs="Times New Roman"/>
          <w:color w:val="auto"/>
          <w:szCs w:val="24"/>
        </w:rPr>
        <w:t>Reserve</w:t>
      </w:r>
      <w:proofErr w:type="spellEnd"/>
      <w:r w:rsidRPr="009062C6">
        <w:rPr>
          <w:rFonts w:cs="Times New Roman"/>
          <w:color w:val="auto"/>
          <w:szCs w:val="24"/>
        </w:rPr>
        <w:t xml:space="preserve"> </w:t>
      </w:r>
      <w:proofErr w:type="spellStart"/>
      <w:r w:rsidRPr="009062C6">
        <w:rPr>
          <w:rFonts w:cs="Times New Roman"/>
          <w:color w:val="auto"/>
          <w:szCs w:val="24"/>
        </w:rPr>
        <w:t>Force</w:t>
      </w:r>
      <w:proofErr w:type="spellEnd"/>
      <w:r w:rsidRPr="009062C6">
        <w:rPr>
          <w:rFonts w:cs="Times New Roman"/>
          <w:color w:val="auto"/>
          <w:szCs w:val="24"/>
        </w:rPr>
        <w:t xml:space="preserve">), a to do konca júna 2022. OS SR prevzali túto úlohu po Spojenom kráľovstve z dôvodu odchodu z operácie </w:t>
      </w:r>
      <w:r w:rsidR="00E915C5" w:rsidRPr="009062C6">
        <w:rPr>
          <w:rFonts w:cs="Times New Roman"/>
          <w:color w:val="auto"/>
          <w:szCs w:val="24"/>
        </w:rPr>
        <w:t>v dôsledku</w:t>
      </w:r>
      <w:r w:rsidRPr="009062C6">
        <w:rPr>
          <w:rFonts w:cs="Times New Roman"/>
          <w:color w:val="auto"/>
          <w:szCs w:val="24"/>
        </w:rPr>
        <w:t xml:space="preserve"> </w:t>
      </w:r>
      <w:r w:rsidR="0045198F" w:rsidRPr="009062C6">
        <w:rPr>
          <w:rFonts w:cs="Times New Roman"/>
          <w:color w:val="auto"/>
          <w:szCs w:val="24"/>
        </w:rPr>
        <w:t>b</w:t>
      </w:r>
      <w:r w:rsidRPr="009062C6">
        <w:rPr>
          <w:rFonts w:cs="Times New Roman"/>
          <w:color w:val="auto"/>
          <w:szCs w:val="24"/>
        </w:rPr>
        <w:t xml:space="preserve">rexitu. </w:t>
      </w:r>
    </w:p>
    <w:p w14:paraId="210AAA2C" w14:textId="77777777" w:rsidR="004E3E95" w:rsidRPr="009062C6" w:rsidRDefault="004E3E95" w:rsidP="009062C6">
      <w:pPr>
        <w:spacing w:after="0" w:line="240" w:lineRule="auto"/>
        <w:rPr>
          <w:rFonts w:cs="Times New Roman"/>
          <w:color w:val="auto"/>
          <w:szCs w:val="24"/>
        </w:rPr>
      </w:pPr>
    </w:p>
    <w:p w14:paraId="76A56835" w14:textId="4FE757BF" w:rsidR="004E3E95" w:rsidRPr="009062C6" w:rsidRDefault="004E3E95" w:rsidP="009062C6">
      <w:pPr>
        <w:spacing w:after="0" w:line="240" w:lineRule="auto"/>
        <w:rPr>
          <w:rFonts w:cs="Times New Roman"/>
          <w:color w:val="auto"/>
          <w:szCs w:val="24"/>
        </w:rPr>
      </w:pPr>
      <w:r w:rsidRPr="009062C6">
        <w:rPr>
          <w:rFonts w:cs="Times New Roman"/>
          <w:color w:val="auto"/>
          <w:szCs w:val="24"/>
        </w:rPr>
        <w:t>V</w:t>
      </w:r>
      <w:r w:rsidR="00D13815" w:rsidRPr="009062C6">
        <w:rPr>
          <w:rFonts w:cs="Times New Roman"/>
          <w:color w:val="auto"/>
          <w:szCs w:val="24"/>
        </w:rPr>
        <w:t xml:space="preserve"> minulom </w:t>
      </w:r>
      <w:r w:rsidRPr="009062C6">
        <w:rPr>
          <w:rFonts w:cs="Times New Roman"/>
          <w:color w:val="auto"/>
          <w:szCs w:val="24"/>
        </w:rPr>
        <w:t xml:space="preserve">roku boli členské štáty EÚ </w:t>
      </w:r>
      <w:r w:rsidR="00D13815" w:rsidRPr="009062C6">
        <w:rPr>
          <w:rFonts w:cs="Times New Roman"/>
          <w:color w:val="auto"/>
          <w:szCs w:val="24"/>
        </w:rPr>
        <w:t xml:space="preserve">znovu </w:t>
      </w:r>
      <w:r w:rsidRPr="009062C6">
        <w:rPr>
          <w:rFonts w:cs="Times New Roman"/>
          <w:color w:val="auto"/>
          <w:szCs w:val="24"/>
        </w:rPr>
        <w:t xml:space="preserve">vystavené </w:t>
      </w:r>
      <w:r w:rsidRPr="009062C6">
        <w:rPr>
          <w:rFonts w:cs="Times New Roman"/>
          <w:b/>
          <w:color w:val="auto"/>
          <w:szCs w:val="24"/>
        </w:rPr>
        <w:t>hybridnému pôsobeniu</w:t>
      </w:r>
      <w:r w:rsidRPr="009062C6">
        <w:rPr>
          <w:rFonts w:cs="Times New Roman"/>
          <w:color w:val="auto"/>
          <w:szCs w:val="24"/>
        </w:rPr>
        <w:t xml:space="preserve"> zo strany externých aktérov. SR spolu so skupinou členských štátov navrhla, aby EÚ začala s prípravou komplexného súboru nástrojov na boj proti externému hybridnému zasahovaniu (Hybrid </w:t>
      </w:r>
      <w:proofErr w:type="spellStart"/>
      <w:r w:rsidRPr="009062C6">
        <w:rPr>
          <w:rFonts w:cs="Times New Roman"/>
          <w:color w:val="auto"/>
          <w:szCs w:val="24"/>
        </w:rPr>
        <w:t>Toolbox</w:t>
      </w:r>
      <w:proofErr w:type="spellEnd"/>
      <w:r w:rsidRPr="009062C6">
        <w:rPr>
          <w:rFonts w:cs="Times New Roman"/>
          <w:color w:val="auto"/>
          <w:szCs w:val="24"/>
        </w:rPr>
        <w:t xml:space="preserve">), ktorý by v sebe sústreďoval opatrenia na detekciu hybridných aktivít, ich prevenciu, ako aj reakciu na </w:t>
      </w:r>
      <w:proofErr w:type="spellStart"/>
      <w:r w:rsidRPr="009062C6">
        <w:rPr>
          <w:rFonts w:cs="Times New Roman"/>
          <w:color w:val="auto"/>
          <w:szCs w:val="24"/>
        </w:rPr>
        <w:t>ne</w:t>
      </w:r>
      <w:proofErr w:type="spellEnd"/>
      <w:r w:rsidRPr="009062C6">
        <w:rPr>
          <w:rFonts w:cs="Times New Roman"/>
          <w:color w:val="auto"/>
          <w:szCs w:val="24"/>
        </w:rPr>
        <w:t xml:space="preserve">, vrátane možných odvetných opatrení voči ich pôvodcom. Táto iniciatíva sa odzrkadlila v návrhu Strategického kompasu. SR sa aktívne zapojila do aktivít zameraných na ďalšie posilňovanie </w:t>
      </w:r>
      <w:r w:rsidRPr="009062C6">
        <w:rPr>
          <w:rFonts w:cs="Times New Roman"/>
          <w:b/>
          <w:color w:val="auto"/>
          <w:szCs w:val="24"/>
        </w:rPr>
        <w:t>kybernetickej bezpečnosti</w:t>
      </w:r>
      <w:r w:rsidRPr="009062C6">
        <w:rPr>
          <w:rFonts w:cs="Times New Roman"/>
          <w:color w:val="auto"/>
          <w:szCs w:val="24"/>
        </w:rPr>
        <w:t xml:space="preserve"> v zmysle Kybernetickej stratégie EÚ pre novú dekádu. EÚ pracovala na </w:t>
      </w:r>
      <w:r w:rsidR="00C731E8" w:rsidRPr="009062C6">
        <w:rPr>
          <w:rFonts w:cs="Times New Roman"/>
          <w:color w:val="auto"/>
          <w:szCs w:val="24"/>
        </w:rPr>
        <w:t xml:space="preserve">revidovanom </w:t>
      </w:r>
      <w:r w:rsidRPr="009062C6">
        <w:rPr>
          <w:rFonts w:cs="Times New Roman"/>
          <w:color w:val="auto"/>
          <w:szCs w:val="24"/>
        </w:rPr>
        <w:t xml:space="preserve">návrhu smernice o bezpečnosti sietí a informačných systémov a opatreniach na zabezpečenie vysokej spoločnej úrovne kybernetickej bezpečnosti v EÚ zameraných na posilnenie a harmonizáciu vnútroštátnych rámcov kybernetickej bezpečnosti. </w:t>
      </w:r>
      <w:r w:rsidR="00C731E8" w:rsidRPr="009062C6">
        <w:rPr>
          <w:rFonts w:cs="Times New Roman"/>
          <w:color w:val="auto"/>
          <w:szCs w:val="24"/>
        </w:rPr>
        <w:t>EÚ rovnako pracovala na novej smernici o odolnosti kritických subjektov, ktorá v sebe nesie zvýšenie úrovne bezpečnosti kritických subjektov, a na návrhu revidovaného nariadenia pre stanovenie rámca pre európsku digitálnu identitu (</w:t>
      </w:r>
      <w:proofErr w:type="spellStart"/>
      <w:r w:rsidR="00C731E8" w:rsidRPr="009062C6">
        <w:rPr>
          <w:rFonts w:cs="Times New Roman"/>
          <w:color w:val="auto"/>
          <w:szCs w:val="24"/>
        </w:rPr>
        <w:t>eIDAS</w:t>
      </w:r>
      <w:proofErr w:type="spellEnd"/>
      <w:r w:rsidR="00C731E8" w:rsidRPr="009062C6">
        <w:rPr>
          <w:rFonts w:cs="Times New Roman"/>
          <w:color w:val="auto"/>
          <w:szCs w:val="24"/>
        </w:rPr>
        <w:t xml:space="preserve">). </w:t>
      </w:r>
      <w:r w:rsidRPr="009062C6">
        <w:rPr>
          <w:rFonts w:cs="Times New Roman"/>
          <w:color w:val="auto"/>
          <w:szCs w:val="24"/>
        </w:rPr>
        <w:t xml:space="preserve">SR podporila návrh na bezodkladné vytvorenie a posilnenie siete stredísk bezpečnostných operácií v celej EÚ s cieľom disponovať potrebnými kapacitami, expertízou a technologickým vybavením pre monitorovanie, včasné zachytenie, predvídanie a zdieľanie informácií o kybernetických útokoch na informačné siete a koordinovanú reakciu na úrovni EÚ a jednotlivých členských krajín. </w:t>
      </w:r>
      <w:r w:rsidR="00E915C5" w:rsidRPr="009062C6">
        <w:rPr>
          <w:rFonts w:cs="Times New Roman"/>
          <w:color w:val="auto"/>
          <w:szCs w:val="24"/>
        </w:rPr>
        <w:t xml:space="preserve">V marci 2021 Európska rada potvrdila zámer zintenzívniť </w:t>
      </w:r>
      <w:r w:rsidR="00E915C5" w:rsidRPr="009062C6">
        <w:rPr>
          <w:rFonts w:cs="Times New Roman"/>
          <w:color w:val="auto"/>
          <w:szCs w:val="24"/>
        </w:rPr>
        <w:lastRenderedPageBreak/>
        <w:t>úsilie zamerané na posilňovanie odolnosti, technologickej suverenity a </w:t>
      </w:r>
      <w:proofErr w:type="spellStart"/>
      <w:r w:rsidR="00E915C5" w:rsidRPr="009062C6">
        <w:rPr>
          <w:rFonts w:cs="Times New Roman"/>
          <w:color w:val="auto"/>
          <w:szCs w:val="24"/>
        </w:rPr>
        <w:t>líderstva</w:t>
      </w:r>
      <w:proofErr w:type="spellEnd"/>
      <w:r w:rsidR="00E915C5" w:rsidRPr="009062C6">
        <w:rPr>
          <w:rFonts w:cs="Times New Roman"/>
          <w:color w:val="auto"/>
          <w:szCs w:val="24"/>
        </w:rPr>
        <w:t xml:space="preserve"> EÚ v oblasti kybernetickej bezpečnosti ako aj na posilňovanie ochrany obyvateľov, firiem a inštitúcií pred kybernetickými útokmi a dôvery v schopnosti EÚ zabezpečiť bezpečné a spoľahlivé informačné systémy, infraštruktúru a konektivitu.</w:t>
      </w:r>
    </w:p>
    <w:p w14:paraId="312F1780" w14:textId="77777777" w:rsidR="004E3E95" w:rsidRPr="009062C6" w:rsidRDefault="004E3E95" w:rsidP="009062C6">
      <w:pPr>
        <w:spacing w:after="0" w:line="240" w:lineRule="auto"/>
        <w:rPr>
          <w:rFonts w:cs="Times New Roman"/>
          <w:color w:val="auto"/>
          <w:szCs w:val="24"/>
        </w:rPr>
      </w:pPr>
    </w:p>
    <w:p w14:paraId="7AF36E97" w14:textId="77777777" w:rsidR="00E915C5" w:rsidRPr="009062C6" w:rsidRDefault="003B7888" w:rsidP="009062C6">
      <w:pPr>
        <w:spacing w:after="0" w:line="240" w:lineRule="auto"/>
        <w:rPr>
          <w:rFonts w:cs="Times New Roman"/>
          <w:color w:val="auto"/>
          <w:szCs w:val="24"/>
        </w:rPr>
      </w:pPr>
      <w:r w:rsidRPr="009062C6">
        <w:rPr>
          <w:rFonts w:cs="Times New Roman"/>
          <w:color w:val="auto"/>
          <w:szCs w:val="24"/>
        </w:rPr>
        <w:t xml:space="preserve">Je v záujme SR, aby EÚ bola schopná efektívne reagovať </w:t>
      </w:r>
      <w:r w:rsidRPr="009062C6">
        <w:rPr>
          <w:rFonts w:cs="Times New Roman"/>
          <w:color w:val="auto"/>
          <w:szCs w:val="24"/>
          <w:shd w:val="clear" w:color="auto" w:fill="FFFFFF"/>
        </w:rPr>
        <w:t xml:space="preserve">na meniaci sa charakter globálneho systému. </w:t>
      </w:r>
      <w:r w:rsidRPr="009062C6">
        <w:rPr>
          <w:rFonts w:cs="Times New Roman"/>
          <w:color w:val="auto"/>
          <w:szCs w:val="24"/>
        </w:rPr>
        <w:t>Táto ambícia musí byť podoprená</w:t>
      </w:r>
      <w:r w:rsidRPr="009062C6">
        <w:rPr>
          <w:rFonts w:cs="Times New Roman"/>
          <w:bCs/>
          <w:color w:val="auto"/>
          <w:szCs w:val="24"/>
        </w:rPr>
        <w:t xml:space="preserve"> politickou vôľou</w:t>
      </w:r>
      <w:r w:rsidRPr="009062C6">
        <w:rPr>
          <w:rFonts w:cs="Times New Roman"/>
          <w:color w:val="auto"/>
          <w:szCs w:val="24"/>
        </w:rPr>
        <w:t xml:space="preserve"> spoločne konať a reálnymi </w:t>
      </w:r>
      <w:r w:rsidRPr="009062C6">
        <w:rPr>
          <w:rFonts w:cs="Times New Roman"/>
          <w:bCs/>
          <w:color w:val="auto"/>
          <w:szCs w:val="24"/>
        </w:rPr>
        <w:t>spôsobilosťami</w:t>
      </w:r>
      <w:r w:rsidRPr="009062C6">
        <w:rPr>
          <w:rFonts w:cs="Times New Roman"/>
          <w:color w:val="auto"/>
          <w:szCs w:val="24"/>
        </w:rPr>
        <w:t xml:space="preserve"> </w:t>
      </w:r>
      <w:r w:rsidRPr="009062C6">
        <w:rPr>
          <w:rFonts w:cs="Times New Roman"/>
          <w:bCs/>
          <w:color w:val="auto"/>
          <w:szCs w:val="24"/>
        </w:rPr>
        <w:t>a nástrojmi</w:t>
      </w:r>
      <w:r w:rsidRPr="009062C6">
        <w:rPr>
          <w:rFonts w:cs="Times New Roman"/>
          <w:color w:val="auto"/>
          <w:szCs w:val="24"/>
        </w:rPr>
        <w:t xml:space="preserve"> umožňujúcimi presadzovať naše záujmy. </w:t>
      </w:r>
      <w:r w:rsidR="00371AA8" w:rsidRPr="009062C6">
        <w:rPr>
          <w:rFonts w:cs="Times New Roman"/>
          <w:color w:val="auto"/>
          <w:szCs w:val="24"/>
        </w:rPr>
        <w:t xml:space="preserve">V oblasti zahraničnej politiky bol v roku 2021 obzvlášť citlivý východný vektor. </w:t>
      </w:r>
    </w:p>
    <w:p w14:paraId="15579F86" w14:textId="77777777" w:rsidR="00E915C5" w:rsidRPr="009062C6" w:rsidRDefault="00E915C5" w:rsidP="009062C6">
      <w:pPr>
        <w:spacing w:after="0" w:line="240" w:lineRule="auto"/>
        <w:rPr>
          <w:rFonts w:cs="Times New Roman"/>
          <w:color w:val="auto"/>
          <w:szCs w:val="24"/>
        </w:rPr>
      </w:pPr>
    </w:p>
    <w:p w14:paraId="6A8C04A7" w14:textId="690773E9" w:rsidR="00E915C5" w:rsidRPr="009062C6" w:rsidRDefault="00B15F0F" w:rsidP="009062C6">
      <w:pPr>
        <w:pStyle w:val="default0"/>
        <w:jc w:val="both"/>
        <w:rPr>
          <w:rFonts w:ascii="Times New Roman" w:hAnsi="Times New Roman"/>
          <w:color w:val="auto"/>
        </w:rPr>
      </w:pPr>
      <w:r w:rsidRPr="009062C6">
        <w:rPr>
          <w:rFonts w:ascii="Times New Roman" w:hAnsi="Times New Roman"/>
          <w:color w:val="auto"/>
        </w:rPr>
        <w:t>SR</w:t>
      </w:r>
      <w:r w:rsidR="00E915C5" w:rsidRPr="009062C6">
        <w:rPr>
          <w:rFonts w:ascii="Times New Roman" w:hAnsi="Times New Roman"/>
          <w:color w:val="auto"/>
        </w:rPr>
        <w:t xml:space="preserve"> sa aktívne zapojila do prípravy viackrát odloženého 6. samitu </w:t>
      </w:r>
      <w:r w:rsidR="00E915C5" w:rsidRPr="009062C6">
        <w:rPr>
          <w:rFonts w:ascii="Times New Roman" w:hAnsi="Times New Roman"/>
          <w:b/>
          <w:bCs/>
          <w:color w:val="auto"/>
        </w:rPr>
        <w:t>Východného partnerstva</w:t>
      </w:r>
      <w:r w:rsidR="00E915C5" w:rsidRPr="009062C6">
        <w:rPr>
          <w:rFonts w:ascii="Times New Roman" w:hAnsi="Times New Roman"/>
          <w:color w:val="auto"/>
        </w:rPr>
        <w:t xml:space="preserve">, ktorý sa s odstupom štyroch rokov </w:t>
      </w:r>
      <w:r w:rsidRPr="009062C6">
        <w:rPr>
          <w:rFonts w:ascii="Times New Roman" w:hAnsi="Times New Roman"/>
          <w:color w:val="auto"/>
        </w:rPr>
        <w:t>konal v Bruseli v decembri 2021.</w:t>
      </w:r>
      <w:r w:rsidR="00E915C5" w:rsidRPr="009062C6">
        <w:rPr>
          <w:rFonts w:ascii="Times New Roman" w:hAnsi="Times New Roman"/>
          <w:color w:val="auto"/>
        </w:rPr>
        <w:t xml:space="preserve"> Samit potvrdil strategický charakter partnerstva, stanovil nové strednodobé priority a schválil konkrétne opatrenia a ciele do roku 2025 pod názvom “Obnova, odolnosť, reformy”, podporené rozvojovým hospodárskym a investičným plánom pre partnerské krajiny s po</w:t>
      </w:r>
      <w:r w:rsidR="00AB29AD" w:rsidRPr="009062C6">
        <w:rPr>
          <w:rFonts w:ascii="Times New Roman" w:hAnsi="Times New Roman"/>
          <w:color w:val="auto"/>
        </w:rPr>
        <w:t>tenciálom mobilizácie vyše 17 m</w:t>
      </w:r>
      <w:r w:rsidR="00E915C5" w:rsidRPr="009062C6">
        <w:rPr>
          <w:rFonts w:ascii="Times New Roman" w:hAnsi="Times New Roman"/>
          <w:color w:val="auto"/>
        </w:rPr>
        <w:t>l</w:t>
      </w:r>
      <w:r w:rsidR="00AB29AD" w:rsidRPr="009062C6">
        <w:rPr>
          <w:rFonts w:ascii="Times New Roman" w:hAnsi="Times New Roman"/>
          <w:color w:val="auto"/>
        </w:rPr>
        <w:t xml:space="preserve">d. </w:t>
      </w:r>
      <w:r w:rsidR="00E915C5" w:rsidRPr="009062C6">
        <w:rPr>
          <w:rFonts w:ascii="Times New Roman" w:hAnsi="Times New Roman"/>
          <w:color w:val="auto"/>
        </w:rPr>
        <w:t>eur.</w:t>
      </w:r>
      <w:r w:rsidR="001C00CD" w:rsidRPr="009062C6">
        <w:rPr>
          <w:rFonts w:ascii="Times New Roman" w:hAnsi="Times New Roman"/>
          <w:color w:val="auto"/>
        </w:rPr>
        <w:t xml:space="preserve"> </w:t>
      </w:r>
      <w:r w:rsidR="00E915C5" w:rsidRPr="009062C6">
        <w:rPr>
          <w:rFonts w:ascii="Times New Roman" w:hAnsi="Times New Roman"/>
          <w:color w:val="auto"/>
        </w:rPr>
        <w:t xml:space="preserve">Do spoločného vyhlásenia samitu sa aj pričinením slovenskej diplomacie podarilo presadiť potvrdenie ambiciózneho programu partnerstva, prehĺbenie sektorovej spolupráce, postupnú integráciu partnerov do vnútorného trhu EÚ a posilňovanie ich celkovej odolnosti voči vnútorným aj vonkajším výzvam. Za dvanásť rokov od založenia Východného partnerstva bol dosiahnutý významný pokrok v rozvoji ekonomiky, obchodu, konektivity a mobility. Nedostatky však pretrvávajú v oblasti štrukturálnych reforiem, súdnictva, boja proti korupcii, dodržiavania zásad právneho štátu, ľudských práv a slobody médií v partnerských krajinách. Práve na tieto oblasti sú zamerané podporné programy partnerstva v nasledujúcom období. SR privítala ustanovenie tzv. </w:t>
      </w:r>
      <w:r w:rsidR="00E915C5" w:rsidRPr="009062C6">
        <w:rPr>
          <w:rFonts w:ascii="Times New Roman" w:hAnsi="Times New Roman"/>
          <w:b/>
          <w:color w:val="auto"/>
        </w:rPr>
        <w:t>Asociačného tria</w:t>
      </w:r>
      <w:r w:rsidR="00E915C5" w:rsidRPr="009062C6">
        <w:rPr>
          <w:rFonts w:ascii="Times New Roman" w:hAnsi="Times New Roman"/>
          <w:color w:val="auto"/>
        </w:rPr>
        <w:t>, zoskupenia troch najpokroč</w:t>
      </w:r>
      <w:r w:rsidRPr="009062C6">
        <w:rPr>
          <w:rFonts w:ascii="Times New Roman" w:hAnsi="Times New Roman"/>
          <w:color w:val="auto"/>
        </w:rPr>
        <w:t xml:space="preserve">ilejších východných partnerov – </w:t>
      </w:r>
      <w:r w:rsidR="00E915C5" w:rsidRPr="009062C6">
        <w:rPr>
          <w:rFonts w:ascii="Times New Roman" w:hAnsi="Times New Roman"/>
          <w:color w:val="auto"/>
        </w:rPr>
        <w:t>Ukrajiny, Gruzínska a Moldavska – a podporila ich európske integračné ašpirácie.</w:t>
      </w:r>
    </w:p>
    <w:p w14:paraId="189B6D50" w14:textId="77777777" w:rsidR="00E915C5" w:rsidRPr="009062C6" w:rsidRDefault="00E915C5" w:rsidP="009062C6">
      <w:pPr>
        <w:spacing w:after="0" w:line="240" w:lineRule="auto"/>
        <w:rPr>
          <w:rFonts w:cs="Times New Roman"/>
          <w:color w:val="auto"/>
          <w:szCs w:val="24"/>
        </w:rPr>
      </w:pPr>
    </w:p>
    <w:p w14:paraId="156F29AF" w14:textId="375592B7" w:rsidR="00166946" w:rsidRPr="009062C6" w:rsidRDefault="00371AA8" w:rsidP="009062C6">
      <w:pPr>
        <w:spacing w:after="0" w:line="240" w:lineRule="auto"/>
        <w:rPr>
          <w:rFonts w:cs="Times New Roman"/>
          <w:color w:val="auto"/>
          <w:szCs w:val="24"/>
        </w:rPr>
      </w:pPr>
      <w:r w:rsidRPr="009062C6">
        <w:rPr>
          <w:rFonts w:cs="Times New Roman"/>
          <w:color w:val="auto"/>
          <w:szCs w:val="24"/>
        </w:rPr>
        <w:t>Od</w:t>
      </w:r>
      <w:r w:rsidR="003B7888" w:rsidRPr="009062C6">
        <w:rPr>
          <w:rFonts w:cs="Times New Roman"/>
          <w:color w:val="auto"/>
          <w:szCs w:val="24"/>
        </w:rPr>
        <w:t xml:space="preserve"> zmanipulovaných prezidentských volieb v </w:t>
      </w:r>
      <w:r w:rsidR="003B7888" w:rsidRPr="009062C6">
        <w:rPr>
          <w:rFonts w:cs="Times New Roman"/>
          <w:b/>
          <w:bCs/>
          <w:color w:val="auto"/>
          <w:szCs w:val="24"/>
        </w:rPr>
        <w:t>Bielorusku</w:t>
      </w:r>
      <w:r w:rsidR="003B7888" w:rsidRPr="009062C6">
        <w:rPr>
          <w:rFonts w:cs="Times New Roman"/>
          <w:color w:val="auto"/>
          <w:szCs w:val="24"/>
        </w:rPr>
        <w:t xml:space="preserve"> nedošlo k zmene správania režimu a EÚ postupne zaviedla reštriktívne opatrenia voči jednotlivcom a entitám zodp</w:t>
      </w:r>
      <w:r w:rsidRPr="009062C6">
        <w:rPr>
          <w:rFonts w:cs="Times New Roman"/>
          <w:color w:val="auto"/>
          <w:szCs w:val="24"/>
        </w:rPr>
        <w:t>ovedným za sfalšovanie volieb a</w:t>
      </w:r>
      <w:r w:rsidR="00132D82" w:rsidRPr="009062C6">
        <w:rPr>
          <w:rFonts w:cs="Times New Roman"/>
          <w:color w:val="auto"/>
          <w:szCs w:val="24"/>
        </w:rPr>
        <w:t> </w:t>
      </w:r>
      <w:r w:rsidR="003B7888" w:rsidRPr="009062C6">
        <w:rPr>
          <w:rFonts w:cs="Times New Roman"/>
          <w:color w:val="auto"/>
          <w:szCs w:val="24"/>
        </w:rPr>
        <w:t xml:space="preserve">porušovanie ľudských práv. Na sankcie </w:t>
      </w:r>
      <w:r w:rsidR="00E915C5" w:rsidRPr="009062C6">
        <w:rPr>
          <w:rFonts w:cs="Times New Roman"/>
          <w:color w:val="auto"/>
          <w:szCs w:val="24"/>
        </w:rPr>
        <w:t xml:space="preserve">EÚ </w:t>
      </w:r>
      <w:r w:rsidR="003B7888" w:rsidRPr="009062C6">
        <w:rPr>
          <w:rFonts w:cs="Times New Roman"/>
          <w:color w:val="auto"/>
          <w:szCs w:val="24"/>
        </w:rPr>
        <w:t xml:space="preserve">reagoval režim konfrontáciou v podobe cieleného vyvolania krízy na vonkajších hraniciach EÚ prostredníctvom otvoreného zneužívania migrantov na politické účely. SR v tomto smere </w:t>
      </w:r>
      <w:r w:rsidRPr="009062C6">
        <w:rPr>
          <w:rFonts w:cs="Times New Roman"/>
          <w:color w:val="auto"/>
          <w:szCs w:val="24"/>
        </w:rPr>
        <w:t xml:space="preserve">podporila komplexnú reakciu EÚ. </w:t>
      </w:r>
      <w:r w:rsidR="003B7888" w:rsidRPr="009062C6">
        <w:rPr>
          <w:rFonts w:cs="Times New Roman"/>
          <w:color w:val="auto"/>
          <w:szCs w:val="24"/>
        </w:rPr>
        <w:t xml:space="preserve">Situácia v Bielorusku zostáva pre SR hodnotovou záležitosťou. </w:t>
      </w:r>
    </w:p>
    <w:p w14:paraId="347A5642" w14:textId="77777777" w:rsidR="00166946" w:rsidRPr="009062C6" w:rsidRDefault="00166946" w:rsidP="009062C6">
      <w:pPr>
        <w:spacing w:after="0" w:line="240" w:lineRule="auto"/>
        <w:rPr>
          <w:rFonts w:cs="Times New Roman"/>
          <w:color w:val="auto"/>
          <w:szCs w:val="24"/>
        </w:rPr>
      </w:pPr>
    </w:p>
    <w:p w14:paraId="5269EF42" w14:textId="55D9C3D0" w:rsidR="00E915C5" w:rsidRPr="009062C6" w:rsidRDefault="003B7888" w:rsidP="009062C6">
      <w:pPr>
        <w:spacing w:after="0" w:line="240" w:lineRule="auto"/>
        <w:rPr>
          <w:rFonts w:cs="Times New Roman"/>
          <w:color w:val="auto"/>
          <w:szCs w:val="24"/>
        </w:rPr>
      </w:pPr>
      <w:r w:rsidRPr="009062C6">
        <w:rPr>
          <w:rFonts w:cs="Times New Roman"/>
          <w:color w:val="auto"/>
          <w:spacing w:val="-5"/>
          <w:szCs w:val="24"/>
        </w:rPr>
        <w:t>SR</w:t>
      </w:r>
      <w:r w:rsidR="00371AA8" w:rsidRPr="009062C6">
        <w:rPr>
          <w:rFonts w:cs="Times New Roman"/>
          <w:color w:val="auto"/>
          <w:spacing w:val="-5"/>
          <w:szCs w:val="24"/>
        </w:rPr>
        <w:t xml:space="preserve"> n</w:t>
      </w:r>
      <w:r w:rsidRPr="009062C6">
        <w:rPr>
          <w:rFonts w:cs="Times New Roman"/>
          <w:color w:val="auto"/>
          <w:spacing w:val="-5"/>
          <w:szCs w:val="24"/>
        </w:rPr>
        <w:t xml:space="preserve">aďalej pevne podporuje zvrchovanosť a územnú celistvosť </w:t>
      </w:r>
      <w:r w:rsidRPr="009062C6">
        <w:rPr>
          <w:rFonts w:cs="Times New Roman"/>
          <w:b/>
          <w:bCs/>
          <w:color w:val="auto"/>
          <w:spacing w:val="-5"/>
          <w:szCs w:val="24"/>
        </w:rPr>
        <w:t>Ukrajiny</w:t>
      </w:r>
      <w:r w:rsidRPr="009062C6">
        <w:rPr>
          <w:rFonts w:cs="Times New Roman"/>
          <w:color w:val="auto"/>
          <w:spacing w:val="-5"/>
          <w:szCs w:val="24"/>
        </w:rPr>
        <w:t xml:space="preserve">. </w:t>
      </w:r>
      <w:r w:rsidRPr="009062C6">
        <w:rPr>
          <w:rStyle w:val="Zvraznenie"/>
          <w:i w:val="0"/>
          <w:color w:val="auto"/>
          <w:szCs w:val="24"/>
        </w:rPr>
        <w:t>Samit EÚ – Ukrajina v októbri 2021 potvrdil pokračujúcu politickú podporu EÚ pre suverenitu a</w:t>
      </w:r>
      <w:r w:rsidR="00371AA8" w:rsidRPr="009062C6">
        <w:rPr>
          <w:rStyle w:val="Zvraznenie"/>
          <w:i w:val="0"/>
          <w:color w:val="auto"/>
          <w:szCs w:val="24"/>
        </w:rPr>
        <w:t> </w:t>
      </w:r>
      <w:r w:rsidRPr="009062C6">
        <w:rPr>
          <w:rStyle w:val="Zvraznenie"/>
          <w:i w:val="0"/>
          <w:color w:val="auto"/>
          <w:szCs w:val="24"/>
        </w:rPr>
        <w:t>územnú celistvosť Ukrajiny, ako aj politiku neuznávania nezákonnej anexie Krymu a deklaroval pevnú podporu vykonávania Minských dohôd.</w:t>
      </w:r>
      <w:r w:rsidRPr="009062C6">
        <w:rPr>
          <w:rFonts w:cs="Times New Roman"/>
          <w:color w:val="auto"/>
          <w:szCs w:val="24"/>
        </w:rPr>
        <w:t xml:space="preserve"> </w:t>
      </w:r>
      <w:r w:rsidR="00E915C5" w:rsidRPr="009062C6">
        <w:rPr>
          <w:rFonts w:cs="Times New Roman"/>
          <w:color w:val="auto"/>
          <w:szCs w:val="24"/>
        </w:rPr>
        <w:t xml:space="preserve">V komplikovaných vzťahoch EÚ s </w:t>
      </w:r>
      <w:r w:rsidR="00E915C5" w:rsidRPr="009062C6">
        <w:rPr>
          <w:rFonts w:cs="Times New Roman"/>
          <w:b/>
          <w:bCs/>
          <w:color w:val="auto"/>
          <w:szCs w:val="24"/>
        </w:rPr>
        <w:t>Ruskom</w:t>
      </w:r>
      <w:r w:rsidR="00E915C5" w:rsidRPr="009062C6">
        <w:rPr>
          <w:rFonts w:cs="Times New Roman"/>
          <w:color w:val="auto"/>
          <w:szCs w:val="24"/>
        </w:rPr>
        <w:t xml:space="preserve"> nedošlo k zlepšeniu. Problém predstavujú nezhody </w:t>
      </w:r>
      <w:r w:rsidR="00E915C5" w:rsidRPr="009062C6">
        <w:rPr>
          <w:rFonts w:cs="Times New Roman"/>
          <w:color w:val="auto"/>
          <w:szCs w:val="24"/>
          <w:shd w:val="clear" w:color="auto" w:fill="FFFFFF"/>
        </w:rPr>
        <w:t>v zásadných politických aj bezpečnostných otázkach. </w:t>
      </w:r>
      <w:r w:rsidR="00E915C5" w:rsidRPr="009062C6">
        <w:rPr>
          <w:rFonts w:cs="Times New Roman"/>
          <w:color w:val="auto"/>
          <w:szCs w:val="24"/>
        </w:rPr>
        <w:t xml:space="preserve">Politika EÚ bola naďalej založená na piatich riadiacich princípoch, uplatňovaní sankcií a snahe prispieť k riešeniu konfliktu na východe Ukrajiny. Plnenie Minských dohôd ostáva podmienkou pre zmenu politiky EÚ. Zároveň </w:t>
      </w:r>
      <w:r w:rsidR="00B15F0F" w:rsidRPr="009062C6">
        <w:rPr>
          <w:rFonts w:cs="Times New Roman"/>
          <w:color w:val="auto"/>
          <w:szCs w:val="24"/>
        </w:rPr>
        <w:t xml:space="preserve">je SR </w:t>
      </w:r>
      <w:r w:rsidR="00E915C5" w:rsidRPr="009062C6">
        <w:rPr>
          <w:rFonts w:cs="Times New Roman"/>
          <w:color w:val="auto"/>
          <w:szCs w:val="24"/>
        </w:rPr>
        <w:t>otvoren</w:t>
      </w:r>
      <w:r w:rsidR="00B15F0F" w:rsidRPr="009062C6">
        <w:rPr>
          <w:rFonts w:cs="Times New Roman"/>
          <w:color w:val="auto"/>
          <w:szCs w:val="24"/>
        </w:rPr>
        <w:t>á</w:t>
      </w:r>
      <w:r w:rsidR="00E915C5" w:rsidRPr="009062C6">
        <w:rPr>
          <w:rFonts w:cs="Times New Roman"/>
          <w:color w:val="auto"/>
          <w:szCs w:val="24"/>
        </w:rPr>
        <w:t xml:space="preserve"> spolupráci s Ruskom vo vybraných oblastiach. SR má záujem rozvíjať</w:t>
      </w:r>
      <w:r w:rsidR="00E915C5" w:rsidRPr="009062C6">
        <w:rPr>
          <w:rFonts w:cs="Times New Roman"/>
          <w:b/>
          <w:bCs/>
          <w:color w:val="auto"/>
          <w:szCs w:val="24"/>
        </w:rPr>
        <w:t xml:space="preserve"> </w:t>
      </w:r>
      <w:r w:rsidR="00E915C5" w:rsidRPr="009062C6">
        <w:rPr>
          <w:rFonts w:cs="Times New Roman"/>
          <w:color w:val="auto"/>
          <w:szCs w:val="24"/>
        </w:rPr>
        <w:t>s Ruskom korektné partnerské vzťahy a viesť</w:t>
      </w:r>
      <w:r w:rsidR="00E915C5" w:rsidRPr="009062C6">
        <w:rPr>
          <w:rFonts w:cs="Times New Roman"/>
          <w:b/>
          <w:bCs/>
          <w:color w:val="auto"/>
          <w:szCs w:val="24"/>
        </w:rPr>
        <w:t xml:space="preserve"> </w:t>
      </w:r>
      <w:r w:rsidR="00E915C5" w:rsidRPr="009062C6">
        <w:rPr>
          <w:rFonts w:cs="Times New Roman"/>
          <w:color w:val="auto"/>
          <w:szCs w:val="24"/>
        </w:rPr>
        <w:t xml:space="preserve">konštruktívny a vecný, ale kritický dialóg. Konfrontačný prístup Ruska vo vojenskej, bezpečnostnej a politickej oblasti, ktorý pokračoval aj v roku 2021, však </w:t>
      </w:r>
      <w:r w:rsidR="00B15F0F" w:rsidRPr="009062C6">
        <w:rPr>
          <w:rFonts w:cs="Times New Roman"/>
          <w:color w:val="auto"/>
          <w:szCs w:val="24"/>
        </w:rPr>
        <w:t xml:space="preserve">SR </w:t>
      </w:r>
      <w:r w:rsidR="00E915C5" w:rsidRPr="009062C6">
        <w:rPr>
          <w:rFonts w:cs="Times New Roman"/>
          <w:color w:val="auto"/>
          <w:szCs w:val="24"/>
        </w:rPr>
        <w:t>zároveň považuje</w:t>
      </w:r>
      <w:r w:rsidR="00B15F0F" w:rsidRPr="009062C6">
        <w:rPr>
          <w:rFonts w:cs="Times New Roman"/>
          <w:color w:val="auto"/>
          <w:szCs w:val="24"/>
        </w:rPr>
        <w:t xml:space="preserve"> </w:t>
      </w:r>
      <w:r w:rsidR="00E915C5" w:rsidRPr="009062C6">
        <w:rPr>
          <w:rFonts w:cs="Times New Roman"/>
          <w:color w:val="auto"/>
          <w:szCs w:val="24"/>
        </w:rPr>
        <w:t>za hlavnú výzvu pre euroatlantickú bezpečnosť.</w:t>
      </w:r>
    </w:p>
    <w:p w14:paraId="0E3EF20D" w14:textId="77777777" w:rsidR="00E915C5" w:rsidRPr="009062C6" w:rsidRDefault="00E915C5" w:rsidP="009062C6">
      <w:pPr>
        <w:spacing w:after="0" w:line="240" w:lineRule="auto"/>
        <w:rPr>
          <w:rFonts w:cs="Times New Roman"/>
          <w:color w:val="auto"/>
          <w:szCs w:val="24"/>
        </w:rPr>
      </w:pPr>
    </w:p>
    <w:p w14:paraId="4698E5F7" w14:textId="5381844F" w:rsidR="00030999" w:rsidRPr="009062C6" w:rsidRDefault="004A7CBE" w:rsidP="009062C6">
      <w:pPr>
        <w:spacing w:after="0" w:line="240" w:lineRule="auto"/>
        <w:rPr>
          <w:rFonts w:cs="Times New Roman"/>
          <w:color w:val="auto"/>
          <w:szCs w:val="24"/>
        </w:rPr>
      </w:pPr>
      <w:r w:rsidRPr="009062C6">
        <w:rPr>
          <w:rFonts w:cs="Times New Roman"/>
          <w:color w:val="auto"/>
          <w:szCs w:val="24"/>
        </w:rPr>
        <w:t xml:space="preserve">Prístup EÚ k </w:t>
      </w:r>
      <w:r w:rsidRPr="009062C6">
        <w:rPr>
          <w:rFonts w:cs="Times New Roman"/>
          <w:b/>
          <w:bCs/>
          <w:color w:val="auto"/>
          <w:szCs w:val="24"/>
        </w:rPr>
        <w:t xml:space="preserve">Číne </w:t>
      </w:r>
      <w:r w:rsidRPr="009062C6">
        <w:rPr>
          <w:rFonts w:cs="Times New Roman"/>
          <w:color w:val="auto"/>
          <w:szCs w:val="24"/>
        </w:rPr>
        <w:t>naďalej vychádza z jej vnímania v Strategickom výhľade vzťahov EÚ</w:t>
      </w:r>
      <w:r w:rsidR="001A270F" w:rsidRPr="009062C6">
        <w:rPr>
          <w:rFonts w:cs="Times New Roman"/>
          <w:color w:val="auto"/>
          <w:szCs w:val="24"/>
        </w:rPr>
        <w:t> – </w:t>
      </w:r>
      <w:r w:rsidRPr="009062C6">
        <w:rPr>
          <w:rFonts w:cs="Times New Roman"/>
          <w:color w:val="auto"/>
          <w:szCs w:val="24"/>
        </w:rPr>
        <w:t>Čína 2019, ktorý definuje Čínu ako partnera na rokovanie a dosahovanie spoločných cieľov, hospodárskeho konkurenta a systémového ri</w:t>
      </w:r>
      <w:r w:rsidR="006B694C" w:rsidRPr="009062C6">
        <w:rPr>
          <w:rFonts w:cs="Times New Roman"/>
          <w:color w:val="auto"/>
          <w:szCs w:val="24"/>
        </w:rPr>
        <w:t>vala. Vzťahy medzi EÚ a Čínou</w:t>
      </w:r>
      <w:r w:rsidRPr="009062C6">
        <w:rPr>
          <w:rFonts w:cs="Times New Roman"/>
          <w:color w:val="auto"/>
          <w:szCs w:val="24"/>
        </w:rPr>
        <w:t xml:space="preserve"> prechádzajú fázou ochladenia po zavedení odvetných čínskych sankcií voči organizáciám </w:t>
      </w:r>
      <w:r w:rsidRPr="009062C6">
        <w:rPr>
          <w:rFonts w:cs="Times New Roman"/>
          <w:color w:val="auto"/>
          <w:szCs w:val="24"/>
        </w:rPr>
        <w:lastRenderedPageBreak/>
        <w:t xml:space="preserve">a politickým predstaviteľom EÚ. </w:t>
      </w:r>
      <w:r w:rsidRPr="009062C6">
        <w:rPr>
          <w:rFonts w:cs="Times New Roman"/>
          <w:iCs/>
          <w:color w:val="auto"/>
          <w:szCs w:val="24"/>
        </w:rPr>
        <w:t xml:space="preserve">Čína </w:t>
      </w:r>
      <w:r w:rsidR="00793CEC" w:rsidRPr="009062C6">
        <w:rPr>
          <w:rFonts w:cs="Times New Roman"/>
          <w:iCs/>
          <w:color w:val="auto"/>
          <w:szCs w:val="24"/>
        </w:rPr>
        <w:t xml:space="preserve">napriek tomu </w:t>
      </w:r>
      <w:r w:rsidRPr="009062C6">
        <w:rPr>
          <w:rFonts w:cs="Times New Roman"/>
          <w:iCs/>
          <w:color w:val="auto"/>
          <w:szCs w:val="24"/>
        </w:rPr>
        <w:t xml:space="preserve">zostáva strategicky dôležitým partnerom pri hľadaní spoločných riešení rôznych regionálnych a globálnych výziev. </w:t>
      </w:r>
      <w:r w:rsidRPr="009062C6">
        <w:rPr>
          <w:rFonts w:cs="Times New Roman"/>
          <w:bCs/>
          <w:color w:val="auto"/>
          <w:szCs w:val="24"/>
          <w:lang w:eastAsia="fr-BE"/>
        </w:rPr>
        <w:t>SR má záujem o</w:t>
      </w:r>
      <w:r w:rsidR="00B103D0" w:rsidRPr="009062C6">
        <w:rPr>
          <w:rFonts w:cs="Times New Roman"/>
          <w:bCs/>
          <w:color w:val="auto"/>
          <w:szCs w:val="24"/>
          <w:lang w:eastAsia="fr-BE"/>
        </w:rPr>
        <w:t> </w:t>
      </w:r>
      <w:r w:rsidRPr="009062C6">
        <w:rPr>
          <w:rFonts w:cs="Times New Roman"/>
          <w:bCs/>
          <w:color w:val="auto"/>
          <w:szCs w:val="24"/>
          <w:lang w:eastAsia="fr-BE"/>
        </w:rPr>
        <w:t>rozvoj pragmatických a</w:t>
      </w:r>
      <w:r w:rsidR="00512AC8" w:rsidRPr="009062C6">
        <w:rPr>
          <w:rFonts w:cs="Times New Roman"/>
          <w:bCs/>
          <w:color w:val="auto"/>
          <w:szCs w:val="24"/>
          <w:lang w:eastAsia="fr-BE"/>
        </w:rPr>
        <w:t> </w:t>
      </w:r>
      <w:r w:rsidRPr="009062C6">
        <w:rPr>
          <w:rFonts w:cs="Times New Roman"/>
          <w:bCs/>
          <w:color w:val="auto"/>
          <w:szCs w:val="24"/>
          <w:lang w:eastAsia="fr-BE"/>
        </w:rPr>
        <w:t xml:space="preserve">vyvážených vzťahov založených </w:t>
      </w:r>
      <w:r w:rsidRPr="009062C6">
        <w:rPr>
          <w:rFonts w:cs="Times New Roman"/>
          <w:color w:val="auto"/>
          <w:szCs w:val="24"/>
        </w:rPr>
        <w:t xml:space="preserve">na spravodlivom a recipročnom partnerstve. Angažovanosť si však vyžaduje záujem oboch strán a dodržiavanie platných pravidiel. </w:t>
      </w:r>
      <w:r w:rsidR="00793CEC" w:rsidRPr="009062C6">
        <w:rPr>
          <w:rFonts w:cs="Times New Roman"/>
          <w:color w:val="auto"/>
          <w:szCs w:val="24"/>
        </w:rPr>
        <w:t xml:space="preserve">SR a </w:t>
      </w:r>
      <w:r w:rsidRPr="009062C6">
        <w:rPr>
          <w:rFonts w:cs="Times New Roman"/>
          <w:color w:val="auto"/>
          <w:szCs w:val="24"/>
        </w:rPr>
        <w:t>EÚ nemôž</w:t>
      </w:r>
      <w:r w:rsidR="00793CEC" w:rsidRPr="009062C6">
        <w:rPr>
          <w:rFonts w:cs="Times New Roman"/>
          <w:color w:val="auto"/>
          <w:szCs w:val="24"/>
        </w:rPr>
        <w:t>u</w:t>
      </w:r>
      <w:r w:rsidRPr="009062C6">
        <w:rPr>
          <w:rFonts w:cs="Times New Roman"/>
          <w:color w:val="auto"/>
          <w:szCs w:val="24"/>
        </w:rPr>
        <w:t xml:space="preserve"> upustiť od obhajoby dodržiavania ľudských práv a hodnôt, na ktorých </w:t>
      </w:r>
      <w:r w:rsidR="00793CEC" w:rsidRPr="009062C6">
        <w:rPr>
          <w:rFonts w:cs="Times New Roman"/>
          <w:color w:val="auto"/>
          <w:szCs w:val="24"/>
        </w:rPr>
        <w:t>sú</w:t>
      </w:r>
      <w:r w:rsidRPr="009062C6">
        <w:rPr>
          <w:rFonts w:cs="Times New Roman"/>
          <w:color w:val="auto"/>
          <w:szCs w:val="24"/>
        </w:rPr>
        <w:t xml:space="preserve"> postaven</w:t>
      </w:r>
      <w:r w:rsidR="00793CEC" w:rsidRPr="009062C6">
        <w:rPr>
          <w:rFonts w:cs="Times New Roman"/>
          <w:color w:val="auto"/>
          <w:szCs w:val="24"/>
        </w:rPr>
        <w:t>é</w:t>
      </w:r>
      <w:r w:rsidRPr="009062C6">
        <w:rPr>
          <w:rFonts w:cs="Times New Roman"/>
          <w:color w:val="auto"/>
          <w:szCs w:val="24"/>
        </w:rPr>
        <w:t>.</w:t>
      </w:r>
      <w:r w:rsidR="001C00CD" w:rsidRPr="009062C6">
        <w:rPr>
          <w:rFonts w:cs="Times New Roman"/>
          <w:color w:val="auto"/>
          <w:szCs w:val="24"/>
        </w:rPr>
        <w:t xml:space="preserve"> </w:t>
      </w:r>
    </w:p>
    <w:p w14:paraId="0FF0DFC6" w14:textId="77777777" w:rsidR="00030999" w:rsidRPr="009062C6" w:rsidRDefault="00030999" w:rsidP="009062C6">
      <w:pPr>
        <w:spacing w:after="0" w:line="240" w:lineRule="auto"/>
        <w:rPr>
          <w:rFonts w:cs="Times New Roman"/>
          <w:color w:val="auto"/>
          <w:szCs w:val="24"/>
        </w:rPr>
      </w:pPr>
    </w:p>
    <w:p w14:paraId="0899738B" w14:textId="4E33045C" w:rsidR="00030999" w:rsidRPr="009062C6" w:rsidRDefault="00166946" w:rsidP="009062C6">
      <w:pPr>
        <w:spacing w:after="0" w:line="240" w:lineRule="auto"/>
        <w:rPr>
          <w:rFonts w:cs="Times New Roman"/>
          <w:color w:val="auto"/>
          <w:szCs w:val="24"/>
        </w:rPr>
      </w:pPr>
      <w:r w:rsidRPr="009062C6">
        <w:rPr>
          <w:rFonts w:cs="Times New Roman"/>
          <w:color w:val="auto"/>
          <w:szCs w:val="24"/>
        </w:rPr>
        <w:t xml:space="preserve">SR má záujem na dynamickom a motivujúcom prístupovom procese a dôveryhodnej politike rozširovania. </w:t>
      </w:r>
      <w:r w:rsidR="00030999" w:rsidRPr="009062C6">
        <w:rPr>
          <w:rFonts w:cs="Times New Roman"/>
          <w:color w:val="auto"/>
          <w:szCs w:val="24"/>
        </w:rPr>
        <w:t xml:space="preserve">Stabilita, prosperita a demokratický vývoj na </w:t>
      </w:r>
      <w:r w:rsidR="00030999" w:rsidRPr="009062C6">
        <w:rPr>
          <w:rFonts w:cs="Times New Roman"/>
          <w:b/>
          <w:bCs/>
          <w:color w:val="auto"/>
          <w:szCs w:val="24"/>
        </w:rPr>
        <w:t>západnom Balkáne</w:t>
      </w:r>
      <w:r w:rsidR="00030999" w:rsidRPr="009062C6">
        <w:rPr>
          <w:rFonts w:cs="Times New Roman"/>
          <w:color w:val="auto"/>
          <w:szCs w:val="24"/>
        </w:rPr>
        <w:t xml:space="preserve"> sú naďalej strategickým záujmom SR. Dianie v regióne vyvoláva obavy, preto SR dôrazne vyzýva na podstatne väčšiu angažovanosť EÚ a jej členských štátov. Únia musí byť na západnom Balkáne rešpektovaným a dôveryhodným partnerom. </w:t>
      </w:r>
      <w:r w:rsidR="00030999" w:rsidRPr="009062C6">
        <w:rPr>
          <w:rFonts w:cs="Times New Roman"/>
          <w:bCs/>
          <w:color w:val="auto"/>
          <w:kern w:val="3"/>
          <w:szCs w:val="24"/>
          <w:lang w:eastAsia="zh-CN"/>
        </w:rPr>
        <w:t xml:space="preserve">Vzťahy a spoluprácu s regiónom je však potrebné budovať aj nad rámec </w:t>
      </w:r>
      <w:proofErr w:type="spellStart"/>
      <w:r w:rsidR="00030999" w:rsidRPr="009062C6">
        <w:rPr>
          <w:rFonts w:cs="Times New Roman"/>
          <w:bCs/>
          <w:color w:val="auto"/>
          <w:kern w:val="3"/>
          <w:szCs w:val="24"/>
          <w:lang w:eastAsia="zh-CN"/>
        </w:rPr>
        <w:t>kondicionality</w:t>
      </w:r>
      <w:proofErr w:type="spellEnd"/>
      <w:r w:rsidR="00030999" w:rsidRPr="009062C6">
        <w:rPr>
          <w:rFonts w:cs="Times New Roman"/>
          <w:bCs/>
          <w:color w:val="auto"/>
          <w:kern w:val="3"/>
          <w:szCs w:val="24"/>
          <w:lang w:eastAsia="zh-CN"/>
        </w:rPr>
        <w:t xml:space="preserve"> prístupového procesu.</w:t>
      </w:r>
      <w:r w:rsidR="00030999" w:rsidRPr="009062C6">
        <w:rPr>
          <w:rFonts w:cs="Times New Roman"/>
          <w:color w:val="auto"/>
          <w:szCs w:val="24"/>
          <w:lang w:eastAsia="zh-CN"/>
        </w:rPr>
        <w:t xml:space="preserve"> Stabilita </w:t>
      </w:r>
      <w:r w:rsidR="00030999" w:rsidRPr="009062C6">
        <w:rPr>
          <w:rFonts w:cs="Times New Roman"/>
          <w:color w:val="auto"/>
          <w:szCs w:val="24"/>
        </w:rPr>
        <w:t xml:space="preserve">západného Balkánu a jeho európska perspektíva patria medzi hlavné zahraničnopolitické priority SR. </w:t>
      </w:r>
    </w:p>
    <w:p w14:paraId="1DE5812E" w14:textId="77777777" w:rsidR="00030999" w:rsidRPr="009062C6" w:rsidRDefault="00030999" w:rsidP="009062C6">
      <w:pPr>
        <w:spacing w:after="0" w:line="240" w:lineRule="auto"/>
        <w:rPr>
          <w:rFonts w:cs="Times New Roman"/>
          <w:b/>
          <w:color w:val="auto"/>
          <w:szCs w:val="24"/>
        </w:rPr>
      </w:pPr>
    </w:p>
    <w:p w14:paraId="0BCE42D7" w14:textId="209097C4" w:rsidR="000425E0" w:rsidRPr="009062C6" w:rsidRDefault="000425E0" w:rsidP="009062C6">
      <w:pPr>
        <w:spacing w:after="0" w:line="240" w:lineRule="auto"/>
        <w:rPr>
          <w:rFonts w:cs="Times New Roman"/>
          <w:color w:val="auto"/>
          <w:szCs w:val="24"/>
        </w:rPr>
      </w:pPr>
      <w:r w:rsidRPr="009062C6">
        <w:rPr>
          <w:rFonts w:cs="Times New Roman"/>
          <w:color w:val="auto"/>
          <w:szCs w:val="24"/>
        </w:rPr>
        <w:t xml:space="preserve">SR aktívne využívala nástroje </w:t>
      </w:r>
      <w:r w:rsidRPr="009062C6">
        <w:rPr>
          <w:rFonts w:cs="Times New Roman"/>
          <w:b/>
          <w:color w:val="auto"/>
          <w:szCs w:val="24"/>
        </w:rPr>
        <w:t>spoločnej obchodnej politiky EÚ</w:t>
      </w:r>
      <w:r w:rsidR="007F24A1" w:rsidRPr="009062C6">
        <w:rPr>
          <w:rFonts w:cs="Times New Roman"/>
          <w:color w:val="auto"/>
          <w:szCs w:val="24"/>
        </w:rPr>
        <w:t xml:space="preserve"> na presadzovanie</w:t>
      </w:r>
      <w:r w:rsidR="00166946" w:rsidRPr="009062C6">
        <w:rPr>
          <w:rFonts w:cs="Times New Roman"/>
          <w:color w:val="auto"/>
          <w:szCs w:val="24"/>
        </w:rPr>
        <w:t xml:space="preserve"> </w:t>
      </w:r>
      <w:r w:rsidR="007F24A1" w:rsidRPr="009062C6">
        <w:rPr>
          <w:rFonts w:cs="Times New Roman"/>
          <w:color w:val="auto"/>
          <w:szCs w:val="24"/>
        </w:rPr>
        <w:t xml:space="preserve">svojich </w:t>
      </w:r>
      <w:r w:rsidRPr="009062C6">
        <w:rPr>
          <w:rFonts w:cs="Times New Roman"/>
          <w:color w:val="auto"/>
          <w:szCs w:val="24"/>
        </w:rPr>
        <w:t>záujmov</w:t>
      </w:r>
      <w:r w:rsidR="00166946" w:rsidRPr="009062C6">
        <w:rPr>
          <w:rFonts w:cs="Times New Roman"/>
          <w:color w:val="auto"/>
          <w:szCs w:val="24"/>
        </w:rPr>
        <w:t xml:space="preserve"> a</w:t>
      </w:r>
      <w:r w:rsidRPr="009062C6">
        <w:rPr>
          <w:rFonts w:cs="Times New Roman"/>
          <w:color w:val="auto"/>
          <w:szCs w:val="24"/>
        </w:rPr>
        <w:t xml:space="preserve"> ochranu spravodlivej súťaže v medzinárodnom obchode. V záujme dosiahnutia týchto cieľov sa SR aktívne zapájala do procesu rokovaní o dohodách o voľnom obchode EÚ s tretími krajinami. Požiadavky SR boli formulované na základe konzultácií s domácimi priemyselnými zväzmi a asociáciami. Prihliadalo sa na to, aby nové dohody prispievali k zvýšeniu exportnej výkonnosti SR nielen v</w:t>
      </w:r>
      <w:r w:rsidR="004B2468" w:rsidRPr="009062C6">
        <w:rPr>
          <w:rFonts w:cs="Times New Roman"/>
          <w:color w:val="auto"/>
          <w:szCs w:val="24"/>
        </w:rPr>
        <w:t> </w:t>
      </w:r>
      <w:r w:rsidRPr="009062C6">
        <w:rPr>
          <w:rFonts w:cs="Times New Roman"/>
          <w:color w:val="auto"/>
          <w:szCs w:val="24"/>
        </w:rPr>
        <w:t>tradičných sektoroch (automobilový, hutnícky p</w:t>
      </w:r>
      <w:r w:rsidR="00863BA3" w:rsidRPr="009062C6">
        <w:rPr>
          <w:rFonts w:cs="Times New Roman"/>
          <w:color w:val="auto"/>
          <w:szCs w:val="24"/>
        </w:rPr>
        <w:t>riemysel, spotrebná elektronika</w:t>
      </w:r>
      <w:r w:rsidRPr="009062C6">
        <w:rPr>
          <w:rFonts w:cs="Times New Roman"/>
          <w:color w:val="auto"/>
          <w:szCs w:val="24"/>
        </w:rPr>
        <w:t>), ale aj v</w:t>
      </w:r>
      <w:r w:rsidR="004B2468" w:rsidRPr="009062C6">
        <w:rPr>
          <w:rFonts w:cs="Times New Roman"/>
          <w:color w:val="auto"/>
          <w:szCs w:val="24"/>
        </w:rPr>
        <w:t> </w:t>
      </w:r>
      <w:r w:rsidRPr="009062C6">
        <w:rPr>
          <w:rFonts w:cs="Times New Roman"/>
          <w:color w:val="auto"/>
          <w:szCs w:val="24"/>
        </w:rPr>
        <w:t>iných odvetviach s exportným potenciálom (služby, energetika, doprava, digitálne technológie). Zároveň sa SR usilovala o to, aby otvorenie trhu EÚ malo čo najmenej negatívny dopad na konkurenčné postavenie slovenských výrobcov.</w:t>
      </w:r>
    </w:p>
    <w:p w14:paraId="0675F6C6" w14:textId="77777777" w:rsidR="008F6B6A" w:rsidRPr="009062C6" w:rsidRDefault="008F6B6A" w:rsidP="009062C6">
      <w:pPr>
        <w:spacing w:after="0" w:line="240" w:lineRule="auto"/>
        <w:rPr>
          <w:rFonts w:cs="Times New Roman"/>
          <w:color w:val="auto"/>
          <w:szCs w:val="24"/>
        </w:rPr>
      </w:pPr>
    </w:p>
    <w:p w14:paraId="02E6E0CA" w14:textId="07709E4F" w:rsidR="000425E0" w:rsidRPr="009062C6" w:rsidRDefault="000425E0" w:rsidP="009062C6">
      <w:pPr>
        <w:spacing w:after="0" w:line="240" w:lineRule="auto"/>
        <w:rPr>
          <w:rFonts w:cs="Times New Roman"/>
          <w:color w:val="auto"/>
          <w:szCs w:val="24"/>
        </w:rPr>
      </w:pPr>
      <w:r w:rsidRPr="009062C6">
        <w:rPr>
          <w:rFonts w:cs="Times New Roman"/>
          <w:color w:val="auto"/>
          <w:szCs w:val="24"/>
        </w:rPr>
        <w:t>SR podporovala aktivity EÚ na urovnanie bilaterálnych obchodných vzťahov s</w:t>
      </w:r>
      <w:r w:rsidR="00E915C5" w:rsidRPr="009062C6">
        <w:rPr>
          <w:rFonts w:cs="Times New Roman"/>
          <w:color w:val="auto"/>
          <w:szCs w:val="24"/>
        </w:rPr>
        <w:t> </w:t>
      </w:r>
      <w:r w:rsidRPr="009062C6">
        <w:rPr>
          <w:rFonts w:cs="Times New Roman"/>
          <w:b/>
          <w:color w:val="auto"/>
          <w:szCs w:val="24"/>
        </w:rPr>
        <w:t>USA</w:t>
      </w:r>
      <w:r w:rsidR="00E915C5" w:rsidRPr="009062C6">
        <w:rPr>
          <w:rFonts w:cs="Times New Roman"/>
          <w:color w:val="auto"/>
          <w:szCs w:val="24"/>
        </w:rPr>
        <w:t>, osobitne zriadenie Rady EÚ a USA pre obchod a technológie na vysokej úrovni</w:t>
      </w:r>
      <w:r w:rsidRPr="009062C6">
        <w:rPr>
          <w:rFonts w:cs="Times New Roman"/>
          <w:color w:val="auto"/>
          <w:szCs w:val="24"/>
        </w:rPr>
        <w:t xml:space="preserve">. S novou administratívou USA sa podarilo nastoliť pozitívnu obchodnú agendu a postupne odstraňovať </w:t>
      </w:r>
      <w:proofErr w:type="spellStart"/>
      <w:r w:rsidRPr="009062C6">
        <w:rPr>
          <w:rFonts w:cs="Times New Roman"/>
          <w:color w:val="auto"/>
          <w:szCs w:val="24"/>
        </w:rPr>
        <w:t>iritanty</w:t>
      </w:r>
      <w:proofErr w:type="spellEnd"/>
      <w:r w:rsidRPr="009062C6">
        <w:rPr>
          <w:rFonts w:cs="Times New Roman"/>
          <w:color w:val="auto"/>
          <w:szCs w:val="24"/>
        </w:rPr>
        <w:t xml:space="preserve"> prijaté predchádzajúcou administratívou, ktorých účinky negatívne pociťovala aj SR. Na samite EÚ</w:t>
      </w:r>
      <w:r w:rsidR="001A270F" w:rsidRPr="009062C6">
        <w:rPr>
          <w:rFonts w:cs="Times New Roman"/>
          <w:color w:val="auto"/>
          <w:szCs w:val="24"/>
        </w:rPr>
        <w:t> – </w:t>
      </w:r>
      <w:r w:rsidRPr="009062C6">
        <w:rPr>
          <w:rFonts w:cs="Times New Roman"/>
          <w:color w:val="auto"/>
          <w:szCs w:val="24"/>
        </w:rPr>
        <w:t xml:space="preserve">USA </w:t>
      </w:r>
      <w:r w:rsidR="00863BA3" w:rsidRPr="009062C6">
        <w:rPr>
          <w:rFonts w:cs="Times New Roman"/>
          <w:color w:val="auto"/>
          <w:szCs w:val="24"/>
        </w:rPr>
        <w:t xml:space="preserve">v júni </w:t>
      </w:r>
      <w:r w:rsidRPr="009062C6">
        <w:rPr>
          <w:rFonts w:cs="Times New Roman"/>
          <w:color w:val="auto"/>
          <w:szCs w:val="24"/>
        </w:rPr>
        <w:t xml:space="preserve">2021 </w:t>
      </w:r>
      <w:r w:rsidR="00863BA3" w:rsidRPr="009062C6">
        <w:rPr>
          <w:rFonts w:cs="Times New Roman"/>
          <w:color w:val="auto"/>
          <w:szCs w:val="24"/>
        </w:rPr>
        <w:t xml:space="preserve">bola </w:t>
      </w:r>
      <w:r w:rsidRPr="009062C6">
        <w:rPr>
          <w:rFonts w:cs="Times New Roman"/>
          <w:color w:val="auto"/>
          <w:szCs w:val="24"/>
        </w:rPr>
        <w:t>dosiah</w:t>
      </w:r>
      <w:r w:rsidR="00863BA3" w:rsidRPr="009062C6">
        <w:rPr>
          <w:rFonts w:cs="Times New Roman"/>
          <w:color w:val="auto"/>
          <w:szCs w:val="24"/>
        </w:rPr>
        <w:t>nutá</w:t>
      </w:r>
      <w:r w:rsidRPr="009062C6">
        <w:rPr>
          <w:rFonts w:cs="Times New Roman"/>
          <w:color w:val="auto"/>
          <w:szCs w:val="24"/>
        </w:rPr>
        <w:t xml:space="preserve"> dohoda o pozastavení vzájomného uplatňovania odvetných ciel vyplývajúcich z dlhodobých obchodných sporov týkajúcich sa štátnych podpôr pre výrobcov veľkých civilných lietadiel </w:t>
      </w:r>
      <w:proofErr w:type="spellStart"/>
      <w:r w:rsidRPr="009062C6">
        <w:rPr>
          <w:rFonts w:cs="Times New Roman"/>
          <w:color w:val="auto"/>
          <w:szCs w:val="24"/>
        </w:rPr>
        <w:t>Airbus</w:t>
      </w:r>
      <w:proofErr w:type="spellEnd"/>
      <w:r w:rsidRPr="009062C6">
        <w:rPr>
          <w:rFonts w:cs="Times New Roman"/>
          <w:color w:val="auto"/>
          <w:szCs w:val="24"/>
        </w:rPr>
        <w:t xml:space="preserve"> a Boeing. Pozastavenie ciel sa týka vzájomného obchodu vo výške 11 mld. </w:t>
      </w:r>
      <w:r w:rsidR="002E6E59" w:rsidRPr="009062C6">
        <w:rPr>
          <w:rFonts w:cs="Times New Roman"/>
          <w:color w:val="auto"/>
          <w:szCs w:val="24"/>
        </w:rPr>
        <w:t>eur</w:t>
      </w:r>
      <w:r w:rsidRPr="009062C6">
        <w:rPr>
          <w:rFonts w:cs="Times New Roman"/>
          <w:color w:val="auto"/>
          <w:szCs w:val="24"/>
        </w:rPr>
        <w:t>. Z hľadiska záujmov slovenských výrobcov dôležitým výsledkom bolo dosiahnutie dohody o pozastavení dodatkovýc</w:t>
      </w:r>
      <w:r w:rsidR="00863BA3" w:rsidRPr="009062C6">
        <w:rPr>
          <w:rFonts w:cs="Times New Roman"/>
          <w:color w:val="auto"/>
          <w:szCs w:val="24"/>
        </w:rPr>
        <w:t>h ciel USA na oceľ a hliník (25</w:t>
      </w:r>
      <w:r w:rsidR="003748CF" w:rsidRPr="009062C6">
        <w:rPr>
          <w:rFonts w:cs="Times New Roman"/>
          <w:color w:val="auto"/>
          <w:szCs w:val="24"/>
        </w:rPr>
        <w:t xml:space="preserve"> </w:t>
      </w:r>
      <w:r w:rsidRPr="009062C6">
        <w:rPr>
          <w:rFonts w:cs="Times New Roman"/>
          <w:color w:val="auto"/>
          <w:szCs w:val="24"/>
        </w:rPr>
        <w:t>%, resp. 10</w:t>
      </w:r>
      <w:r w:rsidR="003748CF" w:rsidRPr="009062C6">
        <w:rPr>
          <w:rFonts w:cs="Times New Roman"/>
          <w:color w:val="auto"/>
          <w:szCs w:val="24"/>
        </w:rPr>
        <w:t xml:space="preserve"> </w:t>
      </w:r>
      <w:r w:rsidRPr="009062C6">
        <w:rPr>
          <w:rFonts w:cs="Times New Roman"/>
          <w:color w:val="auto"/>
          <w:szCs w:val="24"/>
        </w:rPr>
        <w:t>%), ktoré postihovali vývoz ocele a hliníka z EÚ v objeme cca 7 mld.</w:t>
      </w:r>
      <w:r w:rsidR="003748CF" w:rsidRPr="009062C6">
        <w:rPr>
          <w:rFonts w:cs="Times New Roman"/>
          <w:color w:val="auto"/>
          <w:szCs w:val="24"/>
        </w:rPr>
        <w:t> </w:t>
      </w:r>
      <w:r w:rsidR="002E6E59" w:rsidRPr="009062C6">
        <w:rPr>
          <w:rFonts w:cs="Times New Roman"/>
          <w:color w:val="auto"/>
          <w:szCs w:val="24"/>
        </w:rPr>
        <w:t>eur</w:t>
      </w:r>
      <w:r w:rsidR="00863BA3" w:rsidRPr="009062C6">
        <w:rPr>
          <w:rFonts w:cs="Times New Roman"/>
          <w:color w:val="auto"/>
          <w:szCs w:val="24"/>
        </w:rPr>
        <w:t xml:space="preserve"> ročne</w:t>
      </w:r>
      <w:r w:rsidRPr="009062C6">
        <w:rPr>
          <w:rFonts w:cs="Times New Roman"/>
          <w:color w:val="auto"/>
          <w:szCs w:val="24"/>
        </w:rPr>
        <w:t>.</w:t>
      </w:r>
    </w:p>
    <w:p w14:paraId="1DB78A3A" w14:textId="77777777" w:rsidR="00435C27" w:rsidRPr="009062C6" w:rsidRDefault="00435C27" w:rsidP="009062C6">
      <w:pPr>
        <w:pStyle w:val="Default"/>
        <w:rPr>
          <w:color w:val="auto"/>
        </w:rPr>
      </w:pPr>
    </w:p>
    <w:p w14:paraId="362E56DD" w14:textId="2E7E2B7F" w:rsidR="000425E0" w:rsidRPr="009062C6" w:rsidRDefault="004163EA" w:rsidP="009062C6">
      <w:pPr>
        <w:pStyle w:val="Default"/>
        <w:rPr>
          <w:color w:val="auto"/>
        </w:rPr>
      </w:pPr>
      <w:r w:rsidRPr="009062C6">
        <w:rPr>
          <w:color w:val="auto"/>
        </w:rPr>
        <w:t>V roku 2021 došlo k politickej dohode o obnove rokovaní o obchodných a investičných otázkach</w:t>
      </w:r>
      <w:r w:rsidR="000425E0" w:rsidRPr="009062C6">
        <w:rPr>
          <w:color w:val="auto"/>
        </w:rPr>
        <w:t xml:space="preserve"> s </w:t>
      </w:r>
      <w:r w:rsidR="000425E0" w:rsidRPr="009062C6">
        <w:rPr>
          <w:b/>
          <w:color w:val="auto"/>
        </w:rPr>
        <w:t>Indiou</w:t>
      </w:r>
      <w:r w:rsidR="000425E0" w:rsidRPr="009062C6">
        <w:rPr>
          <w:color w:val="auto"/>
        </w:rPr>
        <w:t xml:space="preserve">. </w:t>
      </w:r>
      <w:r w:rsidR="00154F55" w:rsidRPr="009062C6">
        <w:rPr>
          <w:color w:val="auto"/>
        </w:rPr>
        <w:t xml:space="preserve">Tiež </w:t>
      </w:r>
      <w:r w:rsidR="000425E0" w:rsidRPr="009062C6">
        <w:rPr>
          <w:color w:val="auto"/>
        </w:rPr>
        <w:t xml:space="preserve">pokračovalo technické dolaďovanie dohody EÚ s krajinami </w:t>
      </w:r>
      <w:proofErr w:type="spellStart"/>
      <w:r w:rsidR="000425E0" w:rsidRPr="009062C6">
        <w:rPr>
          <w:color w:val="auto"/>
        </w:rPr>
        <w:t>Mercosur</w:t>
      </w:r>
      <w:proofErr w:type="spellEnd"/>
      <w:r w:rsidR="000425E0" w:rsidRPr="009062C6">
        <w:rPr>
          <w:color w:val="auto"/>
        </w:rPr>
        <w:t xml:space="preserve">, pričom predloženie formálneho návrhu v Rade EÚ a Európskom parlamente sa očakáva v roku 2022. Dôležitou otázkou pre začatie ratifikačného procesu v EÚ bude jasné potvrdenie záväzkov krajín </w:t>
      </w:r>
      <w:proofErr w:type="spellStart"/>
      <w:r w:rsidR="000425E0" w:rsidRPr="009062C6">
        <w:rPr>
          <w:b/>
          <w:color w:val="auto"/>
        </w:rPr>
        <w:t>Mercosur</w:t>
      </w:r>
      <w:proofErr w:type="spellEnd"/>
      <w:r w:rsidR="000425E0" w:rsidRPr="009062C6">
        <w:rPr>
          <w:color w:val="auto"/>
        </w:rPr>
        <w:t xml:space="preserve"> v oblasti udržateľného rozvoja v praxi, a to hlavne v prípade odlesňovania. Pokračovali rokovania s Čile o modernizácii obchodnej časti Asociačnej dohody a na expertnej úrovni sú prakticky ukončené. Intenzívne pokračovali aj vyjednávania</w:t>
      </w:r>
      <w:r w:rsidR="00D66F90" w:rsidRPr="009062C6">
        <w:rPr>
          <w:color w:val="auto"/>
        </w:rPr>
        <w:t xml:space="preserve"> o</w:t>
      </w:r>
      <w:r w:rsidR="000425E0" w:rsidRPr="009062C6">
        <w:rPr>
          <w:color w:val="auto"/>
        </w:rPr>
        <w:t xml:space="preserve"> nových </w:t>
      </w:r>
      <w:r w:rsidR="00154F55" w:rsidRPr="009062C6">
        <w:rPr>
          <w:color w:val="auto"/>
        </w:rPr>
        <w:t xml:space="preserve">dohodách o voľnom obchode </w:t>
      </w:r>
      <w:r w:rsidR="000425E0" w:rsidRPr="009062C6">
        <w:rPr>
          <w:color w:val="auto"/>
        </w:rPr>
        <w:t xml:space="preserve">s Austráliou, Novým Zélandom a Indonéziou. Bude pokračovať právna revízia textov modernizovanej obchodnej dohody s Mexikom s cieľom jej podpisu v roku 2022. Rovnako bude prebiehať právna revízia textu komplexnej investičnej dohody s Čínou, ktorej podpis je však v súčasnosti </w:t>
      </w:r>
      <w:r w:rsidR="00793CEC" w:rsidRPr="009062C6">
        <w:rPr>
          <w:color w:val="auto"/>
        </w:rPr>
        <w:t xml:space="preserve">pozastavený z </w:t>
      </w:r>
      <w:r w:rsidR="000425E0" w:rsidRPr="009062C6">
        <w:rPr>
          <w:color w:val="auto"/>
        </w:rPr>
        <w:t xml:space="preserve">dôvodu </w:t>
      </w:r>
      <w:r w:rsidR="00793CEC" w:rsidRPr="009062C6">
        <w:rPr>
          <w:color w:val="auto"/>
        </w:rPr>
        <w:t>sankcií Číny voči EÚ</w:t>
      </w:r>
      <w:r w:rsidR="000425E0" w:rsidRPr="009062C6">
        <w:rPr>
          <w:color w:val="auto"/>
        </w:rPr>
        <w:t>.</w:t>
      </w:r>
    </w:p>
    <w:p w14:paraId="71F45A8D" w14:textId="77777777" w:rsidR="009624EF" w:rsidRPr="009062C6" w:rsidRDefault="009624EF" w:rsidP="009062C6">
      <w:pPr>
        <w:spacing w:after="0" w:line="240" w:lineRule="auto"/>
        <w:rPr>
          <w:rFonts w:cs="Times New Roman"/>
          <w:b/>
          <w:color w:val="auto"/>
          <w:szCs w:val="24"/>
        </w:rPr>
      </w:pPr>
    </w:p>
    <w:p w14:paraId="3F8F4165" w14:textId="77777777" w:rsidR="00E2683B" w:rsidRPr="009062C6" w:rsidRDefault="00E2683B" w:rsidP="009062C6">
      <w:pPr>
        <w:spacing w:after="0" w:line="240" w:lineRule="auto"/>
        <w:rPr>
          <w:rFonts w:cs="Times New Roman"/>
          <w:b/>
          <w:color w:val="auto"/>
          <w:szCs w:val="24"/>
        </w:rPr>
      </w:pPr>
    </w:p>
    <w:p w14:paraId="71968171" w14:textId="0ED5768C" w:rsidR="003B0629" w:rsidRPr="009062C6" w:rsidRDefault="003B0629" w:rsidP="009062C6">
      <w:pPr>
        <w:pStyle w:val="Nadpis1"/>
        <w:jc w:val="both"/>
        <w:rPr>
          <w:rFonts w:cs="Times New Roman"/>
          <w:color w:val="auto"/>
          <w:szCs w:val="24"/>
        </w:rPr>
      </w:pPr>
      <w:r w:rsidRPr="009062C6">
        <w:rPr>
          <w:rFonts w:cs="Times New Roman"/>
          <w:color w:val="auto"/>
          <w:szCs w:val="24"/>
        </w:rPr>
        <w:lastRenderedPageBreak/>
        <w:t>2.5. Podpora európskeho spôsobu života</w:t>
      </w:r>
    </w:p>
    <w:p w14:paraId="0B8892D3" w14:textId="77777777" w:rsidR="00593D42" w:rsidRPr="009062C6" w:rsidRDefault="00593D42" w:rsidP="009062C6">
      <w:pPr>
        <w:spacing w:after="0" w:line="240" w:lineRule="auto"/>
        <w:rPr>
          <w:rFonts w:cs="Times New Roman"/>
          <w:b/>
          <w:color w:val="auto"/>
          <w:szCs w:val="24"/>
        </w:rPr>
      </w:pPr>
    </w:p>
    <w:p w14:paraId="12D29357" w14:textId="5C0B4384" w:rsidR="00A53310" w:rsidRPr="009062C6" w:rsidRDefault="00A53310" w:rsidP="009062C6">
      <w:pPr>
        <w:spacing w:after="0" w:line="240" w:lineRule="auto"/>
        <w:rPr>
          <w:rFonts w:cs="Times New Roman"/>
          <w:color w:val="auto"/>
          <w:szCs w:val="24"/>
        </w:rPr>
      </w:pPr>
      <w:r w:rsidRPr="009062C6">
        <w:rPr>
          <w:rFonts w:cs="Times New Roman"/>
          <w:color w:val="auto"/>
          <w:szCs w:val="24"/>
        </w:rPr>
        <w:t xml:space="preserve">Európske politiky sa v oblasti </w:t>
      </w:r>
      <w:r w:rsidRPr="009062C6">
        <w:rPr>
          <w:rFonts w:cs="Times New Roman"/>
          <w:b/>
          <w:color w:val="auto"/>
          <w:szCs w:val="24"/>
        </w:rPr>
        <w:t>zdravotníctva</w:t>
      </w:r>
      <w:r w:rsidRPr="009062C6">
        <w:rPr>
          <w:rFonts w:cs="Times New Roman"/>
          <w:color w:val="auto"/>
          <w:szCs w:val="24"/>
        </w:rPr>
        <w:t xml:space="preserve"> prirodzene odvíjali najmä od pandémie COVID-19, pričom z pohľadu SR a členských štátov je prínosné, že EÚ pokračovala vo </w:t>
      </w:r>
      <w:r w:rsidRPr="009062C6">
        <w:rPr>
          <w:rFonts w:cs="Times New Roman"/>
          <w:bCs/>
          <w:color w:val="auto"/>
          <w:szCs w:val="24"/>
        </w:rPr>
        <w:t>Vakcinačnej stratégii EÚ, čiže pri</w:t>
      </w:r>
      <w:r w:rsidRPr="009062C6">
        <w:rPr>
          <w:rFonts w:cs="Times New Roman"/>
          <w:color w:val="auto"/>
          <w:szCs w:val="24"/>
        </w:rPr>
        <w:t xml:space="preserve"> svojich koordinačných aktivitách, obzvlášť v oblasti spoločného obstarávania. EÚ koordinovala</w:t>
      </w:r>
      <w:r w:rsidRPr="009062C6">
        <w:rPr>
          <w:rFonts w:cs="Times New Roman"/>
          <w:bCs/>
          <w:color w:val="auto"/>
          <w:szCs w:val="24"/>
        </w:rPr>
        <w:t xml:space="preserve"> prístup</w:t>
      </w:r>
      <w:r w:rsidRPr="009062C6">
        <w:rPr>
          <w:rFonts w:cs="Times New Roman"/>
          <w:color w:val="auto"/>
          <w:szCs w:val="24"/>
        </w:rPr>
        <w:t xml:space="preserve"> v rôznych</w:t>
      </w:r>
      <w:r w:rsidR="001C00CD" w:rsidRPr="009062C6">
        <w:rPr>
          <w:rFonts w:cs="Times New Roman"/>
          <w:color w:val="auto"/>
          <w:szCs w:val="24"/>
        </w:rPr>
        <w:t xml:space="preserve"> </w:t>
      </w:r>
      <w:r w:rsidRPr="009062C6">
        <w:rPr>
          <w:rFonts w:cs="Times New Roman"/>
          <w:color w:val="auto"/>
          <w:szCs w:val="24"/>
        </w:rPr>
        <w:t xml:space="preserve">oblastiach vrátane </w:t>
      </w:r>
      <w:r w:rsidRPr="009062C6">
        <w:rPr>
          <w:rFonts w:cs="Times New Roman"/>
          <w:bCs/>
          <w:color w:val="auto"/>
          <w:szCs w:val="24"/>
        </w:rPr>
        <w:t xml:space="preserve">cestovania. </w:t>
      </w:r>
      <w:r w:rsidRPr="009062C6">
        <w:rPr>
          <w:rFonts w:cs="Times New Roman"/>
          <w:color w:val="auto"/>
          <w:szCs w:val="24"/>
        </w:rPr>
        <w:t>Dôležitým míľnikom bolo vytvorenie jednotného nástroja pre uľahčenie cestovania v rámci EÚ a z tretích krajín -</w:t>
      </w:r>
      <w:r w:rsidRPr="009062C6">
        <w:rPr>
          <w:rFonts w:cs="Times New Roman"/>
          <w:bCs/>
          <w:color w:val="auto"/>
          <w:szCs w:val="24"/>
        </w:rPr>
        <w:t xml:space="preserve"> </w:t>
      </w:r>
      <w:r w:rsidRPr="009062C6">
        <w:rPr>
          <w:rFonts w:cs="Times New Roman"/>
          <w:b/>
          <w:bCs/>
          <w:color w:val="auto"/>
          <w:szCs w:val="24"/>
        </w:rPr>
        <w:t>Digitálny COVID certifikát.</w:t>
      </w:r>
      <w:r w:rsidRPr="009062C6">
        <w:rPr>
          <w:rFonts w:cs="Times New Roman"/>
          <w:bCs/>
          <w:color w:val="auto"/>
          <w:szCs w:val="24"/>
        </w:rPr>
        <w:t xml:space="preserve"> </w:t>
      </w:r>
      <w:r w:rsidRPr="009062C6">
        <w:rPr>
          <w:rFonts w:cs="Times New Roman"/>
          <w:color w:val="auto"/>
          <w:szCs w:val="24"/>
        </w:rPr>
        <w:t xml:space="preserve">V súvislosti s cestovaním bolo revidované </w:t>
      </w:r>
      <w:r w:rsidRPr="009062C6">
        <w:rPr>
          <w:rFonts w:cs="Times New Roman"/>
          <w:bCs/>
          <w:color w:val="auto"/>
          <w:szCs w:val="24"/>
        </w:rPr>
        <w:t>Odporúčanie Rady o dočasnom obmedzení ciest do EÚ z tretích krajín a Odporúčanie o koordinovanom prístupe na uľahčenie voľného pohybu v rámci EÚ počas COVID-19.</w:t>
      </w:r>
      <w:r w:rsidRPr="009062C6">
        <w:rPr>
          <w:rFonts w:cs="Times New Roman"/>
          <w:color w:val="auto"/>
          <w:szCs w:val="24"/>
        </w:rPr>
        <w:t xml:space="preserve"> Obe odporúčania umožňujú</w:t>
      </w:r>
      <w:r w:rsidRPr="009062C6">
        <w:rPr>
          <w:rFonts w:cs="Times New Roman"/>
          <w:bCs/>
          <w:color w:val="auto"/>
          <w:szCs w:val="24"/>
        </w:rPr>
        <w:t xml:space="preserve"> zatiahnuť núdzovú brzdu, čiže </w:t>
      </w:r>
      <w:r w:rsidRPr="009062C6">
        <w:rPr>
          <w:rFonts w:cs="Times New Roman"/>
          <w:color w:val="auto"/>
          <w:szCs w:val="24"/>
        </w:rPr>
        <w:t>zaviesť dodatočné obmedzenia</w:t>
      </w:r>
      <w:r w:rsidRPr="009062C6">
        <w:rPr>
          <w:rFonts w:cs="Times New Roman"/>
          <w:bCs/>
          <w:color w:val="auto"/>
          <w:szCs w:val="24"/>
        </w:rPr>
        <w:t xml:space="preserve"> voči krajinám, kde sa napr. začnú šíriť nové varianty.</w:t>
      </w:r>
      <w:r w:rsidR="001C00CD" w:rsidRPr="009062C6">
        <w:rPr>
          <w:rFonts w:cs="Times New Roman"/>
          <w:bCs/>
          <w:color w:val="auto"/>
          <w:szCs w:val="24"/>
        </w:rPr>
        <w:t xml:space="preserve"> </w:t>
      </w:r>
    </w:p>
    <w:p w14:paraId="336B3431" w14:textId="77777777" w:rsidR="00A53310" w:rsidRPr="009062C6" w:rsidRDefault="00A53310" w:rsidP="009062C6">
      <w:pPr>
        <w:spacing w:after="0" w:line="240" w:lineRule="auto"/>
        <w:rPr>
          <w:rFonts w:cs="Times New Roman"/>
          <w:color w:val="auto"/>
          <w:szCs w:val="24"/>
        </w:rPr>
      </w:pPr>
    </w:p>
    <w:p w14:paraId="32BE0F7F" w14:textId="77777777" w:rsidR="00A53310" w:rsidRPr="009062C6" w:rsidRDefault="00A53310" w:rsidP="009062C6">
      <w:pPr>
        <w:spacing w:after="0" w:line="240" w:lineRule="auto"/>
        <w:rPr>
          <w:rFonts w:cs="Times New Roman"/>
          <w:color w:val="auto"/>
          <w:szCs w:val="24"/>
        </w:rPr>
      </w:pPr>
      <w:r w:rsidRPr="009062C6">
        <w:rPr>
          <w:rFonts w:cs="Times New Roman"/>
          <w:color w:val="auto"/>
          <w:szCs w:val="24"/>
        </w:rPr>
        <w:t>EÚ pokračovala v rokovaniach</w:t>
      </w:r>
      <w:r w:rsidRPr="009062C6">
        <w:rPr>
          <w:rFonts w:cs="Times New Roman"/>
          <w:bCs/>
          <w:color w:val="auto"/>
          <w:szCs w:val="24"/>
        </w:rPr>
        <w:t xml:space="preserve"> </w:t>
      </w:r>
      <w:r w:rsidRPr="009062C6">
        <w:rPr>
          <w:rFonts w:cs="Times New Roman"/>
          <w:color w:val="auto"/>
          <w:szCs w:val="24"/>
        </w:rPr>
        <w:t>o </w:t>
      </w:r>
      <w:r w:rsidRPr="009062C6">
        <w:rPr>
          <w:rFonts w:cs="Times New Roman"/>
          <w:bCs/>
          <w:color w:val="auto"/>
          <w:szCs w:val="24"/>
        </w:rPr>
        <w:t xml:space="preserve">balíku </w:t>
      </w:r>
      <w:r w:rsidRPr="009062C6">
        <w:rPr>
          <w:rFonts w:cs="Times New Roman"/>
          <w:b/>
          <w:bCs/>
          <w:color w:val="auto"/>
          <w:szCs w:val="24"/>
        </w:rPr>
        <w:t>Európskej zdravotnej únie</w:t>
      </w:r>
      <w:r w:rsidRPr="009062C6">
        <w:rPr>
          <w:rFonts w:cs="Times New Roman"/>
          <w:color w:val="auto"/>
          <w:szCs w:val="24"/>
        </w:rPr>
        <w:t>.</w:t>
      </w:r>
      <w:r w:rsidRPr="009062C6">
        <w:rPr>
          <w:rFonts w:cs="Times New Roman"/>
          <w:color w:val="auto"/>
          <w:szCs w:val="24"/>
          <w:shd w:val="clear" w:color="auto" w:fill="FFFFFF"/>
        </w:rPr>
        <w:t xml:space="preserve"> Balík </w:t>
      </w:r>
      <w:r w:rsidRPr="009062C6">
        <w:rPr>
          <w:rFonts w:cs="Times New Roman"/>
          <w:bCs/>
          <w:color w:val="auto"/>
          <w:szCs w:val="24"/>
          <w:shd w:val="clear" w:color="auto" w:fill="FFFFFF"/>
        </w:rPr>
        <w:t>zahŕňa silnejší dohľad, lepšiu koordináciu,</w:t>
      </w:r>
      <w:r w:rsidRPr="009062C6">
        <w:rPr>
          <w:rFonts w:cs="Times New Roman"/>
          <w:color w:val="auto"/>
          <w:szCs w:val="24"/>
          <w:shd w:val="clear" w:color="auto" w:fill="FFFFFF"/>
        </w:rPr>
        <w:t xml:space="preserve"> možnosti prijímať </w:t>
      </w:r>
      <w:r w:rsidRPr="009062C6">
        <w:rPr>
          <w:rFonts w:cs="Times New Roman"/>
          <w:bCs/>
          <w:color w:val="auto"/>
          <w:szCs w:val="24"/>
          <w:shd w:val="clear" w:color="auto" w:fill="FFFFFF"/>
        </w:rPr>
        <w:t>konkrétne odporúčania a usmernenia</w:t>
      </w:r>
      <w:r w:rsidRPr="009062C6">
        <w:rPr>
          <w:rFonts w:cs="Times New Roman"/>
          <w:color w:val="auto"/>
          <w:szCs w:val="24"/>
          <w:shd w:val="clear" w:color="auto" w:fill="FFFFFF"/>
        </w:rPr>
        <w:t xml:space="preserve"> a taktiež umožňuje </w:t>
      </w:r>
      <w:r w:rsidRPr="009062C6">
        <w:rPr>
          <w:rFonts w:cs="Times New Roman"/>
          <w:bCs/>
          <w:color w:val="auto"/>
          <w:szCs w:val="24"/>
          <w:shd w:val="clear" w:color="auto" w:fill="FFFFFF"/>
        </w:rPr>
        <w:t xml:space="preserve">efektívne uvádzanie liekov a vakcín na trh. </w:t>
      </w:r>
      <w:r w:rsidRPr="009062C6">
        <w:rPr>
          <w:rFonts w:cs="Times New Roman"/>
          <w:color w:val="auto"/>
          <w:szCs w:val="24"/>
          <w:shd w:val="clear" w:color="auto" w:fill="FFFFFF"/>
        </w:rPr>
        <w:t>Súčasťou Európskej zdravotnej únie</w:t>
      </w:r>
      <w:r w:rsidRPr="009062C6">
        <w:rPr>
          <w:rFonts w:cs="Times New Roman"/>
          <w:bCs/>
          <w:color w:val="auto"/>
          <w:szCs w:val="24"/>
          <w:shd w:val="clear" w:color="auto" w:fill="FFFFFF"/>
        </w:rPr>
        <w:t xml:space="preserve"> </w:t>
      </w:r>
      <w:r w:rsidRPr="009062C6">
        <w:rPr>
          <w:rFonts w:cs="Times New Roman"/>
          <w:color w:val="auto"/>
          <w:szCs w:val="24"/>
          <w:shd w:val="clear" w:color="auto" w:fill="FFFFFF"/>
        </w:rPr>
        <w:t>je revízia</w:t>
      </w:r>
      <w:r w:rsidRPr="009062C6">
        <w:rPr>
          <w:rFonts w:cs="Times New Roman"/>
          <w:bCs/>
          <w:color w:val="auto"/>
          <w:szCs w:val="24"/>
          <w:shd w:val="clear" w:color="auto" w:fill="FFFFFF"/>
        </w:rPr>
        <w:t xml:space="preserve"> </w:t>
      </w:r>
      <w:r w:rsidRPr="009062C6">
        <w:rPr>
          <w:rFonts w:cs="Times New Roman"/>
          <w:color w:val="auto"/>
          <w:szCs w:val="24"/>
          <w:shd w:val="clear" w:color="auto" w:fill="FFFFFF"/>
        </w:rPr>
        <w:t>Nariadenia o cezhraničných ohrozeniach zdravia a nariadenia posilňujúce</w:t>
      </w:r>
      <w:r w:rsidRPr="009062C6">
        <w:rPr>
          <w:rFonts w:cs="Times New Roman"/>
          <w:bCs/>
          <w:color w:val="auto"/>
          <w:szCs w:val="24"/>
          <w:shd w:val="clear" w:color="auto" w:fill="FFFFFF"/>
        </w:rPr>
        <w:t xml:space="preserve"> Európsku agentúru pre lieky a Európske centrum pre prevenciu a kontrolu ochorení. </w:t>
      </w:r>
      <w:r w:rsidRPr="009062C6">
        <w:rPr>
          <w:rFonts w:cs="Times New Roman"/>
          <w:color w:val="auto"/>
          <w:szCs w:val="24"/>
          <w:shd w:val="clear" w:color="auto" w:fill="FFFFFF"/>
        </w:rPr>
        <w:t>Najdôležitejšie navrhované opatrenia sú</w:t>
      </w:r>
      <w:r w:rsidRPr="009062C6">
        <w:rPr>
          <w:rFonts w:cs="Times New Roman"/>
          <w:bCs/>
          <w:color w:val="auto"/>
          <w:szCs w:val="24"/>
          <w:shd w:val="clear" w:color="auto" w:fill="FFFFFF"/>
        </w:rPr>
        <w:t xml:space="preserve"> </w:t>
      </w:r>
      <w:r w:rsidRPr="009062C6">
        <w:rPr>
          <w:rFonts w:cs="Times New Roman"/>
          <w:color w:val="auto"/>
          <w:szCs w:val="24"/>
          <w:shd w:val="clear" w:color="auto" w:fill="FFFFFF"/>
        </w:rPr>
        <w:t xml:space="preserve">prijatie </w:t>
      </w:r>
      <w:r w:rsidRPr="009062C6">
        <w:rPr>
          <w:rFonts w:cs="Times New Roman"/>
          <w:bCs/>
          <w:color w:val="auto"/>
          <w:szCs w:val="24"/>
          <w:shd w:val="clear" w:color="auto" w:fill="FFFFFF"/>
        </w:rPr>
        <w:t xml:space="preserve">plánu pripravenosti na budúce krízy na úrovni EÚ a vyhlásenie núdzovej situácie na úrovni EÚ, </w:t>
      </w:r>
      <w:r w:rsidRPr="009062C6">
        <w:rPr>
          <w:rFonts w:cs="Times New Roman"/>
          <w:color w:val="auto"/>
          <w:szCs w:val="24"/>
          <w:shd w:val="clear" w:color="auto" w:fill="FFFFFF"/>
        </w:rPr>
        <w:t>ktoré by umožnilo krízovú koordináciu</w:t>
      </w:r>
      <w:r w:rsidRPr="009062C6">
        <w:rPr>
          <w:rFonts w:cs="Times New Roman"/>
          <w:bCs/>
          <w:color w:val="auto"/>
          <w:szCs w:val="24"/>
          <w:shd w:val="clear" w:color="auto" w:fill="FFFFFF"/>
        </w:rPr>
        <w:t xml:space="preserve"> </w:t>
      </w:r>
      <w:r w:rsidRPr="009062C6">
        <w:rPr>
          <w:rFonts w:cs="Times New Roman"/>
          <w:color w:val="auto"/>
          <w:szCs w:val="24"/>
        </w:rPr>
        <w:t xml:space="preserve">vývoj produktov dôležitých v krízovej situácii, vytváranie zásob takýchto produktov a ich obstarávanie. </w:t>
      </w:r>
    </w:p>
    <w:p w14:paraId="406550DB" w14:textId="77777777" w:rsidR="00A53310" w:rsidRPr="009062C6" w:rsidRDefault="00A53310" w:rsidP="009062C6">
      <w:pPr>
        <w:spacing w:after="0" w:line="240" w:lineRule="auto"/>
        <w:rPr>
          <w:rFonts w:cs="Times New Roman"/>
          <w:color w:val="auto"/>
          <w:szCs w:val="24"/>
        </w:rPr>
      </w:pPr>
    </w:p>
    <w:p w14:paraId="09DBB39C" w14:textId="4E1B2524" w:rsidR="00A53310" w:rsidRPr="009062C6" w:rsidRDefault="00A53310" w:rsidP="009062C6">
      <w:pPr>
        <w:spacing w:after="0" w:line="240" w:lineRule="auto"/>
        <w:rPr>
          <w:rFonts w:cs="Times New Roman"/>
          <w:color w:val="auto"/>
          <w:szCs w:val="24"/>
        </w:rPr>
      </w:pPr>
      <w:r w:rsidRPr="009062C6">
        <w:rPr>
          <w:rFonts w:cs="Times New Roman"/>
          <w:bCs/>
          <w:color w:val="auto"/>
          <w:szCs w:val="24"/>
        </w:rPr>
        <w:t xml:space="preserve">Jedným z hlavných pilierov Európskej zdravotnej únie je Európsky úrad </w:t>
      </w:r>
      <w:r w:rsidRPr="009062C6">
        <w:rPr>
          <w:rFonts w:cs="Times New Roman"/>
          <w:color w:val="auto"/>
          <w:szCs w:val="24"/>
        </w:rPr>
        <w:t>pre pripravenosť a reakcie na núdzové zdravotné situácie</w:t>
      </w:r>
      <w:r w:rsidRPr="009062C6">
        <w:rPr>
          <w:rFonts w:cs="Times New Roman"/>
          <w:bCs/>
          <w:color w:val="auto"/>
          <w:szCs w:val="24"/>
        </w:rPr>
        <w:t xml:space="preserve"> </w:t>
      </w:r>
      <w:r w:rsidRPr="009062C6">
        <w:rPr>
          <w:rFonts w:cs="Times New Roman"/>
          <w:bCs/>
          <w:iCs/>
          <w:color w:val="auto"/>
          <w:szCs w:val="24"/>
        </w:rPr>
        <w:t>(ďalej „HERA“), ktorý by mal byť plne funkčný v priebehu roka 2022.</w:t>
      </w:r>
      <w:r w:rsidRPr="009062C6">
        <w:rPr>
          <w:rFonts w:cs="Times New Roman"/>
          <w:bCs/>
          <w:color w:val="auto"/>
          <w:szCs w:val="24"/>
        </w:rPr>
        <w:t xml:space="preserve"> </w:t>
      </w:r>
      <w:r w:rsidRPr="009062C6">
        <w:rPr>
          <w:rFonts w:cs="Times New Roman"/>
          <w:bCs/>
          <w:iCs/>
          <w:color w:val="auto"/>
          <w:szCs w:val="24"/>
        </w:rPr>
        <w:t xml:space="preserve">Úlohou HERA </w:t>
      </w:r>
      <w:r w:rsidRPr="009062C6">
        <w:rPr>
          <w:rFonts w:cs="Times New Roman"/>
          <w:iCs/>
          <w:color w:val="auto"/>
          <w:szCs w:val="24"/>
        </w:rPr>
        <w:t xml:space="preserve">je predvídanie hrozieb a potenciálnych zdravotných kríz prostredníctvom </w:t>
      </w:r>
      <w:r w:rsidRPr="009062C6">
        <w:rPr>
          <w:rFonts w:cs="Times New Roman"/>
          <w:bCs/>
          <w:iCs/>
          <w:color w:val="auto"/>
          <w:szCs w:val="24"/>
        </w:rPr>
        <w:t>zhromažďovania spravodajských informácií</w:t>
      </w:r>
      <w:r w:rsidRPr="009062C6">
        <w:rPr>
          <w:rFonts w:cs="Times New Roman"/>
          <w:iCs/>
          <w:color w:val="auto"/>
          <w:szCs w:val="24"/>
        </w:rPr>
        <w:t> a </w:t>
      </w:r>
      <w:r w:rsidRPr="009062C6">
        <w:rPr>
          <w:rFonts w:cs="Times New Roman"/>
          <w:bCs/>
          <w:iCs/>
          <w:color w:val="auto"/>
          <w:szCs w:val="24"/>
        </w:rPr>
        <w:t>budovania potrebných reakčných kapacít</w:t>
      </w:r>
      <w:r w:rsidRPr="009062C6">
        <w:rPr>
          <w:rFonts w:cs="Times New Roman"/>
          <w:iCs/>
          <w:color w:val="auto"/>
          <w:szCs w:val="24"/>
        </w:rPr>
        <w:t xml:space="preserve">. HERA </w:t>
      </w:r>
      <w:r w:rsidRPr="009062C6">
        <w:rPr>
          <w:rFonts w:cs="Times New Roman"/>
          <w:color w:val="auto"/>
          <w:szCs w:val="24"/>
        </w:rPr>
        <w:t xml:space="preserve">bude taktiež koordinovať a podporovať </w:t>
      </w:r>
      <w:r w:rsidRPr="009062C6">
        <w:rPr>
          <w:rFonts w:cs="Times New Roman"/>
          <w:bCs/>
          <w:iCs/>
          <w:color w:val="auto"/>
          <w:szCs w:val="24"/>
        </w:rPr>
        <w:t>výskum a inovácie</w:t>
      </w:r>
      <w:r w:rsidRPr="009062C6">
        <w:rPr>
          <w:rFonts w:cs="Times New Roman"/>
          <w:color w:val="auto"/>
          <w:szCs w:val="24"/>
        </w:rPr>
        <w:t xml:space="preserve">, výrobu, obstarávanie, distribúciu najdôležitejších zdravotníckych protiopatrení a </w:t>
      </w:r>
      <w:r w:rsidRPr="009062C6">
        <w:rPr>
          <w:rFonts w:cs="Times New Roman"/>
          <w:bCs/>
          <w:color w:val="auto"/>
          <w:szCs w:val="24"/>
        </w:rPr>
        <w:t>budovanie kapacít v členských štátoch.</w:t>
      </w:r>
      <w:r w:rsidRPr="009062C6">
        <w:rPr>
          <w:rFonts w:cs="Times New Roman"/>
          <w:color w:val="auto"/>
          <w:szCs w:val="24"/>
        </w:rPr>
        <w:t xml:space="preserve"> </w:t>
      </w:r>
    </w:p>
    <w:p w14:paraId="4C86172D" w14:textId="77777777" w:rsidR="00A53310" w:rsidRPr="009062C6" w:rsidRDefault="00A53310" w:rsidP="009062C6">
      <w:pPr>
        <w:spacing w:after="0" w:line="240" w:lineRule="auto"/>
        <w:rPr>
          <w:rFonts w:cs="Times New Roman"/>
          <w:color w:val="auto"/>
          <w:szCs w:val="24"/>
        </w:rPr>
      </w:pPr>
    </w:p>
    <w:p w14:paraId="4F33F955" w14:textId="729A3A2E" w:rsidR="00A53310" w:rsidRPr="009062C6" w:rsidRDefault="00A53310" w:rsidP="009062C6">
      <w:pPr>
        <w:spacing w:after="0" w:line="240" w:lineRule="auto"/>
        <w:rPr>
          <w:rFonts w:eastAsia="Calibri" w:cs="Times New Roman"/>
          <w:color w:val="auto"/>
          <w:szCs w:val="24"/>
        </w:rPr>
      </w:pPr>
      <w:r w:rsidRPr="009062C6">
        <w:rPr>
          <w:rFonts w:cs="Times New Roman"/>
          <w:color w:val="auto"/>
          <w:szCs w:val="24"/>
        </w:rPr>
        <w:t xml:space="preserve">V priebehu uplynulého roka EK napĺňala Oznámenie o Stratégii EÚ o vakcínach proti COVID-19 s cieľom zabezpečiť včasný a spravodlivý </w:t>
      </w:r>
      <w:r w:rsidRPr="009062C6">
        <w:rPr>
          <w:rFonts w:cs="Times New Roman"/>
          <w:b/>
          <w:color w:val="auto"/>
          <w:szCs w:val="24"/>
        </w:rPr>
        <w:t>prístup k bezpečným a účinným vakcínam</w:t>
      </w:r>
      <w:r w:rsidRPr="009062C6">
        <w:rPr>
          <w:rFonts w:cs="Times New Roman"/>
          <w:color w:val="auto"/>
          <w:szCs w:val="24"/>
        </w:rPr>
        <w:t xml:space="preserve"> pre občanov EÚ a zároveň ukázala </w:t>
      </w:r>
      <w:proofErr w:type="spellStart"/>
      <w:r w:rsidRPr="009062C6">
        <w:rPr>
          <w:rFonts w:cs="Times New Roman"/>
          <w:color w:val="auto"/>
          <w:szCs w:val="24"/>
        </w:rPr>
        <w:t>líderskú</w:t>
      </w:r>
      <w:proofErr w:type="spellEnd"/>
      <w:r w:rsidRPr="009062C6">
        <w:rPr>
          <w:rFonts w:cs="Times New Roman"/>
          <w:color w:val="auto"/>
          <w:szCs w:val="24"/>
        </w:rPr>
        <w:t xml:space="preserve"> úlohu EÚ na globálnom poli v oblasti získavania vakcíny proti COVID-19. </w:t>
      </w:r>
      <w:r w:rsidRPr="009062C6">
        <w:rPr>
          <w:rFonts w:eastAsia="Calibri" w:cs="Times New Roman"/>
          <w:color w:val="auto"/>
          <w:szCs w:val="24"/>
        </w:rPr>
        <w:t xml:space="preserve">Ku koncu roka 2021 bolo do EÚ dodaných takmer </w:t>
      </w:r>
      <w:r w:rsidR="00AB29AD" w:rsidRPr="009062C6">
        <w:rPr>
          <w:rFonts w:eastAsia="Calibri" w:cs="Times New Roman"/>
          <w:color w:val="auto"/>
          <w:szCs w:val="24"/>
        </w:rPr>
        <w:t xml:space="preserve">dve miliardy </w:t>
      </w:r>
      <w:r w:rsidRPr="009062C6">
        <w:rPr>
          <w:rFonts w:eastAsia="Calibri" w:cs="Times New Roman"/>
          <w:bCs/>
          <w:color w:val="auto"/>
          <w:szCs w:val="24"/>
        </w:rPr>
        <w:t xml:space="preserve">dávok vakcín, pričom do SR </w:t>
      </w:r>
      <w:r w:rsidRPr="009062C6">
        <w:rPr>
          <w:rFonts w:eastAsia="Calibri" w:cs="Times New Roman"/>
          <w:color w:val="auto"/>
          <w:szCs w:val="24"/>
        </w:rPr>
        <w:t xml:space="preserve">bolo </w:t>
      </w:r>
      <w:r w:rsidRPr="009062C6">
        <w:rPr>
          <w:rFonts w:eastAsia="Calibri" w:cs="Times New Roman"/>
          <w:bCs/>
          <w:color w:val="auto"/>
          <w:szCs w:val="24"/>
        </w:rPr>
        <w:t>doručených takmer 8 mil. dávok</w:t>
      </w:r>
      <w:r w:rsidRPr="009062C6">
        <w:rPr>
          <w:rFonts w:eastAsia="Calibri" w:cs="Times New Roman"/>
          <w:color w:val="auto"/>
          <w:szCs w:val="24"/>
        </w:rPr>
        <w:t xml:space="preserve"> vakcín. Čo sa týka miery </w:t>
      </w:r>
      <w:r w:rsidR="003711F6" w:rsidRPr="009062C6">
        <w:rPr>
          <w:rFonts w:eastAsia="Calibri" w:cs="Times New Roman"/>
          <w:color w:val="auto"/>
          <w:szCs w:val="24"/>
        </w:rPr>
        <w:t>vakcinácie</w:t>
      </w:r>
      <w:r w:rsidRPr="009062C6">
        <w:rPr>
          <w:rFonts w:eastAsia="Calibri" w:cs="Times New Roman"/>
          <w:color w:val="auto"/>
          <w:szCs w:val="24"/>
        </w:rPr>
        <w:t xml:space="preserve">, </w:t>
      </w:r>
      <w:r w:rsidRPr="009062C6">
        <w:rPr>
          <w:rFonts w:cs="Times New Roman"/>
          <w:color w:val="auto"/>
          <w:szCs w:val="24"/>
        </w:rPr>
        <w:t xml:space="preserve">na konci roka 2021 bola celková </w:t>
      </w:r>
      <w:proofErr w:type="spellStart"/>
      <w:r w:rsidRPr="009062C6">
        <w:rPr>
          <w:rFonts w:cs="Times New Roman"/>
          <w:bCs/>
          <w:color w:val="auto"/>
          <w:szCs w:val="24"/>
        </w:rPr>
        <w:t>zaočkovanosť</w:t>
      </w:r>
      <w:proofErr w:type="spellEnd"/>
      <w:r w:rsidRPr="009062C6">
        <w:rPr>
          <w:rFonts w:cs="Times New Roman"/>
          <w:bCs/>
          <w:color w:val="auto"/>
          <w:szCs w:val="24"/>
        </w:rPr>
        <w:t xml:space="preserve"> dospelej populácie v EÚ takmer 80</w:t>
      </w:r>
      <w:r w:rsidR="003711F6" w:rsidRPr="009062C6">
        <w:rPr>
          <w:rFonts w:cs="Times New Roman"/>
          <w:bCs/>
          <w:color w:val="auto"/>
          <w:szCs w:val="24"/>
        </w:rPr>
        <w:t> </w:t>
      </w:r>
      <w:r w:rsidRPr="009062C6">
        <w:rPr>
          <w:rFonts w:cs="Times New Roman"/>
          <w:bCs/>
          <w:color w:val="auto"/>
          <w:szCs w:val="24"/>
        </w:rPr>
        <w:t xml:space="preserve">%. </w:t>
      </w:r>
      <w:r w:rsidRPr="009062C6">
        <w:rPr>
          <w:rFonts w:eastAsia="Calibri" w:cs="Times New Roman"/>
          <w:color w:val="auto"/>
          <w:szCs w:val="24"/>
        </w:rPr>
        <w:t>SR sa však pohybovala na konci rebríčka členských štátov EÚ. Z tohto dôvodu bude rok 2022 na</w:t>
      </w:r>
      <w:r w:rsidRPr="009062C6">
        <w:rPr>
          <w:rFonts w:cs="Times New Roman"/>
          <w:color w:val="auto"/>
          <w:szCs w:val="24"/>
        </w:rPr>
        <w:t xml:space="preserve"> národnej úrovni v znamení krokov na zvýšenie miery vakcinácie, keďže celková epidemiologická situácia v EÚ závisí aj od individuálnej situácie v jednotlivých členských štátoch. </w:t>
      </w:r>
    </w:p>
    <w:p w14:paraId="17F0FF82" w14:textId="77777777" w:rsidR="00A53310" w:rsidRPr="009062C6" w:rsidRDefault="00A53310" w:rsidP="009062C6">
      <w:pPr>
        <w:spacing w:after="0" w:line="240" w:lineRule="auto"/>
        <w:rPr>
          <w:rFonts w:eastAsia="Calibri" w:cs="Times New Roman"/>
          <w:color w:val="auto"/>
          <w:szCs w:val="24"/>
        </w:rPr>
      </w:pPr>
    </w:p>
    <w:p w14:paraId="7B10CE11" w14:textId="77777777" w:rsidR="00A11DF9" w:rsidRPr="009062C6" w:rsidRDefault="00A11DF9" w:rsidP="009062C6">
      <w:pPr>
        <w:spacing w:after="0" w:line="240" w:lineRule="auto"/>
        <w:rPr>
          <w:rFonts w:cs="Times New Roman"/>
          <w:color w:val="auto"/>
          <w:szCs w:val="24"/>
        </w:rPr>
      </w:pPr>
      <w:r w:rsidRPr="009062C6">
        <w:rPr>
          <w:rFonts w:cs="Times New Roman"/>
          <w:color w:val="auto"/>
          <w:szCs w:val="24"/>
        </w:rPr>
        <w:t xml:space="preserve">EÚ rovnako stála na čele </w:t>
      </w:r>
      <w:r w:rsidRPr="009062C6">
        <w:rPr>
          <w:rFonts w:cs="Times New Roman"/>
          <w:bCs/>
          <w:color w:val="auto"/>
          <w:szCs w:val="24"/>
        </w:rPr>
        <w:t>globálneho prístupu</w:t>
      </w:r>
      <w:r w:rsidRPr="009062C6">
        <w:rPr>
          <w:rFonts w:cs="Times New Roman"/>
          <w:color w:val="auto"/>
          <w:szCs w:val="24"/>
        </w:rPr>
        <w:t xml:space="preserve"> k </w:t>
      </w:r>
      <w:r w:rsidRPr="009062C6">
        <w:rPr>
          <w:rFonts w:cs="Times New Roman"/>
          <w:bCs/>
          <w:color w:val="auto"/>
          <w:szCs w:val="24"/>
        </w:rPr>
        <w:t xml:space="preserve">vakcínam </w:t>
      </w:r>
      <w:r w:rsidRPr="009062C6">
        <w:rPr>
          <w:rFonts w:cs="Times New Roman"/>
          <w:color w:val="auto"/>
          <w:szCs w:val="24"/>
        </w:rPr>
        <w:t xml:space="preserve">proti COVID-19. Do konca roka 2021 </w:t>
      </w:r>
      <w:r w:rsidRPr="009062C6">
        <w:rPr>
          <w:rFonts w:cs="Times New Roman"/>
          <w:bCs/>
          <w:color w:val="auto"/>
          <w:szCs w:val="24"/>
        </w:rPr>
        <w:t xml:space="preserve">EÚ darovala 350 miliónov dávok, z toho 300 miliónov cez mechanizmus COVAX. </w:t>
      </w:r>
      <w:r w:rsidRPr="009062C6">
        <w:rPr>
          <w:rFonts w:eastAsia="Calibri" w:cs="Times New Roman"/>
          <w:color w:val="auto"/>
          <w:szCs w:val="24"/>
        </w:rPr>
        <w:t xml:space="preserve">Čo sa týka darovania vakcín tretím krajinám, </w:t>
      </w:r>
      <w:r w:rsidRPr="009062C6">
        <w:rPr>
          <w:rFonts w:cs="Times New Roman"/>
          <w:color w:val="auto"/>
          <w:szCs w:val="24"/>
        </w:rPr>
        <w:t xml:space="preserve">SR sa zaviazala darovať </w:t>
      </w:r>
      <w:r w:rsidRPr="009062C6">
        <w:rPr>
          <w:rFonts w:cs="Times New Roman"/>
          <w:bCs/>
          <w:color w:val="auto"/>
          <w:szCs w:val="24"/>
        </w:rPr>
        <w:t>1,8 mil. dávok</w:t>
      </w:r>
      <w:r w:rsidRPr="009062C6">
        <w:rPr>
          <w:rFonts w:cs="Times New Roman"/>
          <w:color w:val="auto"/>
          <w:szCs w:val="24"/>
        </w:rPr>
        <w:t xml:space="preserve">, z toho už bolo doručených viac ako </w:t>
      </w:r>
      <w:r w:rsidRPr="009062C6">
        <w:rPr>
          <w:rFonts w:cs="Times New Roman"/>
          <w:bCs/>
          <w:color w:val="auto"/>
          <w:szCs w:val="24"/>
        </w:rPr>
        <w:t>840 tisíc.</w:t>
      </w:r>
    </w:p>
    <w:p w14:paraId="59F85459" w14:textId="77777777" w:rsidR="00593D42" w:rsidRPr="009062C6" w:rsidRDefault="00593D42" w:rsidP="009062C6">
      <w:pPr>
        <w:pStyle w:val="Normlnywebov"/>
        <w:spacing w:before="0" w:beforeAutospacing="0" w:after="0" w:afterAutospacing="0"/>
        <w:rPr>
          <w:rFonts w:cs="Times New Roman"/>
          <w:b/>
          <w:bCs/>
          <w:color w:val="auto"/>
        </w:rPr>
      </w:pPr>
    </w:p>
    <w:p w14:paraId="78C3CF18" w14:textId="1926F0F9" w:rsidR="008055D2" w:rsidRPr="009062C6" w:rsidRDefault="008055D2" w:rsidP="009062C6">
      <w:pPr>
        <w:pStyle w:val="Nadpis2"/>
        <w:spacing w:before="0" w:after="0" w:line="240" w:lineRule="auto"/>
        <w:rPr>
          <w:rFonts w:cs="Times New Roman"/>
          <w:b w:val="0"/>
          <w:color w:val="auto"/>
          <w:szCs w:val="24"/>
        </w:rPr>
      </w:pPr>
      <w:r w:rsidRPr="009062C6">
        <w:rPr>
          <w:rFonts w:cs="Times New Roman"/>
          <w:b w:val="0"/>
          <w:color w:val="auto"/>
          <w:szCs w:val="24"/>
        </w:rPr>
        <w:t xml:space="preserve">V oblasti vnútorných záležitostí bola nosnou témou aj v roku 2021 </w:t>
      </w:r>
      <w:r w:rsidRPr="009062C6">
        <w:rPr>
          <w:rFonts w:cs="Times New Roman"/>
          <w:color w:val="auto"/>
          <w:szCs w:val="24"/>
        </w:rPr>
        <w:t>migrácia</w:t>
      </w:r>
      <w:r w:rsidRPr="009062C6">
        <w:rPr>
          <w:rFonts w:cs="Times New Roman"/>
          <w:b w:val="0"/>
          <w:color w:val="auto"/>
          <w:szCs w:val="24"/>
        </w:rPr>
        <w:t>. Pokračovali rokovania o novom Pakte o migrácii a azyle, ktorý EK predložila v roku 2020. V </w:t>
      </w:r>
      <w:r w:rsidR="00BF673B" w:rsidRPr="009062C6">
        <w:rPr>
          <w:rFonts w:cs="Times New Roman"/>
          <w:b w:val="0"/>
          <w:color w:val="auto"/>
          <w:szCs w:val="24"/>
        </w:rPr>
        <w:t>decembri</w:t>
      </w:r>
      <w:r w:rsidRPr="009062C6">
        <w:rPr>
          <w:rFonts w:cs="Times New Roman"/>
          <w:b w:val="0"/>
          <w:color w:val="auto"/>
          <w:szCs w:val="24"/>
        </w:rPr>
        <w:t xml:space="preserve"> 2021 bolo v Rade EÚ schválené nariadenie o Európskej agentúre pre azyl, čo SR, vzhľadom na balíkový prístup k návrhom v rámci Paktu, nepodporila. Vzhľadom na vzájomnú previazanosť </w:t>
      </w:r>
      <w:r w:rsidRPr="009062C6">
        <w:rPr>
          <w:rFonts w:cs="Times New Roman"/>
          <w:b w:val="0"/>
          <w:color w:val="auto"/>
          <w:szCs w:val="24"/>
        </w:rPr>
        <w:lastRenderedPageBreak/>
        <w:t>jednotlivých legislatívnych návrhov SR trvá na tom, že členské štáty sa musia dohodnúť na všetkých prvkoch a vzťahoch. Rozdeľujúcou otázkou je aj naďalej nastavenie rovnováhy medzi zodpovednosťou a solidaritou, konkrétne ide najmä o problematiku skríningu a azylového konania na jednej strane a otázka relokácií či návratového sponzorstva na strane druhej. V druhom polroku 2021 bolo snahou vyňať z balíka a samostatne rokovať o návrhoch nariadení o </w:t>
      </w:r>
      <w:proofErr w:type="spellStart"/>
      <w:r w:rsidRPr="009062C6">
        <w:rPr>
          <w:rFonts w:cs="Times New Roman"/>
          <w:b w:val="0"/>
          <w:color w:val="auto"/>
          <w:szCs w:val="24"/>
        </w:rPr>
        <w:t>Eurodacu</w:t>
      </w:r>
      <w:proofErr w:type="spellEnd"/>
      <w:r w:rsidRPr="009062C6">
        <w:rPr>
          <w:rFonts w:cs="Times New Roman"/>
          <w:b w:val="0"/>
          <w:color w:val="auto"/>
          <w:szCs w:val="24"/>
        </w:rPr>
        <w:t xml:space="preserve"> (tzn. databázy slúžiacej na uchovávanie, spracovávanie, prenos a porovnávanie odtlačkov prstov žiadateľov o azyl, cudzincov zadržaných pri nelegálnom prekračovaní vonkajších hraníc EÚ a cudzincov zadržaných počas nelegálneho pobytu na území štátov EÚ) a o skríningu na hraniciach (preverovanie pred vstupom, ktoré by sa malo uplatňovať na všetkých štátnych príslušníkov tretích krajín, ktorí sa nachádzajú na vonkajších hraniciach, ale nespĺňajú podmienky pre vstup), čo však nemalo dostatočnú podporu medzi členskými štátmi. </w:t>
      </w:r>
    </w:p>
    <w:p w14:paraId="4408A02B" w14:textId="77777777" w:rsidR="008055D2" w:rsidRPr="009062C6" w:rsidRDefault="008055D2" w:rsidP="009062C6">
      <w:pPr>
        <w:spacing w:after="0" w:line="240" w:lineRule="auto"/>
        <w:rPr>
          <w:rFonts w:cs="Times New Roman"/>
          <w:color w:val="auto"/>
          <w:szCs w:val="24"/>
        </w:rPr>
      </w:pPr>
    </w:p>
    <w:p w14:paraId="4CF3761A" w14:textId="582A00A0" w:rsidR="003F1141" w:rsidRPr="009062C6" w:rsidRDefault="003F1141" w:rsidP="009062C6">
      <w:pPr>
        <w:spacing w:after="0" w:line="240" w:lineRule="auto"/>
        <w:rPr>
          <w:rFonts w:cs="Times New Roman"/>
          <w:color w:val="auto"/>
          <w:szCs w:val="24"/>
        </w:rPr>
      </w:pPr>
      <w:r w:rsidRPr="009062C6">
        <w:rPr>
          <w:rFonts w:cs="Times New Roman"/>
          <w:color w:val="auto"/>
          <w:szCs w:val="24"/>
        </w:rPr>
        <w:t xml:space="preserve">SR bude v ďalších rokovaniach aj naďalej konštruktívnym partnerom, zároveň bude prísne dbať na rešpektovaní svojich červených línií, ktoré predstavuje napríklad otázka  povinných relokácií migrantov na základe kvót. Čo sa týka konaní na hranici, SR je otvorená diskusii. </w:t>
      </w:r>
    </w:p>
    <w:p w14:paraId="4E9A85D7" w14:textId="77777777" w:rsidR="003F1141" w:rsidRPr="009062C6" w:rsidRDefault="003F1141" w:rsidP="009062C6">
      <w:pPr>
        <w:spacing w:after="0" w:line="240" w:lineRule="auto"/>
        <w:rPr>
          <w:rFonts w:cs="Times New Roman"/>
          <w:color w:val="auto"/>
          <w:szCs w:val="24"/>
        </w:rPr>
      </w:pPr>
    </w:p>
    <w:p w14:paraId="10FC963F" w14:textId="77777777" w:rsidR="00272DF4" w:rsidRPr="009062C6" w:rsidRDefault="00272DF4" w:rsidP="009062C6">
      <w:pPr>
        <w:spacing w:after="0" w:line="240" w:lineRule="auto"/>
        <w:rPr>
          <w:rFonts w:cs="Times New Roman"/>
          <w:color w:val="auto"/>
          <w:szCs w:val="24"/>
        </w:rPr>
      </w:pPr>
      <w:r w:rsidRPr="009062C6">
        <w:rPr>
          <w:rFonts w:cs="Times New Roman"/>
          <w:color w:val="auto"/>
          <w:szCs w:val="24"/>
        </w:rPr>
        <w:t>Rokovania o migrácii boli v druhom polroku 2021 výrazne ovplyvnené dvomi udalosťami: víťazstvom Talibanu v Afganistane a </w:t>
      </w:r>
      <w:proofErr w:type="spellStart"/>
      <w:r w:rsidRPr="009062C6">
        <w:rPr>
          <w:rFonts w:cs="Times New Roman"/>
          <w:color w:val="auto"/>
          <w:szCs w:val="24"/>
        </w:rPr>
        <w:t>inštrumentalizáciou</w:t>
      </w:r>
      <w:proofErr w:type="spellEnd"/>
      <w:r w:rsidRPr="009062C6">
        <w:rPr>
          <w:rFonts w:cs="Times New Roman"/>
          <w:color w:val="auto"/>
          <w:szCs w:val="24"/>
        </w:rPr>
        <w:t xml:space="preserve"> migrácie na politické účely zo strany Bieloruska.</w:t>
      </w:r>
    </w:p>
    <w:p w14:paraId="451CB445" w14:textId="77777777" w:rsidR="00272DF4" w:rsidRPr="009062C6" w:rsidRDefault="00272DF4" w:rsidP="009062C6">
      <w:pPr>
        <w:spacing w:after="0" w:line="240" w:lineRule="auto"/>
        <w:ind w:firstLine="708"/>
        <w:rPr>
          <w:rFonts w:cs="Times New Roman"/>
          <w:strike/>
          <w:color w:val="auto"/>
          <w:szCs w:val="24"/>
        </w:rPr>
      </w:pPr>
    </w:p>
    <w:p w14:paraId="517AEFE1" w14:textId="1C6892BF" w:rsidR="00272DF4" w:rsidRPr="009062C6" w:rsidRDefault="00272DF4" w:rsidP="009062C6">
      <w:pPr>
        <w:spacing w:after="0" w:line="240" w:lineRule="auto"/>
        <w:rPr>
          <w:rFonts w:cs="Times New Roman"/>
          <w:color w:val="auto"/>
          <w:szCs w:val="24"/>
        </w:rPr>
      </w:pPr>
      <w:r w:rsidRPr="009062C6">
        <w:rPr>
          <w:rFonts w:cs="Times New Roman"/>
          <w:color w:val="auto"/>
          <w:szCs w:val="24"/>
        </w:rPr>
        <w:t>Pri politických rokovaniach k situácii v </w:t>
      </w:r>
      <w:r w:rsidRPr="009062C6">
        <w:rPr>
          <w:rFonts w:cs="Times New Roman"/>
          <w:b/>
          <w:color w:val="auto"/>
          <w:szCs w:val="24"/>
        </w:rPr>
        <w:t>Afganistane</w:t>
      </w:r>
      <w:r w:rsidRPr="009062C6">
        <w:rPr>
          <w:rFonts w:cs="Times New Roman"/>
          <w:color w:val="auto"/>
          <w:szCs w:val="24"/>
        </w:rPr>
        <w:t xml:space="preserve"> rezonovala najmä potreba zabrániť vzniku novej migračnej krízy podobnej </w:t>
      </w:r>
      <w:r w:rsidR="003711F6" w:rsidRPr="009062C6">
        <w:rPr>
          <w:rFonts w:cs="Times New Roman"/>
          <w:color w:val="auto"/>
          <w:szCs w:val="24"/>
        </w:rPr>
        <w:t>tej v</w:t>
      </w:r>
      <w:r w:rsidRPr="009062C6">
        <w:rPr>
          <w:rFonts w:cs="Times New Roman"/>
          <w:color w:val="auto"/>
          <w:szCs w:val="24"/>
        </w:rPr>
        <w:t xml:space="preserve"> roku 2015, okamžitej efektívnej pomoci susedným krajinám Afganistanu a iným krajinám regiónu, pomoci obyvateľom Afganistanu humanitárnymi dodávkami a v neposlednom rade čo najviac zabrániť zhoršeniu bezpečnostnej situácie v Európe najmä vo vzťahu k terorizmu. </w:t>
      </w:r>
      <w:r w:rsidR="00F20690" w:rsidRPr="009062C6">
        <w:rPr>
          <w:rFonts w:cs="Times New Roman"/>
          <w:color w:val="auto"/>
          <w:szCs w:val="24"/>
        </w:rPr>
        <w:t>SR</w:t>
      </w:r>
      <w:r w:rsidRPr="009062C6">
        <w:rPr>
          <w:rFonts w:cs="Times New Roman"/>
          <w:color w:val="auto"/>
          <w:szCs w:val="24"/>
        </w:rPr>
        <w:t xml:space="preserve"> sa </w:t>
      </w:r>
      <w:r w:rsidR="004F09B4" w:rsidRPr="009062C6">
        <w:rPr>
          <w:rFonts w:cs="Times New Roman"/>
          <w:color w:val="auto"/>
          <w:szCs w:val="24"/>
        </w:rPr>
        <w:t>v prvej reakcii aktívne zapojila</w:t>
      </w:r>
      <w:r w:rsidRPr="009062C6">
        <w:rPr>
          <w:rFonts w:cs="Times New Roman"/>
          <w:color w:val="auto"/>
          <w:szCs w:val="24"/>
        </w:rPr>
        <w:t xml:space="preserve"> do evakuácie občanov Afga</w:t>
      </w:r>
      <w:r w:rsidR="007D2A32" w:rsidRPr="009062C6">
        <w:rPr>
          <w:rFonts w:cs="Times New Roman"/>
          <w:color w:val="auto"/>
          <w:szCs w:val="24"/>
        </w:rPr>
        <w:t xml:space="preserve">nistanu spolupracujúcich so SR </w:t>
      </w:r>
      <w:r w:rsidR="00F20690" w:rsidRPr="009062C6">
        <w:rPr>
          <w:rFonts w:cs="Times New Roman"/>
          <w:color w:val="auto"/>
          <w:szCs w:val="24"/>
        </w:rPr>
        <w:t>a d</w:t>
      </w:r>
      <w:r w:rsidRPr="009062C6">
        <w:rPr>
          <w:rFonts w:cs="Times New Roman"/>
          <w:color w:val="auto"/>
          <w:szCs w:val="24"/>
        </w:rPr>
        <w:t>esiatky ľudí bolo takto umiestnených do slovenských azylových zariadení.</w:t>
      </w:r>
    </w:p>
    <w:p w14:paraId="745158D0" w14:textId="77777777" w:rsidR="00272DF4" w:rsidRPr="009062C6" w:rsidRDefault="00272DF4" w:rsidP="009062C6">
      <w:pPr>
        <w:spacing w:after="0" w:line="240" w:lineRule="auto"/>
        <w:ind w:firstLine="708"/>
        <w:rPr>
          <w:rFonts w:cs="Times New Roman"/>
          <w:color w:val="auto"/>
          <w:szCs w:val="24"/>
        </w:rPr>
      </w:pPr>
    </w:p>
    <w:p w14:paraId="6FC907BD" w14:textId="5A256C84" w:rsidR="00272DF4" w:rsidRPr="009062C6" w:rsidRDefault="00272DF4" w:rsidP="009062C6">
      <w:pPr>
        <w:spacing w:after="0" w:line="240" w:lineRule="auto"/>
        <w:rPr>
          <w:rFonts w:cs="Times New Roman"/>
          <w:color w:val="auto"/>
          <w:szCs w:val="24"/>
        </w:rPr>
      </w:pPr>
      <w:r w:rsidRPr="009062C6">
        <w:rPr>
          <w:rFonts w:cs="Times New Roman"/>
          <w:color w:val="auto"/>
          <w:szCs w:val="24"/>
        </w:rPr>
        <w:t>Kríza na bieloruských hraniciach s pobaltskými štátmi a Poľskom je reakciou Bieloruska na sankcie prijaté zo strany EÚ smerom k Bielorusku. Zvážanie skupín nelegálnych migranto</w:t>
      </w:r>
      <w:r w:rsidR="00F20690" w:rsidRPr="009062C6">
        <w:rPr>
          <w:rFonts w:cs="Times New Roman"/>
          <w:color w:val="auto"/>
          <w:szCs w:val="24"/>
        </w:rPr>
        <w:t>v</w:t>
      </w:r>
      <w:r w:rsidRPr="009062C6">
        <w:rPr>
          <w:rFonts w:cs="Times New Roman"/>
          <w:color w:val="auto"/>
          <w:szCs w:val="24"/>
        </w:rPr>
        <w:t xml:space="preserve"> smerom k hraniciam EÚ a riadené pokusy o narušenie integrity týchto hraníc sú považované za bezprecedentný hybridný útok Bieloruska voči EÚ. Rada EÚ túto zjavnú </w:t>
      </w:r>
      <w:proofErr w:type="spellStart"/>
      <w:r w:rsidRPr="009062C6">
        <w:rPr>
          <w:rFonts w:cs="Times New Roman"/>
          <w:color w:val="auto"/>
          <w:szCs w:val="24"/>
        </w:rPr>
        <w:t>inštrumentalizáciu</w:t>
      </w:r>
      <w:proofErr w:type="spellEnd"/>
      <w:r w:rsidRPr="009062C6">
        <w:rPr>
          <w:rFonts w:cs="Times New Roman"/>
          <w:color w:val="auto"/>
          <w:szCs w:val="24"/>
        </w:rPr>
        <w:t xml:space="preserve"> migrácie na politické účely ostro odsúdila, reakcia EÚ musí byť rýchla a rázna tak, aby tretie štáty pochopili, že </w:t>
      </w:r>
      <w:r w:rsidR="00F20690" w:rsidRPr="009062C6">
        <w:rPr>
          <w:rFonts w:cs="Times New Roman"/>
          <w:color w:val="auto"/>
          <w:szCs w:val="24"/>
        </w:rPr>
        <w:t>táto činnosť je pre nich kontraproduktívna.</w:t>
      </w:r>
      <w:r w:rsidRPr="009062C6">
        <w:rPr>
          <w:rFonts w:cs="Times New Roman"/>
          <w:color w:val="auto"/>
          <w:szCs w:val="24"/>
        </w:rPr>
        <w:t xml:space="preserve"> Najmä Litve bola poskytnutá široká pomoc zo strany </w:t>
      </w:r>
      <w:r w:rsidR="00F20690" w:rsidRPr="009062C6">
        <w:rPr>
          <w:rFonts w:cs="Times New Roman"/>
          <w:color w:val="auto"/>
          <w:szCs w:val="24"/>
        </w:rPr>
        <w:t>EK</w:t>
      </w:r>
      <w:r w:rsidRPr="009062C6">
        <w:rPr>
          <w:rFonts w:cs="Times New Roman"/>
          <w:color w:val="auto"/>
          <w:szCs w:val="24"/>
        </w:rPr>
        <w:t>, agentúr EÚ a členských štátov vrátane SR.</w:t>
      </w:r>
    </w:p>
    <w:p w14:paraId="749CBB1A" w14:textId="77777777" w:rsidR="00F20690" w:rsidRPr="009062C6" w:rsidRDefault="00F20690" w:rsidP="009062C6">
      <w:pPr>
        <w:spacing w:after="0" w:line="240" w:lineRule="auto"/>
        <w:rPr>
          <w:rFonts w:cs="Times New Roman"/>
          <w:color w:val="auto"/>
          <w:szCs w:val="24"/>
        </w:rPr>
      </w:pPr>
    </w:p>
    <w:p w14:paraId="6A697923" w14:textId="77777777" w:rsidR="00C7077A" w:rsidRPr="009062C6" w:rsidRDefault="00272DF4" w:rsidP="009062C6">
      <w:pPr>
        <w:spacing w:after="0" w:line="240" w:lineRule="auto"/>
        <w:rPr>
          <w:rFonts w:cs="Times New Roman"/>
          <w:color w:val="auto"/>
          <w:szCs w:val="24"/>
        </w:rPr>
      </w:pPr>
      <w:r w:rsidRPr="009062C6">
        <w:rPr>
          <w:rFonts w:cs="Times New Roman"/>
          <w:color w:val="auto"/>
          <w:szCs w:val="24"/>
        </w:rPr>
        <w:t>S</w:t>
      </w:r>
      <w:r w:rsidR="00F20690" w:rsidRPr="009062C6">
        <w:rPr>
          <w:rFonts w:cs="Times New Roman"/>
          <w:color w:val="auto"/>
          <w:szCs w:val="24"/>
        </w:rPr>
        <w:t>R</w:t>
      </w:r>
      <w:r w:rsidR="002C6986" w:rsidRPr="009062C6">
        <w:rPr>
          <w:rFonts w:cs="Times New Roman"/>
          <w:color w:val="auto"/>
          <w:szCs w:val="24"/>
        </w:rPr>
        <w:t xml:space="preserve"> je v rôznych formách solidárna </w:t>
      </w:r>
      <w:r w:rsidRPr="009062C6">
        <w:rPr>
          <w:rFonts w:cs="Times New Roman"/>
          <w:color w:val="auto"/>
          <w:szCs w:val="24"/>
        </w:rPr>
        <w:t>s najviac postihnutými krajinami</w:t>
      </w:r>
      <w:r w:rsidR="002C6986" w:rsidRPr="009062C6">
        <w:rPr>
          <w:rFonts w:cs="Times New Roman"/>
          <w:color w:val="auto"/>
          <w:szCs w:val="24"/>
        </w:rPr>
        <w:t xml:space="preserve">, v roku </w:t>
      </w:r>
      <w:r w:rsidRPr="009062C6">
        <w:rPr>
          <w:rFonts w:cs="Times New Roman"/>
          <w:color w:val="auto"/>
          <w:szCs w:val="24"/>
        </w:rPr>
        <w:t xml:space="preserve">2021 </w:t>
      </w:r>
      <w:r w:rsidR="002C6986" w:rsidRPr="009062C6">
        <w:rPr>
          <w:rFonts w:cs="Times New Roman"/>
          <w:color w:val="auto"/>
          <w:szCs w:val="24"/>
        </w:rPr>
        <w:t xml:space="preserve">napr. </w:t>
      </w:r>
      <w:r w:rsidRPr="009062C6">
        <w:rPr>
          <w:rFonts w:cs="Times New Roman"/>
          <w:color w:val="auto"/>
          <w:szCs w:val="24"/>
        </w:rPr>
        <w:t>vysla</w:t>
      </w:r>
      <w:r w:rsidR="002C6986" w:rsidRPr="009062C6">
        <w:rPr>
          <w:rFonts w:cs="Times New Roman"/>
          <w:color w:val="auto"/>
          <w:szCs w:val="24"/>
        </w:rPr>
        <w:t>la</w:t>
      </w:r>
      <w:r w:rsidRPr="009062C6">
        <w:rPr>
          <w:rFonts w:cs="Times New Roman"/>
          <w:color w:val="auto"/>
          <w:szCs w:val="24"/>
        </w:rPr>
        <w:t xml:space="preserve"> 58 policajtov cez FRONTEX (Európska agentúra pre riadenie operačnej spolupráce na vonkajších </w:t>
      </w:r>
      <w:r w:rsidR="002C6986" w:rsidRPr="009062C6">
        <w:rPr>
          <w:rFonts w:cs="Times New Roman"/>
          <w:color w:val="auto"/>
          <w:szCs w:val="24"/>
        </w:rPr>
        <w:t>hraniciach členských štátov EÚ)</w:t>
      </w:r>
      <w:r w:rsidR="003711F6" w:rsidRPr="009062C6">
        <w:rPr>
          <w:rFonts w:cs="Times New Roman"/>
          <w:color w:val="auto"/>
          <w:szCs w:val="24"/>
        </w:rPr>
        <w:t>,</w:t>
      </w:r>
      <w:r w:rsidR="002C6986" w:rsidRPr="009062C6">
        <w:rPr>
          <w:rFonts w:cs="Times New Roman"/>
          <w:color w:val="auto"/>
          <w:szCs w:val="24"/>
        </w:rPr>
        <w:t xml:space="preserve"> </w:t>
      </w:r>
      <w:r w:rsidRPr="009062C6">
        <w:rPr>
          <w:rFonts w:cs="Times New Roman"/>
          <w:color w:val="auto"/>
          <w:szCs w:val="24"/>
        </w:rPr>
        <w:t>12 expertov cez EASO (Európsky podporný úrad pre azyl)</w:t>
      </w:r>
      <w:r w:rsidR="003711F6" w:rsidRPr="009062C6">
        <w:rPr>
          <w:rFonts w:cs="Times New Roman"/>
          <w:color w:val="auto"/>
          <w:szCs w:val="24"/>
        </w:rPr>
        <w:t>,</w:t>
      </w:r>
      <w:r w:rsidR="002C6986" w:rsidRPr="009062C6">
        <w:rPr>
          <w:rFonts w:cs="Times New Roman"/>
          <w:color w:val="auto"/>
          <w:szCs w:val="24"/>
        </w:rPr>
        <w:t xml:space="preserve"> poskytla </w:t>
      </w:r>
      <w:r w:rsidRPr="009062C6">
        <w:rPr>
          <w:rFonts w:cs="Times New Roman"/>
          <w:color w:val="auto"/>
          <w:szCs w:val="24"/>
        </w:rPr>
        <w:t>finančné príspevky do príslušných medzinárodných organizácií</w:t>
      </w:r>
      <w:r w:rsidR="00B44CD4" w:rsidRPr="009062C6">
        <w:rPr>
          <w:rFonts w:cs="Times New Roman"/>
          <w:color w:val="auto"/>
          <w:szCs w:val="24"/>
        </w:rPr>
        <w:t>, ďalej</w:t>
      </w:r>
      <w:r w:rsidR="002C6986" w:rsidRPr="009062C6">
        <w:rPr>
          <w:rFonts w:cs="Times New Roman"/>
          <w:color w:val="auto"/>
          <w:szCs w:val="24"/>
        </w:rPr>
        <w:t xml:space="preserve"> </w:t>
      </w:r>
      <w:r w:rsidRPr="009062C6">
        <w:rPr>
          <w:rFonts w:cs="Times New Roman"/>
          <w:color w:val="auto"/>
          <w:szCs w:val="24"/>
        </w:rPr>
        <w:t>cielený finančný príspevok Grécku v hodnote 1</w:t>
      </w:r>
      <w:r w:rsidR="002C6986" w:rsidRPr="009062C6">
        <w:rPr>
          <w:rFonts w:cs="Times New Roman"/>
          <w:color w:val="auto"/>
          <w:szCs w:val="24"/>
        </w:rPr>
        <w:t xml:space="preserve"> </w:t>
      </w:r>
      <w:r w:rsidRPr="009062C6">
        <w:rPr>
          <w:rFonts w:cs="Times New Roman"/>
          <w:color w:val="auto"/>
          <w:szCs w:val="24"/>
        </w:rPr>
        <w:t xml:space="preserve">mil. </w:t>
      </w:r>
      <w:r w:rsidR="002E6E59" w:rsidRPr="009062C6">
        <w:rPr>
          <w:rFonts w:cs="Times New Roman"/>
          <w:color w:val="auto"/>
          <w:szCs w:val="24"/>
        </w:rPr>
        <w:t>eur</w:t>
      </w:r>
      <w:r w:rsidR="003711F6" w:rsidRPr="009062C6">
        <w:rPr>
          <w:rFonts w:cs="Times New Roman"/>
          <w:color w:val="auto"/>
          <w:szCs w:val="24"/>
        </w:rPr>
        <w:t>,</w:t>
      </w:r>
      <w:r w:rsidR="002C6986" w:rsidRPr="009062C6">
        <w:rPr>
          <w:rFonts w:cs="Times New Roman"/>
          <w:color w:val="auto"/>
          <w:szCs w:val="24"/>
        </w:rPr>
        <w:t xml:space="preserve"> podporila </w:t>
      </w:r>
      <w:r w:rsidRPr="009062C6">
        <w:rPr>
          <w:rFonts w:cs="Times New Roman"/>
          <w:color w:val="auto"/>
          <w:szCs w:val="24"/>
        </w:rPr>
        <w:t>bilaterálny projekt v Bosne a Hercegovine týkajúci sa vzájomnej spolupráce v oblasti migráci</w:t>
      </w:r>
      <w:r w:rsidR="004266F5" w:rsidRPr="009062C6">
        <w:rPr>
          <w:rFonts w:cs="Times New Roman"/>
          <w:color w:val="auto"/>
          <w:szCs w:val="24"/>
        </w:rPr>
        <w:t>e</w:t>
      </w:r>
      <w:r w:rsidRPr="009062C6">
        <w:rPr>
          <w:rFonts w:cs="Times New Roman"/>
          <w:color w:val="auto"/>
          <w:szCs w:val="24"/>
        </w:rPr>
        <w:t xml:space="preserve"> a</w:t>
      </w:r>
      <w:r w:rsidR="00956FD3" w:rsidRPr="009062C6">
        <w:rPr>
          <w:rFonts w:cs="Times New Roman"/>
          <w:color w:val="auto"/>
          <w:szCs w:val="24"/>
        </w:rPr>
        <w:t> </w:t>
      </w:r>
      <w:r w:rsidRPr="009062C6">
        <w:rPr>
          <w:rFonts w:cs="Times New Roman"/>
          <w:color w:val="auto"/>
          <w:szCs w:val="24"/>
        </w:rPr>
        <w:t>azylu</w:t>
      </w:r>
      <w:r w:rsidR="00956FD3" w:rsidRPr="009062C6">
        <w:rPr>
          <w:rFonts w:cs="Times New Roman"/>
          <w:color w:val="auto"/>
          <w:szCs w:val="24"/>
        </w:rPr>
        <w:t>;</w:t>
      </w:r>
      <w:r w:rsidR="002C6986" w:rsidRPr="009062C6">
        <w:rPr>
          <w:rFonts w:cs="Times New Roman"/>
          <w:color w:val="auto"/>
          <w:szCs w:val="24"/>
        </w:rPr>
        <w:t xml:space="preserve"> poskytla </w:t>
      </w:r>
      <w:r w:rsidRPr="009062C6">
        <w:rPr>
          <w:rFonts w:cs="Times New Roman"/>
          <w:color w:val="auto"/>
          <w:szCs w:val="24"/>
        </w:rPr>
        <w:t>humanitárn</w:t>
      </w:r>
      <w:r w:rsidR="002C6986" w:rsidRPr="009062C6">
        <w:rPr>
          <w:rFonts w:cs="Times New Roman"/>
          <w:color w:val="auto"/>
          <w:szCs w:val="24"/>
        </w:rPr>
        <w:t>u</w:t>
      </w:r>
      <w:r w:rsidRPr="009062C6">
        <w:rPr>
          <w:rFonts w:cs="Times New Roman"/>
          <w:color w:val="auto"/>
          <w:szCs w:val="24"/>
        </w:rPr>
        <w:t xml:space="preserve"> a materiáln</w:t>
      </w:r>
      <w:r w:rsidR="002C6986" w:rsidRPr="009062C6">
        <w:rPr>
          <w:rFonts w:cs="Times New Roman"/>
          <w:color w:val="auto"/>
          <w:szCs w:val="24"/>
        </w:rPr>
        <w:t>u</w:t>
      </w:r>
      <w:r w:rsidRPr="009062C6">
        <w:rPr>
          <w:rFonts w:cs="Times New Roman"/>
          <w:color w:val="auto"/>
          <w:szCs w:val="24"/>
        </w:rPr>
        <w:t xml:space="preserve"> pomoc v celkovej hodnote viac ako 173</w:t>
      </w:r>
      <w:r w:rsidR="00EC269D" w:rsidRPr="009062C6">
        <w:rPr>
          <w:rFonts w:cs="Times New Roman"/>
          <w:color w:val="auto"/>
          <w:szCs w:val="24"/>
        </w:rPr>
        <w:t xml:space="preserve"> </w:t>
      </w:r>
      <w:r w:rsidRPr="009062C6">
        <w:rPr>
          <w:rFonts w:cs="Times New Roman"/>
          <w:color w:val="auto"/>
          <w:szCs w:val="24"/>
        </w:rPr>
        <w:t xml:space="preserve">000 </w:t>
      </w:r>
      <w:r w:rsidR="002E6E59" w:rsidRPr="009062C6">
        <w:rPr>
          <w:rFonts w:cs="Times New Roman"/>
          <w:color w:val="auto"/>
          <w:szCs w:val="24"/>
        </w:rPr>
        <w:t>eur</w:t>
      </w:r>
      <w:r w:rsidRPr="009062C6">
        <w:rPr>
          <w:rFonts w:cs="Times New Roman"/>
          <w:color w:val="auto"/>
          <w:szCs w:val="24"/>
        </w:rPr>
        <w:t xml:space="preserve">. </w:t>
      </w:r>
    </w:p>
    <w:p w14:paraId="55CE0234" w14:textId="77777777" w:rsidR="00C7077A" w:rsidRPr="009062C6" w:rsidRDefault="00C7077A" w:rsidP="009062C6">
      <w:pPr>
        <w:spacing w:after="0" w:line="240" w:lineRule="auto"/>
        <w:rPr>
          <w:rFonts w:cs="Times New Roman"/>
          <w:color w:val="auto"/>
          <w:szCs w:val="24"/>
        </w:rPr>
      </w:pPr>
    </w:p>
    <w:p w14:paraId="454CE87B" w14:textId="6B59242F" w:rsidR="00272DF4" w:rsidRPr="009062C6" w:rsidRDefault="00272DF4" w:rsidP="009062C6">
      <w:pPr>
        <w:spacing w:after="0" w:line="240" w:lineRule="auto"/>
        <w:rPr>
          <w:rFonts w:cs="Times New Roman"/>
          <w:color w:val="auto"/>
          <w:szCs w:val="24"/>
        </w:rPr>
      </w:pPr>
      <w:r w:rsidRPr="009062C6">
        <w:rPr>
          <w:rFonts w:cs="Times New Roman"/>
          <w:color w:val="auto"/>
          <w:szCs w:val="24"/>
        </w:rPr>
        <w:t>S reguláciou migrácie a vnútornou bezpečnosťou EÚ úzko súvisí efektívna ochrana hraníc. Ten, kto vstúpil na územie EÚ ilegálne a nemá nárok na azyl, mal by byť vrátený do krajiny pôvodu, alebo tranzitnej krajiny. Práve politika návratov a readmisií predstavuje pre EÚ dlhodobý problém, ktorý spočíva v </w:t>
      </w:r>
      <w:proofErr w:type="spellStart"/>
      <w:r w:rsidRPr="009062C6">
        <w:rPr>
          <w:rFonts w:cs="Times New Roman"/>
          <w:color w:val="auto"/>
          <w:szCs w:val="24"/>
        </w:rPr>
        <w:t>nespolupráci</w:t>
      </w:r>
      <w:proofErr w:type="spellEnd"/>
      <w:r w:rsidRPr="009062C6">
        <w:rPr>
          <w:rFonts w:cs="Times New Roman"/>
          <w:color w:val="auto"/>
          <w:szCs w:val="24"/>
        </w:rPr>
        <w:t xml:space="preserve"> tretích krajín. Bez fungujúcich návratov nemôže fungovať akákoľvek migračná politika. SR konzistentne zastáva princíp pozitívnych a negatívnych pák voči týmto krajinám</w:t>
      </w:r>
      <w:r w:rsidR="00EC269D" w:rsidRPr="009062C6">
        <w:rPr>
          <w:rFonts w:cs="Times New Roman"/>
          <w:color w:val="auto"/>
          <w:szCs w:val="24"/>
        </w:rPr>
        <w:t>.</w:t>
      </w:r>
      <w:r w:rsidRPr="009062C6">
        <w:rPr>
          <w:rFonts w:cs="Times New Roman"/>
          <w:color w:val="auto"/>
          <w:szCs w:val="24"/>
        </w:rPr>
        <w:t xml:space="preserve"> </w:t>
      </w:r>
    </w:p>
    <w:p w14:paraId="46444932" w14:textId="446C140B" w:rsidR="00DC3499" w:rsidRPr="009062C6" w:rsidRDefault="00EC269D" w:rsidP="009062C6">
      <w:pPr>
        <w:spacing w:after="0" w:line="240" w:lineRule="auto"/>
        <w:rPr>
          <w:rFonts w:cs="Times New Roman"/>
          <w:color w:val="auto"/>
          <w:szCs w:val="24"/>
        </w:rPr>
      </w:pPr>
      <w:r w:rsidRPr="009062C6">
        <w:rPr>
          <w:rFonts w:cs="Times New Roman"/>
          <w:color w:val="auto"/>
          <w:szCs w:val="24"/>
          <w:lang w:eastAsia="en-US"/>
        </w:rPr>
        <w:lastRenderedPageBreak/>
        <w:t xml:space="preserve">Čo sa týka oblasti </w:t>
      </w:r>
      <w:r w:rsidRPr="009062C6">
        <w:rPr>
          <w:rFonts w:cs="Times New Roman"/>
          <w:b/>
          <w:color w:val="auto"/>
          <w:szCs w:val="24"/>
          <w:lang w:eastAsia="en-US"/>
        </w:rPr>
        <w:t>vzdelávania</w:t>
      </w:r>
      <w:r w:rsidRPr="009062C6">
        <w:rPr>
          <w:rFonts w:cs="Times New Roman"/>
          <w:color w:val="auto"/>
          <w:szCs w:val="24"/>
          <w:lang w:eastAsia="en-US"/>
        </w:rPr>
        <w:t xml:space="preserve">, rok 2021 znamenal spustenie </w:t>
      </w:r>
      <w:r w:rsidR="00DC3499" w:rsidRPr="009062C6">
        <w:rPr>
          <w:rFonts w:cs="Times New Roman"/>
          <w:color w:val="auto"/>
          <w:szCs w:val="24"/>
        </w:rPr>
        <w:t>program</w:t>
      </w:r>
      <w:r w:rsidRPr="009062C6">
        <w:rPr>
          <w:rFonts w:cs="Times New Roman"/>
          <w:color w:val="auto"/>
          <w:szCs w:val="24"/>
        </w:rPr>
        <w:t>u</w:t>
      </w:r>
      <w:r w:rsidR="00DC3499" w:rsidRPr="009062C6">
        <w:rPr>
          <w:rFonts w:cs="Times New Roman"/>
          <w:color w:val="auto"/>
          <w:szCs w:val="24"/>
        </w:rPr>
        <w:t xml:space="preserve"> Erasmus+ na 2021</w:t>
      </w:r>
      <w:r w:rsidR="00F1628C" w:rsidRPr="009062C6">
        <w:rPr>
          <w:rFonts w:cs="Times New Roman"/>
          <w:color w:val="auto"/>
          <w:szCs w:val="24"/>
        </w:rPr>
        <w:t> – </w:t>
      </w:r>
      <w:r w:rsidR="00DC3499" w:rsidRPr="009062C6">
        <w:rPr>
          <w:rFonts w:cs="Times New Roman"/>
          <w:color w:val="auto"/>
          <w:szCs w:val="24"/>
        </w:rPr>
        <w:t xml:space="preserve">2027. </w:t>
      </w:r>
      <w:r w:rsidRPr="009062C6">
        <w:rPr>
          <w:rFonts w:cs="Times New Roman"/>
          <w:color w:val="auto"/>
          <w:szCs w:val="24"/>
        </w:rPr>
        <w:t>P</w:t>
      </w:r>
      <w:r w:rsidR="00DC3499" w:rsidRPr="009062C6">
        <w:rPr>
          <w:rFonts w:cs="Times New Roman"/>
          <w:color w:val="auto"/>
          <w:szCs w:val="24"/>
        </w:rPr>
        <w:t xml:space="preserve">rogram </w:t>
      </w:r>
      <w:r w:rsidRPr="009062C6">
        <w:rPr>
          <w:rFonts w:cs="Times New Roman"/>
          <w:color w:val="auto"/>
          <w:szCs w:val="24"/>
        </w:rPr>
        <w:t>b</w:t>
      </w:r>
      <w:r w:rsidR="00DC3499" w:rsidRPr="009062C6">
        <w:rPr>
          <w:rFonts w:cs="Times New Roman"/>
          <w:color w:val="auto"/>
          <w:szCs w:val="24"/>
        </w:rPr>
        <w:t>ude v projektoch presadzovať štyri horizontálne priority: inklúziu, digitalizáciu, udržateľný rozvoj</w:t>
      </w:r>
      <w:r w:rsidR="00775A1A" w:rsidRPr="009062C6">
        <w:rPr>
          <w:rFonts w:cs="Times New Roman"/>
          <w:color w:val="auto"/>
          <w:szCs w:val="24"/>
        </w:rPr>
        <w:t xml:space="preserve">, zelenú </w:t>
      </w:r>
      <w:proofErr w:type="spellStart"/>
      <w:r w:rsidR="00775A1A" w:rsidRPr="009062C6">
        <w:rPr>
          <w:rFonts w:cs="Times New Roman"/>
          <w:color w:val="auto"/>
          <w:szCs w:val="24"/>
        </w:rPr>
        <w:t>tranzíciu</w:t>
      </w:r>
      <w:proofErr w:type="spellEnd"/>
      <w:r w:rsidR="00DC3499" w:rsidRPr="009062C6">
        <w:rPr>
          <w:rFonts w:cs="Times New Roman"/>
          <w:color w:val="auto"/>
          <w:szCs w:val="24"/>
        </w:rPr>
        <w:t xml:space="preserve"> a aktívnu participáciu. Jeho cieľom je prispieť k zavádzaniu nových postupov zlepšujúcich kvalitu a relevantnosť systémov v</w:t>
      </w:r>
      <w:r w:rsidR="00C37048" w:rsidRPr="009062C6">
        <w:rPr>
          <w:rFonts w:cs="Times New Roman"/>
          <w:color w:val="auto"/>
          <w:szCs w:val="24"/>
        </w:rPr>
        <w:t xml:space="preserve">zdelávania, odbornej prípravy </w:t>
      </w:r>
      <w:r w:rsidR="00DC3499" w:rsidRPr="009062C6">
        <w:rPr>
          <w:rFonts w:cs="Times New Roman"/>
          <w:color w:val="auto"/>
          <w:szCs w:val="24"/>
        </w:rPr>
        <w:t xml:space="preserve">mládeže na národnej, regionálnej, ale aj miestnej úrovni. Zároveň ponúkne viac príležitostí pre mobilitu mladých ľudí, či spoluprácu organizácií v oblasti vzdelávania, mládeže a športu. </w:t>
      </w:r>
      <w:r w:rsidRPr="009062C6">
        <w:rPr>
          <w:rFonts w:cs="Times New Roman"/>
          <w:color w:val="auto"/>
          <w:szCs w:val="24"/>
        </w:rPr>
        <w:t xml:space="preserve">Pozitívom je </w:t>
      </w:r>
      <w:r w:rsidR="00DC3499" w:rsidRPr="009062C6">
        <w:rPr>
          <w:rFonts w:cs="Times New Roman"/>
          <w:color w:val="auto"/>
          <w:szCs w:val="24"/>
        </w:rPr>
        <w:t>navýšenie rozpočtu Erasmus+</w:t>
      </w:r>
      <w:r w:rsidR="00DA2BCD" w:rsidRPr="009062C6">
        <w:rPr>
          <w:rFonts w:cs="Times New Roman"/>
          <w:color w:val="auto"/>
          <w:szCs w:val="24"/>
        </w:rPr>
        <w:t xml:space="preserve"> </w:t>
      </w:r>
      <w:r w:rsidR="00775A1A" w:rsidRPr="009062C6">
        <w:rPr>
          <w:rFonts w:cs="Times New Roman"/>
          <w:color w:val="auto"/>
          <w:szCs w:val="24"/>
        </w:rPr>
        <w:t>na</w:t>
      </w:r>
      <w:r w:rsidR="00115513" w:rsidRPr="009062C6">
        <w:rPr>
          <w:rFonts w:cs="Times New Roman"/>
          <w:color w:val="auto"/>
          <w:szCs w:val="24"/>
        </w:rPr>
        <w:t xml:space="preserve"> </w:t>
      </w:r>
      <w:r w:rsidRPr="009062C6">
        <w:rPr>
          <w:rFonts w:cs="Times New Roman"/>
          <w:color w:val="auto"/>
          <w:szCs w:val="24"/>
        </w:rPr>
        <w:t xml:space="preserve">viac ako </w:t>
      </w:r>
      <w:r w:rsidR="00DC3499" w:rsidRPr="009062C6">
        <w:rPr>
          <w:rFonts w:cs="Times New Roman"/>
          <w:color w:val="auto"/>
          <w:szCs w:val="24"/>
        </w:rPr>
        <w:t xml:space="preserve">26 mld. </w:t>
      </w:r>
      <w:r w:rsidR="002E6E59" w:rsidRPr="009062C6">
        <w:rPr>
          <w:rFonts w:cs="Times New Roman"/>
          <w:color w:val="auto"/>
          <w:szCs w:val="24"/>
        </w:rPr>
        <w:t>eur</w:t>
      </w:r>
      <w:r w:rsidRPr="009062C6">
        <w:rPr>
          <w:rFonts w:cs="Times New Roman"/>
          <w:color w:val="auto"/>
          <w:szCs w:val="24"/>
        </w:rPr>
        <w:t>.</w:t>
      </w:r>
      <w:r w:rsidR="00DC3499" w:rsidRPr="009062C6">
        <w:rPr>
          <w:rFonts w:cs="Times New Roman"/>
          <w:color w:val="auto"/>
          <w:szCs w:val="24"/>
        </w:rPr>
        <w:t xml:space="preserve"> </w:t>
      </w:r>
    </w:p>
    <w:p w14:paraId="4DAA9199" w14:textId="77777777" w:rsidR="001F19AB" w:rsidRPr="009062C6" w:rsidRDefault="001F19AB" w:rsidP="009062C6">
      <w:pPr>
        <w:spacing w:after="0" w:line="240" w:lineRule="auto"/>
        <w:rPr>
          <w:rFonts w:cs="Times New Roman"/>
          <w:color w:val="auto"/>
          <w:szCs w:val="24"/>
        </w:rPr>
      </w:pPr>
    </w:p>
    <w:p w14:paraId="52FD4D4E" w14:textId="38F606CE" w:rsidR="00DC3499" w:rsidRPr="009062C6" w:rsidRDefault="00DC3499" w:rsidP="009062C6">
      <w:pPr>
        <w:spacing w:after="0" w:line="240" w:lineRule="auto"/>
        <w:rPr>
          <w:rFonts w:cs="Times New Roman"/>
          <w:color w:val="auto"/>
          <w:szCs w:val="24"/>
        </w:rPr>
      </w:pPr>
      <w:r w:rsidRPr="009062C6">
        <w:rPr>
          <w:rFonts w:cs="Times New Roman"/>
          <w:color w:val="auto"/>
          <w:szCs w:val="24"/>
        </w:rPr>
        <w:t xml:space="preserve">Rovnako </w:t>
      </w:r>
      <w:r w:rsidR="00DA2BCD" w:rsidRPr="009062C6">
        <w:rPr>
          <w:rFonts w:cs="Times New Roman"/>
          <w:color w:val="auto"/>
          <w:szCs w:val="24"/>
        </w:rPr>
        <w:t>bolo prijaté nariadenie</w:t>
      </w:r>
      <w:r w:rsidRPr="009062C6">
        <w:rPr>
          <w:rFonts w:cs="Times New Roman"/>
          <w:color w:val="auto"/>
          <w:szCs w:val="24"/>
        </w:rPr>
        <w:t xml:space="preserve">, ktorým sa zriaďuje program Európsky zbor solidarity s rozpočtom viac ako 1 </w:t>
      </w:r>
      <w:r w:rsidR="00EC269D" w:rsidRPr="009062C6">
        <w:rPr>
          <w:rFonts w:cs="Times New Roman"/>
          <w:color w:val="auto"/>
          <w:szCs w:val="24"/>
        </w:rPr>
        <w:t xml:space="preserve">mld. </w:t>
      </w:r>
      <w:r w:rsidR="002E6E59" w:rsidRPr="009062C6">
        <w:rPr>
          <w:rFonts w:cs="Times New Roman"/>
          <w:color w:val="auto"/>
          <w:szCs w:val="24"/>
        </w:rPr>
        <w:t>eur</w:t>
      </w:r>
      <w:r w:rsidRPr="009062C6">
        <w:rPr>
          <w:rFonts w:cs="Times New Roman"/>
          <w:color w:val="auto"/>
          <w:szCs w:val="24"/>
        </w:rPr>
        <w:t>. Program umožní približne 350 000 mladým ľuďom z EÚ a</w:t>
      </w:r>
      <w:r w:rsidR="0013020F" w:rsidRPr="009062C6">
        <w:rPr>
          <w:rFonts w:cs="Times New Roman"/>
          <w:color w:val="auto"/>
          <w:szCs w:val="24"/>
        </w:rPr>
        <w:t> </w:t>
      </w:r>
      <w:r w:rsidRPr="009062C6">
        <w:rPr>
          <w:rFonts w:cs="Times New Roman"/>
          <w:color w:val="auto"/>
          <w:szCs w:val="24"/>
        </w:rPr>
        <w:t>partnerských krajín zapojiť sa do dobrovoľníckych akcií v dvoch oblastiach: solidárne činnosti zamerané na spoločenské výzvy</w:t>
      </w:r>
      <w:r w:rsidR="002013A2" w:rsidRPr="009062C6">
        <w:rPr>
          <w:rFonts w:cs="Times New Roman"/>
          <w:color w:val="auto"/>
          <w:szCs w:val="24"/>
        </w:rPr>
        <w:t xml:space="preserve"> </w:t>
      </w:r>
      <w:r w:rsidRPr="009062C6">
        <w:rPr>
          <w:rFonts w:cs="Times New Roman"/>
          <w:color w:val="auto"/>
          <w:szCs w:val="24"/>
        </w:rPr>
        <w:t>a akci</w:t>
      </w:r>
      <w:r w:rsidR="002013A2" w:rsidRPr="009062C6">
        <w:rPr>
          <w:rFonts w:cs="Times New Roman"/>
          <w:color w:val="auto"/>
          <w:szCs w:val="24"/>
        </w:rPr>
        <w:t>e</w:t>
      </w:r>
      <w:r w:rsidRPr="009062C6">
        <w:rPr>
          <w:rFonts w:cs="Times New Roman"/>
          <w:color w:val="auto"/>
          <w:szCs w:val="24"/>
        </w:rPr>
        <w:t xml:space="preserve"> v humanitárnej oblasti. </w:t>
      </w:r>
    </w:p>
    <w:p w14:paraId="02732A8B" w14:textId="77777777" w:rsidR="00DA2BCD" w:rsidRPr="009062C6" w:rsidRDefault="00DA2BCD" w:rsidP="009062C6">
      <w:pPr>
        <w:spacing w:after="0" w:line="240" w:lineRule="auto"/>
        <w:rPr>
          <w:rFonts w:cs="Times New Roman"/>
          <w:color w:val="auto"/>
          <w:szCs w:val="24"/>
        </w:rPr>
      </w:pPr>
    </w:p>
    <w:p w14:paraId="128389F5" w14:textId="37513FAC" w:rsidR="00DC3499" w:rsidRPr="009062C6" w:rsidRDefault="00DC3499" w:rsidP="009062C6">
      <w:pPr>
        <w:spacing w:after="0" w:line="240" w:lineRule="auto"/>
        <w:rPr>
          <w:rFonts w:cs="Times New Roman"/>
          <w:color w:val="auto"/>
          <w:szCs w:val="24"/>
        </w:rPr>
      </w:pPr>
      <w:r w:rsidRPr="009062C6">
        <w:rPr>
          <w:rFonts w:cs="Times New Roman"/>
          <w:color w:val="auto"/>
          <w:szCs w:val="24"/>
        </w:rPr>
        <w:t>E</w:t>
      </w:r>
      <w:r w:rsidR="00DA2BCD" w:rsidRPr="009062C6">
        <w:rPr>
          <w:rFonts w:cs="Times New Roman"/>
          <w:color w:val="auto"/>
          <w:szCs w:val="24"/>
        </w:rPr>
        <w:t>K</w:t>
      </w:r>
      <w:r w:rsidRPr="009062C6">
        <w:rPr>
          <w:rFonts w:cs="Times New Roman"/>
          <w:color w:val="auto"/>
          <w:szCs w:val="24"/>
        </w:rPr>
        <w:t xml:space="preserve"> spustila Rámcový program EÚ pre výskum a inovácie na roky </w:t>
      </w:r>
      <w:r w:rsidR="00397540" w:rsidRPr="009062C6">
        <w:rPr>
          <w:rFonts w:cs="Times New Roman"/>
          <w:color w:val="auto"/>
          <w:szCs w:val="24"/>
        </w:rPr>
        <w:t xml:space="preserve">2021 – 2027 </w:t>
      </w:r>
      <w:r w:rsidRPr="009062C6">
        <w:rPr>
          <w:rFonts w:cs="Times New Roman"/>
          <w:color w:val="auto"/>
          <w:szCs w:val="24"/>
        </w:rPr>
        <w:t>Horizont Európa, ktorý bude s rozpočtom viac ako 95,5 m</w:t>
      </w:r>
      <w:r w:rsidR="007A36B8" w:rsidRPr="009062C6">
        <w:rPr>
          <w:rFonts w:cs="Times New Roman"/>
          <w:color w:val="auto"/>
          <w:szCs w:val="24"/>
        </w:rPr>
        <w:t>ld.</w:t>
      </w:r>
      <w:r w:rsidRPr="009062C6">
        <w:rPr>
          <w:rFonts w:cs="Times New Roman"/>
          <w:color w:val="auto"/>
          <w:szCs w:val="24"/>
        </w:rPr>
        <w:t xml:space="preserve"> </w:t>
      </w:r>
      <w:r w:rsidR="002E6E59" w:rsidRPr="009062C6">
        <w:rPr>
          <w:rFonts w:cs="Times New Roman"/>
          <w:color w:val="auto"/>
          <w:szCs w:val="24"/>
        </w:rPr>
        <w:t>eur</w:t>
      </w:r>
      <w:r w:rsidRPr="009062C6">
        <w:rPr>
          <w:rFonts w:cs="Times New Roman"/>
          <w:color w:val="auto"/>
          <w:szCs w:val="24"/>
        </w:rPr>
        <w:t xml:space="preserve"> hlavným nástrojom súťažnej európskej podpory výskumu a inovácií v členských krajinách EÚ a asociovaných krajinách. Z pohľadu SR b</w:t>
      </w:r>
      <w:r w:rsidR="00DA2BCD" w:rsidRPr="009062C6">
        <w:rPr>
          <w:rFonts w:cs="Times New Roman"/>
          <w:color w:val="auto"/>
          <w:szCs w:val="24"/>
        </w:rPr>
        <w:t xml:space="preserve">ude </w:t>
      </w:r>
      <w:r w:rsidRPr="009062C6">
        <w:rPr>
          <w:rFonts w:cs="Times New Roman"/>
          <w:color w:val="auto"/>
          <w:szCs w:val="24"/>
        </w:rPr>
        <w:t xml:space="preserve">prioritou zvýšenie účasti v programe Horizont Európa v porovnaní s doterajším programom Horizont 2020, v ktorom sa slovenskí výskumníci zapojili do celkovo 511 úspešných projektov a získali finančný príspevok zo strany EK v objeme 138 mil. </w:t>
      </w:r>
      <w:r w:rsidR="002E6E59" w:rsidRPr="009062C6">
        <w:rPr>
          <w:rFonts w:cs="Times New Roman"/>
          <w:color w:val="auto"/>
          <w:szCs w:val="24"/>
        </w:rPr>
        <w:t>eur</w:t>
      </w:r>
      <w:r w:rsidRPr="009062C6">
        <w:rPr>
          <w:rFonts w:cs="Times New Roman"/>
          <w:color w:val="auto"/>
          <w:szCs w:val="24"/>
        </w:rPr>
        <w:t xml:space="preserve">. Kľúčové bude čo najskoršie spustenie podporných schém pre zvýšenie účasti v programe Horizont Európa z národných zdrojov (prostredníctvom Agentúry na podporu výskumu a vývoja), resp. zo štrukturálnych fondov EÚ vrátane podpory účasti v nových partnerstvách. </w:t>
      </w:r>
    </w:p>
    <w:p w14:paraId="6BAFDDC6" w14:textId="77777777" w:rsidR="00A407C8" w:rsidRPr="009062C6" w:rsidRDefault="00A407C8" w:rsidP="009062C6">
      <w:pPr>
        <w:spacing w:after="0" w:line="240" w:lineRule="auto"/>
        <w:jc w:val="left"/>
        <w:rPr>
          <w:rFonts w:eastAsiaTheme="minorEastAsia" w:cs="Times New Roman"/>
          <w:b/>
          <w:color w:val="auto"/>
          <w:spacing w:val="15"/>
          <w:szCs w:val="24"/>
          <w:lang w:eastAsia="en-US"/>
        </w:rPr>
      </w:pPr>
    </w:p>
    <w:p w14:paraId="067FB374" w14:textId="574981B3" w:rsidR="0004622A" w:rsidRPr="009062C6" w:rsidRDefault="0004622A" w:rsidP="009062C6">
      <w:pPr>
        <w:spacing w:after="0" w:line="240" w:lineRule="auto"/>
        <w:rPr>
          <w:rFonts w:cs="Times New Roman"/>
          <w:color w:val="auto"/>
          <w:szCs w:val="24"/>
        </w:rPr>
      </w:pPr>
      <w:r w:rsidRPr="009062C6">
        <w:rPr>
          <w:rFonts w:cs="Times New Roman"/>
          <w:color w:val="auto"/>
          <w:szCs w:val="24"/>
        </w:rPr>
        <w:t>EK zároveň spustila ini</w:t>
      </w:r>
      <w:r w:rsidR="00BF673B" w:rsidRPr="009062C6">
        <w:rPr>
          <w:rFonts w:cs="Times New Roman"/>
          <w:color w:val="auto"/>
          <w:szCs w:val="24"/>
        </w:rPr>
        <w:t>ciatívu Európsky obranný fond (</w:t>
      </w:r>
      <w:r w:rsidRPr="009062C6">
        <w:rPr>
          <w:rFonts w:cs="Times New Roman"/>
          <w:color w:val="auto"/>
          <w:szCs w:val="24"/>
        </w:rPr>
        <w:t xml:space="preserve">ďalej „EDF“), s rozpočtom takmer 8 mld. </w:t>
      </w:r>
      <w:r w:rsidR="002E6E59" w:rsidRPr="009062C6">
        <w:rPr>
          <w:rFonts w:cs="Times New Roman"/>
          <w:color w:val="auto"/>
          <w:szCs w:val="24"/>
        </w:rPr>
        <w:t>eur</w:t>
      </w:r>
      <w:r w:rsidRPr="009062C6">
        <w:rPr>
          <w:rFonts w:cs="Times New Roman"/>
          <w:color w:val="auto"/>
          <w:szCs w:val="24"/>
        </w:rPr>
        <w:t xml:space="preserve"> na roky </w:t>
      </w:r>
      <w:r w:rsidR="00397540" w:rsidRPr="009062C6">
        <w:rPr>
          <w:rFonts w:cs="Times New Roman"/>
          <w:color w:val="auto"/>
          <w:szCs w:val="24"/>
        </w:rPr>
        <w:t>2021 – 2027</w:t>
      </w:r>
      <w:r w:rsidRPr="009062C6">
        <w:rPr>
          <w:rFonts w:cs="Times New Roman"/>
          <w:color w:val="auto"/>
          <w:szCs w:val="24"/>
        </w:rPr>
        <w:t xml:space="preserve">. EDF je iniciatívou EK na podporu spoločného obranného výskumu a vývoja a na podporu inovatívnej a konkurencieschopnej obrannej priemyselnej základne. V rámci EDF je vyčlenených 2,7 mld. </w:t>
      </w:r>
      <w:r w:rsidR="002E6E59" w:rsidRPr="009062C6">
        <w:rPr>
          <w:rFonts w:cs="Times New Roman"/>
          <w:color w:val="auto"/>
          <w:szCs w:val="24"/>
        </w:rPr>
        <w:t>eur</w:t>
      </w:r>
      <w:r w:rsidRPr="009062C6">
        <w:rPr>
          <w:rFonts w:cs="Times New Roman"/>
          <w:color w:val="auto"/>
          <w:szCs w:val="24"/>
        </w:rPr>
        <w:t xml:space="preserve"> na financovanie spoločného obranného výskumu a 5,3 mld. </w:t>
      </w:r>
      <w:r w:rsidR="002E6E59" w:rsidRPr="009062C6">
        <w:rPr>
          <w:rFonts w:cs="Times New Roman"/>
          <w:color w:val="auto"/>
          <w:szCs w:val="24"/>
        </w:rPr>
        <w:t>eur</w:t>
      </w:r>
      <w:r w:rsidRPr="009062C6">
        <w:rPr>
          <w:rFonts w:cs="Times New Roman"/>
          <w:color w:val="auto"/>
          <w:szCs w:val="24"/>
        </w:rPr>
        <w:t xml:space="preserve"> na financovanie </w:t>
      </w:r>
      <w:proofErr w:type="spellStart"/>
      <w:r w:rsidRPr="009062C6">
        <w:rPr>
          <w:rFonts w:cs="Times New Roman"/>
          <w:color w:val="auto"/>
          <w:szCs w:val="24"/>
        </w:rPr>
        <w:t>kolaboratívnych</w:t>
      </w:r>
      <w:proofErr w:type="spellEnd"/>
      <w:r w:rsidRPr="009062C6">
        <w:rPr>
          <w:rFonts w:cs="Times New Roman"/>
          <w:color w:val="auto"/>
          <w:szCs w:val="24"/>
        </w:rPr>
        <w:t xml:space="preserve"> projektov rozvoja spôsobilostí, ktoré dopĺňajú národné príspevky. Prioritou pre SR bude podpora slovenských subjektov obranného priemyslu pre zapojenie do iniciatívy EDF v čo najväčšej miere.</w:t>
      </w:r>
    </w:p>
    <w:p w14:paraId="7960829D" w14:textId="77777777" w:rsidR="0004622A" w:rsidRPr="009062C6" w:rsidRDefault="0004622A" w:rsidP="009062C6">
      <w:pPr>
        <w:spacing w:after="0" w:line="240" w:lineRule="auto"/>
        <w:jc w:val="left"/>
        <w:rPr>
          <w:rFonts w:eastAsiaTheme="minorEastAsia" w:cs="Times New Roman"/>
          <w:b/>
          <w:color w:val="auto"/>
          <w:spacing w:val="15"/>
          <w:szCs w:val="24"/>
          <w:lang w:eastAsia="en-US"/>
        </w:rPr>
      </w:pPr>
    </w:p>
    <w:p w14:paraId="35F0BD32" w14:textId="06DF7C94" w:rsidR="003B0629" w:rsidRPr="009062C6" w:rsidRDefault="003B0629" w:rsidP="009062C6">
      <w:pPr>
        <w:pStyle w:val="Nadpis1"/>
        <w:jc w:val="both"/>
        <w:rPr>
          <w:rFonts w:cs="Times New Roman"/>
          <w:color w:val="auto"/>
          <w:szCs w:val="24"/>
        </w:rPr>
      </w:pPr>
      <w:r w:rsidRPr="009062C6">
        <w:rPr>
          <w:rFonts w:cs="Times New Roman"/>
          <w:color w:val="auto"/>
          <w:szCs w:val="24"/>
        </w:rPr>
        <w:t>2.6. Nový impulz pre európsku demokraciu</w:t>
      </w:r>
    </w:p>
    <w:p w14:paraId="74FAB741" w14:textId="77777777" w:rsidR="00DC3499" w:rsidRPr="009062C6" w:rsidRDefault="00DC3499" w:rsidP="009062C6">
      <w:pPr>
        <w:widowControl w:val="0"/>
        <w:autoSpaceDE w:val="0"/>
        <w:autoSpaceDN w:val="0"/>
        <w:adjustRightInd w:val="0"/>
        <w:spacing w:after="0" w:line="240" w:lineRule="auto"/>
        <w:rPr>
          <w:rFonts w:cs="Times New Roman"/>
          <w:color w:val="auto"/>
          <w:szCs w:val="24"/>
        </w:rPr>
      </w:pPr>
    </w:p>
    <w:p w14:paraId="3079C9BD" w14:textId="7805E8E9" w:rsidR="00DC3499" w:rsidRPr="009062C6" w:rsidRDefault="00D80429" w:rsidP="009062C6">
      <w:pPr>
        <w:spacing w:after="0" w:line="240" w:lineRule="auto"/>
        <w:rPr>
          <w:rFonts w:cs="Times New Roman"/>
          <w:color w:val="auto"/>
          <w:szCs w:val="24"/>
        </w:rPr>
      </w:pPr>
      <w:r w:rsidRPr="009062C6">
        <w:rPr>
          <w:rFonts w:cs="Times New Roman"/>
          <w:color w:val="auto"/>
          <w:szCs w:val="24"/>
        </w:rPr>
        <w:t>K</w:t>
      </w:r>
      <w:r w:rsidR="00DC3499" w:rsidRPr="009062C6">
        <w:rPr>
          <w:rFonts w:cs="Times New Roman"/>
          <w:color w:val="auto"/>
          <w:szCs w:val="24"/>
        </w:rPr>
        <w:t>ľúčovou iniciatívou E</w:t>
      </w:r>
      <w:r w:rsidRPr="009062C6">
        <w:rPr>
          <w:rFonts w:cs="Times New Roman"/>
          <w:color w:val="auto"/>
          <w:szCs w:val="24"/>
        </w:rPr>
        <w:t>K</w:t>
      </w:r>
      <w:r w:rsidR="00DC3499" w:rsidRPr="009062C6">
        <w:rPr>
          <w:rFonts w:cs="Times New Roman"/>
          <w:color w:val="auto"/>
          <w:szCs w:val="24"/>
        </w:rPr>
        <w:t xml:space="preserve"> v oblasti </w:t>
      </w:r>
      <w:r w:rsidR="00DC3499" w:rsidRPr="009062C6">
        <w:rPr>
          <w:rFonts w:cs="Times New Roman"/>
          <w:b/>
          <w:color w:val="auto"/>
          <w:szCs w:val="24"/>
        </w:rPr>
        <w:t>rovnosti</w:t>
      </w:r>
      <w:r w:rsidR="00DC3499" w:rsidRPr="009062C6">
        <w:rPr>
          <w:rFonts w:cs="Times New Roman"/>
          <w:color w:val="auto"/>
          <w:szCs w:val="24"/>
        </w:rPr>
        <w:t xml:space="preserve"> bol návrh smernice o transparentnosti v odmeňovaní </w:t>
      </w:r>
      <w:r w:rsidR="00DC3499" w:rsidRPr="009062C6">
        <w:rPr>
          <w:rFonts w:cs="Times New Roman"/>
          <w:color w:val="auto"/>
          <w:szCs w:val="24"/>
          <w:lang w:eastAsia="en-US"/>
        </w:rPr>
        <w:t>z marca 2021</w:t>
      </w:r>
      <w:r w:rsidR="00DC3499" w:rsidRPr="009062C6">
        <w:rPr>
          <w:rFonts w:cs="Times New Roman"/>
          <w:color w:val="auto"/>
          <w:szCs w:val="24"/>
        </w:rPr>
        <w:t>, ktorého cieľom je posilniť</w:t>
      </w:r>
      <w:r w:rsidR="00DC3499" w:rsidRPr="009062C6">
        <w:rPr>
          <w:rFonts w:cs="Times New Roman"/>
          <w:color w:val="auto"/>
          <w:szCs w:val="24"/>
          <w:lang w:eastAsia="en-US"/>
        </w:rPr>
        <w:t xml:space="preserve"> uplatňovanie zásady rovnakej odmeny pre mužov a ženy za rovnakú prá</w:t>
      </w:r>
      <w:r w:rsidR="00DC3499" w:rsidRPr="009062C6">
        <w:rPr>
          <w:rFonts w:cs="Times New Roman"/>
          <w:color w:val="auto"/>
          <w:szCs w:val="24"/>
        </w:rPr>
        <w:t>cu alebo prácu rovnakej hodnoty. Ide o dlho očakávanú iniciatívu vychádzajúcu</w:t>
      </w:r>
      <w:r w:rsidR="00DC3499" w:rsidRPr="009062C6">
        <w:rPr>
          <w:rFonts w:cs="Times New Roman"/>
          <w:color w:val="auto"/>
          <w:szCs w:val="24"/>
          <w:lang w:eastAsia="en-US"/>
        </w:rPr>
        <w:t xml:space="preserve"> zo </w:t>
      </w:r>
      <w:r w:rsidR="00DC3499" w:rsidRPr="009062C6">
        <w:rPr>
          <w:rFonts w:cs="Times New Roman"/>
          <w:color w:val="auto"/>
          <w:szCs w:val="24"/>
        </w:rPr>
        <w:t>stratégie pre rodovú rovnosť na roky 2020</w:t>
      </w:r>
      <w:r w:rsidR="00397540" w:rsidRPr="009062C6">
        <w:rPr>
          <w:rFonts w:cs="Times New Roman"/>
          <w:color w:val="auto"/>
          <w:szCs w:val="24"/>
        </w:rPr>
        <w:t> – </w:t>
      </w:r>
      <w:r w:rsidR="00DC3499" w:rsidRPr="009062C6">
        <w:rPr>
          <w:rFonts w:cs="Times New Roman"/>
          <w:color w:val="auto"/>
          <w:szCs w:val="24"/>
        </w:rPr>
        <w:t xml:space="preserve">2025 </w:t>
      </w:r>
      <w:r w:rsidR="00DC3499" w:rsidRPr="009062C6">
        <w:rPr>
          <w:rFonts w:cs="Times New Roman"/>
          <w:color w:val="auto"/>
          <w:szCs w:val="24"/>
          <w:lang w:eastAsia="en-US"/>
        </w:rPr>
        <w:t>a</w:t>
      </w:r>
      <w:r w:rsidR="00DC3499" w:rsidRPr="009062C6">
        <w:rPr>
          <w:rFonts w:cs="Times New Roman"/>
          <w:color w:val="auto"/>
          <w:szCs w:val="24"/>
        </w:rPr>
        <w:t> jednu z</w:t>
      </w:r>
      <w:r w:rsidRPr="009062C6">
        <w:rPr>
          <w:rFonts w:cs="Times New Roman"/>
          <w:color w:val="auto"/>
          <w:szCs w:val="24"/>
        </w:rPr>
        <w:t> </w:t>
      </w:r>
      <w:r w:rsidR="00DC3499" w:rsidRPr="009062C6">
        <w:rPr>
          <w:rFonts w:cs="Times New Roman"/>
          <w:color w:val="auto"/>
          <w:szCs w:val="24"/>
        </w:rPr>
        <w:t>politických priorít</w:t>
      </w:r>
      <w:r w:rsidR="00DC3499" w:rsidRPr="009062C6">
        <w:rPr>
          <w:rFonts w:cs="Times New Roman"/>
          <w:color w:val="auto"/>
          <w:szCs w:val="24"/>
          <w:lang w:eastAsia="en-US"/>
        </w:rPr>
        <w:t xml:space="preserve"> EK.</w:t>
      </w:r>
      <w:r w:rsidR="00DC3499" w:rsidRPr="009062C6">
        <w:rPr>
          <w:rFonts w:cs="Times New Roman"/>
          <w:color w:val="auto"/>
          <w:szCs w:val="24"/>
        </w:rPr>
        <w:t xml:space="preserve"> </w:t>
      </w:r>
      <w:r w:rsidRPr="009062C6">
        <w:rPr>
          <w:rFonts w:cs="Times New Roman"/>
          <w:color w:val="auto"/>
          <w:szCs w:val="24"/>
        </w:rPr>
        <w:t>Navrhovaná smernica je súčasťou rozsiahlejšieho balíka opatrení a</w:t>
      </w:r>
      <w:r w:rsidR="00397540" w:rsidRPr="009062C6">
        <w:rPr>
          <w:rFonts w:cs="Times New Roman"/>
          <w:color w:val="auto"/>
          <w:szCs w:val="24"/>
        </w:rPr>
        <w:t> </w:t>
      </w:r>
      <w:r w:rsidRPr="009062C6">
        <w:rPr>
          <w:rFonts w:cs="Times New Roman"/>
          <w:color w:val="auto"/>
          <w:szCs w:val="24"/>
        </w:rPr>
        <w:t xml:space="preserve">iniciatív, ktoré riešia príčiny rozdielov v odmeňovaní žien a mužov a otázku posilnenia postavenia žien. </w:t>
      </w:r>
      <w:r w:rsidR="00DC3499" w:rsidRPr="009062C6">
        <w:rPr>
          <w:rFonts w:cs="Times New Roman"/>
          <w:color w:val="auto"/>
          <w:szCs w:val="24"/>
        </w:rPr>
        <w:t>Cieľom návrhu je posilnenie postavenia pracovníkov, predovšetkým žien, aby si uplatňovali právo na rovnakú odmenu ako aj podnietenie zamestnávateľov, aby eliminovali možné vychýlenia v systémoch odmeňovania a klasifikácii pracovných miest. Dvomi základnými prvkami rovnakej odmeny, na ktoré sa návrh zameriava</w:t>
      </w:r>
      <w:r w:rsidRPr="009062C6">
        <w:rPr>
          <w:rFonts w:cs="Times New Roman"/>
          <w:color w:val="auto"/>
          <w:szCs w:val="24"/>
        </w:rPr>
        <w:t>,</w:t>
      </w:r>
      <w:r w:rsidR="00DC3499" w:rsidRPr="009062C6">
        <w:rPr>
          <w:rFonts w:cs="Times New Roman"/>
          <w:color w:val="auto"/>
          <w:szCs w:val="24"/>
        </w:rPr>
        <w:t xml:space="preserve"> sú opatrenia na zabezpečenie transparentnosti odmeňovania pracovníkov a zabezpečenie lepšieho prístupu k</w:t>
      </w:r>
      <w:r w:rsidR="00C7077A" w:rsidRPr="009062C6">
        <w:rPr>
          <w:rFonts w:cs="Times New Roman"/>
          <w:color w:val="auto"/>
          <w:szCs w:val="24"/>
        </w:rPr>
        <w:t> </w:t>
      </w:r>
      <w:r w:rsidR="00DC3499" w:rsidRPr="009062C6">
        <w:rPr>
          <w:rFonts w:cs="Times New Roman"/>
          <w:color w:val="auto"/>
          <w:szCs w:val="24"/>
        </w:rPr>
        <w:t xml:space="preserve">spravodlivosti pre obete diskriminácie v oblasti odmeňovania. </w:t>
      </w:r>
    </w:p>
    <w:p w14:paraId="4642CAE2" w14:textId="77777777" w:rsidR="009624EF" w:rsidRPr="009062C6" w:rsidRDefault="009624EF" w:rsidP="009062C6">
      <w:pPr>
        <w:spacing w:after="0" w:line="240" w:lineRule="auto"/>
        <w:rPr>
          <w:rFonts w:cs="Times New Roman"/>
          <w:b/>
          <w:bCs/>
          <w:color w:val="auto"/>
          <w:szCs w:val="24"/>
        </w:rPr>
      </w:pPr>
    </w:p>
    <w:p w14:paraId="4594A0BC" w14:textId="2175B6B3" w:rsidR="001F19AB" w:rsidRPr="009062C6" w:rsidRDefault="001F19AB" w:rsidP="009062C6">
      <w:pPr>
        <w:spacing w:after="0" w:line="240" w:lineRule="auto"/>
        <w:rPr>
          <w:rFonts w:cs="Times New Roman"/>
          <w:color w:val="auto"/>
          <w:szCs w:val="24"/>
        </w:rPr>
      </w:pPr>
      <w:r w:rsidRPr="009062C6">
        <w:rPr>
          <w:rFonts w:cs="Times New Roman"/>
          <w:b/>
          <w:bCs/>
          <w:color w:val="auto"/>
          <w:szCs w:val="24"/>
        </w:rPr>
        <w:t xml:space="preserve">Konferencia o budúcnosti Európy </w:t>
      </w:r>
      <w:r w:rsidRPr="009062C6">
        <w:rPr>
          <w:rFonts w:cs="Times New Roman"/>
          <w:color w:val="auto"/>
          <w:szCs w:val="24"/>
        </w:rPr>
        <w:t xml:space="preserve">je výnimočným projektom </w:t>
      </w:r>
      <w:proofErr w:type="spellStart"/>
      <w:r w:rsidRPr="009062C6">
        <w:rPr>
          <w:rFonts w:cs="Times New Roman"/>
          <w:color w:val="auto"/>
          <w:szCs w:val="24"/>
        </w:rPr>
        <w:t>participatívnej</w:t>
      </w:r>
      <w:proofErr w:type="spellEnd"/>
      <w:r w:rsidRPr="009062C6">
        <w:rPr>
          <w:rFonts w:cs="Times New Roman"/>
          <w:color w:val="auto"/>
          <w:szCs w:val="24"/>
        </w:rPr>
        <w:t xml:space="preserve"> demokracie, prvým svojho druhu v rámci EÚ, ktorého cieľom je aktívne zapojiť európskych občanov do diskusie o fungovaní EÚ a zozbierať ich návrhy a odporúčania na jej ďalšiu činnosť. Súčasťou Konferencie sú celoeurópske občianske panely, národné panely a diskusie, ako aj viacjazyčná </w:t>
      </w:r>
      <w:r w:rsidRPr="009062C6">
        <w:rPr>
          <w:rFonts w:cs="Times New Roman"/>
          <w:color w:val="auto"/>
          <w:szCs w:val="24"/>
        </w:rPr>
        <w:lastRenderedPageBreak/>
        <w:t xml:space="preserve">digitálna platforma. Zúčastňujú sa na nej všetky inštitúcie EÚ a členské krajiny. </w:t>
      </w:r>
      <w:r w:rsidRPr="009062C6">
        <w:rPr>
          <w:rFonts w:cs="Times New Roman"/>
          <w:color w:val="auto"/>
          <w:szCs w:val="24"/>
          <w14:textOutline w14:w="12700" w14:cap="flat" w14:cmpd="sng" w14:algn="ctr">
            <w14:noFill/>
            <w14:prstDash w14:val="solid"/>
            <w14:miter w14:lim="100000"/>
          </w14:textOutline>
        </w:rPr>
        <w:t xml:space="preserve">Národná diskusia o budúcnosti Európy v SR v zmysle Koncepcie Konferencie o budúcnosti Európy prebiehala v roku 2021 pod dvoma piliermi - projektom MYSMEEU zameranom na podujatia pre širšiu verejnosť a projektom Národného konventu o EÚ zameranom na odborné diskusie k sektorovým politikám EÚ s cieľom zviditeľniť tieto témy a zároveň spracovať odporúčania pre vládu. Ukončenie </w:t>
      </w:r>
      <w:r w:rsidR="00B9037F" w:rsidRPr="009062C6">
        <w:rPr>
          <w:rFonts w:cs="Times New Roman"/>
          <w:color w:val="auto"/>
          <w:szCs w:val="24"/>
          <w14:textOutline w14:w="12700" w14:cap="flat" w14:cmpd="sng" w14:algn="ctr">
            <w14:noFill/>
            <w14:prstDash w14:val="solid"/>
            <w14:miter w14:lim="100000"/>
          </w14:textOutline>
        </w:rPr>
        <w:t>Konferencie o budúcnosti Európy</w:t>
      </w:r>
      <w:r w:rsidRPr="009062C6">
        <w:rPr>
          <w:rFonts w:cs="Times New Roman"/>
          <w:color w:val="auto"/>
          <w:szCs w:val="24"/>
          <w14:textOutline w14:w="12700" w14:cap="flat" w14:cmpd="sng" w14:algn="ctr">
            <w14:noFill/>
            <w14:prstDash w14:val="solid"/>
            <w14:miter w14:lim="100000"/>
          </w14:textOutline>
        </w:rPr>
        <w:t xml:space="preserve"> na národnej aj európskej úrovni sa očakáva v máji 2022. </w:t>
      </w:r>
    </w:p>
    <w:p w14:paraId="17B129A8" w14:textId="77777777" w:rsidR="003B0629" w:rsidRPr="009062C6" w:rsidRDefault="003B0629" w:rsidP="009062C6">
      <w:pPr>
        <w:spacing w:after="0" w:line="240" w:lineRule="auto"/>
        <w:rPr>
          <w:rFonts w:cs="Times New Roman"/>
          <w:color w:val="auto"/>
          <w:szCs w:val="24"/>
        </w:rPr>
      </w:pPr>
    </w:p>
    <w:p w14:paraId="6F96E56D" w14:textId="4AB0BD1A" w:rsidR="003B0629" w:rsidRPr="009062C6" w:rsidRDefault="003B0629" w:rsidP="009062C6">
      <w:pPr>
        <w:pStyle w:val="Nadpis1"/>
        <w:jc w:val="both"/>
        <w:rPr>
          <w:rFonts w:cs="Times New Roman"/>
          <w:b w:val="0"/>
          <w:color w:val="auto"/>
          <w:szCs w:val="24"/>
        </w:rPr>
      </w:pPr>
      <w:r w:rsidRPr="009062C6">
        <w:rPr>
          <w:rFonts w:cs="Times New Roman"/>
          <w:color w:val="auto"/>
          <w:szCs w:val="24"/>
        </w:rPr>
        <w:t>3. Personálne zastúpenie Slovenskej republiky v inštitúciách Európskej únie</w:t>
      </w:r>
    </w:p>
    <w:p w14:paraId="0297CF1A" w14:textId="77777777" w:rsidR="003B0629" w:rsidRPr="009062C6" w:rsidRDefault="003B0629" w:rsidP="009062C6">
      <w:pPr>
        <w:pStyle w:val="Nadpis1"/>
        <w:jc w:val="both"/>
        <w:rPr>
          <w:rFonts w:cs="Times New Roman"/>
          <w:color w:val="auto"/>
          <w:szCs w:val="24"/>
        </w:rPr>
      </w:pPr>
    </w:p>
    <w:p w14:paraId="141E2011" w14:textId="07C4CC7C" w:rsidR="004064D5" w:rsidRPr="009062C6" w:rsidRDefault="001A1C06" w:rsidP="009062C6">
      <w:pPr>
        <w:spacing w:after="0" w:line="240" w:lineRule="auto"/>
        <w:rPr>
          <w:rFonts w:cs="Times New Roman"/>
          <w:color w:val="auto"/>
          <w:szCs w:val="24"/>
        </w:rPr>
      </w:pPr>
      <w:r w:rsidRPr="009062C6">
        <w:rPr>
          <w:rFonts w:cs="Times New Roman"/>
          <w:color w:val="auto"/>
          <w:szCs w:val="24"/>
        </w:rPr>
        <w:t>V</w:t>
      </w:r>
      <w:r w:rsidR="00E3295E" w:rsidRPr="009062C6">
        <w:rPr>
          <w:rFonts w:cs="Times New Roman"/>
          <w:color w:val="auto"/>
          <w:szCs w:val="24"/>
        </w:rPr>
        <w:t xml:space="preserve"> štruktúrach EÚ </w:t>
      </w:r>
      <w:r w:rsidRPr="009062C6">
        <w:rPr>
          <w:rFonts w:cs="Times New Roman"/>
          <w:color w:val="auto"/>
          <w:szCs w:val="24"/>
        </w:rPr>
        <w:t>v roku 2021 pracovalo viac ako 700 občanov SR</w:t>
      </w:r>
      <w:r w:rsidR="00E3295E" w:rsidRPr="009062C6">
        <w:rPr>
          <w:rFonts w:cs="Times New Roman"/>
          <w:color w:val="auto"/>
          <w:szCs w:val="24"/>
        </w:rPr>
        <w:t xml:space="preserve"> (v EK 424 občanov; v Európskom parlamente 150; v Generálnom sekretariáte Rady EÚ 76; vo Výbore regiónov 17, v Európskom hospodárskom a sociálnom výbore 19 a v rámci Európskej služby pre vonkajšiu činnosť 30). </w:t>
      </w:r>
      <w:r w:rsidRPr="009062C6">
        <w:rPr>
          <w:rFonts w:cs="Times New Roman"/>
          <w:color w:val="auto"/>
          <w:szCs w:val="24"/>
        </w:rPr>
        <w:t>Celkovo existuje priestor na posilnenie personálneho z</w:t>
      </w:r>
      <w:r w:rsidR="00E3295E" w:rsidRPr="009062C6">
        <w:rPr>
          <w:rFonts w:cs="Times New Roman"/>
          <w:color w:val="auto"/>
          <w:szCs w:val="24"/>
        </w:rPr>
        <w:t>astúpeni</w:t>
      </w:r>
      <w:r w:rsidRPr="009062C6">
        <w:rPr>
          <w:rFonts w:cs="Times New Roman"/>
          <w:color w:val="auto"/>
          <w:szCs w:val="24"/>
        </w:rPr>
        <w:t>a</w:t>
      </w:r>
      <w:r w:rsidR="00E3295E" w:rsidRPr="009062C6">
        <w:rPr>
          <w:rFonts w:cs="Times New Roman"/>
          <w:color w:val="auto"/>
          <w:szCs w:val="24"/>
        </w:rPr>
        <w:t xml:space="preserve"> SR v inštitúciách EÚ</w:t>
      </w:r>
      <w:r w:rsidRPr="009062C6">
        <w:rPr>
          <w:rFonts w:cs="Times New Roman"/>
          <w:color w:val="auto"/>
          <w:szCs w:val="24"/>
        </w:rPr>
        <w:t xml:space="preserve">, </w:t>
      </w:r>
      <w:r w:rsidR="00E3295E" w:rsidRPr="009062C6">
        <w:rPr>
          <w:rFonts w:cs="Times New Roman"/>
          <w:color w:val="auto"/>
          <w:szCs w:val="24"/>
        </w:rPr>
        <w:t>obzvlášť viditeľn</w:t>
      </w:r>
      <w:r w:rsidRPr="009062C6">
        <w:rPr>
          <w:rFonts w:cs="Times New Roman"/>
          <w:color w:val="auto"/>
          <w:szCs w:val="24"/>
        </w:rPr>
        <w:t>ý</w:t>
      </w:r>
      <w:r w:rsidR="00E3295E" w:rsidRPr="009062C6">
        <w:rPr>
          <w:rFonts w:cs="Times New Roman"/>
          <w:color w:val="auto"/>
          <w:szCs w:val="24"/>
        </w:rPr>
        <w:t xml:space="preserve"> je nižš</w:t>
      </w:r>
      <w:r w:rsidRPr="009062C6">
        <w:rPr>
          <w:rFonts w:cs="Times New Roman"/>
          <w:color w:val="auto"/>
          <w:szCs w:val="24"/>
        </w:rPr>
        <w:t>í</w:t>
      </w:r>
      <w:r w:rsidR="00E3295E" w:rsidRPr="009062C6">
        <w:rPr>
          <w:rFonts w:cs="Times New Roman"/>
          <w:color w:val="auto"/>
          <w:szCs w:val="24"/>
        </w:rPr>
        <w:t xml:space="preserve"> </w:t>
      </w:r>
      <w:r w:rsidRPr="009062C6">
        <w:rPr>
          <w:rFonts w:cs="Times New Roman"/>
          <w:color w:val="auto"/>
          <w:szCs w:val="24"/>
        </w:rPr>
        <w:t>počet občanov SR</w:t>
      </w:r>
      <w:r w:rsidR="00E3295E" w:rsidRPr="009062C6">
        <w:rPr>
          <w:rFonts w:cs="Times New Roman"/>
          <w:color w:val="auto"/>
          <w:szCs w:val="24"/>
        </w:rPr>
        <w:t xml:space="preserve"> na vyšších stupňoch riadenia. Ako príklad možno uviesť ESVČ, kde má SR 30 zamestnancov, z toho len </w:t>
      </w:r>
      <w:r w:rsidR="00E125C2" w:rsidRPr="009062C6">
        <w:rPr>
          <w:rFonts w:cs="Times New Roman"/>
          <w:color w:val="auto"/>
          <w:szCs w:val="24"/>
        </w:rPr>
        <w:t>jedného</w:t>
      </w:r>
      <w:r w:rsidR="00E3295E" w:rsidRPr="009062C6">
        <w:rPr>
          <w:rFonts w:cs="Times New Roman"/>
          <w:color w:val="auto"/>
          <w:szCs w:val="24"/>
        </w:rPr>
        <w:t xml:space="preserve"> v strednom manažmente ako vedúc</w:t>
      </w:r>
      <w:r w:rsidR="00E125C2" w:rsidRPr="009062C6">
        <w:rPr>
          <w:rFonts w:cs="Times New Roman"/>
          <w:color w:val="auto"/>
          <w:szCs w:val="24"/>
        </w:rPr>
        <w:t>eho</w:t>
      </w:r>
      <w:r w:rsidR="00E3295E" w:rsidRPr="009062C6">
        <w:rPr>
          <w:rFonts w:cs="Times New Roman"/>
          <w:color w:val="auto"/>
          <w:szCs w:val="24"/>
        </w:rPr>
        <w:t xml:space="preserve"> delegácie.</w:t>
      </w:r>
    </w:p>
    <w:p w14:paraId="1D81A4A3" w14:textId="77777777" w:rsidR="004064D5" w:rsidRPr="009062C6" w:rsidRDefault="004064D5" w:rsidP="009062C6">
      <w:pPr>
        <w:spacing w:after="0" w:line="240" w:lineRule="auto"/>
        <w:rPr>
          <w:rFonts w:cs="Times New Roman"/>
          <w:color w:val="auto"/>
          <w:szCs w:val="24"/>
        </w:rPr>
      </w:pPr>
    </w:p>
    <w:p w14:paraId="6004FA34" w14:textId="2C0D5B1F" w:rsidR="001456FE" w:rsidRPr="009062C6" w:rsidRDefault="00CA7CA7" w:rsidP="009062C6">
      <w:pPr>
        <w:spacing w:after="0" w:line="240" w:lineRule="auto"/>
        <w:rPr>
          <w:rFonts w:cs="Times New Roman"/>
          <w:color w:val="auto"/>
          <w:szCs w:val="24"/>
        </w:rPr>
      </w:pPr>
      <w:r w:rsidRPr="009062C6">
        <w:rPr>
          <w:rFonts w:cs="Times New Roman"/>
          <w:color w:val="auto"/>
          <w:szCs w:val="24"/>
        </w:rPr>
        <w:t>Z hľadiska efektívneho presadzovania záujmov a priorít zahraničnej a európskej politiky SR a plnohodnotného pôsobenia SR v EÚ je dôležitá cieľavedomá realizácia personálnej politiky voči inštitúciám EÚ s</w:t>
      </w:r>
      <w:r w:rsidR="00E125C2" w:rsidRPr="009062C6">
        <w:rPr>
          <w:rFonts w:cs="Times New Roman"/>
          <w:color w:val="auto"/>
          <w:szCs w:val="24"/>
        </w:rPr>
        <w:t xml:space="preserve"> cieľom</w:t>
      </w:r>
      <w:r w:rsidRPr="009062C6">
        <w:rPr>
          <w:rFonts w:cs="Times New Roman"/>
          <w:color w:val="auto"/>
          <w:szCs w:val="24"/>
        </w:rPr>
        <w:t xml:space="preserve"> podporiť vyššie zastúpenie občanov SR v inštitúciách EÚ. V tejto súvislosti MZVEZ SR priprav</w:t>
      </w:r>
      <w:r w:rsidR="00251902" w:rsidRPr="009062C6">
        <w:rPr>
          <w:rFonts w:cs="Times New Roman"/>
          <w:color w:val="auto"/>
          <w:szCs w:val="24"/>
        </w:rPr>
        <w:t>uje</w:t>
      </w:r>
      <w:r w:rsidRPr="009062C6">
        <w:rPr>
          <w:rFonts w:cs="Times New Roman"/>
          <w:color w:val="auto"/>
          <w:szCs w:val="24"/>
        </w:rPr>
        <w:t xml:space="preserve"> samostatnú koncepciu reflektujúcu aktuálny stav a trendy v personálnej politike inštitúcií EÚ, ako aj potrebu aktualizácie a zjednotenia existujúceho rámca personálnej politiky SR voči inštitúciám, orgánom a agentúram EÚ. </w:t>
      </w:r>
      <w:r w:rsidR="006E55F5" w:rsidRPr="009062C6">
        <w:rPr>
          <w:rFonts w:eastAsia="Calibri" w:cs="Times New Roman"/>
          <w:bCs/>
          <w:color w:val="auto"/>
          <w:szCs w:val="24"/>
          <w:lang w:eastAsia="en-US"/>
        </w:rPr>
        <w:t xml:space="preserve">Cieľom koncepcie bude posilniť </w:t>
      </w:r>
      <w:r w:rsidR="00921169" w:rsidRPr="009062C6">
        <w:rPr>
          <w:rFonts w:eastAsia="Calibri" w:cs="Times New Roman"/>
          <w:bCs/>
          <w:color w:val="auto"/>
          <w:szCs w:val="24"/>
          <w:lang w:eastAsia="en-US"/>
        </w:rPr>
        <w:t>výkon personálnej politiky</w:t>
      </w:r>
      <w:r w:rsidR="006E55F5" w:rsidRPr="009062C6">
        <w:rPr>
          <w:rFonts w:eastAsia="Calibri" w:cs="Times New Roman"/>
          <w:bCs/>
          <w:color w:val="auto"/>
          <w:szCs w:val="24"/>
          <w:lang w:eastAsia="en-US"/>
        </w:rPr>
        <w:t xml:space="preserve"> vo vzťahu k EÚ vrátane vysielania národných expertov do inštitúcií EÚ. </w:t>
      </w:r>
      <w:r w:rsidR="008B7A18" w:rsidRPr="009062C6">
        <w:rPr>
          <w:rFonts w:cs="Times New Roman"/>
          <w:color w:val="auto"/>
          <w:szCs w:val="24"/>
        </w:rPr>
        <w:t xml:space="preserve">Úpravy slovenskej personálnej politiky sú nevyhnutné aj z dôvodu zmeny bruselského prostredia. </w:t>
      </w:r>
      <w:r w:rsidR="008B7A18" w:rsidRPr="009062C6">
        <w:rPr>
          <w:rFonts w:cs="Times New Roman"/>
          <w:bCs/>
          <w:color w:val="auto"/>
          <w:szCs w:val="24"/>
        </w:rPr>
        <w:t>Od vstupu Slovenskej republiky do EÚ sa viackrát zmenil proces</w:t>
      </w:r>
      <w:r w:rsidR="008B7A18" w:rsidRPr="009062C6">
        <w:rPr>
          <w:rFonts w:cs="Times New Roman"/>
          <w:color w:val="auto"/>
          <w:szCs w:val="24"/>
        </w:rPr>
        <w:t xml:space="preserve"> náboru stálych zamestnancov inštitúcií EÚ realizovaný Európskym úradom pre výber pracovníkov, bol aktualizovaný Služobný po</w:t>
      </w:r>
      <w:r w:rsidR="00E125C2" w:rsidRPr="009062C6">
        <w:rPr>
          <w:rFonts w:cs="Times New Roman"/>
          <w:color w:val="auto"/>
          <w:szCs w:val="24"/>
        </w:rPr>
        <w:t>riadok úradníkov Európskej únie</w:t>
      </w:r>
      <w:r w:rsidR="008B7A18" w:rsidRPr="009062C6">
        <w:rPr>
          <w:rFonts w:cs="Times New Roman"/>
          <w:color w:val="auto"/>
          <w:szCs w:val="24"/>
        </w:rPr>
        <w:t xml:space="preserve"> či Podmienky zamestnávania ostatných zamestnancov Európskej únie. </w:t>
      </w:r>
      <w:r w:rsidR="001456FE" w:rsidRPr="009062C6">
        <w:rPr>
          <w:rFonts w:eastAsia="Calibri" w:cs="Times New Roman"/>
          <w:bCs/>
          <w:color w:val="auto"/>
          <w:szCs w:val="24"/>
          <w:lang w:eastAsia="en-US"/>
        </w:rPr>
        <w:t>Vznikli viaceré nové orgány a agentúry EÚ s relevanciou pre zahraničnú a eur</w:t>
      </w:r>
      <w:r w:rsidR="00E125C2" w:rsidRPr="009062C6">
        <w:rPr>
          <w:rFonts w:eastAsia="Calibri" w:cs="Times New Roman"/>
          <w:bCs/>
          <w:color w:val="auto"/>
          <w:szCs w:val="24"/>
          <w:lang w:eastAsia="en-US"/>
        </w:rPr>
        <w:t>ópsku politiku SR</w:t>
      </w:r>
      <w:r w:rsidR="006E55F5" w:rsidRPr="009062C6">
        <w:rPr>
          <w:rFonts w:eastAsia="Calibri" w:cs="Times New Roman"/>
          <w:bCs/>
          <w:color w:val="auto"/>
          <w:szCs w:val="24"/>
          <w:lang w:eastAsia="en-US"/>
        </w:rPr>
        <w:t xml:space="preserve"> vrátane napr.</w:t>
      </w:r>
      <w:r w:rsidR="008777A5" w:rsidRPr="009062C6">
        <w:rPr>
          <w:rFonts w:eastAsia="Calibri" w:cs="Times New Roman"/>
          <w:bCs/>
          <w:color w:val="auto"/>
          <w:szCs w:val="24"/>
          <w:lang w:eastAsia="en-US"/>
        </w:rPr>
        <w:t xml:space="preserve"> Európskeho orgánu práce </w:t>
      </w:r>
      <w:r w:rsidR="006E55F5" w:rsidRPr="009062C6">
        <w:rPr>
          <w:rFonts w:eastAsia="Calibri" w:cs="Times New Roman"/>
          <w:bCs/>
          <w:color w:val="auto"/>
          <w:szCs w:val="24"/>
          <w:lang w:eastAsia="en-US"/>
        </w:rPr>
        <w:t xml:space="preserve">sídliaceho </w:t>
      </w:r>
      <w:r w:rsidR="001456FE" w:rsidRPr="009062C6">
        <w:rPr>
          <w:rFonts w:eastAsia="Calibri" w:cs="Times New Roman"/>
          <w:bCs/>
          <w:color w:val="auto"/>
          <w:szCs w:val="24"/>
          <w:lang w:eastAsia="en-US"/>
        </w:rPr>
        <w:t xml:space="preserve">v Bratislave. </w:t>
      </w:r>
      <w:r w:rsidR="00921169" w:rsidRPr="009062C6">
        <w:rPr>
          <w:rFonts w:eastAsia="Calibri" w:cs="Times New Roman"/>
          <w:bCs/>
          <w:color w:val="auto"/>
          <w:szCs w:val="24"/>
          <w:lang w:eastAsia="en-US"/>
        </w:rPr>
        <w:t xml:space="preserve">Jedným z cieľov koncepcie bude načrtnutie rámca na </w:t>
      </w:r>
      <w:r w:rsidR="006E55F5" w:rsidRPr="009062C6">
        <w:rPr>
          <w:rFonts w:eastAsia="Calibri" w:cs="Times New Roman"/>
          <w:bCs/>
          <w:color w:val="auto"/>
          <w:szCs w:val="24"/>
          <w:lang w:eastAsia="en-US"/>
        </w:rPr>
        <w:t>systematick</w:t>
      </w:r>
      <w:r w:rsidR="00921169" w:rsidRPr="009062C6">
        <w:rPr>
          <w:rFonts w:eastAsia="Calibri" w:cs="Times New Roman"/>
          <w:bCs/>
          <w:color w:val="auto"/>
          <w:szCs w:val="24"/>
          <w:lang w:eastAsia="en-US"/>
        </w:rPr>
        <w:t>ú</w:t>
      </w:r>
      <w:r w:rsidR="006E55F5" w:rsidRPr="009062C6">
        <w:rPr>
          <w:rFonts w:eastAsia="Calibri" w:cs="Times New Roman"/>
          <w:bCs/>
          <w:color w:val="auto"/>
          <w:szCs w:val="24"/>
          <w:lang w:eastAsia="en-US"/>
        </w:rPr>
        <w:t xml:space="preserve"> spoluprácu s </w:t>
      </w:r>
      <w:r w:rsidR="00921169" w:rsidRPr="009062C6">
        <w:rPr>
          <w:rFonts w:eastAsia="Calibri" w:cs="Times New Roman"/>
          <w:bCs/>
          <w:color w:val="auto"/>
          <w:szCs w:val="24"/>
          <w:lang w:eastAsia="en-US"/>
        </w:rPr>
        <w:t>úspešnými</w:t>
      </w:r>
      <w:r w:rsidR="006E55F5" w:rsidRPr="009062C6">
        <w:rPr>
          <w:rFonts w:eastAsia="Calibri" w:cs="Times New Roman"/>
          <w:bCs/>
          <w:color w:val="auto"/>
          <w:szCs w:val="24"/>
          <w:lang w:eastAsia="en-US"/>
        </w:rPr>
        <w:t xml:space="preserve"> uchádzačmi o prácu v inštitúciách EÚ, občanmi SR pôsobiacimi v inštitúciách EÚ a ďalších organizáciách a spoločnostiach s väzbou na EÚ</w:t>
      </w:r>
      <w:r w:rsidR="00921169" w:rsidRPr="009062C6">
        <w:rPr>
          <w:rFonts w:eastAsia="Calibri" w:cs="Times New Roman"/>
          <w:bCs/>
          <w:color w:val="auto"/>
          <w:szCs w:val="24"/>
          <w:lang w:eastAsia="en-US"/>
        </w:rPr>
        <w:t>.</w:t>
      </w:r>
    </w:p>
    <w:p w14:paraId="553F34DF" w14:textId="77777777" w:rsidR="00921169" w:rsidRPr="009062C6" w:rsidRDefault="00921169" w:rsidP="009062C6">
      <w:pPr>
        <w:spacing w:after="0" w:line="240" w:lineRule="auto"/>
        <w:rPr>
          <w:rFonts w:cs="Times New Roman"/>
          <w:color w:val="auto"/>
          <w:szCs w:val="24"/>
        </w:rPr>
      </w:pPr>
    </w:p>
    <w:p w14:paraId="0AEC84A1" w14:textId="05277BFA" w:rsidR="003B0629" w:rsidRPr="009062C6" w:rsidRDefault="003B0629" w:rsidP="009062C6">
      <w:pPr>
        <w:pStyle w:val="Nadpis1"/>
        <w:jc w:val="both"/>
        <w:rPr>
          <w:rFonts w:cs="Times New Roman"/>
          <w:b w:val="0"/>
          <w:color w:val="auto"/>
          <w:szCs w:val="24"/>
        </w:rPr>
      </w:pPr>
      <w:r w:rsidRPr="009062C6">
        <w:rPr>
          <w:rFonts w:cs="Times New Roman"/>
          <w:color w:val="auto"/>
          <w:szCs w:val="24"/>
        </w:rPr>
        <w:t>4. Systém tvorby stanovísk k návrhom aktov Európskej únie</w:t>
      </w:r>
    </w:p>
    <w:p w14:paraId="14F0CD59" w14:textId="77777777" w:rsidR="003B0629" w:rsidRPr="009062C6" w:rsidRDefault="003B0629" w:rsidP="009062C6">
      <w:pPr>
        <w:pStyle w:val="Nadpis1"/>
        <w:jc w:val="both"/>
        <w:rPr>
          <w:rFonts w:cs="Times New Roman"/>
          <w:color w:val="auto"/>
          <w:szCs w:val="24"/>
        </w:rPr>
      </w:pPr>
    </w:p>
    <w:p w14:paraId="0C066306" w14:textId="67F8B3A5" w:rsidR="001244EF" w:rsidRPr="00B00068" w:rsidRDefault="00C80E4D" w:rsidP="009062C6">
      <w:pPr>
        <w:pStyle w:val="Normlnywebov"/>
        <w:spacing w:before="0" w:beforeAutospacing="0" w:after="0" w:afterAutospacing="0"/>
        <w:rPr>
          <w:rFonts w:cs="Times New Roman"/>
          <w:color w:val="auto"/>
        </w:rPr>
      </w:pPr>
      <w:r w:rsidRPr="009062C6">
        <w:rPr>
          <w:rStyle w:val="spanr"/>
          <w:rFonts w:eastAsiaTheme="majorEastAsia" w:cs="Times New Roman"/>
          <w:bCs/>
          <w:color w:val="auto"/>
        </w:rPr>
        <w:t>Právny rámec pre tvorbu stanovísk k návrhom aktov EÚ predstavuje ústavný zákon č. 397/2004 Z.</w:t>
      </w:r>
      <w:r w:rsidR="007E18B0" w:rsidRPr="009062C6">
        <w:rPr>
          <w:rStyle w:val="spanr"/>
          <w:rFonts w:eastAsiaTheme="majorEastAsia" w:cs="Times New Roman"/>
          <w:bCs/>
          <w:color w:val="auto"/>
        </w:rPr>
        <w:t> </w:t>
      </w:r>
      <w:r w:rsidRPr="009062C6">
        <w:rPr>
          <w:rStyle w:val="spanr"/>
          <w:rFonts w:eastAsiaTheme="majorEastAsia" w:cs="Times New Roman"/>
          <w:bCs/>
          <w:color w:val="auto"/>
        </w:rPr>
        <w:t>z. o spolupráci Národnej rady Slovenskej republiky a vlády S</w:t>
      </w:r>
      <w:r w:rsidR="00C63506" w:rsidRPr="009062C6">
        <w:rPr>
          <w:rStyle w:val="spanr"/>
          <w:rFonts w:eastAsiaTheme="majorEastAsia" w:cs="Times New Roman"/>
          <w:bCs/>
          <w:color w:val="auto"/>
        </w:rPr>
        <w:t>lovenskej republiky</w:t>
      </w:r>
      <w:r w:rsidRPr="009062C6">
        <w:rPr>
          <w:rStyle w:val="spanr"/>
          <w:rFonts w:eastAsiaTheme="majorEastAsia" w:cs="Times New Roman"/>
          <w:bCs/>
          <w:color w:val="auto"/>
        </w:rPr>
        <w:t xml:space="preserve"> v</w:t>
      </w:r>
      <w:r w:rsidR="0099438E" w:rsidRPr="009062C6">
        <w:rPr>
          <w:rStyle w:val="spanr"/>
          <w:rFonts w:eastAsiaTheme="majorEastAsia" w:cs="Times New Roman"/>
          <w:bCs/>
          <w:color w:val="auto"/>
        </w:rPr>
        <w:t> </w:t>
      </w:r>
      <w:r w:rsidRPr="009062C6">
        <w:rPr>
          <w:rStyle w:val="spanr"/>
          <w:rFonts w:eastAsiaTheme="majorEastAsia" w:cs="Times New Roman"/>
          <w:bCs/>
          <w:color w:val="auto"/>
        </w:rPr>
        <w:t>záležitostiach E</w:t>
      </w:r>
      <w:r w:rsidR="00C63506" w:rsidRPr="009062C6">
        <w:rPr>
          <w:rStyle w:val="spanr"/>
          <w:rFonts w:eastAsiaTheme="majorEastAsia" w:cs="Times New Roman"/>
          <w:bCs/>
          <w:color w:val="auto"/>
        </w:rPr>
        <w:t>urópskej únie</w:t>
      </w:r>
      <w:r w:rsidRPr="009062C6">
        <w:rPr>
          <w:rStyle w:val="spanr"/>
          <w:rFonts w:eastAsiaTheme="majorEastAsia" w:cs="Times New Roman"/>
          <w:bCs/>
          <w:color w:val="auto"/>
        </w:rPr>
        <w:t xml:space="preserve"> a zákon </w:t>
      </w:r>
      <w:r w:rsidR="00C63506" w:rsidRPr="009062C6">
        <w:rPr>
          <w:rStyle w:val="spanr"/>
          <w:rFonts w:eastAsiaTheme="majorEastAsia" w:cs="Times New Roman"/>
          <w:bCs/>
          <w:color w:val="auto"/>
        </w:rPr>
        <w:t>Národnej rady Slovenskej republiky</w:t>
      </w:r>
      <w:r w:rsidRPr="009062C6">
        <w:rPr>
          <w:rStyle w:val="spanr"/>
          <w:rFonts w:eastAsiaTheme="majorEastAsia" w:cs="Times New Roman"/>
          <w:bCs/>
          <w:color w:val="auto"/>
        </w:rPr>
        <w:t xml:space="preserve"> č. 350/1996 Z. z. o rokovacom poriadku </w:t>
      </w:r>
      <w:r w:rsidR="00C63506" w:rsidRPr="009062C6">
        <w:rPr>
          <w:rStyle w:val="spanr"/>
          <w:rFonts w:eastAsiaTheme="majorEastAsia" w:cs="Times New Roman"/>
          <w:bCs/>
          <w:color w:val="auto"/>
        </w:rPr>
        <w:t xml:space="preserve">Národnej rady Slovenskej republiky </w:t>
      </w:r>
      <w:r w:rsidRPr="009062C6">
        <w:rPr>
          <w:rStyle w:val="spanr"/>
          <w:rFonts w:eastAsiaTheme="majorEastAsia" w:cs="Times New Roman"/>
          <w:bCs/>
          <w:color w:val="auto"/>
        </w:rPr>
        <w:t xml:space="preserve">v znení neskorších predpisov. </w:t>
      </w:r>
      <w:r w:rsidRPr="009062C6">
        <w:rPr>
          <w:rFonts w:cs="Times New Roman"/>
          <w:color w:val="auto"/>
        </w:rPr>
        <w:t xml:space="preserve">Na úrovni exekutívy je tvorba európskej politiky zadefinovaná uznesením vlády SR č. 627/2013 „Systém tvorby stanovísk k návrhom legislatívnych aktov Európskej únie a systém a stav koordinácie realizácie politík Európskej únie“ v znení uznesenia vlády č. 485/2015. Platné znenie mechanizmu predstavuje silný nástroj na koordináciu tvorby politík EÚ na národnej úrovni. Systém tvorby stanovísk a realizácie politík EÚ je živým mechanizmom, ktorý od svojho spustenia prešiel určitými zmenami za účelom jeho zefektívnenia. Je podporený </w:t>
      </w:r>
      <w:r w:rsidRPr="009062C6">
        <w:rPr>
          <w:rStyle w:val="Zstupntext"/>
          <w:rFonts w:eastAsia="Calibri"/>
          <w:color w:val="auto"/>
        </w:rPr>
        <w:t>Informačný</w:t>
      </w:r>
      <w:r w:rsidRPr="009062C6">
        <w:rPr>
          <w:rStyle w:val="Zstupntext"/>
          <w:color w:val="auto"/>
        </w:rPr>
        <w:t>m</w:t>
      </w:r>
      <w:r w:rsidRPr="009062C6">
        <w:rPr>
          <w:rStyle w:val="Zstupntext"/>
          <w:rFonts w:eastAsia="Calibri"/>
          <w:color w:val="auto"/>
        </w:rPr>
        <w:t xml:space="preserve"> systém</w:t>
      </w:r>
      <w:r w:rsidRPr="009062C6">
        <w:rPr>
          <w:rStyle w:val="Zstupntext"/>
          <w:color w:val="auto"/>
        </w:rPr>
        <w:t>om</w:t>
      </w:r>
      <w:r w:rsidRPr="009062C6">
        <w:rPr>
          <w:rStyle w:val="Zstupntext"/>
          <w:rFonts w:eastAsia="Calibri"/>
          <w:color w:val="auto"/>
        </w:rPr>
        <w:t xml:space="preserve"> na sledovanie európskych záležitostí (IS SEZA), ktorý</w:t>
      </w:r>
      <w:r w:rsidRPr="009062C6">
        <w:rPr>
          <w:rFonts w:eastAsia="Calibri" w:cs="Times New Roman"/>
          <w:color w:val="auto"/>
          <w:lang w:eastAsia="en-US"/>
        </w:rPr>
        <w:t xml:space="preserve"> funguje od októbra 2018 ako </w:t>
      </w:r>
      <w:r w:rsidRPr="009062C6">
        <w:rPr>
          <w:rFonts w:cs="Times New Roman"/>
          <w:color w:val="auto"/>
        </w:rPr>
        <w:t>súčasť</w:t>
      </w:r>
      <w:r w:rsidRPr="009062C6">
        <w:rPr>
          <w:rFonts w:eastAsia="Calibri" w:cs="Times New Roman"/>
          <w:color w:val="auto"/>
          <w:lang w:eastAsia="en-US"/>
        </w:rPr>
        <w:t xml:space="preserve"> portálu Slov-Lex a ktorý </w:t>
      </w:r>
      <w:r w:rsidRPr="009062C6">
        <w:rPr>
          <w:rFonts w:cs="Times New Roman"/>
          <w:color w:val="auto"/>
        </w:rPr>
        <w:t>zvyšuje transparentnosť tvorby predbežných stanovísk.</w:t>
      </w:r>
      <w:r w:rsidRPr="009062C6">
        <w:rPr>
          <w:rFonts w:eastAsia="Calibri" w:cs="Times New Roman"/>
          <w:color w:val="auto"/>
          <w:lang w:eastAsia="en-US"/>
        </w:rPr>
        <w:t xml:space="preserve"> Akýkoľvek model </w:t>
      </w:r>
      <w:r w:rsidR="00E3295E" w:rsidRPr="009062C6">
        <w:rPr>
          <w:rFonts w:eastAsia="Calibri" w:cs="Times New Roman"/>
          <w:color w:val="auto"/>
          <w:lang w:eastAsia="en-US"/>
        </w:rPr>
        <w:t>si</w:t>
      </w:r>
      <w:r w:rsidRPr="009062C6">
        <w:rPr>
          <w:rFonts w:eastAsia="Calibri" w:cs="Times New Roman"/>
          <w:color w:val="auto"/>
          <w:lang w:eastAsia="en-US"/>
        </w:rPr>
        <w:t xml:space="preserve"> vyžaduje dôsledné </w:t>
      </w:r>
      <w:r w:rsidRPr="009062C6">
        <w:rPr>
          <w:rFonts w:cs="Times New Roman"/>
          <w:color w:val="auto"/>
        </w:rPr>
        <w:t>dodržiavanie platn</w:t>
      </w:r>
      <w:r w:rsidR="00A87595" w:rsidRPr="009062C6">
        <w:rPr>
          <w:rFonts w:cs="Times New Roman"/>
          <w:color w:val="auto"/>
        </w:rPr>
        <w:t>ých</w:t>
      </w:r>
      <w:r w:rsidRPr="009062C6">
        <w:rPr>
          <w:rFonts w:cs="Times New Roman"/>
          <w:color w:val="auto"/>
        </w:rPr>
        <w:t xml:space="preserve"> </w:t>
      </w:r>
      <w:r w:rsidR="00E3295E" w:rsidRPr="009062C6">
        <w:rPr>
          <w:rFonts w:cs="Times New Roman"/>
          <w:color w:val="auto"/>
        </w:rPr>
        <w:t xml:space="preserve">pravidiel. </w:t>
      </w:r>
      <w:proofErr w:type="spellStart"/>
      <w:r w:rsidRPr="009062C6">
        <w:rPr>
          <w:rFonts w:cs="Times New Roman"/>
          <w:color w:val="auto"/>
        </w:rPr>
        <w:lastRenderedPageBreak/>
        <w:t>Pandemický</w:t>
      </w:r>
      <w:proofErr w:type="spellEnd"/>
      <w:r w:rsidRPr="009062C6">
        <w:rPr>
          <w:rFonts w:cs="Times New Roman"/>
          <w:color w:val="auto"/>
        </w:rPr>
        <w:t xml:space="preserve"> režim zasiahol aj túto stránku fungovania štátnej správy. Po stabilizácii situácie bude želateľné opätovné dosiahnutie súladu s uzneseniami vlády SR naprieč ústrednými orgánmi štátnej správy</w:t>
      </w:r>
      <w:r w:rsidR="00A555D1" w:rsidRPr="009062C6">
        <w:rPr>
          <w:rFonts w:cs="Times New Roman"/>
          <w:color w:val="auto"/>
        </w:rPr>
        <w:t xml:space="preserve"> a</w:t>
      </w:r>
      <w:r w:rsidR="0017668F" w:rsidRPr="009062C6">
        <w:rPr>
          <w:rFonts w:cs="Times New Roman"/>
          <w:color w:val="auto"/>
        </w:rPr>
        <w:t xml:space="preserve"> posilnenie medzirezortnej koordinácie</w:t>
      </w:r>
      <w:r w:rsidRPr="009062C6">
        <w:rPr>
          <w:rFonts w:cs="Times New Roman"/>
          <w:color w:val="auto"/>
        </w:rPr>
        <w:t>. Doplnkovým riešením, alternatívou</w:t>
      </w:r>
      <w:r w:rsidR="00E30658" w:rsidRPr="009062C6">
        <w:rPr>
          <w:rFonts w:cs="Times New Roman"/>
          <w:color w:val="auto"/>
        </w:rPr>
        <w:t>,</w:t>
      </w:r>
      <w:r w:rsidRPr="009062C6">
        <w:rPr>
          <w:rFonts w:cs="Times New Roman"/>
          <w:color w:val="auto"/>
        </w:rPr>
        <w:t xml:space="preserve"> bude diskusia o adaptác</w:t>
      </w:r>
      <w:r w:rsidR="00E125C2" w:rsidRPr="009062C6">
        <w:rPr>
          <w:rFonts w:cs="Times New Roman"/>
          <w:color w:val="auto"/>
        </w:rPr>
        <w:t xml:space="preserve">ii systému tvorby stanovísk </w:t>
      </w:r>
      <w:r w:rsidRPr="009062C6">
        <w:rPr>
          <w:rFonts w:cs="Times New Roman"/>
          <w:color w:val="auto"/>
        </w:rPr>
        <w:t>vrátane možného doladenia IS SEZA na základe skúseností a aplikačnej praxe a taktiež s cieľom presnej interpretácie existuj</w:t>
      </w:r>
      <w:r w:rsidR="00E125C2" w:rsidRPr="009062C6">
        <w:rPr>
          <w:rFonts w:cs="Times New Roman"/>
          <w:color w:val="auto"/>
        </w:rPr>
        <w:t>úcich pravidiel. Medzi okruhy vy</w:t>
      </w:r>
      <w:r w:rsidRPr="009062C6">
        <w:rPr>
          <w:rFonts w:cs="Times New Roman"/>
          <w:color w:val="auto"/>
        </w:rPr>
        <w:t>žadujúce úpravy môžu patriť niektoré lehoty (podanie námietky voči gestorstvu</w:t>
      </w:r>
      <w:r w:rsidR="007E18B0" w:rsidRPr="009062C6">
        <w:rPr>
          <w:rFonts w:cs="Times New Roman"/>
          <w:color w:val="auto"/>
        </w:rPr>
        <w:t xml:space="preserve"> aktov</w:t>
      </w:r>
      <w:r w:rsidRPr="009062C6">
        <w:rPr>
          <w:rFonts w:cs="Times New Roman"/>
          <w:color w:val="auto"/>
        </w:rPr>
        <w:t>, lehot</w:t>
      </w:r>
      <w:r w:rsidR="007E18B0" w:rsidRPr="009062C6">
        <w:rPr>
          <w:rFonts w:cs="Times New Roman"/>
          <w:color w:val="auto"/>
        </w:rPr>
        <w:t>y</w:t>
      </w:r>
      <w:r w:rsidRPr="009062C6">
        <w:rPr>
          <w:rFonts w:cs="Times New Roman"/>
          <w:color w:val="auto"/>
        </w:rPr>
        <w:t xml:space="preserve"> na spracovanie predbežného stanoviska), vybrané druhy (nelegislatívnych) aktov, ku ktorým sa aktuálne štandardne vypracováva predbežné stanovisko. V neposlednom rade aj </w:t>
      </w:r>
      <w:r w:rsidR="0017668F" w:rsidRPr="009062C6">
        <w:rPr>
          <w:rFonts w:cs="Times New Roman"/>
          <w:color w:val="auto"/>
        </w:rPr>
        <w:t>súčasná</w:t>
      </w:r>
      <w:r w:rsidRPr="009062C6">
        <w:rPr>
          <w:rFonts w:cs="Times New Roman"/>
          <w:color w:val="auto"/>
        </w:rPr>
        <w:t xml:space="preserve"> kríza dokazuje, že je potrebné koordinačný mechanizmus spružniť, pretože v istých prípadoch od zverejnenia návrhu aktu do jeho schválenia uplynie len niekoľko dní. Po vykonaní nevyhnutných úprav v krátkodobom horizonte bude v ďalšej etape potrebné preskúmať vytvorenie nadstavby na prípravu inštrukcií na zasadnutia Výboru stálych predstaviteľov, prípadne p</w:t>
      </w:r>
      <w:r w:rsidR="00217ED4" w:rsidRPr="009062C6">
        <w:rPr>
          <w:rFonts w:cs="Times New Roman"/>
          <w:color w:val="auto"/>
        </w:rPr>
        <w:t>ozícií na zasadnutia Rady EÚ.</w:t>
      </w:r>
      <w:r w:rsidR="001C00CD" w:rsidRPr="00B00068">
        <w:rPr>
          <w:rFonts w:cs="Times New Roman"/>
          <w:color w:val="auto"/>
        </w:rPr>
        <w:t xml:space="preserve"> </w:t>
      </w:r>
      <w:bookmarkEnd w:id="0"/>
      <w:bookmarkEnd w:id="1"/>
      <w:bookmarkEnd w:id="2"/>
      <w:bookmarkEnd w:id="3"/>
      <w:bookmarkEnd w:id="4"/>
    </w:p>
    <w:sectPr w:rsidR="001244EF" w:rsidRPr="00B00068" w:rsidSect="00A13F4A">
      <w:footerReference w:type="default" r:id="rId9"/>
      <w:pgSz w:w="11906" w:h="16838"/>
      <w:pgMar w:top="1418" w:right="1418" w:bottom="1418" w:left="1418" w:header="709" w:footer="34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7AD95" w14:textId="77777777" w:rsidR="009824F8" w:rsidRDefault="009824F8" w:rsidP="00291943">
      <w:pPr>
        <w:spacing w:after="0" w:line="240" w:lineRule="auto"/>
      </w:pPr>
      <w:r>
        <w:separator/>
      </w:r>
    </w:p>
    <w:p w14:paraId="3E7B0E9C" w14:textId="77777777" w:rsidR="009824F8" w:rsidRDefault="009824F8"/>
  </w:endnote>
  <w:endnote w:type="continuationSeparator" w:id="0">
    <w:p w14:paraId="33A84E71" w14:textId="77777777" w:rsidR="009824F8" w:rsidRDefault="009824F8" w:rsidP="00291943">
      <w:pPr>
        <w:spacing w:after="0" w:line="240" w:lineRule="auto"/>
      </w:pPr>
      <w:r>
        <w:continuationSeparator/>
      </w:r>
    </w:p>
    <w:p w14:paraId="5AD61320" w14:textId="77777777" w:rsidR="009824F8" w:rsidRDefault="009824F8"/>
  </w:endnote>
  <w:endnote w:type="continuationNotice" w:id="1">
    <w:p w14:paraId="1BAE310F" w14:textId="77777777" w:rsidR="009824F8" w:rsidRDefault="00982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50380"/>
      <w:docPartObj>
        <w:docPartGallery w:val="Page Numbers (Bottom of Page)"/>
        <w:docPartUnique/>
      </w:docPartObj>
    </w:sdtPr>
    <w:sdtEndPr/>
    <w:sdtContent>
      <w:p w14:paraId="6D10D60F" w14:textId="77777777" w:rsidR="00A13F4A" w:rsidRDefault="00A13F4A">
        <w:pPr>
          <w:pStyle w:val="Pta"/>
          <w:jc w:val="center"/>
        </w:pPr>
        <w:r>
          <w:fldChar w:fldCharType="begin"/>
        </w:r>
        <w:r>
          <w:instrText>PAGE   \* MERGEFORMAT</w:instrText>
        </w:r>
        <w:r>
          <w:fldChar w:fldCharType="separate"/>
        </w:r>
        <w:r w:rsidR="009062C6">
          <w:rPr>
            <w:noProof/>
          </w:rPr>
          <w:t>6</w:t>
        </w:r>
        <w:r>
          <w:fldChar w:fldCharType="end"/>
        </w:r>
      </w:p>
    </w:sdtContent>
  </w:sdt>
  <w:p w14:paraId="24F140F7" w14:textId="77777777" w:rsidR="00A13F4A" w:rsidRDefault="00A13F4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0446" w14:textId="77777777" w:rsidR="009824F8" w:rsidRDefault="009824F8" w:rsidP="00291943">
      <w:pPr>
        <w:spacing w:after="0" w:line="240" w:lineRule="auto"/>
      </w:pPr>
      <w:r>
        <w:separator/>
      </w:r>
    </w:p>
    <w:p w14:paraId="462ED9E1" w14:textId="77777777" w:rsidR="009824F8" w:rsidRDefault="009824F8"/>
  </w:footnote>
  <w:footnote w:type="continuationSeparator" w:id="0">
    <w:p w14:paraId="7DC77F78" w14:textId="77777777" w:rsidR="009824F8" w:rsidRDefault="009824F8" w:rsidP="00291943">
      <w:pPr>
        <w:spacing w:after="0" w:line="240" w:lineRule="auto"/>
      </w:pPr>
      <w:r>
        <w:continuationSeparator/>
      </w:r>
    </w:p>
    <w:p w14:paraId="69720744" w14:textId="77777777" w:rsidR="009824F8" w:rsidRDefault="009824F8"/>
  </w:footnote>
  <w:footnote w:type="continuationNotice" w:id="1">
    <w:p w14:paraId="15045540" w14:textId="77777777" w:rsidR="009824F8" w:rsidRDefault="009824F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09E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C0E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EC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882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BA78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78BD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E21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6F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2FAF4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DD629CB8"/>
    <w:name w:val="Points"/>
    <w:lvl w:ilvl="0">
      <w:start w:val="1"/>
      <w:numFmt w:val="decimal"/>
      <w:pStyle w:val="Point123"/>
      <w:lvlText w:val="%1."/>
      <w:lvlJc w:val="left"/>
      <w:pPr>
        <w:tabs>
          <w:tab w:val="num" w:pos="567"/>
        </w:tabs>
        <w:ind w:left="567" w:hanging="567"/>
      </w:pPr>
      <w:rPr>
        <w:rFonts w:cs="Times New Roman" w:hint="default"/>
      </w:rPr>
    </w:lvl>
    <w:lvl w:ilvl="1">
      <w:start w:val="1"/>
      <w:numFmt w:val="lowerLetter"/>
      <w:pStyle w:val="Pointabc"/>
      <w:lvlText w:val="%2)"/>
      <w:lvlJc w:val="left"/>
      <w:pPr>
        <w:tabs>
          <w:tab w:val="num" w:pos="567"/>
        </w:tabs>
        <w:ind w:left="567" w:hanging="567"/>
      </w:pPr>
      <w:rPr>
        <w:rFonts w:cs="Times New Roman" w:hint="default"/>
      </w:rPr>
    </w:lvl>
    <w:lvl w:ilvl="2">
      <w:start w:val="1"/>
      <w:numFmt w:val="decimal"/>
      <w:pStyle w:val="Point1231"/>
      <w:lvlText w:val="%3."/>
      <w:lvlJc w:val="left"/>
      <w:pPr>
        <w:tabs>
          <w:tab w:val="num" w:pos="1134"/>
        </w:tabs>
        <w:ind w:left="1134" w:hanging="567"/>
      </w:pPr>
      <w:rPr>
        <w:rFonts w:cs="Times New Roman" w:hint="default"/>
      </w:rPr>
    </w:lvl>
    <w:lvl w:ilvl="3">
      <w:start w:val="1"/>
      <w:numFmt w:val="lowerLetter"/>
      <w:pStyle w:val="Pointabc1"/>
      <w:lvlText w:val="%4)"/>
      <w:lvlJc w:val="left"/>
      <w:pPr>
        <w:tabs>
          <w:tab w:val="num" w:pos="1134"/>
        </w:tabs>
        <w:ind w:left="1134" w:hanging="567"/>
      </w:pPr>
      <w:rPr>
        <w:rFonts w:cs="Times New Roman" w:hint="default"/>
      </w:rPr>
    </w:lvl>
    <w:lvl w:ilvl="4">
      <w:start w:val="1"/>
      <w:numFmt w:val="decimal"/>
      <w:pStyle w:val="Point1232"/>
      <w:lvlText w:val="%5."/>
      <w:lvlJc w:val="left"/>
      <w:pPr>
        <w:tabs>
          <w:tab w:val="num" w:pos="1701"/>
        </w:tabs>
        <w:ind w:left="1701" w:hanging="567"/>
      </w:pPr>
      <w:rPr>
        <w:rFonts w:cs="Times New Roman" w:hint="default"/>
      </w:rPr>
    </w:lvl>
    <w:lvl w:ilvl="5">
      <w:start w:val="1"/>
      <w:numFmt w:val="lowerLetter"/>
      <w:pStyle w:val="Pointabc2"/>
      <w:lvlText w:val="%6)"/>
      <w:lvlJc w:val="left"/>
      <w:pPr>
        <w:tabs>
          <w:tab w:val="num" w:pos="1701"/>
        </w:tabs>
        <w:ind w:left="1701" w:hanging="567"/>
      </w:pPr>
      <w:rPr>
        <w:rFonts w:cs="Times New Roman" w:hint="default"/>
      </w:rPr>
    </w:lvl>
    <w:lvl w:ilvl="6">
      <w:start w:val="1"/>
      <w:numFmt w:val="decimal"/>
      <w:pStyle w:val="Point1233"/>
      <w:lvlText w:val="%7."/>
      <w:lvlJc w:val="left"/>
      <w:pPr>
        <w:tabs>
          <w:tab w:val="num" w:pos="2268"/>
        </w:tabs>
        <w:ind w:left="2268" w:hanging="567"/>
      </w:pPr>
      <w:rPr>
        <w:rFonts w:cs="Times New Roman" w:hint="default"/>
      </w:rPr>
    </w:lvl>
    <w:lvl w:ilvl="7">
      <w:start w:val="1"/>
      <w:numFmt w:val="lowerLetter"/>
      <w:pStyle w:val="Pointabc3"/>
      <w:lvlText w:val="%8)"/>
      <w:lvlJc w:val="left"/>
      <w:pPr>
        <w:tabs>
          <w:tab w:val="num" w:pos="2268"/>
        </w:tabs>
        <w:ind w:left="2268" w:hanging="567"/>
      </w:pPr>
      <w:rPr>
        <w:rFonts w:cs="Times New Roman" w:hint="default"/>
      </w:rPr>
    </w:lvl>
    <w:lvl w:ilvl="8">
      <w:start w:val="1"/>
      <w:numFmt w:val="lowerLetter"/>
      <w:pStyle w:val="Pointabc4"/>
      <w:lvlText w:val="%9)"/>
      <w:lvlJc w:val="left"/>
      <w:pPr>
        <w:tabs>
          <w:tab w:val="num" w:pos="2835"/>
        </w:tabs>
        <w:ind w:left="2835" w:hanging="567"/>
      </w:pPr>
      <w:rPr>
        <w:rFonts w:cs="Times New Roman" w:hint="default"/>
      </w:rPr>
    </w:lvl>
  </w:abstractNum>
  <w:abstractNum w:abstractNumId="10" w15:restartNumberingAfterBreak="0">
    <w:nsid w:val="033D6591"/>
    <w:multiLevelType w:val="hybridMultilevel"/>
    <w:tmpl w:val="583EC89E"/>
    <w:lvl w:ilvl="0" w:tplc="04547E44">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9E861864">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39C257FA">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90A2055E">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3A6EEDC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B0D45F5C">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B620624A">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36E0926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AB9C1E78">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 w15:restartNumberingAfterBreak="0">
    <w:nsid w:val="05D91743"/>
    <w:multiLevelType w:val="hybridMultilevel"/>
    <w:tmpl w:val="5754B53E"/>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374014"/>
    <w:multiLevelType w:val="hybridMultilevel"/>
    <w:tmpl w:val="F3909D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CE44400"/>
    <w:multiLevelType w:val="hybridMultilevel"/>
    <w:tmpl w:val="10B089C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CE71BC0"/>
    <w:multiLevelType w:val="singleLevel"/>
    <w:tmpl w:val="ACF824C4"/>
    <w:lvl w:ilvl="0">
      <w:start w:val="1"/>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5" w15:restartNumberingAfterBreak="0">
    <w:nsid w:val="12131232"/>
    <w:multiLevelType w:val="hybridMultilevel"/>
    <w:tmpl w:val="9CE0B1A6"/>
    <w:lvl w:ilvl="0" w:tplc="224AB50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2E20E34"/>
    <w:multiLevelType w:val="hybridMultilevel"/>
    <w:tmpl w:val="CF266E44"/>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47A4162"/>
    <w:multiLevelType w:val="hybridMultilevel"/>
    <w:tmpl w:val="0B32B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E4281"/>
    <w:multiLevelType w:val="hybridMultilevel"/>
    <w:tmpl w:val="25ACC3D2"/>
    <w:lvl w:ilvl="0" w:tplc="E6E445DC">
      <w:start w:val="1"/>
      <w:numFmt w:val="lowerRoman"/>
      <w:lvlText w:val="%1)"/>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1" w:tplc="943A21D0">
      <w:start w:val="1"/>
      <w:numFmt w:val="lowerLetter"/>
      <w:lvlText w:val="%2"/>
      <w:lvlJc w:val="left"/>
      <w:pPr>
        <w:ind w:left="1466"/>
      </w:pPr>
      <w:rPr>
        <w:rFonts w:ascii="Times New Roman" w:eastAsia="Times New Roman" w:hAnsi="Times New Roman" w:cs="Times New Roman"/>
        <w:b w:val="0"/>
        <w:i w:val="0"/>
        <w:strike w:val="0"/>
        <w:dstrike w:val="0"/>
        <w:color w:val="000000"/>
        <w:sz w:val="20"/>
        <w:szCs w:val="20"/>
        <w:u w:val="none" w:color="000000"/>
        <w:vertAlign w:val="baseline"/>
      </w:rPr>
    </w:lvl>
    <w:lvl w:ilvl="2" w:tplc="975A00B2">
      <w:start w:val="1"/>
      <w:numFmt w:val="lowerRoman"/>
      <w:lvlText w:val="%3"/>
      <w:lvlJc w:val="left"/>
      <w:pPr>
        <w:ind w:left="2186"/>
      </w:pPr>
      <w:rPr>
        <w:rFonts w:ascii="Times New Roman" w:eastAsia="Times New Roman" w:hAnsi="Times New Roman" w:cs="Times New Roman"/>
        <w:b w:val="0"/>
        <w:i w:val="0"/>
        <w:strike w:val="0"/>
        <w:dstrike w:val="0"/>
        <w:color w:val="000000"/>
        <w:sz w:val="20"/>
        <w:szCs w:val="20"/>
        <w:u w:val="none" w:color="000000"/>
        <w:vertAlign w:val="baseline"/>
      </w:rPr>
    </w:lvl>
    <w:lvl w:ilvl="3" w:tplc="05C23EFA">
      <w:start w:val="1"/>
      <w:numFmt w:val="decimal"/>
      <w:lvlText w:val="%4"/>
      <w:lvlJc w:val="left"/>
      <w:pPr>
        <w:ind w:left="2906"/>
      </w:pPr>
      <w:rPr>
        <w:rFonts w:ascii="Times New Roman" w:eastAsia="Times New Roman" w:hAnsi="Times New Roman" w:cs="Times New Roman"/>
        <w:b w:val="0"/>
        <w:i w:val="0"/>
        <w:strike w:val="0"/>
        <w:dstrike w:val="0"/>
        <w:color w:val="000000"/>
        <w:sz w:val="20"/>
        <w:szCs w:val="20"/>
        <w:u w:val="none" w:color="000000"/>
        <w:vertAlign w:val="baseline"/>
      </w:rPr>
    </w:lvl>
    <w:lvl w:ilvl="4" w:tplc="829643C2">
      <w:start w:val="1"/>
      <w:numFmt w:val="lowerLetter"/>
      <w:lvlText w:val="%5"/>
      <w:lvlJc w:val="left"/>
      <w:pPr>
        <w:ind w:left="3626"/>
      </w:pPr>
      <w:rPr>
        <w:rFonts w:ascii="Times New Roman" w:eastAsia="Times New Roman" w:hAnsi="Times New Roman" w:cs="Times New Roman"/>
        <w:b w:val="0"/>
        <w:i w:val="0"/>
        <w:strike w:val="0"/>
        <w:dstrike w:val="0"/>
        <w:color w:val="000000"/>
        <w:sz w:val="20"/>
        <w:szCs w:val="20"/>
        <w:u w:val="none" w:color="000000"/>
        <w:vertAlign w:val="baseline"/>
      </w:rPr>
    </w:lvl>
    <w:lvl w:ilvl="5" w:tplc="E732E4A8">
      <w:start w:val="1"/>
      <w:numFmt w:val="lowerRoman"/>
      <w:lvlText w:val="%6"/>
      <w:lvlJc w:val="left"/>
      <w:pPr>
        <w:ind w:left="4346"/>
      </w:pPr>
      <w:rPr>
        <w:rFonts w:ascii="Times New Roman" w:eastAsia="Times New Roman" w:hAnsi="Times New Roman" w:cs="Times New Roman"/>
        <w:b w:val="0"/>
        <w:i w:val="0"/>
        <w:strike w:val="0"/>
        <w:dstrike w:val="0"/>
        <w:color w:val="000000"/>
        <w:sz w:val="20"/>
        <w:szCs w:val="20"/>
        <w:u w:val="none" w:color="000000"/>
        <w:vertAlign w:val="baseline"/>
      </w:rPr>
    </w:lvl>
    <w:lvl w:ilvl="6" w:tplc="8224191A">
      <w:start w:val="1"/>
      <w:numFmt w:val="decimal"/>
      <w:lvlText w:val="%7"/>
      <w:lvlJc w:val="left"/>
      <w:pPr>
        <w:ind w:left="5066"/>
      </w:pPr>
      <w:rPr>
        <w:rFonts w:ascii="Times New Roman" w:eastAsia="Times New Roman" w:hAnsi="Times New Roman" w:cs="Times New Roman"/>
        <w:b w:val="0"/>
        <w:i w:val="0"/>
        <w:strike w:val="0"/>
        <w:dstrike w:val="0"/>
        <w:color w:val="000000"/>
        <w:sz w:val="20"/>
        <w:szCs w:val="20"/>
        <w:u w:val="none" w:color="000000"/>
        <w:vertAlign w:val="baseline"/>
      </w:rPr>
    </w:lvl>
    <w:lvl w:ilvl="7" w:tplc="5B0EB2D2">
      <w:start w:val="1"/>
      <w:numFmt w:val="lowerLetter"/>
      <w:lvlText w:val="%8"/>
      <w:lvlJc w:val="left"/>
      <w:pPr>
        <w:ind w:left="5786"/>
      </w:pPr>
      <w:rPr>
        <w:rFonts w:ascii="Times New Roman" w:eastAsia="Times New Roman" w:hAnsi="Times New Roman" w:cs="Times New Roman"/>
        <w:b w:val="0"/>
        <w:i w:val="0"/>
        <w:strike w:val="0"/>
        <w:dstrike w:val="0"/>
        <w:color w:val="000000"/>
        <w:sz w:val="20"/>
        <w:szCs w:val="20"/>
        <w:u w:val="none" w:color="000000"/>
        <w:vertAlign w:val="baseline"/>
      </w:rPr>
    </w:lvl>
    <w:lvl w:ilvl="8" w:tplc="C71E6C86">
      <w:start w:val="1"/>
      <w:numFmt w:val="lowerRoman"/>
      <w:lvlText w:val="%9"/>
      <w:lvlJc w:val="left"/>
      <w:pPr>
        <w:ind w:left="650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9" w15:restartNumberingAfterBreak="0">
    <w:nsid w:val="19D7027A"/>
    <w:multiLevelType w:val="hybridMultilevel"/>
    <w:tmpl w:val="879278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C9B1854"/>
    <w:multiLevelType w:val="hybridMultilevel"/>
    <w:tmpl w:val="03BED2EC"/>
    <w:lvl w:ilvl="0" w:tplc="28AEE22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1CB61AE4"/>
    <w:multiLevelType w:val="hybridMultilevel"/>
    <w:tmpl w:val="86C836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E427A82"/>
    <w:multiLevelType w:val="hybridMultilevel"/>
    <w:tmpl w:val="1D1C0B7E"/>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6AB1AF5"/>
    <w:multiLevelType w:val="hybridMultilevel"/>
    <w:tmpl w:val="D122B9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7651601"/>
    <w:multiLevelType w:val="hybridMultilevel"/>
    <w:tmpl w:val="D3F62ADA"/>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97536A3"/>
    <w:multiLevelType w:val="hybridMultilevel"/>
    <w:tmpl w:val="7CF8D254"/>
    <w:lvl w:ilvl="0" w:tplc="94C2567C">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6B541438">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125A73F2">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6FC2F2AC">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5B78775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D54A01C4">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FCBA05C0">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1A3EFF7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90C08ABE">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6" w15:restartNumberingAfterBreak="0">
    <w:nsid w:val="2A47211F"/>
    <w:multiLevelType w:val="hybridMultilevel"/>
    <w:tmpl w:val="BD8C4558"/>
    <w:lvl w:ilvl="0" w:tplc="0D526132">
      <w:start w:val="5"/>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CBA0474"/>
    <w:multiLevelType w:val="hybridMultilevel"/>
    <w:tmpl w:val="12244E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2DCF1469"/>
    <w:multiLevelType w:val="singleLevel"/>
    <w:tmpl w:val="B6EE6892"/>
    <w:lvl w:ilvl="0">
      <w:start w:val="2"/>
      <w:numFmt w:val="upperLetter"/>
      <w:lvlText w:val="%1. "/>
      <w:lvlJc w:val="left"/>
      <w:pPr>
        <w:ind w:left="283" w:hanging="283"/>
      </w:pPr>
      <w:rPr>
        <w:rFonts w:ascii="Times New Roman" w:hAnsi="Times New Roman" w:cs="Times New Roman" w:hint="default"/>
        <w:b w:val="0"/>
        <w:i w:val="0"/>
        <w:sz w:val="24"/>
        <w:szCs w:val="24"/>
      </w:rPr>
    </w:lvl>
  </w:abstractNum>
  <w:abstractNum w:abstractNumId="29" w15:restartNumberingAfterBreak="0">
    <w:nsid w:val="2F000000"/>
    <w:multiLevelType w:val="hybridMultilevel"/>
    <w:tmpl w:val="36836BC4"/>
    <w:lvl w:ilvl="0" w:tplc="4086AABA">
      <w:start w:val="1"/>
      <w:numFmt w:val="decimal"/>
      <w:lvlText w:val="%1."/>
      <w:lvlJc w:val="left"/>
      <w:pPr>
        <w:ind w:left="360" w:hanging="360"/>
      </w:pPr>
      <w:rPr>
        <w:rFonts w:hint="default"/>
      </w:rPr>
    </w:lvl>
    <w:lvl w:ilvl="1" w:tplc="55E492C2">
      <w:start w:val="1"/>
      <w:numFmt w:val="lowerLetter"/>
      <w:lvlText w:val="%2."/>
      <w:lvlJc w:val="left"/>
      <w:pPr>
        <w:ind w:left="1080" w:hanging="360"/>
      </w:pPr>
    </w:lvl>
    <w:lvl w:ilvl="2" w:tplc="81B20ED0">
      <w:start w:val="1"/>
      <w:numFmt w:val="lowerRoman"/>
      <w:lvlText w:val="%3."/>
      <w:lvlJc w:val="right"/>
      <w:pPr>
        <w:ind w:left="1800" w:hanging="180"/>
      </w:pPr>
    </w:lvl>
    <w:lvl w:ilvl="3" w:tplc="7FDCABC2">
      <w:start w:val="1"/>
      <w:numFmt w:val="decimal"/>
      <w:lvlText w:val="%4."/>
      <w:lvlJc w:val="left"/>
      <w:pPr>
        <w:ind w:left="2520" w:hanging="360"/>
      </w:pPr>
    </w:lvl>
    <w:lvl w:ilvl="4" w:tplc="DAD834AC">
      <w:start w:val="1"/>
      <w:numFmt w:val="lowerLetter"/>
      <w:lvlText w:val="%5."/>
      <w:lvlJc w:val="left"/>
      <w:pPr>
        <w:ind w:left="3240" w:hanging="360"/>
      </w:pPr>
    </w:lvl>
    <w:lvl w:ilvl="5" w:tplc="313AC52E">
      <w:start w:val="1"/>
      <w:numFmt w:val="lowerRoman"/>
      <w:lvlText w:val="%6."/>
      <w:lvlJc w:val="right"/>
      <w:pPr>
        <w:ind w:left="3960" w:hanging="180"/>
      </w:pPr>
    </w:lvl>
    <w:lvl w:ilvl="6" w:tplc="1F6480A2">
      <w:start w:val="1"/>
      <w:numFmt w:val="decimal"/>
      <w:lvlText w:val="%7."/>
      <w:lvlJc w:val="left"/>
      <w:pPr>
        <w:ind w:left="4680" w:hanging="360"/>
      </w:pPr>
    </w:lvl>
    <w:lvl w:ilvl="7" w:tplc="356CD772">
      <w:start w:val="1"/>
      <w:numFmt w:val="lowerLetter"/>
      <w:lvlText w:val="%8."/>
      <w:lvlJc w:val="left"/>
      <w:pPr>
        <w:ind w:left="5400" w:hanging="360"/>
      </w:pPr>
    </w:lvl>
    <w:lvl w:ilvl="8" w:tplc="DAA6BCEA">
      <w:start w:val="1"/>
      <w:numFmt w:val="lowerRoman"/>
      <w:lvlText w:val="%9."/>
      <w:lvlJc w:val="right"/>
      <w:pPr>
        <w:ind w:left="6120" w:hanging="180"/>
      </w:pPr>
    </w:lvl>
  </w:abstractNum>
  <w:abstractNum w:abstractNumId="30" w15:restartNumberingAfterBreak="0">
    <w:nsid w:val="317C1688"/>
    <w:multiLevelType w:val="hybridMultilevel"/>
    <w:tmpl w:val="F8F4647C"/>
    <w:lvl w:ilvl="0" w:tplc="041B0011">
      <w:start w:val="1"/>
      <w:numFmt w:val="decimal"/>
      <w:lvlText w:val="%1)"/>
      <w:lvlJc w:val="left"/>
      <w:pPr>
        <w:ind w:left="780" w:hanging="42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20D51FC"/>
    <w:multiLevelType w:val="hybridMultilevel"/>
    <w:tmpl w:val="6FD6BE50"/>
    <w:lvl w:ilvl="0" w:tplc="798C5E24">
      <w:start w:val="1"/>
      <w:numFmt w:val="bullet"/>
      <w:lvlText w:val="-"/>
      <w:lvlJc w:val="left"/>
      <w:pPr>
        <w:ind w:left="720" w:hanging="360"/>
      </w:pPr>
      <w:rPr>
        <w:rFonts w:ascii="Calibri" w:eastAsia="Times New Roman" w:hAnsi="Calibri" w:cs="Calibri" w:hint="default"/>
        <w:b/>
        <w:strike w:val="0"/>
        <w:dstrike w:val="0"/>
        <w:u w:val="none"/>
        <w:effect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1431"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328B2DE9"/>
    <w:multiLevelType w:val="hybridMultilevel"/>
    <w:tmpl w:val="F302404E"/>
    <w:lvl w:ilvl="0" w:tplc="8FA41FE4">
      <w:start w:val="5"/>
      <w:numFmt w:val="decimal"/>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33" w15:restartNumberingAfterBreak="0">
    <w:nsid w:val="36A92947"/>
    <w:multiLevelType w:val="hybridMultilevel"/>
    <w:tmpl w:val="2B28F49A"/>
    <w:lvl w:ilvl="0" w:tplc="F698BA5C">
      <w:start w:val="1"/>
      <w:numFmt w:val="upperLetter"/>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37696996"/>
    <w:multiLevelType w:val="singleLevel"/>
    <w:tmpl w:val="3C1EC432"/>
    <w:lvl w:ilvl="0">
      <w:start w:val="1"/>
      <w:numFmt w:val="decimal"/>
      <w:lvlText w:val="%1. "/>
      <w:legacy w:legacy="1" w:legacySpace="0" w:legacyIndent="283"/>
      <w:lvlJc w:val="left"/>
      <w:pPr>
        <w:ind w:left="1560" w:hanging="283"/>
      </w:pPr>
      <w:rPr>
        <w:rFonts w:ascii="Times New Roman" w:hAnsi="Times New Roman" w:cs="Times New Roman" w:hint="default"/>
        <w:b w:val="0"/>
        <w:i w:val="0"/>
        <w:sz w:val="24"/>
        <w:szCs w:val="24"/>
      </w:rPr>
    </w:lvl>
  </w:abstractNum>
  <w:abstractNum w:abstractNumId="35" w15:restartNumberingAfterBreak="0">
    <w:nsid w:val="3D8D09C0"/>
    <w:multiLevelType w:val="hybridMultilevel"/>
    <w:tmpl w:val="975AFC38"/>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8BC0547"/>
    <w:multiLevelType w:val="hybridMultilevel"/>
    <w:tmpl w:val="40627D20"/>
    <w:lvl w:ilvl="0" w:tplc="224AB502">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92A5716"/>
    <w:multiLevelType w:val="hybridMultilevel"/>
    <w:tmpl w:val="0C021A80"/>
    <w:lvl w:ilvl="0" w:tplc="FD5C60DA">
      <w:start w:val="1"/>
      <w:numFmt w:val="upperLetter"/>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D93DB7"/>
    <w:multiLevelType w:val="hybridMultilevel"/>
    <w:tmpl w:val="982A0DD4"/>
    <w:lvl w:ilvl="0" w:tplc="BF10445C">
      <w:start w:val="1"/>
      <w:numFmt w:val="lowerLetter"/>
      <w:lvlText w:val="%1)"/>
      <w:lvlJc w:val="left"/>
      <w:pPr>
        <w:ind w:left="362"/>
      </w:pPr>
      <w:rPr>
        <w:rFonts w:ascii="Times New Roman" w:eastAsia="Times New Roman" w:hAnsi="Times New Roman" w:cs="Times New Roman"/>
        <w:b w:val="0"/>
        <w:i w:val="0"/>
        <w:strike w:val="0"/>
        <w:dstrike w:val="0"/>
        <w:color w:val="000000"/>
        <w:sz w:val="20"/>
        <w:szCs w:val="20"/>
        <w:u w:val="none" w:color="000000"/>
        <w:vertAlign w:val="baseline"/>
      </w:rPr>
    </w:lvl>
    <w:lvl w:ilvl="1" w:tplc="DE305C9C">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2CDE92F2">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E8F24FF4">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C93EEA9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3ADA3686">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2A24131A">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0A12942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C9DA6518">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9" w15:restartNumberingAfterBreak="0">
    <w:nsid w:val="5ED14ADA"/>
    <w:multiLevelType w:val="hybridMultilevel"/>
    <w:tmpl w:val="7070F1A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2411F4D"/>
    <w:multiLevelType w:val="hybridMultilevel"/>
    <w:tmpl w:val="E56E2AAA"/>
    <w:lvl w:ilvl="0" w:tplc="0B040BF0">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54B8A7B4">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3DDEE616">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59C08312">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D0280620">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4EF0A15C">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B2FE5994">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0DC813D8">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CA6E5AD0">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1" w15:restartNumberingAfterBreak="0">
    <w:nsid w:val="69506F3F"/>
    <w:multiLevelType w:val="hybridMultilevel"/>
    <w:tmpl w:val="2EAAB49E"/>
    <w:lvl w:ilvl="0" w:tplc="1E3EAF60">
      <w:numFmt w:val="bullet"/>
      <w:lvlText w:val="-"/>
      <w:lvlJc w:val="left"/>
      <w:pPr>
        <w:ind w:left="360" w:hanging="360"/>
      </w:pPr>
      <w:rPr>
        <w:rFonts w:ascii="Arial" w:eastAsia="Times New Roman" w:hAnsi="Arial" w:hint="default"/>
        <w:b w:val="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69F34C41"/>
    <w:multiLevelType w:val="hybridMultilevel"/>
    <w:tmpl w:val="56463F9A"/>
    <w:lvl w:ilvl="0" w:tplc="819477B8">
      <w:start w:val="1"/>
      <w:numFmt w:val="lowerLetter"/>
      <w:lvlText w:val="%1)"/>
      <w:lvlJc w:val="left"/>
      <w:pPr>
        <w:ind w:left="362"/>
      </w:pPr>
      <w:rPr>
        <w:rFonts w:ascii="Times New Roman" w:eastAsia="Times New Roman" w:hAnsi="Times New Roman" w:cs="Times New Roman"/>
        <w:b w:val="0"/>
        <w:i w:val="0"/>
        <w:strike w:val="0"/>
        <w:dstrike w:val="0"/>
        <w:color w:val="000000"/>
        <w:sz w:val="20"/>
        <w:szCs w:val="20"/>
        <w:u w:val="none" w:color="000000"/>
        <w:vertAlign w:val="baseline"/>
      </w:rPr>
    </w:lvl>
    <w:lvl w:ilvl="1" w:tplc="59104610">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41CA6D7A">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5B1CCC96">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13309DA0">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7200D692">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3B220E52">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B680D71E">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1F2E9872">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3" w15:restartNumberingAfterBreak="0">
    <w:nsid w:val="71F80690"/>
    <w:multiLevelType w:val="hybridMultilevel"/>
    <w:tmpl w:val="BC3AA5CC"/>
    <w:lvl w:ilvl="0" w:tplc="D3EE007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3E85B3B"/>
    <w:multiLevelType w:val="hybridMultilevel"/>
    <w:tmpl w:val="3C34EB72"/>
    <w:lvl w:ilvl="0" w:tplc="0D2EDA9A">
      <w:start w:val="1"/>
      <w:numFmt w:val="lowerLetter"/>
      <w:lvlText w:val="%1)"/>
      <w:lvlJc w:val="left"/>
      <w:rPr>
        <w:rFonts w:ascii="Times New Roman" w:eastAsia="Times New Roman" w:hAnsi="Times New Roman" w:cs="Times New Roman"/>
        <w:b w:val="0"/>
        <w:i w:val="0"/>
        <w:strike w:val="0"/>
        <w:dstrike w:val="0"/>
        <w:color w:val="000000"/>
        <w:sz w:val="20"/>
        <w:szCs w:val="20"/>
        <w:u w:val="none" w:color="000000"/>
        <w:vertAlign w:val="baseline"/>
      </w:rPr>
    </w:lvl>
    <w:lvl w:ilvl="1" w:tplc="F7FAC2D4">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vertAlign w:val="baseline"/>
      </w:rPr>
    </w:lvl>
    <w:lvl w:ilvl="2" w:tplc="C03A0674">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vertAlign w:val="baseline"/>
      </w:rPr>
    </w:lvl>
    <w:lvl w:ilvl="3" w:tplc="D974BF14">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vertAlign w:val="baseline"/>
      </w:rPr>
    </w:lvl>
    <w:lvl w:ilvl="4" w:tplc="D5B06240">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vertAlign w:val="baseline"/>
      </w:rPr>
    </w:lvl>
    <w:lvl w:ilvl="5" w:tplc="CFF80A34">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vertAlign w:val="baseline"/>
      </w:rPr>
    </w:lvl>
    <w:lvl w:ilvl="6" w:tplc="AD2607B0">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vertAlign w:val="baseline"/>
      </w:rPr>
    </w:lvl>
    <w:lvl w:ilvl="7" w:tplc="6BF62EAE">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vertAlign w:val="baseline"/>
      </w:rPr>
    </w:lvl>
    <w:lvl w:ilvl="8" w:tplc="22DA706A">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7D4462A1"/>
    <w:multiLevelType w:val="hybridMultilevel"/>
    <w:tmpl w:val="76C4B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D59106A"/>
    <w:multiLevelType w:val="hybridMultilevel"/>
    <w:tmpl w:val="B3A65E28"/>
    <w:lvl w:ilvl="0" w:tplc="224AB50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43"/>
  </w:num>
  <w:num w:numId="4">
    <w:abstractNumId w:val="37"/>
  </w:num>
  <w:num w:numId="5">
    <w:abstractNumId w:val="34"/>
    <w:lvlOverride w:ilvl="0">
      <w:startOverride w:val="1"/>
    </w:lvlOverride>
  </w:num>
  <w:num w:numId="6">
    <w:abstractNumId w:val="16"/>
  </w:num>
  <w:num w:numId="7">
    <w:abstractNumId w:val="20"/>
  </w:num>
  <w:num w:numId="8">
    <w:abstractNumId w:val="32"/>
  </w:num>
  <w:num w:numId="9">
    <w:abstractNumId w:val="42"/>
  </w:num>
  <w:num w:numId="10">
    <w:abstractNumId w:val="38"/>
  </w:num>
  <w:num w:numId="11">
    <w:abstractNumId w:val="40"/>
  </w:num>
  <w:num w:numId="12">
    <w:abstractNumId w:val="25"/>
  </w:num>
  <w:num w:numId="13">
    <w:abstractNumId w:val="10"/>
  </w:num>
  <w:num w:numId="14">
    <w:abstractNumId w:val="18"/>
  </w:num>
  <w:num w:numId="15">
    <w:abstractNumId w:val="44"/>
  </w:num>
  <w:num w:numId="16">
    <w:abstractNumId w:val="11"/>
  </w:num>
  <w:num w:numId="17">
    <w:abstractNumId w:val="36"/>
  </w:num>
  <w:num w:numId="18">
    <w:abstractNumId w:val="41"/>
  </w:num>
  <w:num w:numId="19">
    <w:abstractNumId w:val="24"/>
  </w:num>
  <w:num w:numId="20">
    <w:abstractNumId w:val="47"/>
  </w:num>
  <w:num w:numId="21">
    <w:abstractNumId w:val="35"/>
  </w:num>
  <w:num w:numId="22">
    <w:abstractNumId w:val="15"/>
  </w:num>
  <w:num w:numId="23">
    <w:abstractNumId w:val="34"/>
  </w:num>
  <w:num w:numId="24">
    <w:abstractNumId w:val="14"/>
    <w:lvlOverride w:ilvl="0">
      <w:startOverride w:val="1"/>
    </w:lvlOverride>
  </w:num>
  <w:num w:numId="25">
    <w:abstractNumId w:val="28"/>
  </w:num>
  <w:num w:numId="26">
    <w:abstractNumId w:val="3"/>
  </w:num>
  <w:num w:numId="27">
    <w:abstractNumId w:val="2"/>
  </w:num>
  <w:num w:numId="28">
    <w:abstractNumId w:val="1"/>
  </w:num>
  <w:num w:numId="29">
    <w:abstractNumId w:val="0"/>
  </w:num>
  <w:num w:numId="30">
    <w:abstractNumId w:val="8"/>
  </w:num>
  <w:num w:numId="31">
    <w:abstractNumId w:val="7"/>
  </w:num>
  <w:num w:numId="32">
    <w:abstractNumId w:val="6"/>
  </w:num>
  <w:num w:numId="33">
    <w:abstractNumId w:val="5"/>
  </w:num>
  <w:num w:numId="34">
    <w:abstractNumId w:val="4"/>
  </w:num>
  <w:num w:numId="35">
    <w:abstractNumId w:val="22"/>
  </w:num>
  <w:num w:numId="36">
    <w:abstractNumId w:val="23"/>
  </w:num>
  <w:num w:numId="37">
    <w:abstractNumId w:val="17"/>
  </w:num>
  <w:num w:numId="38">
    <w:abstractNumId w:val="26"/>
  </w:num>
  <w:num w:numId="39">
    <w:abstractNumId w:val="27"/>
  </w:num>
  <w:num w:numId="40">
    <w:abstractNumId w:val="29"/>
  </w:num>
  <w:num w:numId="41">
    <w:abstractNumId w:val="13"/>
  </w:num>
  <w:num w:numId="42">
    <w:abstractNumId w:val="19"/>
  </w:num>
  <w:num w:numId="43">
    <w:abstractNumId w:val="45"/>
  </w:num>
  <w:num w:numId="44">
    <w:abstractNumId w:val="12"/>
  </w:num>
  <w:num w:numId="45">
    <w:abstractNumId w:val="46"/>
  </w:num>
  <w:num w:numId="46">
    <w:abstractNumId w:val="39"/>
  </w:num>
  <w:num w:numId="47">
    <w:abstractNumId w:val="30"/>
  </w:num>
  <w:num w:numId="48">
    <w:abstractNumId w:val="21"/>
  </w:num>
  <w:num w:numId="4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4B"/>
    <w:rsid w:val="00005488"/>
    <w:rsid w:val="000055BC"/>
    <w:rsid w:val="000066A8"/>
    <w:rsid w:val="00010088"/>
    <w:rsid w:val="00011BC7"/>
    <w:rsid w:val="00011E21"/>
    <w:rsid w:val="00011ED5"/>
    <w:rsid w:val="00012069"/>
    <w:rsid w:val="00015073"/>
    <w:rsid w:val="00015383"/>
    <w:rsid w:val="000155F3"/>
    <w:rsid w:val="00017266"/>
    <w:rsid w:val="000175BC"/>
    <w:rsid w:val="00021B6C"/>
    <w:rsid w:val="00023A0A"/>
    <w:rsid w:val="00023CC1"/>
    <w:rsid w:val="00024F2E"/>
    <w:rsid w:val="000258FE"/>
    <w:rsid w:val="00025C96"/>
    <w:rsid w:val="00030999"/>
    <w:rsid w:val="000315F6"/>
    <w:rsid w:val="00031F63"/>
    <w:rsid w:val="0003378F"/>
    <w:rsid w:val="00034368"/>
    <w:rsid w:val="00040B33"/>
    <w:rsid w:val="000425E0"/>
    <w:rsid w:val="00042A93"/>
    <w:rsid w:val="00042B25"/>
    <w:rsid w:val="00043D8B"/>
    <w:rsid w:val="000440D7"/>
    <w:rsid w:val="000445D3"/>
    <w:rsid w:val="00044C30"/>
    <w:rsid w:val="00046006"/>
    <w:rsid w:val="0004622A"/>
    <w:rsid w:val="00046376"/>
    <w:rsid w:val="000479D6"/>
    <w:rsid w:val="00047A75"/>
    <w:rsid w:val="000501EB"/>
    <w:rsid w:val="000537F0"/>
    <w:rsid w:val="00053E3B"/>
    <w:rsid w:val="00054203"/>
    <w:rsid w:val="00055178"/>
    <w:rsid w:val="00055255"/>
    <w:rsid w:val="0005541A"/>
    <w:rsid w:val="000555E7"/>
    <w:rsid w:val="000627B1"/>
    <w:rsid w:val="00063145"/>
    <w:rsid w:val="00063597"/>
    <w:rsid w:val="0006405F"/>
    <w:rsid w:val="00064B64"/>
    <w:rsid w:val="00064FDB"/>
    <w:rsid w:val="0006708B"/>
    <w:rsid w:val="0006754F"/>
    <w:rsid w:val="000675BB"/>
    <w:rsid w:val="00070483"/>
    <w:rsid w:val="00071463"/>
    <w:rsid w:val="0007214D"/>
    <w:rsid w:val="00072335"/>
    <w:rsid w:val="00074A20"/>
    <w:rsid w:val="000752DB"/>
    <w:rsid w:val="00077460"/>
    <w:rsid w:val="00077921"/>
    <w:rsid w:val="000804E5"/>
    <w:rsid w:val="0008256D"/>
    <w:rsid w:val="00083A3C"/>
    <w:rsid w:val="0008418C"/>
    <w:rsid w:val="00085047"/>
    <w:rsid w:val="00086D85"/>
    <w:rsid w:val="000870E2"/>
    <w:rsid w:val="000914A3"/>
    <w:rsid w:val="00094635"/>
    <w:rsid w:val="00094CC4"/>
    <w:rsid w:val="000961AA"/>
    <w:rsid w:val="0009649D"/>
    <w:rsid w:val="00096C0C"/>
    <w:rsid w:val="00097227"/>
    <w:rsid w:val="00097721"/>
    <w:rsid w:val="000A0029"/>
    <w:rsid w:val="000A0669"/>
    <w:rsid w:val="000A1139"/>
    <w:rsid w:val="000A124A"/>
    <w:rsid w:val="000A13B2"/>
    <w:rsid w:val="000A22C0"/>
    <w:rsid w:val="000A3081"/>
    <w:rsid w:val="000A31EC"/>
    <w:rsid w:val="000A3887"/>
    <w:rsid w:val="000A43FD"/>
    <w:rsid w:val="000A6DCF"/>
    <w:rsid w:val="000A704A"/>
    <w:rsid w:val="000A73E4"/>
    <w:rsid w:val="000B2C8C"/>
    <w:rsid w:val="000B4003"/>
    <w:rsid w:val="000B4462"/>
    <w:rsid w:val="000B4568"/>
    <w:rsid w:val="000B50B8"/>
    <w:rsid w:val="000B6758"/>
    <w:rsid w:val="000C2BD4"/>
    <w:rsid w:val="000C371D"/>
    <w:rsid w:val="000C4B2A"/>
    <w:rsid w:val="000C656B"/>
    <w:rsid w:val="000C67D7"/>
    <w:rsid w:val="000C77DD"/>
    <w:rsid w:val="000D1F2D"/>
    <w:rsid w:val="000D273B"/>
    <w:rsid w:val="000D7A06"/>
    <w:rsid w:val="000E080B"/>
    <w:rsid w:val="000E1125"/>
    <w:rsid w:val="000E11B1"/>
    <w:rsid w:val="000E2378"/>
    <w:rsid w:val="000E2E5D"/>
    <w:rsid w:val="000E3D54"/>
    <w:rsid w:val="000E3DC0"/>
    <w:rsid w:val="000E3E15"/>
    <w:rsid w:val="000E4079"/>
    <w:rsid w:val="000E44FB"/>
    <w:rsid w:val="000E4C0D"/>
    <w:rsid w:val="000E4FBF"/>
    <w:rsid w:val="000E55E0"/>
    <w:rsid w:val="000E6CA2"/>
    <w:rsid w:val="000F1422"/>
    <w:rsid w:val="000F1E5F"/>
    <w:rsid w:val="000F1F54"/>
    <w:rsid w:val="000F2515"/>
    <w:rsid w:val="000F2A57"/>
    <w:rsid w:val="000F3D8A"/>
    <w:rsid w:val="000F4670"/>
    <w:rsid w:val="000F473B"/>
    <w:rsid w:val="000F47B7"/>
    <w:rsid w:val="000F492B"/>
    <w:rsid w:val="000F4C23"/>
    <w:rsid w:val="000F5CEF"/>
    <w:rsid w:val="000F62EF"/>
    <w:rsid w:val="000F6D26"/>
    <w:rsid w:val="000F7199"/>
    <w:rsid w:val="00100271"/>
    <w:rsid w:val="00100559"/>
    <w:rsid w:val="00101B07"/>
    <w:rsid w:val="0010322F"/>
    <w:rsid w:val="00103DF8"/>
    <w:rsid w:val="00104943"/>
    <w:rsid w:val="0010560A"/>
    <w:rsid w:val="001057F0"/>
    <w:rsid w:val="00105849"/>
    <w:rsid w:val="00106729"/>
    <w:rsid w:val="00107632"/>
    <w:rsid w:val="0010780A"/>
    <w:rsid w:val="001110DE"/>
    <w:rsid w:val="00111BF6"/>
    <w:rsid w:val="001129C1"/>
    <w:rsid w:val="00112A42"/>
    <w:rsid w:val="00112E83"/>
    <w:rsid w:val="00114329"/>
    <w:rsid w:val="00114C47"/>
    <w:rsid w:val="0011506E"/>
    <w:rsid w:val="00115513"/>
    <w:rsid w:val="001158A9"/>
    <w:rsid w:val="00116981"/>
    <w:rsid w:val="00117FC4"/>
    <w:rsid w:val="0012111E"/>
    <w:rsid w:val="00121CA1"/>
    <w:rsid w:val="00122DB6"/>
    <w:rsid w:val="00122FEB"/>
    <w:rsid w:val="0012335D"/>
    <w:rsid w:val="00123B2F"/>
    <w:rsid w:val="001244EF"/>
    <w:rsid w:val="0012520D"/>
    <w:rsid w:val="00125CF1"/>
    <w:rsid w:val="00126A26"/>
    <w:rsid w:val="0013020F"/>
    <w:rsid w:val="0013029E"/>
    <w:rsid w:val="001310B3"/>
    <w:rsid w:val="00132663"/>
    <w:rsid w:val="00132D82"/>
    <w:rsid w:val="00133937"/>
    <w:rsid w:val="00135777"/>
    <w:rsid w:val="00143AFC"/>
    <w:rsid w:val="00143C76"/>
    <w:rsid w:val="00144234"/>
    <w:rsid w:val="0014440A"/>
    <w:rsid w:val="001456FE"/>
    <w:rsid w:val="00146393"/>
    <w:rsid w:val="0014735C"/>
    <w:rsid w:val="00147901"/>
    <w:rsid w:val="00150E00"/>
    <w:rsid w:val="00150E05"/>
    <w:rsid w:val="00150E74"/>
    <w:rsid w:val="0015382C"/>
    <w:rsid w:val="00153DAB"/>
    <w:rsid w:val="00154F55"/>
    <w:rsid w:val="00155492"/>
    <w:rsid w:val="00160895"/>
    <w:rsid w:val="00161D69"/>
    <w:rsid w:val="00162A17"/>
    <w:rsid w:val="00162EE8"/>
    <w:rsid w:val="001656D9"/>
    <w:rsid w:val="00166235"/>
    <w:rsid w:val="00166297"/>
    <w:rsid w:val="001664F5"/>
    <w:rsid w:val="00166946"/>
    <w:rsid w:val="00172DE8"/>
    <w:rsid w:val="001738A3"/>
    <w:rsid w:val="0017629D"/>
    <w:rsid w:val="001762A2"/>
    <w:rsid w:val="0017668F"/>
    <w:rsid w:val="001772DE"/>
    <w:rsid w:val="00180FAF"/>
    <w:rsid w:val="0018196B"/>
    <w:rsid w:val="00182276"/>
    <w:rsid w:val="001836EE"/>
    <w:rsid w:val="001837E7"/>
    <w:rsid w:val="00184AB4"/>
    <w:rsid w:val="001862F3"/>
    <w:rsid w:val="00186878"/>
    <w:rsid w:val="00186B1E"/>
    <w:rsid w:val="001906FE"/>
    <w:rsid w:val="00190B38"/>
    <w:rsid w:val="0019302E"/>
    <w:rsid w:val="00193D78"/>
    <w:rsid w:val="00193F49"/>
    <w:rsid w:val="001955E1"/>
    <w:rsid w:val="00195C5B"/>
    <w:rsid w:val="001975B1"/>
    <w:rsid w:val="00197699"/>
    <w:rsid w:val="0019793E"/>
    <w:rsid w:val="00197A5C"/>
    <w:rsid w:val="001A0ECC"/>
    <w:rsid w:val="001A1981"/>
    <w:rsid w:val="001A1C06"/>
    <w:rsid w:val="001A22A1"/>
    <w:rsid w:val="001A270F"/>
    <w:rsid w:val="001A3068"/>
    <w:rsid w:val="001A3D93"/>
    <w:rsid w:val="001A4016"/>
    <w:rsid w:val="001A4682"/>
    <w:rsid w:val="001A4DA0"/>
    <w:rsid w:val="001A5178"/>
    <w:rsid w:val="001A55A3"/>
    <w:rsid w:val="001A57AE"/>
    <w:rsid w:val="001A57F9"/>
    <w:rsid w:val="001A754C"/>
    <w:rsid w:val="001A7571"/>
    <w:rsid w:val="001A76ED"/>
    <w:rsid w:val="001A7AD5"/>
    <w:rsid w:val="001A7C91"/>
    <w:rsid w:val="001B1F70"/>
    <w:rsid w:val="001B23F7"/>
    <w:rsid w:val="001B28D4"/>
    <w:rsid w:val="001B2B14"/>
    <w:rsid w:val="001B2B4D"/>
    <w:rsid w:val="001B3A4D"/>
    <w:rsid w:val="001B5053"/>
    <w:rsid w:val="001B5DB4"/>
    <w:rsid w:val="001B7275"/>
    <w:rsid w:val="001C00CD"/>
    <w:rsid w:val="001C06D3"/>
    <w:rsid w:val="001C0FA9"/>
    <w:rsid w:val="001C1445"/>
    <w:rsid w:val="001C325C"/>
    <w:rsid w:val="001C3297"/>
    <w:rsid w:val="001C3F50"/>
    <w:rsid w:val="001C67D4"/>
    <w:rsid w:val="001C7D71"/>
    <w:rsid w:val="001D0323"/>
    <w:rsid w:val="001D0AF1"/>
    <w:rsid w:val="001D11A5"/>
    <w:rsid w:val="001D23BA"/>
    <w:rsid w:val="001D4C8C"/>
    <w:rsid w:val="001D620D"/>
    <w:rsid w:val="001D68A1"/>
    <w:rsid w:val="001E19A5"/>
    <w:rsid w:val="001E1AD0"/>
    <w:rsid w:val="001E272A"/>
    <w:rsid w:val="001E2763"/>
    <w:rsid w:val="001E44CF"/>
    <w:rsid w:val="001E47D9"/>
    <w:rsid w:val="001E5328"/>
    <w:rsid w:val="001E62C9"/>
    <w:rsid w:val="001E6585"/>
    <w:rsid w:val="001E7E1A"/>
    <w:rsid w:val="001F05A8"/>
    <w:rsid w:val="001F11B1"/>
    <w:rsid w:val="001F19AB"/>
    <w:rsid w:val="001F1E7C"/>
    <w:rsid w:val="001F53EE"/>
    <w:rsid w:val="001F5655"/>
    <w:rsid w:val="001F637F"/>
    <w:rsid w:val="001F7004"/>
    <w:rsid w:val="001F7ED9"/>
    <w:rsid w:val="00200DAB"/>
    <w:rsid w:val="002013A2"/>
    <w:rsid w:val="002018FF"/>
    <w:rsid w:val="00201FCC"/>
    <w:rsid w:val="0020301E"/>
    <w:rsid w:val="00204DAA"/>
    <w:rsid w:val="0020655B"/>
    <w:rsid w:val="002072F8"/>
    <w:rsid w:val="002108C7"/>
    <w:rsid w:val="00210CB9"/>
    <w:rsid w:val="0021280C"/>
    <w:rsid w:val="002132C3"/>
    <w:rsid w:val="002146E8"/>
    <w:rsid w:val="00214DD2"/>
    <w:rsid w:val="00217ED4"/>
    <w:rsid w:val="00220483"/>
    <w:rsid w:val="00221361"/>
    <w:rsid w:val="00221D43"/>
    <w:rsid w:val="00222307"/>
    <w:rsid w:val="0022434E"/>
    <w:rsid w:val="00225CB8"/>
    <w:rsid w:val="002315B8"/>
    <w:rsid w:val="00231877"/>
    <w:rsid w:val="002349F3"/>
    <w:rsid w:val="00235B13"/>
    <w:rsid w:val="002364F1"/>
    <w:rsid w:val="00236B0C"/>
    <w:rsid w:val="00236FB2"/>
    <w:rsid w:val="00237F0D"/>
    <w:rsid w:val="00240EA2"/>
    <w:rsid w:val="00241E7F"/>
    <w:rsid w:val="00242954"/>
    <w:rsid w:val="00244B2D"/>
    <w:rsid w:val="00245737"/>
    <w:rsid w:val="0024610F"/>
    <w:rsid w:val="00246364"/>
    <w:rsid w:val="00250A22"/>
    <w:rsid w:val="00250C73"/>
    <w:rsid w:val="00250D8A"/>
    <w:rsid w:val="00251902"/>
    <w:rsid w:val="002523B3"/>
    <w:rsid w:val="00252494"/>
    <w:rsid w:val="002528BD"/>
    <w:rsid w:val="00252D2B"/>
    <w:rsid w:val="00254292"/>
    <w:rsid w:val="00256E62"/>
    <w:rsid w:val="002575BE"/>
    <w:rsid w:val="00257892"/>
    <w:rsid w:val="00257E10"/>
    <w:rsid w:val="0026011C"/>
    <w:rsid w:val="002607E9"/>
    <w:rsid w:val="00262D9A"/>
    <w:rsid w:val="002640B8"/>
    <w:rsid w:val="00267085"/>
    <w:rsid w:val="00270037"/>
    <w:rsid w:val="00270118"/>
    <w:rsid w:val="00270976"/>
    <w:rsid w:val="00270C42"/>
    <w:rsid w:val="00272DF4"/>
    <w:rsid w:val="00272FB3"/>
    <w:rsid w:val="00274EF0"/>
    <w:rsid w:val="002767A3"/>
    <w:rsid w:val="00277AF3"/>
    <w:rsid w:val="00280F81"/>
    <w:rsid w:val="0028183B"/>
    <w:rsid w:val="00282EE4"/>
    <w:rsid w:val="002831E0"/>
    <w:rsid w:val="002843C2"/>
    <w:rsid w:val="002844CF"/>
    <w:rsid w:val="00285C0F"/>
    <w:rsid w:val="00287059"/>
    <w:rsid w:val="00291238"/>
    <w:rsid w:val="00291943"/>
    <w:rsid w:val="00293A91"/>
    <w:rsid w:val="00295ABE"/>
    <w:rsid w:val="00296CC7"/>
    <w:rsid w:val="002976DA"/>
    <w:rsid w:val="00297866"/>
    <w:rsid w:val="00297A74"/>
    <w:rsid w:val="002A02E1"/>
    <w:rsid w:val="002A1384"/>
    <w:rsid w:val="002A17EC"/>
    <w:rsid w:val="002A1CCF"/>
    <w:rsid w:val="002A3598"/>
    <w:rsid w:val="002A491D"/>
    <w:rsid w:val="002A58D2"/>
    <w:rsid w:val="002B2744"/>
    <w:rsid w:val="002B2E5C"/>
    <w:rsid w:val="002B6056"/>
    <w:rsid w:val="002B6794"/>
    <w:rsid w:val="002B726C"/>
    <w:rsid w:val="002B74DA"/>
    <w:rsid w:val="002B7CB7"/>
    <w:rsid w:val="002B7DFC"/>
    <w:rsid w:val="002C05DB"/>
    <w:rsid w:val="002C0624"/>
    <w:rsid w:val="002C29B9"/>
    <w:rsid w:val="002C2C0B"/>
    <w:rsid w:val="002C2FC0"/>
    <w:rsid w:val="002C326A"/>
    <w:rsid w:val="002C5B34"/>
    <w:rsid w:val="002C6986"/>
    <w:rsid w:val="002C78EC"/>
    <w:rsid w:val="002C7B06"/>
    <w:rsid w:val="002C7D17"/>
    <w:rsid w:val="002C7ED6"/>
    <w:rsid w:val="002D006A"/>
    <w:rsid w:val="002D07AB"/>
    <w:rsid w:val="002D176E"/>
    <w:rsid w:val="002D1783"/>
    <w:rsid w:val="002D1D64"/>
    <w:rsid w:val="002D2F5A"/>
    <w:rsid w:val="002D4C05"/>
    <w:rsid w:val="002D6ABA"/>
    <w:rsid w:val="002D73AE"/>
    <w:rsid w:val="002D7A69"/>
    <w:rsid w:val="002E04D3"/>
    <w:rsid w:val="002E1333"/>
    <w:rsid w:val="002E38E0"/>
    <w:rsid w:val="002E5A9D"/>
    <w:rsid w:val="002E6033"/>
    <w:rsid w:val="002E6206"/>
    <w:rsid w:val="002E6AB8"/>
    <w:rsid w:val="002E6E59"/>
    <w:rsid w:val="002F0F86"/>
    <w:rsid w:val="002F1A62"/>
    <w:rsid w:val="002F230B"/>
    <w:rsid w:val="002F2A04"/>
    <w:rsid w:val="002F4173"/>
    <w:rsid w:val="002F6B3E"/>
    <w:rsid w:val="002F7216"/>
    <w:rsid w:val="003001C8"/>
    <w:rsid w:val="00300B00"/>
    <w:rsid w:val="0030155B"/>
    <w:rsid w:val="00302696"/>
    <w:rsid w:val="0030279E"/>
    <w:rsid w:val="0030330A"/>
    <w:rsid w:val="00306A23"/>
    <w:rsid w:val="00307E4D"/>
    <w:rsid w:val="00310557"/>
    <w:rsid w:val="00310929"/>
    <w:rsid w:val="00314F10"/>
    <w:rsid w:val="003206C3"/>
    <w:rsid w:val="003213ED"/>
    <w:rsid w:val="00326297"/>
    <w:rsid w:val="00326E35"/>
    <w:rsid w:val="00327AE2"/>
    <w:rsid w:val="003314CE"/>
    <w:rsid w:val="00332156"/>
    <w:rsid w:val="00333D5E"/>
    <w:rsid w:val="003353A7"/>
    <w:rsid w:val="003370F8"/>
    <w:rsid w:val="00341B61"/>
    <w:rsid w:val="003429CB"/>
    <w:rsid w:val="00342E82"/>
    <w:rsid w:val="003440A8"/>
    <w:rsid w:val="0034454B"/>
    <w:rsid w:val="003449D3"/>
    <w:rsid w:val="00344B62"/>
    <w:rsid w:val="0034527C"/>
    <w:rsid w:val="00345CFB"/>
    <w:rsid w:val="00346067"/>
    <w:rsid w:val="00346D29"/>
    <w:rsid w:val="00346D58"/>
    <w:rsid w:val="00347B3C"/>
    <w:rsid w:val="00350734"/>
    <w:rsid w:val="003508F0"/>
    <w:rsid w:val="00351765"/>
    <w:rsid w:val="003517A8"/>
    <w:rsid w:val="00352651"/>
    <w:rsid w:val="00353893"/>
    <w:rsid w:val="003543D2"/>
    <w:rsid w:val="00354ED5"/>
    <w:rsid w:val="00357A19"/>
    <w:rsid w:val="00363736"/>
    <w:rsid w:val="003645B9"/>
    <w:rsid w:val="0036590B"/>
    <w:rsid w:val="00365F31"/>
    <w:rsid w:val="00366B36"/>
    <w:rsid w:val="003702B5"/>
    <w:rsid w:val="00370DAB"/>
    <w:rsid w:val="0037100B"/>
    <w:rsid w:val="003711F6"/>
    <w:rsid w:val="00371AA8"/>
    <w:rsid w:val="00371B86"/>
    <w:rsid w:val="00371F4E"/>
    <w:rsid w:val="00372239"/>
    <w:rsid w:val="0037281F"/>
    <w:rsid w:val="003748CF"/>
    <w:rsid w:val="00375B12"/>
    <w:rsid w:val="00377FBC"/>
    <w:rsid w:val="0038091C"/>
    <w:rsid w:val="00381214"/>
    <w:rsid w:val="003826CE"/>
    <w:rsid w:val="00382716"/>
    <w:rsid w:val="003847E2"/>
    <w:rsid w:val="00384897"/>
    <w:rsid w:val="003851F2"/>
    <w:rsid w:val="00385652"/>
    <w:rsid w:val="00392879"/>
    <w:rsid w:val="003968B1"/>
    <w:rsid w:val="00397384"/>
    <w:rsid w:val="00397540"/>
    <w:rsid w:val="003975A2"/>
    <w:rsid w:val="00397606"/>
    <w:rsid w:val="00397758"/>
    <w:rsid w:val="003A0395"/>
    <w:rsid w:val="003A17E2"/>
    <w:rsid w:val="003A5CDA"/>
    <w:rsid w:val="003A673A"/>
    <w:rsid w:val="003A7794"/>
    <w:rsid w:val="003B0629"/>
    <w:rsid w:val="003B0906"/>
    <w:rsid w:val="003B0DC6"/>
    <w:rsid w:val="003B210F"/>
    <w:rsid w:val="003B2F37"/>
    <w:rsid w:val="003B3044"/>
    <w:rsid w:val="003B3563"/>
    <w:rsid w:val="003B390D"/>
    <w:rsid w:val="003B44AA"/>
    <w:rsid w:val="003B7888"/>
    <w:rsid w:val="003B7D3A"/>
    <w:rsid w:val="003C41B5"/>
    <w:rsid w:val="003C480E"/>
    <w:rsid w:val="003C5A59"/>
    <w:rsid w:val="003C6C9E"/>
    <w:rsid w:val="003C70E4"/>
    <w:rsid w:val="003D10F9"/>
    <w:rsid w:val="003D2930"/>
    <w:rsid w:val="003D3594"/>
    <w:rsid w:val="003D5787"/>
    <w:rsid w:val="003D7870"/>
    <w:rsid w:val="003E09A7"/>
    <w:rsid w:val="003E111F"/>
    <w:rsid w:val="003E12FE"/>
    <w:rsid w:val="003E22F3"/>
    <w:rsid w:val="003E542B"/>
    <w:rsid w:val="003E55E8"/>
    <w:rsid w:val="003E6DDA"/>
    <w:rsid w:val="003F1141"/>
    <w:rsid w:val="003F1BA1"/>
    <w:rsid w:val="003F1BA8"/>
    <w:rsid w:val="003F32D8"/>
    <w:rsid w:val="003F3514"/>
    <w:rsid w:val="003F588F"/>
    <w:rsid w:val="003F59BB"/>
    <w:rsid w:val="003F6601"/>
    <w:rsid w:val="004000BB"/>
    <w:rsid w:val="0040065B"/>
    <w:rsid w:val="00401B28"/>
    <w:rsid w:val="0040254F"/>
    <w:rsid w:val="0040624D"/>
    <w:rsid w:val="004064D5"/>
    <w:rsid w:val="004072CB"/>
    <w:rsid w:val="00407A1A"/>
    <w:rsid w:val="0041413B"/>
    <w:rsid w:val="00414EBE"/>
    <w:rsid w:val="004163EA"/>
    <w:rsid w:val="0041643C"/>
    <w:rsid w:val="00416551"/>
    <w:rsid w:val="0041778D"/>
    <w:rsid w:val="00420F28"/>
    <w:rsid w:val="00422E19"/>
    <w:rsid w:val="0042496C"/>
    <w:rsid w:val="00425141"/>
    <w:rsid w:val="00425937"/>
    <w:rsid w:val="004266F5"/>
    <w:rsid w:val="0043152E"/>
    <w:rsid w:val="00434749"/>
    <w:rsid w:val="00435C27"/>
    <w:rsid w:val="00437A12"/>
    <w:rsid w:val="0044109D"/>
    <w:rsid w:val="00441916"/>
    <w:rsid w:val="00443F43"/>
    <w:rsid w:val="0044462D"/>
    <w:rsid w:val="00444866"/>
    <w:rsid w:val="0044496F"/>
    <w:rsid w:val="00444DEF"/>
    <w:rsid w:val="00446128"/>
    <w:rsid w:val="004461B0"/>
    <w:rsid w:val="0044664A"/>
    <w:rsid w:val="00446BC2"/>
    <w:rsid w:val="00447416"/>
    <w:rsid w:val="00450012"/>
    <w:rsid w:val="0045198F"/>
    <w:rsid w:val="0045255E"/>
    <w:rsid w:val="00452B2C"/>
    <w:rsid w:val="00453256"/>
    <w:rsid w:val="0045355A"/>
    <w:rsid w:val="00453FBF"/>
    <w:rsid w:val="00455306"/>
    <w:rsid w:val="004570A1"/>
    <w:rsid w:val="004575D4"/>
    <w:rsid w:val="0045794B"/>
    <w:rsid w:val="004615FC"/>
    <w:rsid w:val="0046250B"/>
    <w:rsid w:val="00462C75"/>
    <w:rsid w:val="00463266"/>
    <w:rsid w:val="00464140"/>
    <w:rsid w:val="004642A5"/>
    <w:rsid w:val="00464A38"/>
    <w:rsid w:val="00464AED"/>
    <w:rsid w:val="00467C6C"/>
    <w:rsid w:val="004716C8"/>
    <w:rsid w:val="00472098"/>
    <w:rsid w:val="00473531"/>
    <w:rsid w:val="004747F5"/>
    <w:rsid w:val="00474E53"/>
    <w:rsid w:val="004751F5"/>
    <w:rsid w:val="004763CB"/>
    <w:rsid w:val="0047673C"/>
    <w:rsid w:val="00477FC4"/>
    <w:rsid w:val="00481387"/>
    <w:rsid w:val="00481747"/>
    <w:rsid w:val="00481D6A"/>
    <w:rsid w:val="004842CF"/>
    <w:rsid w:val="00484851"/>
    <w:rsid w:val="0048546B"/>
    <w:rsid w:val="00486212"/>
    <w:rsid w:val="00490340"/>
    <w:rsid w:val="00490D73"/>
    <w:rsid w:val="00492B1E"/>
    <w:rsid w:val="0049348F"/>
    <w:rsid w:val="0049400B"/>
    <w:rsid w:val="00494942"/>
    <w:rsid w:val="0049588E"/>
    <w:rsid w:val="0049675D"/>
    <w:rsid w:val="00496A6D"/>
    <w:rsid w:val="004A3E3B"/>
    <w:rsid w:val="004A3F02"/>
    <w:rsid w:val="004A4478"/>
    <w:rsid w:val="004A5051"/>
    <w:rsid w:val="004A6D8E"/>
    <w:rsid w:val="004A7C5A"/>
    <w:rsid w:val="004A7CBE"/>
    <w:rsid w:val="004B2468"/>
    <w:rsid w:val="004B28E1"/>
    <w:rsid w:val="004B2BA0"/>
    <w:rsid w:val="004B3B3F"/>
    <w:rsid w:val="004B5DA9"/>
    <w:rsid w:val="004B711E"/>
    <w:rsid w:val="004C04B6"/>
    <w:rsid w:val="004C5395"/>
    <w:rsid w:val="004C7011"/>
    <w:rsid w:val="004C7BB1"/>
    <w:rsid w:val="004D04E2"/>
    <w:rsid w:val="004D0AF5"/>
    <w:rsid w:val="004D1DC1"/>
    <w:rsid w:val="004D3007"/>
    <w:rsid w:val="004D3E3D"/>
    <w:rsid w:val="004D5371"/>
    <w:rsid w:val="004D567B"/>
    <w:rsid w:val="004D5B76"/>
    <w:rsid w:val="004D5EB4"/>
    <w:rsid w:val="004D6D3C"/>
    <w:rsid w:val="004D7BC9"/>
    <w:rsid w:val="004E07FA"/>
    <w:rsid w:val="004E0EF2"/>
    <w:rsid w:val="004E2550"/>
    <w:rsid w:val="004E2CBC"/>
    <w:rsid w:val="004E2DC1"/>
    <w:rsid w:val="004E32F4"/>
    <w:rsid w:val="004E3E95"/>
    <w:rsid w:val="004E5C70"/>
    <w:rsid w:val="004E6615"/>
    <w:rsid w:val="004E7F33"/>
    <w:rsid w:val="004F039F"/>
    <w:rsid w:val="004F0743"/>
    <w:rsid w:val="004F0966"/>
    <w:rsid w:val="004F09B4"/>
    <w:rsid w:val="004F227F"/>
    <w:rsid w:val="004F2352"/>
    <w:rsid w:val="004F26BF"/>
    <w:rsid w:val="004F274B"/>
    <w:rsid w:val="004F2C63"/>
    <w:rsid w:val="004F3B07"/>
    <w:rsid w:val="004F3B32"/>
    <w:rsid w:val="004F4E5E"/>
    <w:rsid w:val="004F54F0"/>
    <w:rsid w:val="004F56C9"/>
    <w:rsid w:val="004F61F5"/>
    <w:rsid w:val="00500A4B"/>
    <w:rsid w:val="00502600"/>
    <w:rsid w:val="00502F4F"/>
    <w:rsid w:val="005031A9"/>
    <w:rsid w:val="00504438"/>
    <w:rsid w:val="00504C20"/>
    <w:rsid w:val="005076DE"/>
    <w:rsid w:val="00507E20"/>
    <w:rsid w:val="00507F59"/>
    <w:rsid w:val="0051103D"/>
    <w:rsid w:val="005121F5"/>
    <w:rsid w:val="00512AC8"/>
    <w:rsid w:val="005135D2"/>
    <w:rsid w:val="0051454C"/>
    <w:rsid w:val="00514E4B"/>
    <w:rsid w:val="00516396"/>
    <w:rsid w:val="00517568"/>
    <w:rsid w:val="0051787E"/>
    <w:rsid w:val="00522F2E"/>
    <w:rsid w:val="0052342F"/>
    <w:rsid w:val="00525027"/>
    <w:rsid w:val="005253B4"/>
    <w:rsid w:val="005258A1"/>
    <w:rsid w:val="00527475"/>
    <w:rsid w:val="005301E5"/>
    <w:rsid w:val="00531157"/>
    <w:rsid w:val="005315C1"/>
    <w:rsid w:val="0053161C"/>
    <w:rsid w:val="005325EF"/>
    <w:rsid w:val="00532F4E"/>
    <w:rsid w:val="00533922"/>
    <w:rsid w:val="00533C90"/>
    <w:rsid w:val="00533E00"/>
    <w:rsid w:val="00534356"/>
    <w:rsid w:val="005356F1"/>
    <w:rsid w:val="0053574A"/>
    <w:rsid w:val="00535D6C"/>
    <w:rsid w:val="00536116"/>
    <w:rsid w:val="005373B6"/>
    <w:rsid w:val="00540422"/>
    <w:rsid w:val="005404FA"/>
    <w:rsid w:val="00540B52"/>
    <w:rsid w:val="005416CE"/>
    <w:rsid w:val="00542FF9"/>
    <w:rsid w:val="005439D4"/>
    <w:rsid w:val="00543B8B"/>
    <w:rsid w:val="00543B8E"/>
    <w:rsid w:val="00544C72"/>
    <w:rsid w:val="005455E7"/>
    <w:rsid w:val="00547648"/>
    <w:rsid w:val="00547822"/>
    <w:rsid w:val="00552882"/>
    <w:rsid w:val="00554073"/>
    <w:rsid w:val="00556A5C"/>
    <w:rsid w:val="00557779"/>
    <w:rsid w:val="00560B94"/>
    <w:rsid w:val="00562751"/>
    <w:rsid w:val="00564764"/>
    <w:rsid w:val="00565AD3"/>
    <w:rsid w:val="0056603C"/>
    <w:rsid w:val="0056660F"/>
    <w:rsid w:val="00566DC7"/>
    <w:rsid w:val="00571BB6"/>
    <w:rsid w:val="005725AB"/>
    <w:rsid w:val="005727F9"/>
    <w:rsid w:val="005739F3"/>
    <w:rsid w:val="0057438A"/>
    <w:rsid w:val="0057496B"/>
    <w:rsid w:val="00575F8D"/>
    <w:rsid w:val="00576233"/>
    <w:rsid w:val="00580A81"/>
    <w:rsid w:val="00581CBE"/>
    <w:rsid w:val="00581FA4"/>
    <w:rsid w:val="00582F72"/>
    <w:rsid w:val="005848CC"/>
    <w:rsid w:val="0058545E"/>
    <w:rsid w:val="005859CE"/>
    <w:rsid w:val="00585A2D"/>
    <w:rsid w:val="00586F38"/>
    <w:rsid w:val="00587537"/>
    <w:rsid w:val="00592A3A"/>
    <w:rsid w:val="0059326B"/>
    <w:rsid w:val="00593618"/>
    <w:rsid w:val="00593A7E"/>
    <w:rsid w:val="00593D42"/>
    <w:rsid w:val="00594A04"/>
    <w:rsid w:val="005967B1"/>
    <w:rsid w:val="005973AF"/>
    <w:rsid w:val="00597A08"/>
    <w:rsid w:val="005A016D"/>
    <w:rsid w:val="005A0A9B"/>
    <w:rsid w:val="005A1971"/>
    <w:rsid w:val="005A2C8F"/>
    <w:rsid w:val="005A3ABC"/>
    <w:rsid w:val="005A4820"/>
    <w:rsid w:val="005A4849"/>
    <w:rsid w:val="005A4CB3"/>
    <w:rsid w:val="005A51DC"/>
    <w:rsid w:val="005A6BEC"/>
    <w:rsid w:val="005B01F5"/>
    <w:rsid w:val="005B0379"/>
    <w:rsid w:val="005B120A"/>
    <w:rsid w:val="005B12C4"/>
    <w:rsid w:val="005B30EB"/>
    <w:rsid w:val="005B4D1C"/>
    <w:rsid w:val="005B53E6"/>
    <w:rsid w:val="005B5AFD"/>
    <w:rsid w:val="005C098C"/>
    <w:rsid w:val="005C1125"/>
    <w:rsid w:val="005C1FA4"/>
    <w:rsid w:val="005C2298"/>
    <w:rsid w:val="005C2896"/>
    <w:rsid w:val="005C3947"/>
    <w:rsid w:val="005C6687"/>
    <w:rsid w:val="005C757B"/>
    <w:rsid w:val="005D0767"/>
    <w:rsid w:val="005D2178"/>
    <w:rsid w:val="005D301B"/>
    <w:rsid w:val="005D3D71"/>
    <w:rsid w:val="005D43AB"/>
    <w:rsid w:val="005D4533"/>
    <w:rsid w:val="005D5102"/>
    <w:rsid w:val="005D5B6E"/>
    <w:rsid w:val="005D5BF0"/>
    <w:rsid w:val="005D61E4"/>
    <w:rsid w:val="005D63AC"/>
    <w:rsid w:val="005E02F4"/>
    <w:rsid w:val="005E2A71"/>
    <w:rsid w:val="005E4A84"/>
    <w:rsid w:val="005E6BE2"/>
    <w:rsid w:val="005E781E"/>
    <w:rsid w:val="005E7E6A"/>
    <w:rsid w:val="005F002B"/>
    <w:rsid w:val="005F0DD1"/>
    <w:rsid w:val="005F15BA"/>
    <w:rsid w:val="005F18E3"/>
    <w:rsid w:val="005F4245"/>
    <w:rsid w:val="005F48B5"/>
    <w:rsid w:val="005F65A2"/>
    <w:rsid w:val="005F66B1"/>
    <w:rsid w:val="005F77BA"/>
    <w:rsid w:val="006003CF"/>
    <w:rsid w:val="00600669"/>
    <w:rsid w:val="00600988"/>
    <w:rsid w:val="00601C88"/>
    <w:rsid w:val="00603ABB"/>
    <w:rsid w:val="00603F46"/>
    <w:rsid w:val="00605B66"/>
    <w:rsid w:val="00611223"/>
    <w:rsid w:val="00611786"/>
    <w:rsid w:val="00611B50"/>
    <w:rsid w:val="00616F2D"/>
    <w:rsid w:val="00621588"/>
    <w:rsid w:val="00622E7B"/>
    <w:rsid w:val="006243CA"/>
    <w:rsid w:val="00624B63"/>
    <w:rsid w:val="006265BB"/>
    <w:rsid w:val="00630A84"/>
    <w:rsid w:val="00630CAF"/>
    <w:rsid w:val="006331DB"/>
    <w:rsid w:val="00633525"/>
    <w:rsid w:val="006341C2"/>
    <w:rsid w:val="0063470D"/>
    <w:rsid w:val="00635C42"/>
    <w:rsid w:val="00636554"/>
    <w:rsid w:val="0064060B"/>
    <w:rsid w:val="00641738"/>
    <w:rsid w:val="0064307C"/>
    <w:rsid w:val="006435C6"/>
    <w:rsid w:val="0064517F"/>
    <w:rsid w:val="0064540C"/>
    <w:rsid w:val="006458BF"/>
    <w:rsid w:val="006464B9"/>
    <w:rsid w:val="006466AE"/>
    <w:rsid w:val="00647DD2"/>
    <w:rsid w:val="00651556"/>
    <w:rsid w:val="00652848"/>
    <w:rsid w:val="00652C4A"/>
    <w:rsid w:val="00653192"/>
    <w:rsid w:val="00653E13"/>
    <w:rsid w:val="0065451D"/>
    <w:rsid w:val="00655569"/>
    <w:rsid w:val="00656FA3"/>
    <w:rsid w:val="00660512"/>
    <w:rsid w:val="0066094D"/>
    <w:rsid w:val="00662210"/>
    <w:rsid w:val="006624D0"/>
    <w:rsid w:val="006631E2"/>
    <w:rsid w:val="0066354B"/>
    <w:rsid w:val="00664BBE"/>
    <w:rsid w:val="0066698D"/>
    <w:rsid w:val="00670DDE"/>
    <w:rsid w:val="00672662"/>
    <w:rsid w:val="0067346D"/>
    <w:rsid w:val="00674A6E"/>
    <w:rsid w:val="006762EC"/>
    <w:rsid w:val="006766A8"/>
    <w:rsid w:val="00676AA1"/>
    <w:rsid w:val="0067752B"/>
    <w:rsid w:val="00681166"/>
    <w:rsid w:val="006814CC"/>
    <w:rsid w:val="0068201A"/>
    <w:rsid w:val="0068261B"/>
    <w:rsid w:val="00682D51"/>
    <w:rsid w:val="0068381E"/>
    <w:rsid w:val="00683D2B"/>
    <w:rsid w:val="00685CE9"/>
    <w:rsid w:val="00685E79"/>
    <w:rsid w:val="006868E3"/>
    <w:rsid w:val="00687CE7"/>
    <w:rsid w:val="00692605"/>
    <w:rsid w:val="0069341B"/>
    <w:rsid w:val="0069426E"/>
    <w:rsid w:val="00695E5F"/>
    <w:rsid w:val="006961B8"/>
    <w:rsid w:val="00697F6A"/>
    <w:rsid w:val="006A0AC7"/>
    <w:rsid w:val="006A208A"/>
    <w:rsid w:val="006A224D"/>
    <w:rsid w:val="006A259A"/>
    <w:rsid w:val="006A316A"/>
    <w:rsid w:val="006A4E62"/>
    <w:rsid w:val="006A57E0"/>
    <w:rsid w:val="006A66FB"/>
    <w:rsid w:val="006B0BBC"/>
    <w:rsid w:val="006B11C3"/>
    <w:rsid w:val="006B1BE9"/>
    <w:rsid w:val="006B369B"/>
    <w:rsid w:val="006B4D80"/>
    <w:rsid w:val="006B53DB"/>
    <w:rsid w:val="006B6015"/>
    <w:rsid w:val="006B694C"/>
    <w:rsid w:val="006B7022"/>
    <w:rsid w:val="006B7871"/>
    <w:rsid w:val="006C1D32"/>
    <w:rsid w:val="006C23BA"/>
    <w:rsid w:val="006C2482"/>
    <w:rsid w:val="006C3A7F"/>
    <w:rsid w:val="006C3AB6"/>
    <w:rsid w:val="006C60A0"/>
    <w:rsid w:val="006C7168"/>
    <w:rsid w:val="006D07CD"/>
    <w:rsid w:val="006D0B3A"/>
    <w:rsid w:val="006D2465"/>
    <w:rsid w:val="006D299C"/>
    <w:rsid w:val="006D36D7"/>
    <w:rsid w:val="006D3C97"/>
    <w:rsid w:val="006D4FBD"/>
    <w:rsid w:val="006D5779"/>
    <w:rsid w:val="006D7BA5"/>
    <w:rsid w:val="006E0C99"/>
    <w:rsid w:val="006E1719"/>
    <w:rsid w:val="006E19B1"/>
    <w:rsid w:val="006E2905"/>
    <w:rsid w:val="006E44B0"/>
    <w:rsid w:val="006E4785"/>
    <w:rsid w:val="006E55F5"/>
    <w:rsid w:val="006E5E40"/>
    <w:rsid w:val="006E6893"/>
    <w:rsid w:val="006F2457"/>
    <w:rsid w:val="006F7182"/>
    <w:rsid w:val="007001EC"/>
    <w:rsid w:val="00701749"/>
    <w:rsid w:val="00701E39"/>
    <w:rsid w:val="0070215D"/>
    <w:rsid w:val="007032CC"/>
    <w:rsid w:val="0070347B"/>
    <w:rsid w:val="0070415E"/>
    <w:rsid w:val="00704980"/>
    <w:rsid w:val="007053F0"/>
    <w:rsid w:val="00705AE6"/>
    <w:rsid w:val="00706134"/>
    <w:rsid w:val="00706E51"/>
    <w:rsid w:val="00711910"/>
    <w:rsid w:val="007133CC"/>
    <w:rsid w:val="00714BD3"/>
    <w:rsid w:val="00714D8B"/>
    <w:rsid w:val="00715691"/>
    <w:rsid w:val="00715752"/>
    <w:rsid w:val="007157B2"/>
    <w:rsid w:val="007162D8"/>
    <w:rsid w:val="00717371"/>
    <w:rsid w:val="0071778D"/>
    <w:rsid w:val="007205B0"/>
    <w:rsid w:val="00721786"/>
    <w:rsid w:val="007219B3"/>
    <w:rsid w:val="00722189"/>
    <w:rsid w:val="00722714"/>
    <w:rsid w:val="0072425C"/>
    <w:rsid w:val="00726497"/>
    <w:rsid w:val="00726E02"/>
    <w:rsid w:val="007275D7"/>
    <w:rsid w:val="0073084B"/>
    <w:rsid w:val="00730F55"/>
    <w:rsid w:val="00732DC0"/>
    <w:rsid w:val="0073316B"/>
    <w:rsid w:val="00735DD1"/>
    <w:rsid w:val="00736EC4"/>
    <w:rsid w:val="0073703A"/>
    <w:rsid w:val="00740E3E"/>
    <w:rsid w:val="00741121"/>
    <w:rsid w:val="00741392"/>
    <w:rsid w:val="00741817"/>
    <w:rsid w:val="00741A52"/>
    <w:rsid w:val="00741AEB"/>
    <w:rsid w:val="00741ECA"/>
    <w:rsid w:val="00742D0C"/>
    <w:rsid w:val="007435FD"/>
    <w:rsid w:val="00743D98"/>
    <w:rsid w:val="00744D16"/>
    <w:rsid w:val="00744D77"/>
    <w:rsid w:val="00746898"/>
    <w:rsid w:val="00746D52"/>
    <w:rsid w:val="0074713D"/>
    <w:rsid w:val="00747CFF"/>
    <w:rsid w:val="00750E07"/>
    <w:rsid w:val="00751ACB"/>
    <w:rsid w:val="00751B76"/>
    <w:rsid w:val="00751E87"/>
    <w:rsid w:val="00751F92"/>
    <w:rsid w:val="007528EE"/>
    <w:rsid w:val="00752ADE"/>
    <w:rsid w:val="007530E8"/>
    <w:rsid w:val="00753EAE"/>
    <w:rsid w:val="00754081"/>
    <w:rsid w:val="0075526C"/>
    <w:rsid w:val="00756657"/>
    <w:rsid w:val="00756C09"/>
    <w:rsid w:val="007573EC"/>
    <w:rsid w:val="00757B8D"/>
    <w:rsid w:val="00761D07"/>
    <w:rsid w:val="007639A4"/>
    <w:rsid w:val="00763E08"/>
    <w:rsid w:val="00764815"/>
    <w:rsid w:val="00764878"/>
    <w:rsid w:val="00765264"/>
    <w:rsid w:val="00765427"/>
    <w:rsid w:val="00766170"/>
    <w:rsid w:val="00766653"/>
    <w:rsid w:val="00767177"/>
    <w:rsid w:val="00767EDB"/>
    <w:rsid w:val="00771E3B"/>
    <w:rsid w:val="0077340D"/>
    <w:rsid w:val="00774C77"/>
    <w:rsid w:val="00775A1A"/>
    <w:rsid w:val="007766BA"/>
    <w:rsid w:val="00776DCA"/>
    <w:rsid w:val="007770E4"/>
    <w:rsid w:val="00780E74"/>
    <w:rsid w:val="00781C33"/>
    <w:rsid w:val="0078265A"/>
    <w:rsid w:val="00782722"/>
    <w:rsid w:val="00782C5E"/>
    <w:rsid w:val="00787F55"/>
    <w:rsid w:val="00793CEC"/>
    <w:rsid w:val="00796471"/>
    <w:rsid w:val="00796A6E"/>
    <w:rsid w:val="007A1F59"/>
    <w:rsid w:val="007A36B8"/>
    <w:rsid w:val="007A4CD4"/>
    <w:rsid w:val="007A5A28"/>
    <w:rsid w:val="007A5CBE"/>
    <w:rsid w:val="007A63B1"/>
    <w:rsid w:val="007A7EC4"/>
    <w:rsid w:val="007B1703"/>
    <w:rsid w:val="007B1DA6"/>
    <w:rsid w:val="007B246F"/>
    <w:rsid w:val="007B3889"/>
    <w:rsid w:val="007B4850"/>
    <w:rsid w:val="007B607C"/>
    <w:rsid w:val="007B6E14"/>
    <w:rsid w:val="007B6F22"/>
    <w:rsid w:val="007C01D9"/>
    <w:rsid w:val="007C079B"/>
    <w:rsid w:val="007C30B8"/>
    <w:rsid w:val="007C372F"/>
    <w:rsid w:val="007C429F"/>
    <w:rsid w:val="007C50C7"/>
    <w:rsid w:val="007C6D09"/>
    <w:rsid w:val="007D0527"/>
    <w:rsid w:val="007D102D"/>
    <w:rsid w:val="007D1105"/>
    <w:rsid w:val="007D11B1"/>
    <w:rsid w:val="007D2A32"/>
    <w:rsid w:val="007D6ABC"/>
    <w:rsid w:val="007D6B62"/>
    <w:rsid w:val="007D6E3A"/>
    <w:rsid w:val="007D70D8"/>
    <w:rsid w:val="007E1016"/>
    <w:rsid w:val="007E18B0"/>
    <w:rsid w:val="007E286E"/>
    <w:rsid w:val="007E38F3"/>
    <w:rsid w:val="007E51FE"/>
    <w:rsid w:val="007E6AC9"/>
    <w:rsid w:val="007E6B09"/>
    <w:rsid w:val="007E74BF"/>
    <w:rsid w:val="007F08FB"/>
    <w:rsid w:val="007F24A1"/>
    <w:rsid w:val="007F27B1"/>
    <w:rsid w:val="007F2A4F"/>
    <w:rsid w:val="007F32D9"/>
    <w:rsid w:val="007F4ECD"/>
    <w:rsid w:val="007F52B4"/>
    <w:rsid w:val="007F6C23"/>
    <w:rsid w:val="007F6CA0"/>
    <w:rsid w:val="007F78F0"/>
    <w:rsid w:val="007F7AF5"/>
    <w:rsid w:val="00801F82"/>
    <w:rsid w:val="00803641"/>
    <w:rsid w:val="00803E98"/>
    <w:rsid w:val="0080458F"/>
    <w:rsid w:val="00804772"/>
    <w:rsid w:val="00804A38"/>
    <w:rsid w:val="008055D2"/>
    <w:rsid w:val="008067FE"/>
    <w:rsid w:val="008100B1"/>
    <w:rsid w:val="008105FC"/>
    <w:rsid w:val="00810D4C"/>
    <w:rsid w:val="008114F7"/>
    <w:rsid w:val="008130BF"/>
    <w:rsid w:val="00815342"/>
    <w:rsid w:val="00815A89"/>
    <w:rsid w:val="00816D20"/>
    <w:rsid w:val="00817806"/>
    <w:rsid w:val="00820696"/>
    <w:rsid w:val="0082637C"/>
    <w:rsid w:val="008273FE"/>
    <w:rsid w:val="008327BF"/>
    <w:rsid w:val="008327F4"/>
    <w:rsid w:val="00833647"/>
    <w:rsid w:val="00834B02"/>
    <w:rsid w:val="008377B3"/>
    <w:rsid w:val="0084046B"/>
    <w:rsid w:val="0084149F"/>
    <w:rsid w:val="008422D2"/>
    <w:rsid w:val="00842C17"/>
    <w:rsid w:val="00843012"/>
    <w:rsid w:val="00844AE2"/>
    <w:rsid w:val="00846165"/>
    <w:rsid w:val="00846493"/>
    <w:rsid w:val="00846D1B"/>
    <w:rsid w:val="00846E93"/>
    <w:rsid w:val="008471CD"/>
    <w:rsid w:val="008512B8"/>
    <w:rsid w:val="00854283"/>
    <w:rsid w:val="00854292"/>
    <w:rsid w:val="00857B73"/>
    <w:rsid w:val="00857E66"/>
    <w:rsid w:val="00857E9A"/>
    <w:rsid w:val="008606BA"/>
    <w:rsid w:val="00860C8C"/>
    <w:rsid w:val="0086260E"/>
    <w:rsid w:val="00862ACE"/>
    <w:rsid w:val="0086390F"/>
    <w:rsid w:val="00863BA3"/>
    <w:rsid w:val="008644E8"/>
    <w:rsid w:val="00864C86"/>
    <w:rsid w:val="008654B2"/>
    <w:rsid w:val="00865AEF"/>
    <w:rsid w:val="008669BD"/>
    <w:rsid w:val="00867CCF"/>
    <w:rsid w:val="00870F34"/>
    <w:rsid w:val="00872867"/>
    <w:rsid w:val="008734DA"/>
    <w:rsid w:val="0087454D"/>
    <w:rsid w:val="00874CB9"/>
    <w:rsid w:val="008757EE"/>
    <w:rsid w:val="00875A63"/>
    <w:rsid w:val="00876F75"/>
    <w:rsid w:val="008772F4"/>
    <w:rsid w:val="008777A5"/>
    <w:rsid w:val="00880912"/>
    <w:rsid w:val="00880B33"/>
    <w:rsid w:val="00881A17"/>
    <w:rsid w:val="008827A4"/>
    <w:rsid w:val="008836B5"/>
    <w:rsid w:val="0088373D"/>
    <w:rsid w:val="0088741D"/>
    <w:rsid w:val="0089345A"/>
    <w:rsid w:val="00893518"/>
    <w:rsid w:val="00893E18"/>
    <w:rsid w:val="00893FCC"/>
    <w:rsid w:val="008948F1"/>
    <w:rsid w:val="00894963"/>
    <w:rsid w:val="00894B89"/>
    <w:rsid w:val="008964F5"/>
    <w:rsid w:val="008A038B"/>
    <w:rsid w:val="008A07D9"/>
    <w:rsid w:val="008A209E"/>
    <w:rsid w:val="008A4928"/>
    <w:rsid w:val="008A5CEB"/>
    <w:rsid w:val="008A5D49"/>
    <w:rsid w:val="008A715E"/>
    <w:rsid w:val="008A7DD7"/>
    <w:rsid w:val="008B024B"/>
    <w:rsid w:val="008B1823"/>
    <w:rsid w:val="008B19CD"/>
    <w:rsid w:val="008B7701"/>
    <w:rsid w:val="008B7A18"/>
    <w:rsid w:val="008B7EC2"/>
    <w:rsid w:val="008C0F0D"/>
    <w:rsid w:val="008C4CF9"/>
    <w:rsid w:val="008C5015"/>
    <w:rsid w:val="008C5672"/>
    <w:rsid w:val="008C5A1F"/>
    <w:rsid w:val="008C5D1C"/>
    <w:rsid w:val="008C6672"/>
    <w:rsid w:val="008C6FC3"/>
    <w:rsid w:val="008C747E"/>
    <w:rsid w:val="008D0FEF"/>
    <w:rsid w:val="008D21C8"/>
    <w:rsid w:val="008D3AD4"/>
    <w:rsid w:val="008D4405"/>
    <w:rsid w:val="008D4456"/>
    <w:rsid w:val="008D5F6D"/>
    <w:rsid w:val="008D7AD9"/>
    <w:rsid w:val="008E11B0"/>
    <w:rsid w:val="008E14CF"/>
    <w:rsid w:val="008E2001"/>
    <w:rsid w:val="008E44E4"/>
    <w:rsid w:val="008E4B82"/>
    <w:rsid w:val="008E5145"/>
    <w:rsid w:val="008E70B7"/>
    <w:rsid w:val="008E76E9"/>
    <w:rsid w:val="008E7F6A"/>
    <w:rsid w:val="008F0AD2"/>
    <w:rsid w:val="008F2432"/>
    <w:rsid w:val="008F2F29"/>
    <w:rsid w:val="008F3679"/>
    <w:rsid w:val="008F409B"/>
    <w:rsid w:val="008F6B25"/>
    <w:rsid w:val="008F6B6A"/>
    <w:rsid w:val="008F6E9E"/>
    <w:rsid w:val="008F7CBF"/>
    <w:rsid w:val="00902B4A"/>
    <w:rsid w:val="00904237"/>
    <w:rsid w:val="009062C6"/>
    <w:rsid w:val="00906B3A"/>
    <w:rsid w:val="00910C2A"/>
    <w:rsid w:val="0091374C"/>
    <w:rsid w:val="0091464D"/>
    <w:rsid w:val="00920FC2"/>
    <w:rsid w:val="00921169"/>
    <w:rsid w:val="00921393"/>
    <w:rsid w:val="00923A90"/>
    <w:rsid w:val="00923B90"/>
    <w:rsid w:val="00923F0F"/>
    <w:rsid w:val="00925412"/>
    <w:rsid w:val="00925BAE"/>
    <w:rsid w:val="00926359"/>
    <w:rsid w:val="00926A4D"/>
    <w:rsid w:val="00926DA1"/>
    <w:rsid w:val="0092759D"/>
    <w:rsid w:val="00930131"/>
    <w:rsid w:val="00934222"/>
    <w:rsid w:val="00934ECA"/>
    <w:rsid w:val="00935EAD"/>
    <w:rsid w:val="00940047"/>
    <w:rsid w:val="00941415"/>
    <w:rsid w:val="00944596"/>
    <w:rsid w:val="00944CD8"/>
    <w:rsid w:val="009457C3"/>
    <w:rsid w:val="00945B4B"/>
    <w:rsid w:val="009472AD"/>
    <w:rsid w:val="00947425"/>
    <w:rsid w:val="009500AD"/>
    <w:rsid w:val="00950DB7"/>
    <w:rsid w:val="00950E95"/>
    <w:rsid w:val="009510F7"/>
    <w:rsid w:val="00952328"/>
    <w:rsid w:val="0095272A"/>
    <w:rsid w:val="00953E01"/>
    <w:rsid w:val="0095452D"/>
    <w:rsid w:val="0095545E"/>
    <w:rsid w:val="009556FF"/>
    <w:rsid w:val="00956FD3"/>
    <w:rsid w:val="009570DB"/>
    <w:rsid w:val="00960738"/>
    <w:rsid w:val="00960BF5"/>
    <w:rsid w:val="0096189A"/>
    <w:rsid w:val="00961CAA"/>
    <w:rsid w:val="00961DD1"/>
    <w:rsid w:val="009624EF"/>
    <w:rsid w:val="009634BA"/>
    <w:rsid w:val="0096365C"/>
    <w:rsid w:val="00963BA0"/>
    <w:rsid w:val="00963F11"/>
    <w:rsid w:val="00964498"/>
    <w:rsid w:val="00964591"/>
    <w:rsid w:val="00964822"/>
    <w:rsid w:val="0096536A"/>
    <w:rsid w:val="00966489"/>
    <w:rsid w:val="009669D9"/>
    <w:rsid w:val="009678C3"/>
    <w:rsid w:val="00967D70"/>
    <w:rsid w:val="009711C2"/>
    <w:rsid w:val="00972D98"/>
    <w:rsid w:val="009734A4"/>
    <w:rsid w:val="009738E6"/>
    <w:rsid w:val="0097420E"/>
    <w:rsid w:val="00975688"/>
    <w:rsid w:val="009814B7"/>
    <w:rsid w:val="009824F8"/>
    <w:rsid w:val="00983850"/>
    <w:rsid w:val="00983DAD"/>
    <w:rsid w:val="0098533A"/>
    <w:rsid w:val="00986491"/>
    <w:rsid w:val="009919B2"/>
    <w:rsid w:val="00991C7D"/>
    <w:rsid w:val="009941E1"/>
    <w:rsid w:val="0099438E"/>
    <w:rsid w:val="00994606"/>
    <w:rsid w:val="009959F7"/>
    <w:rsid w:val="00996269"/>
    <w:rsid w:val="009971BA"/>
    <w:rsid w:val="009971D9"/>
    <w:rsid w:val="00997B70"/>
    <w:rsid w:val="009A09D6"/>
    <w:rsid w:val="009A29A2"/>
    <w:rsid w:val="009A2FBB"/>
    <w:rsid w:val="009A300B"/>
    <w:rsid w:val="009A41C7"/>
    <w:rsid w:val="009A52B9"/>
    <w:rsid w:val="009B1A17"/>
    <w:rsid w:val="009B216E"/>
    <w:rsid w:val="009B2539"/>
    <w:rsid w:val="009B4392"/>
    <w:rsid w:val="009B53B6"/>
    <w:rsid w:val="009B5D27"/>
    <w:rsid w:val="009B6AE6"/>
    <w:rsid w:val="009B73C5"/>
    <w:rsid w:val="009C0FC7"/>
    <w:rsid w:val="009C4A96"/>
    <w:rsid w:val="009C4F6D"/>
    <w:rsid w:val="009C621A"/>
    <w:rsid w:val="009C7DAE"/>
    <w:rsid w:val="009D1D35"/>
    <w:rsid w:val="009D3228"/>
    <w:rsid w:val="009D4513"/>
    <w:rsid w:val="009D4AE1"/>
    <w:rsid w:val="009D4E7B"/>
    <w:rsid w:val="009D4FB7"/>
    <w:rsid w:val="009D58A4"/>
    <w:rsid w:val="009D5DCD"/>
    <w:rsid w:val="009D7951"/>
    <w:rsid w:val="009E0624"/>
    <w:rsid w:val="009E2991"/>
    <w:rsid w:val="009E2CA3"/>
    <w:rsid w:val="009E2E6E"/>
    <w:rsid w:val="009E56B2"/>
    <w:rsid w:val="009E5F60"/>
    <w:rsid w:val="009E61E1"/>
    <w:rsid w:val="009E6324"/>
    <w:rsid w:val="009E75DC"/>
    <w:rsid w:val="009E7601"/>
    <w:rsid w:val="009F01FD"/>
    <w:rsid w:val="009F1A96"/>
    <w:rsid w:val="009F4FDA"/>
    <w:rsid w:val="009F5750"/>
    <w:rsid w:val="009F6CE5"/>
    <w:rsid w:val="009F6DA7"/>
    <w:rsid w:val="009F77CA"/>
    <w:rsid w:val="00A003C4"/>
    <w:rsid w:val="00A00C4B"/>
    <w:rsid w:val="00A02172"/>
    <w:rsid w:val="00A0507F"/>
    <w:rsid w:val="00A0594C"/>
    <w:rsid w:val="00A05A1C"/>
    <w:rsid w:val="00A06355"/>
    <w:rsid w:val="00A06474"/>
    <w:rsid w:val="00A1154B"/>
    <w:rsid w:val="00A119E5"/>
    <w:rsid w:val="00A11DF9"/>
    <w:rsid w:val="00A13A6C"/>
    <w:rsid w:val="00A13B16"/>
    <w:rsid w:val="00A13BBD"/>
    <w:rsid w:val="00A13DEF"/>
    <w:rsid w:val="00A13F4A"/>
    <w:rsid w:val="00A16C69"/>
    <w:rsid w:val="00A22EE7"/>
    <w:rsid w:val="00A23502"/>
    <w:rsid w:val="00A23899"/>
    <w:rsid w:val="00A24046"/>
    <w:rsid w:val="00A2541D"/>
    <w:rsid w:val="00A25812"/>
    <w:rsid w:val="00A25E90"/>
    <w:rsid w:val="00A26511"/>
    <w:rsid w:val="00A26652"/>
    <w:rsid w:val="00A26908"/>
    <w:rsid w:val="00A26929"/>
    <w:rsid w:val="00A26E48"/>
    <w:rsid w:val="00A26E97"/>
    <w:rsid w:val="00A272C9"/>
    <w:rsid w:val="00A306A3"/>
    <w:rsid w:val="00A3228C"/>
    <w:rsid w:val="00A3330F"/>
    <w:rsid w:val="00A360F9"/>
    <w:rsid w:val="00A4047D"/>
    <w:rsid w:val="00A407C8"/>
    <w:rsid w:val="00A407CD"/>
    <w:rsid w:val="00A4127E"/>
    <w:rsid w:val="00A41E9A"/>
    <w:rsid w:val="00A4393C"/>
    <w:rsid w:val="00A43988"/>
    <w:rsid w:val="00A44DBC"/>
    <w:rsid w:val="00A45428"/>
    <w:rsid w:val="00A46A11"/>
    <w:rsid w:val="00A473D4"/>
    <w:rsid w:val="00A50702"/>
    <w:rsid w:val="00A509F4"/>
    <w:rsid w:val="00A50B33"/>
    <w:rsid w:val="00A53310"/>
    <w:rsid w:val="00A537E5"/>
    <w:rsid w:val="00A53D18"/>
    <w:rsid w:val="00A53FBC"/>
    <w:rsid w:val="00A553CC"/>
    <w:rsid w:val="00A55468"/>
    <w:rsid w:val="00A555D1"/>
    <w:rsid w:val="00A557D1"/>
    <w:rsid w:val="00A56926"/>
    <w:rsid w:val="00A56B02"/>
    <w:rsid w:val="00A607D4"/>
    <w:rsid w:val="00A65933"/>
    <w:rsid w:val="00A65EDF"/>
    <w:rsid w:val="00A71480"/>
    <w:rsid w:val="00A73E8A"/>
    <w:rsid w:val="00A779F7"/>
    <w:rsid w:val="00A8026B"/>
    <w:rsid w:val="00A8051D"/>
    <w:rsid w:val="00A836BE"/>
    <w:rsid w:val="00A83701"/>
    <w:rsid w:val="00A83D14"/>
    <w:rsid w:val="00A85210"/>
    <w:rsid w:val="00A860F7"/>
    <w:rsid w:val="00A86AF9"/>
    <w:rsid w:val="00A87595"/>
    <w:rsid w:val="00A87D4C"/>
    <w:rsid w:val="00A9131B"/>
    <w:rsid w:val="00A9153D"/>
    <w:rsid w:val="00A9221F"/>
    <w:rsid w:val="00A9382E"/>
    <w:rsid w:val="00A93C5A"/>
    <w:rsid w:val="00A94018"/>
    <w:rsid w:val="00A953EB"/>
    <w:rsid w:val="00A9583F"/>
    <w:rsid w:val="00A95E08"/>
    <w:rsid w:val="00A95E4B"/>
    <w:rsid w:val="00A96215"/>
    <w:rsid w:val="00A9706B"/>
    <w:rsid w:val="00AA00EB"/>
    <w:rsid w:val="00AA2305"/>
    <w:rsid w:val="00AA2C1C"/>
    <w:rsid w:val="00AA2F7A"/>
    <w:rsid w:val="00AA3964"/>
    <w:rsid w:val="00AA4B57"/>
    <w:rsid w:val="00AA4C62"/>
    <w:rsid w:val="00AA6996"/>
    <w:rsid w:val="00AA7468"/>
    <w:rsid w:val="00AA780F"/>
    <w:rsid w:val="00AA7F3D"/>
    <w:rsid w:val="00AB0E33"/>
    <w:rsid w:val="00AB234B"/>
    <w:rsid w:val="00AB29AD"/>
    <w:rsid w:val="00AB3801"/>
    <w:rsid w:val="00AB5351"/>
    <w:rsid w:val="00AB59DA"/>
    <w:rsid w:val="00AB5FB9"/>
    <w:rsid w:val="00AB6A8C"/>
    <w:rsid w:val="00AC02C6"/>
    <w:rsid w:val="00AC0F58"/>
    <w:rsid w:val="00AC1820"/>
    <w:rsid w:val="00AC2E11"/>
    <w:rsid w:val="00AC396B"/>
    <w:rsid w:val="00AC4D3E"/>
    <w:rsid w:val="00AC68D7"/>
    <w:rsid w:val="00AC6FB1"/>
    <w:rsid w:val="00AC7900"/>
    <w:rsid w:val="00AD0AB4"/>
    <w:rsid w:val="00AD0F96"/>
    <w:rsid w:val="00AD120F"/>
    <w:rsid w:val="00AD1B72"/>
    <w:rsid w:val="00AD1CFB"/>
    <w:rsid w:val="00AD22A9"/>
    <w:rsid w:val="00AD7895"/>
    <w:rsid w:val="00AE0ABB"/>
    <w:rsid w:val="00AE3D43"/>
    <w:rsid w:val="00AE3F45"/>
    <w:rsid w:val="00AE41C4"/>
    <w:rsid w:val="00AE43EC"/>
    <w:rsid w:val="00AE57C4"/>
    <w:rsid w:val="00AE590E"/>
    <w:rsid w:val="00AF05DD"/>
    <w:rsid w:val="00AF317A"/>
    <w:rsid w:val="00AF3AF3"/>
    <w:rsid w:val="00AF40D2"/>
    <w:rsid w:val="00AF4AF4"/>
    <w:rsid w:val="00AF602B"/>
    <w:rsid w:val="00B00068"/>
    <w:rsid w:val="00B012FB"/>
    <w:rsid w:val="00B01899"/>
    <w:rsid w:val="00B02004"/>
    <w:rsid w:val="00B03AE3"/>
    <w:rsid w:val="00B03E57"/>
    <w:rsid w:val="00B042E9"/>
    <w:rsid w:val="00B0500B"/>
    <w:rsid w:val="00B050A3"/>
    <w:rsid w:val="00B06592"/>
    <w:rsid w:val="00B103D0"/>
    <w:rsid w:val="00B10728"/>
    <w:rsid w:val="00B10788"/>
    <w:rsid w:val="00B10FF9"/>
    <w:rsid w:val="00B12E6F"/>
    <w:rsid w:val="00B137F8"/>
    <w:rsid w:val="00B1398C"/>
    <w:rsid w:val="00B15C5E"/>
    <w:rsid w:val="00B15F0F"/>
    <w:rsid w:val="00B1660F"/>
    <w:rsid w:val="00B170CF"/>
    <w:rsid w:val="00B1766E"/>
    <w:rsid w:val="00B205BA"/>
    <w:rsid w:val="00B218CF"/>
    <w:rsid w:val="00B22519"/>
    <w:rsid w:val="00B24C43"/>
    <w:rsid w:val="00B24EAC"/>
    <w:rsid w:val="00B25FE1"/>
    <w:rsid w:val="00B274D9"/>
    <w:rsid w:val="00B27DD0"/>
    <w:rsid w:val="00B30DD5"/>
    <w:rsid w:val="00B34597"/>
    <w:rsid w:val="00B37808"/>
    <w:rsid w:val="00B4050A"/>
    <w:rsid w:val="00B4095C"/>
    <w:rsid w:val="00B411BD"/>
    <w:rsid w:val="00B425DD"/>
    <w:rsid w:val="00B427CF"/>
    <w:rsid w:val="00B42D19"/>
    <w:rsid w:val="00B433BB"/>
    <w:rsid w:val="00B437A8"/>
    <w:rsid w:val="00B441CD"/>
    <w:rsid w:val="00B44CD4"/>
    <w:rsid w:val="00B45AAC"/>
    <w:rsid w:val="00B45E63"/>
    <w:rsid w:val="00B4604A"/>
    <w:rsid w:val="00B460DD"/>
    <w:rsid w:val="00B46DB0"/>
    <w:rsid w:val="00B46E06"/>
    <w:rsid w:val="00B53123"/>
    <w:rsid w:val="00B53EF8"/>
    <w:rsid w:val="00B55D69"/>
    <w:rsid w:val="00B61654"/>
    <w:rsid w:val="00B61CF2"/>
    <w:rsid w:val="00B627B2"/>
    <w:rsid w:val="00B62DF0"/>
    <w:rsid w:val="00B62F20"/>
    <w:rsid w:val="00B63362"/>
    <w:rsid w:val="00B642FD"/>
    <w:rsid w:val="00B6611F"/>
    <w:rsid w:val="00B66E7F"/>
    <w:rsid w:val="00B7032C"/>
    <w:rsid w:val="00B70428"/>
    <w:rsid w:val="00B71438"/>
    <w:rsid w:val="00B71A5A"/>
    <w:rsid w:val="00B727F9"/>
    <w:rsid w:val="00B7526A"/>
    <w:rsid w:val="00B752F2"/>
    <w:rsid w:val="00B75AD0"/>
    <w:rsid w:val="00B771B0"/>
    <w:rsid w:val="00B80CB2"/>
    <w:rsid w:val="00B82051"/>
    <w:rsid w:val="00B8394F"/>
    <w:rsid w:val="00B87991"/>
    <w:rsid w:val="00B879BA"/>
    <w:rsid w:val="00B9037F"/>
    <w:rsid w:val="00B90495"/>
    <w:rsid w:val="00B9052B"/>
    <w:rsid w:val="00B91534"/>
    <w:rsid w:val="00B95F27"/>
    <w:rsid w:val="00B96D74"/>
    <w:rsid w:val="00B972E5"/>
    <w:rsid w:val="00BA11DA"/>
    <w:rsid w:val="00BA22E9"/>
    <w:rsid w:val="00BA37D3"/>
    <w:rsid w:val="00BA4DBB"/>
    <w:rsid w:val="00BA624B"/>
    <w:rsid w:val="00BA6DA3"/>
    <w:rsid w:val="00BB226D"/>
    <w:rsid w:val="00BB3354"/>
    <w:rsid w:val="00BB4A21"/>
    <w:rsid w:val="00BB56D5"/>
    <w:rsid w:val="00BB6BB3"/>
    <w:rsid w:val="00BB73B6"/>
    <w:rsid w:val="00BB79B9"/>
    <w:rsid w:val="00BC07E9"/>
    <w:rsid w:val="00BC0954"/>
    <w:rsid w:val="00BC33CE"/>
    <w:rsid w:val="00BC34DA"/>
    <w:rsid w:val="00BC4576"/>
    <w:rsid w:val="00BC46AE"/>
    <w:rsid w:val="00BC5B29"/>
    <w:rsid w:val="00BC5C80"/>
    <w:rsid w:val="00BC61EA"/>
    <w:rsid w:val="00BC7279"/>
    <w:rsid w:val="00BC7F5C"/>
    <w:rsid w:val="00BD315E"/>
    <w:rsid w:val="00BD3A18"/>
    <w:rsid w:val="00BD3F58"/>
    <w:rsid w:val="00BD4B12"/>
    <w:rsid w:val="00BD5F33"/>
    <w:rsid w:val="00BD72C0"/>
    <w:rsid w:val="00BD7601"/>
    <w:rsid w:val="00BE0402"/>
    <w:rsid w:val="00BE0972"/>
    <w:rsid w:val="00BE79B2"/>
    <w:rsid w:val="00BF0F6C"/>
    <w:rsid w:val="00BF10AF"/>
    <w:rsid w:val="00BF1143"/>
    <w:rsid w:val="00BF19CE"/>
    <w:rsid w:val="00BF31FE"/>
    <w:rsid w:val="00BF3700"/>
    <w:rsid w:val="00BF47B4"/>
    <w:rsid w:val="00BF4946"/>
    <w:rsid w:val="00BF5F37"/>
    <w:rsid w:val="00BF673B"/>
    <w:rsid w:val="00BF6DD4"/>
    <w:rsid w:val="00BF7C80"/>
    <w:rsid w:val="00C00726"/>
    <w:rsid w:val="00C00CEF"/>
    <w:rsid w:val="00C018FB"/>
    <w:rsid w:val="00C01FFE"/>
    <w:rsid w:val="00C02B1C"/>
    <w:rsid w:val="00C02BE5"/>
    <w:rsid w:val="00C02BF7"/>
    <w:rsid w:val="00C03DAC"/>
    <w:rsid w:val="00C048AC"/>
    <w:rsid w:val="00C05E9D"/>
    <w:rsid w:val="00C0646B"/>
    <w:rsid w:val="00C07C2D"/>
    <w:rsid w:val="00C1070E"/>
    <w:rsid w:val="00C11409"/>
    <w:rsid w:val="00C14C55"/>
    <w:rsid w:val="00C14C7F"/>
    <w:rsid w:val="00C151A7"/>
    <w:rsid w:val="00C151CD"/>
    <w:rsid w:val="00C1564B"/>
    <w:rsid w:val="00C15978"/>
    <w:rsid w:val="00C165AF"/>
    <w:rsid w:val="00C167E2"/>
    <w:rsid w:val="00C16890"/>
    <w:rsid w:val="00C1743E"/>
    <w:rsid w:val="00C208FD"/>
    <w:rsid w:val="00C212EB"/>
    <w:rsid w:val="00C23419"/>
    <w:rsid w:val="00C23EE3"/>
    <w:rsid w:val="00C2611D"/>
    <w:rsid w:val="00C26646"/>
    <w:rsid w:val="00C26CA8"/>
    <w:rsid w:val="00C278FA"/>
    <w:rsid w:val="00C3111D"/>
    <w:rsid w:val="00C3129B"/>
    <w:rsid w:val="00C320B3"/>
    <w:rsid w:val="00C33BDD"/>
    <w:rsid w:val="00C358D9"/>
    <w:rsid w:val="00C37048"/>
    <w:rsid w:val="00C419BC"/>
    <w:rsid w:val="00C4296E"/>
    <w:rsid w:val="00C453A0"/>
    <w:rsid w:val="00C45584"/>
    <w:rsid w:val="00C47712"/>
    <w:rsid w:val="00C47828"/>
    <w:rsid w:val="00C47AD8"/>
    <w:rsid w:val="00C519BC"/>
    <w:rsid w:val="00C542FB"/>
    <w:rsid w:val="00C55275"/>
    <w:rsid w:val="00C615BE"/>
    <w:rsid w:val="00C61783"/>
    <w:rsid w:val="00C623AE"/>
    <w:rsid w:val="00C62803"/>
    <w:rsid w:val="00C62B52"/>
    <w:rsid w:val="00C62FD7"/>
    <w:rsid w:val="00C63380"/>
    <w:rsid w:val="00C63506"/>
    <w:rsid w:val="00C640D0"/>
    <w:rsid w:val="00C653B5"/>
    <w:rsid w:val="00C66C33"/>
    <w:rsid w:val="00C66E51"/>
    <w:rsid w:val="00C7077A"/>
    <w:rsid w:val="00C70CFA"/>
    <w:rsid w:val="00C72C8C"/>
    <w:rsid w:val="00C731E8"/>
    <w:rsid w:val="00C74BD8"/>
    <w:rsid w:val="00C74F1E"/>
    <w:rsid w:val="00C77176"/>
    <w:rsid w:val="00C77D8A"/>
    <w:rsid w:val="00C80955"/>
    <w:rsid w:val="00C80E4D"/>
    <w:rsid w:val="00C819D9"/>
    <w:rsid w:val="00C82F9F"/>
    <w:rsid w:val="00C8398D"/>
    <w:rsid w:val="00C83DF6"/>
    <w:rsid w:val="00C8425F"/>
    <w:rsid w:val="00C84362"/>
    <w:rsid w:val="00C84952"/>
    <w:rsid w:val="00C85752"/>
    <w:rsid w:val="00C8634A"/>
    <w:rsid w:val="00C8656E"/>
    <w:rsid w:val="00C87830"/>
    <w:rsid w:val="00C87C7C"/>
    <w:rsid w:val="00C919B8"/>
    <w:rsid w:val="00C922E9"/>
    <w:rsid w:val="00C9554E"/>
    <w:rsid w:val="00C97B29"/>
    <w:rsid w:val="00C97C87"/>
    <w:rsid w:val="00CA0505"/>
    <w:rsid w:val="00CA1670"/>
    <w:rsid w:val="00CA27F3"/>
    <w:rsid w:val="00CA2AB9"/>
    <w:rsid w:val="00CA32B4"/>
    <w:rsid w:val="00CA3F59"/>
    <w:rsid w:val="00CA439B"/>
    <w:rsid w:val="00CA4504"/>
    <w:rsid w:val="00CA4908"/>
    <w:rsid w:val="00CA4B20"/>
    <w:rsid w:val="00CA5117"/>
    <w:rsid w:val="00CA6E29"/>
    <w:rsid w:val="00CA75A2"/>
    <w:rsid w:val="00CA75E8"/>
    <w:rsid w:val="00CA7CA7"/>
    <w:rsid w:val="00CB212B"/>
    <w:rsid w:val="00CB22BD"/>
    <w:rsid w:val="00CB2461"/>
    <w:rsid w:val="00CB293E"/>
    <w:rsid w:val="00CB3981"/>
    <w:rsid w:val="00CB595B"/>
    <w:rsid w:val="00CB6B1E"/>
    <w:rsid w:val="00CB6CBE"/>
    <w:rsid w:val="00CB7011"/>
    <w:rsid w:val="00CC0AF7"/>
    <w:rsid w:val="00CC0B8F"/>
    <w:rsid w:val="00CC35E8"/>
    <w:rsid w:val="00CC592E"/>
    <w:rsid w:val="00CC614F"/>
    <w:rsid w:val="00CC7029"/>
    <w:rsid w:val="00CD2CAA"/>
    <w:rsid w:val="00CD34C7"/>
    <w:rsid w:val="00CD638E"/>
    <w:rsid w:val="00CD6DA1"/>
    <w:rsid w:val="00CD73AB"/>
    <w:rsid w:val="00CE0084"/>
    <w:rsid w:val="00CE026A"/>
    <w:rsid w:val="00CE3E3D"/>
    <w:rsid w:val="00CE59E3"/>
    <w:rsid w:val="00CE5C62"/>
    <w:rsid w:val="00CE6940"/>
    <w:rsid w:val="00CE6CE2"/>
    <w:rsid w:val="00CF2357"/>
    <w:rsid w:val="00CF3696"/>
    <w:rsid w:val="00CF3788"/>
    <w:rsid w:val="00CF54BB"/>
    <w:rsid w:val="00CF7405"/>
    <w:rsid w:val="00D004E1"/>
    <w:rsid w:val="00D01641"/>
    <w:rsid w:val="00D016AB"/>
    <w:rsid w:val="00D01AC4"/>
    <w:rsid w:val="00D020BC"/>
    <w:rsid w:val="00D03A5B"/>
    <w:rsid w:val="00D0433E"/>
    <w:rsid w:val="00D06B31"/>
    <w:rsid w:val="00D07AA5"/>
    <w:rsid w:val="00D10797"/>
    <w:rsid w:val="00D10D1E"/>
    <w:rsid w:val="00D10D73"/>
    <w:rsid w:val="00D111DE"/>
    <w:rsid w:val="00D12578"/>
    <w:rsid w:val="00D13815"/>
    <w:rsid w:val="00D13E58"/>
    <w:rsid w:val="00D13E8D"/>
    <w:rsid w:val="00D14607"/>
    <w:rsid w:val="00D14AD0"/>
    <w:rsid w:val="00D15D4C"/>
    <w:rsid w:val="00D1677B"/>
    <w:rsid w:val="00D17291"/>
    <w:rsid w:val="00D17B5C"/>
    <w:rsid w:val="00D21E47"/>
    <w:rsid w:val="00D2329C"/>
    <w:rsid w:val="00D24A1C"/>
    <w:rsid w:val="00D24D04"/>
    <w:rsid w:val="00D25F3E"/>
    <w:rsid w:val="00D26F8F"/>
    <w:rsid w:val="00D278EA"/>
    <w:rsid w:val="00D31221"/>
    <w:rsid w:val="00D340AF"/>
    <w:rsid w:val="00D35D7B"/>
    <w:rsid w:val="00D377D3"/>
    <w:rsid w:val="00D411C7"/>
    <w:rsid w:val="00D41ADA"/>
    <w:rsid w:val="00D43445"/>
    <w:rsid w:val="00D46768"/>
    <w:rsid w:val="00D46B4B"/>
    <w:rsid w:val="00D47AA3"/>
    <w:rsid w:val="00D539DF"/>
    <w:rsid w:val="00D53BA1"/>
    <w:rsid w:val="00D545C3"/>
    <w:rsid w:val="00D54A84"/>
    <w:rsid w:val="00D54BEB"/>
    <w:rsid w:val="00D55056"/>
    <w:rsid w:val="00D56442"/>
    <w:rsid w:val="00D57FC8"/>
    <w:rsid w:val="00D606AD"/>
    <w:rsid w:val="00D61184"/>
    <w:rsid w:val="00D614CE"/>
    <w:rsid w:val="00D620F7"/>
    <w:rsid w:val="00D62667"/>
    <w:rsid w:val="00D62ACB"/>
    <w:rsid w:val="00D62C8B"/>
    <w:rsid w:val="00D6335D"/>
    <w:rsid w:val="00D64972"/>
    <w:rsid w:val="00D6549B"/>
    <w:rsid w:val="00D662CF"/>
    <w:rsid w:val="00D66F90"/>
    <w:rsid w:val="00D66FDE"/>
    <w:rsid w:val="00D673F1"/>
    <w:rsid w:val="00D678B4"/>
    <w:rsid w:val="00D70CFD"/>
    <w:rsid w:val="00D74231"/>
    <w:rsid w:val="00D746F2"/>
    <w:rsid w:val="00D74755"/>
    <w:rsid w:val="00D75B8B"/>
    <w:rsid w:val="00D771CD"/>
    <w:rsid w:val="00D80429"/>
    <w:rsid w:val="00D81D1E"/>
    <w:rsid w:val="00D83198"/>
    <w:rsid w:val="00D85023"/>
    <w:rsid w:val="00D854AA"/>
    <w:rsid w:val="00D85BBF"/>
    <w:rsid w:val="00D85DAC"/>
    <w:rsid w:val="00D865A1"/>
    <w:rsid w:val="00D86FDC"/>
    <w:rsid w:val="00D87ED0"/>
    <w:rsid w:val="00D95580"/>
    <w:rsid w:val="00DA006D"/>
    <w:rsid w:val="00DA067C"/>
    <w:rsid w:val="00DA0771"/>
    <w:rsid w:val="00DA0C6A"/>
    <w:rsid w:val="00DA0E3F"/>
    <w:rsid w:val="00DA1E48"/>
    <w:rsid w:val="00DA259E"/>
    <w:rsid w:val="00DA2A76"/>
    <w:rsid w:val="00DA2BCD"/>
    <w:rsid w:val="00DA3E99"/>
    <w:rsid w:val="00DA3F50"/>
    <w:rsid w:val="00DA4167"/>
    <w:rsid w:val="00DA41E1"/>
    <w:rsid w:val="00DA4C04"/>
    <w:rsid w:val="00DA50CB"/>
    <w:rsid w:val="00DA79DA"/>
    <w:rsid w:val="00DB00E1"/>
    <w:rsid w:val="00DB03CC"/>
    <w:rsid w:val="00DB1FAA"/>
    <w:rsid w:val="00DB21D4"/>
    <w:rsid w:val="00DB2F89"/>
    <w:rsid w:val="00DB3FE5"/>
    <w:rsid w:val="00DB41D4"/>
    <w:rsid w:val="00DB458C"/>
    <w:rsid w:val="00DB4A73"/>
    <w:rsid w:val="00DB5D0B"/>
    <w:rsid w:val="00DC00D7"/>
    <w:rsid w:val="00DC1698"/>
    <w:rsid w:val="00DC3102"/>
    <w:rsid w:val="00DC3499"/>
    <w:rsid w:val="00DC4EFD"/>
    <w:rsid w:val="00DC5BDC"/>
    <w:rsid w:val="00DC5E8F"/>
    <w:rsid w:val="00DC6D63"/>
    <w:rsid w:val="00DC7D03"/>
    <w:rsid w:val="00DD05DE"/>
    <w:rsid w:val="00DD1675"/>
    <w:rsid w:val="00DD311F"/>
    <w:rsid w:val="00DD4C88"/>
    <w:rsid w:val="00DD503A"/>
    <w:rsid w:val="00DD77AA"/>
    <w:rsid w:val="00DD7D49"/>
    <w:rsid w:val="00DE0098"/>
    <w:rsid w:val="00DE2707"/>
    <w:rsid w:val="00DE2C4F"/>
    <w:rsid w:val="00DE34F9"/>
    <w:rsid w:val="00DE5E08"/>
    <w:rsid w:val="00DE5F5C"/>
    <w:rsid w:val="00DE692B"/>
    <w:rsid w:val="00DE6A1C"/>
    <w:rsid w:val="00DE6DCD"/>
    <w:rsid w:val="00DE7017"/>
    <w:rsid w:val="00DE7799"/>
    <w:rsid w:val="00DF03C5"/>
    <w:rsid w:val="00DF13AD"/>
    <w:rsid w:val="00DF1F26"/>
    <w:rsid w:val="00DF24B2"/>
    <w:rsid w:val="00DF255A"/>
    <w:rsid w:val="00DF514F"/>
    <w:rsid w:val="00E00908"/>
    <w:rsid w:val="00E00CCB"/>
    <w:rsid w:val="00E01BDC"/>
    <w:rsid w:val="00E02A60"/>
    <w:rsid w:val="00E039CE"/>
    <w:rsid w:val="00E06B06"/>
    <w:rsid w:val="00E1102D"/>
    <w:rsid w:val="00E125C2"/>
    <w:rsid w:val="00E128AA"/>
    <w:rsid w:val="00E146EB"/>
    <w:rsid w:val="00E15119"/>
    <w:rsid w:val="00E153C5"/>
    <w:rsid w:val="00E153D9"/>
    <w:rsid w:val="00E173B7"/>
    <w:rsid w:val="00E24A20"/>
    <w:rsid w:val="00E24CCE"/>
    <w:rsid w:val="00E250B5"/>
    <w:rsid w:val="00E251B8"/>
    <w:rsid w:val="00E25B47"/>
    <w:rsid w:val="00E2683B"/>
    <w:rsid w:val="00E26DCE"/>
    <w:rsid w:val="00E30360"/>
    <w:rsid w:val="00E30658"/>
    <w:rsid w:val="00E3085F"/>
    <w:rsid w:val="00E30CC8"/>
    <w:rsid w:val="00E3295E"/>
    <w:rsid w:val="00E345C5"/>
    <w:rsid w:val="00E35F68"/>
    <w:rsid w:val="00E3662F"/>
    <w:rsid w:val="00E377A3"/>
    <w:rsid w:val="00E4013C"/>
    <w:rsid w:val="00E40404"/>
    <w:rsid w:val="00E40486"/>
    <w:rsid w:val="00E40858"/>
    <w:rsid w:val="00E41A5E"/>
    <w:rsid w:val="00E428AB"/>
    <w:rsid w:val="00E43C14"/>
    <w:rsid w:val="00E45319"/>
    <w:rsid w:val="00E45641"/>
    <w:rsid w:val="00E45DBF"/>
    <w:rsid w:val="00E467BE"/>
    <w:rsid w:val="00E468C7"/>
    <w:rsid w:val="00E46A66"/>
    <w:rsid w:val="00E47756"/>
    <w:rsid w:val="00E47D23"/>
    <w:rsid w:val="00E47DAC"/>
    <w:rsid w:val="00E50820"/>
    <w:rsid w:val="00E513FD"/>
    <w:rsid w:val="00E51A07"/>
    <w:rsid w:val="00E54098"/>
    <w:rsid w:val="00E55BEE"/>
    <w:rsid w:val="00E55E19"/>
    <w:rsid w:val="00E5671B"/>
    <w:rsid w:val="00E604C0"/>
    <w:rsid w:val="00E62FAF"/>
    <w:rsid w:val="00E652A7"/>
    <w:rsid w:val="00E657FF"/>
    <w:rsid w:val="00E662E6"/>
    <w:rsid w:val="00E6635C"/>
    <w:rsid w:val="00E67C0D"/>
    <w:rsid w:val="00E74801"/>
    <w:rsid w:val="00E74F19"/>
    <w:rsid w:val="00E767C4"/>
    <w:rsid w:val="00E76D4A"/>
    <w:rsid w:val="00E77629"/>
    <w:rsid w:val="00E8161D"/>
    <w:rsid w:val="00E83470"/>
    <w:rsid w:val="00E83B4A"/>
    <w:rsid w:val="00E83FAD"/>
    <w:rsid w:val="00E83FFE"/>
    <w:rsid w:val="00E85E80"/>
    <w:rsid w:val="00E86253"/>
    <w:rsid w:val="00E86FD4"/>
    <w:rsid w:val="00E915C5"/>
    <w:rsid w:val="00E922D3"/>
    <w:rsid w:val="00E924C7"/>
    <w:rsid w:val="00E9256E"/>
    <w:rsid w:val="00E944F9"/>
    <w:rsid w:val="00E95743"/>
    <w:rsid w:val="00E95812"/>
    <w:rsid w:val="00E95B4D"/>
    <w:rsid w:val="00E95F13"/>
    <w:rsid w:val="00E960CB"/>
    <w:rsid w:val="00E962C2"/>
    <w:rsid w:val="00EA3610"/>
    <w:rsid w:val="00EA4530"/>
    <w:rsid w:val="00EA5009"/>
    <w:rsid w:val="00EA6583"/>
    <w:rsid w:val="00EA6778"/>
    <w:rsid w:val="00EA6E75"/>
    <w:rsid w:val="00EA7ECA"/>
    <w:rsid w:val="00EB017A"/>
    <w:rsid w:val="00EB09CF"/>
    <w:rsid w:val="00EB115D"/>
    <w:rsid w:val="00EB28DA"/>
    <w:rsid w:val="00EB3753"/>
    <w:rsid w:val="00EB3A61"/>
    <w:rsid w:val="00EB4BBD"/>
    <w:rsid w:val="00EB5464"/>
    <w:rsid w:val="00EC1542"/>
    <w:rsid w:val="00EC16A8"/>
    <w:rsid w:val="00EC269D"/>
    <w:rsid w:val="00EC2E2C"/>
    <w:rsid w:val="00EC49B2"/>
    <w:rsid w:val="00EC510F"/>
    <w:rsid w:val="00EC598E"/>
    <w:rsid w:val="00EC5A9B"/>
    <w:rsid w:val="00EC5ED7"/>
    <w:rsid w:val="00ED1C4B"/>
    <w:rsid w:val="00ED2A60"/>
    <w:rsid w:val="00ED2F04"/>
    <w:rsid w:val="00ED3FED"/>
    <w:rsid w:val="00ED412E"/>
    <w:rsid w:val="00EE4653"/>
    <w:rsid w:val="00EE4AAB"/>
    <w:rsid w:val="00EE4E2B"/>
    <w:rsid w:val="00EE5CBB"/>
    <w:rsid w:val="00EE692B"/>
    <w:rsid w:val="00EE7090"/>
    <w:rsid w:val="00EE7610"/>
    <w:rsid w:val="00EF27CF"/>
    <w:rsid w:val="00EF4B11"/>
    <w:rsid w:val="00EF778C"/>
    <w:rsid w:val="00F0158B"/>
    <w:rsid w:val="00F02779"/>
    <w:rsid w:val="00F036F7"/>
    <w:rsid w:val="00F049FC"/>
    <w:rsid w:val="00F04D40"/>
    <w:rsid w:val="00F0529C"/>
    <w:rsid w:val="00F06194"/>
    <w:rsid w:val="00F06291"/>
    <w:rsid w:val="00F06CC2"/>
    <w:rsid w:val="00F072AF"/>
    <w:rsid w:val="00F10F3E"/>
    <w:rsid w:val="00F126E2"/>
    <w:rsid w:val="00F12850"/>
    <w:rsid w:val="00F13041"/>
    <w:rsid w:val="00F131FB"/>
    <w:rsid w:val="00F1358C"/>
    <w:rsid w:val="00F14BDE"/>
    <w:rsid w:val="00F1628C"/>
    <w:rsid w:val="00F16FA4"/>
    <w:rsid w:val="00F17143"/>
    <w:rsid w:val="00F17AEF"/>
    <w:rsid w:val="00F20690"/>
    <w:rsid w:val="00F21470"/>
    <w:rsid w:val="00F225AA"/>
    <w:rsid w:val="00F23BDE"/>
    <w:rsid w:val="00F23DB4"/>
    <w:rsid w:val="00F24D1B"/>
    <w:rsid w:val="00F26879"/>
    <w:rsid w:val="00F26D47"/>
    <w:rsid w:val="00F275A6"/>
    <w:rsid w:val="00F27D00"/>
    <w:rsid w:val="00F3537A"/>
    <w:rsid w:val="00F35FDF"/>
    <w:rsid w:val="00F360C3"/>
    <w:rsid w:val="00F3640E"/>
    <w:rsid w:val="00F4390C"/>
    <w:rsid w:val="00F43DED"/>
    <w:rsid w:val="00F43E47"/>
    <w:rsid w:val="00F44758"/>
    <w:rsid w:val="00F450F8"/>
    <w:rsid w:val="00F45796"/>
    <w:rsid w:val="00F45CAD"/>
    <w:rsid w:val="00F45EB6"/>
    <w:rsid w:val="00F46572"/>
    <w:rsid w:val="00F50111"/>
    <w:rsid w:val="00F50A6F"/>
    <w:rsid w:val="00F51D6B"/>
    <w:rsid w:val="00F52E69"/>
    <w:rsid w:val="00F54200"/>
    <w:rsid w:val="00F54574"/>
    <w:rsid w:val="00F54E0C"/>
    <w:rsid w:val="00F56216"/>
    <w:rsid w:val="00F562C2"/>
    <w:rsid w:val="00F568A9"/>
    <w:rsid w:val="00F60F29"/>
    <w:rsid w:val="00F61821"/>
    <w:rsid w:val="00F62041"/>
    <w:rsid w:val="00F64257"/>
    <w:rsid w:val="00F652FE"/>
    <w:rsid w:val="00F65E1A"/>
    <w:rsid w:val="00F674D3"/>
    <w:rsid w:val="00F67C53"/>
    <w:rsid w:val="00F7122C"/>
    <w:rsid w:val="00F7331C"/>
    <w:rsid w:val="00F76049"/>
    <w:rsid w:val="00F804CD"/>
    <w:rsid w:val="00F80FF2"/>
    <w:rsid w:val="00F816F8"/>
    <w:rsid w:val="00F838F3"/>
    <w:rsid w:val="00F84B0A"/>
    <w:rsid w:val="00F87A6E"/>
    <w:rsid w:val="00F915E0"/>
    <w:rsid w:val="00F928DA"/>
    <w:rsid w:val="00F92CD1"/>
    <w:rsid w:val="00F94CBB"/>
    <w:rsid w:val="00F954CB"/>
    <w:rsid w:val="00F9617F"/>
    <w:rsid w:val="00F9629E"/>
    <w:rsid w:val="00F97D01"/>
    <w:rsid w:val="00F97ED6"/>
    <w:rsid w:val="00FA0112"/>
    <w:rsid w:val="00FA03E9"/>
    <w:rsid w:val="00FA09CD"/>
    <w:rsid w:val="00FA1BA0"/>
    <w:rsid w:val="00FA31EF"/>
    <w:rsid w:val="00FA43D0"/>
    <w:rsid w:val="00FA4520"/>
    <w:rsid w:val="00FA45BA"/>
    <w:rsid w:val="00FA4E52"/>
    <w:rsid w:val="00FA61ED"/>
    <w:rsid w:val="00FA64AC"/>
    <w:rsid w:val="00FA6926"/>
    <w:rsid w:val="00FB0A01"/>
    <w:rsid w:val="00FB2638"/>
    <w:rsid w:val="00FB37E4"/>
    <w:rsid w:val="00FB38E4"/>
    <w:rsid w:val="00FB39CC"/>
    <w:rsid w:val="00FB6437"/>
    <w:rsid w:val="00FB6C0D"/>
    <w:rsid w:val="00FB6EA9"/>
    <w:rsid w:val="00FC02F3"/>
    <w:rsid w:val="00FC07D3"/>
    <w:rsid w:val="00FC108F"/>
    <w:rsid w:val="00FC468D"/>
    <w:rsid w:val="00FC4E55"/>
    <w:rsid w:val="00FC4EE4"/>
    <w:rsid w:val="00FC4FF5"/>
    <w:rsid w:val="00FC5690"/>
    <w:rsid w:val="00FD1408"/>
    <w:rsid w:val="00FD560E"/>
    <w:rsid w:val="00FD6C35"/>
    <w:rsid w:val="00FD7C43"/>
    <w:rsid w:val="00FE030B"/>
    <w:rsid w:val="00FE06DD"/>
    <w:rsid w:val="00FE13A1"/>
    <w:rsid w:val="00FE1BE2"/>
    <w:rsid w:val="00FE2023"/>
    <w:rsid w:val="00FE216A"/>
    <w:rsid w:val="00FE2961"/>
    <w:rsid w:val="00FE4121"/>
    <w:rsid w:val="00FE47F7"/>
    <w:rsid w:val="00FE655B"/>
    <w:rsid w:val="00FE657E"/>
    <w:rsid w:val="00FE66D3"/>
    <w:rsid w:val="00FE722D"/>
    <w:rsid w:val="00FE7AC3"/>
    <w:rsid w:val="00FF18DF"/>
    <w:rsid w:val="00FF274A"/>
    <w:rsid w:val="00FF36A1"/>
    <w:rsid w:val="00FF3CCE"/>
    <w:rsid w:val="00FF4A51"/>
    <w:rsid w:val="00FF4CAA"/>
    <w:rsid w:val="00FF528A"/>
    <w:rsid w:val="00FF5FCF"/>
    <w:rsid w:val="00FF6247"/>
    <w:rsid w:val="00FF7A21"/>
    <w:rsid w:val="00FF7D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6AFF1"/>
  <w14:defaultImageDpi w14:val="0"/>
  <w15:docId w15:val="{49CCB5B8-F1BE-4320-B937-47BFD798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67A3"/>
    <w:pPr>
      <w:spacing w:after="160" w:line="252" w:lineRule="auto"/>
      <w:jc w:val="both"/>
    </w:pPr>
    <w:rPr>
      <w:rFonts w:ascii="Times New Roman" w:hAnsi="Times New Roman"/>
      <w:color w:val="000000"/>
      <w:sz w:val="24"/>
      <w:szCs w:val="22"/>
    </w:rPr>
  </w:style>
  <w:style w:type="paragraph" w:styleId="Nadpis1">
    <w:name w:val="heading 1"/>
    <w:basedOn w:val="Normlny"/>
    <w:next w:val="Normlny"/>
    <w:link w:val="Nadpis1Char"/>
    <w:uiPriority w:val="9"/>
    <w:qFormat/>
    <w:rsid w:val="00B53123"/>
    <w:pPr>
      <w:spacing w:after="0" w:line="240" w:lineRule="auto"/>
      <w:jc w:val="center"/>
      <w:outlineLvl w:val="0"/>
    </w:pPr>
    <w:rPr>
      <w:b/>
    </w:rPr>
  </w:style>
  <w:style w:type="paragraph" w:styleId="Nadpis2">
    <w:name w:val="heading 2"/>
    <w:basedOn w:val="Normlny"/>
    <w:next w:val="Normlny"/>
    <w:link w:val="Nadpis2Char"/>
    <w:uiPriority w:val="9"/>
    <w:unhideWhenUsed/>
    <w:qFormat/>
    <w:rsid w:val="00F225AA"/>
    <w:pPr>
      <w:keepNext/>
      <w:spacing w:before="240" w:after="60"/>
      <w:outlineLvl w:val="1"/>
    </w:pPr>
    <w:rPr>
      <w:b/>
      <w:bCs/>
      <w:iCs/>
      <w:szCs w:val="28"/>
    </w:rPr>
  </w:style>
  <w:style w:type="paragraph" w:styleId="Nadpis3">
    <w:name w:val="heading 3"/>
    <w:basedOn w:val="Normlny"/>
    <w:next w:val="Normlny"/>
    <w:link w:val="Nadpis3Char"/>
    <w:uiPriority w:val="9"/>
    <w:unhideWhenUsed/>
    <w:qFormat/>
    <w:rsid w:val="00B53123"/>
    <w:pPr>
      <w:keepNext/>
      <w:spacing w:after="0" w:line="240" w:lineRule="auto"/>
      <w:outlineLvl w:val="2"/>
    </w:pPr>
    <w:rPr>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25141"/>
    <w:rPr>
      <w:rFonts w:ascii="Times New Roman" w:hAnsi="Times New Roman" w:cs="Times New Roman"/>
      <w:b/>
      <w:color w:val="000000"/>
      <w:sz w:val="22"/>
      <w:szCs w:val="22"/>
    </w:rPr>
  </w:style>
  <w:style w:type="character" w:customStyle="1" w:styleId="Nadpis2Char">
    <w:name w:val="Nadpis 2 Char"/>
    <w:basedOn w:val="Predvolenpsmoodseku"/>
    <w:link w:val="Nadpis2"/>
    <w:uiPriority w:val="9"/>
    <w:locked/>
    <w:rsid w:val="00F225AA"/>
    <w:rPr>
      <w:rFonts w:ascii="Times New Roman" w:hAnsi="Times New Roman" w:cs="Times New Roman"/>
      <w:b/>
      <w:sz w:val="28"/>
      <w:lang w:val="x-none" w:eastAsia="en-US"/>
    </w:rPr>
  </w:style>
  <w:style w:type="character" w:customStyle="1" w:styleId="Nadpis3Char">
    <w:name w:val="Nadpis 3 Char"/>
    <w:basedOn w:val="Predvolenpsmoodseku"/>
    <w:link w:val="Nadpis3"/>
    <w:uiPriority w:val="9"/>
    <w:locked/>
    <w:rsid w:val="00B53123"/>
    <w:rPr>
      <w:rFonts w:ascii="Times New Roman" w:hAnsi="Times New Roman"/>
      <w:b/>
      <w:bCs/>
      <w:color w:val="000000"/>
      <w:sz w:val="24"/>
      <w:szCs w:val="26"/>
    </w:rPr>
  </w:style>
  <w:style w:type="paragraph" w:styleId="Normlnywebov">
    <w:name w:val="Normal (Web)"/>
    <w:aliases w:val="webb,Normálny (WWW)"/>
    <w:basedOn w:val="Normlny"/>
    <w:link w:val="NormlnywebovChar"/>
    <w:uiPriority w:val="99"/>
    <w:unhideWhenUsed/>
    <w:qFormat/>
    <w:rsid w:val="0073084B"/>
    <w:pPr>
      <w:spacing w:before="100" w:beforeAutospacing="1" w:after="100" w:afterAutospacing="1" w:line="240" w:lineRule="auto"/>
    </w:pPr>
    <w:rPr>
      <w:szCs w:val="24"/>
    </w:rPr>
  </w:style>
  <w:style w:type="paragraph" w:styleId="Nzov">
    <w:name w:val="Title"/>
    <w:basedOn w:val="Normlny"/>
    <w:link w:val="NzovChar"/>
    <w:uiPriority w:val="10"/>
    <w:qFormat/>
    <w:rsid w:val="0073084B"/>
    <w:pPr>
      <w:spacing w:after="0" w:line="240" w:lineRule="auto"/>
      <w:jc w:val="center"/>
    </w:pPr>
    <w:rPr>
      <w:sz w:val="20"/>
      <w:szCs w:val="20"/>
      <w:lang w:eastAsia="cs-CZ"/>
    </w:rPr>
  </w:style>
  <w:style w:type="character" w:customStyle="1" w:styleId="NzovChar">
    <w:name w:val="Názov Char"/>
    <w:basedOn w:val="Predvolenpsmoodseku"/>
    <w:link w:val="Nzov"/>
    <w:uiPriority w:val="10"/>
    <w:locked/>
    <w:rsid w:val="0073084B"/>
    <w:rPr>
      <w:rFonts w:ascii="Times New Roman" w:hAnsi="Times New Roman" w:cs="Times New Roman"/>
      <w:lang w:val="x-none" w:eastAsia="cs-CZ"/>
    </w:rPr>
  </w:style>
  <w:style w:type="character" w:styleId="Zstupntext">
    <w:name w:val="Placeholder Text"/>
    <w:basedOn w:val="Predvolenpsmoodseku"/>
    <w:uiPriority w:val="99"/>
    <w:rsid w:val="007A5CBE"/>
    <w:rPr>
      <w:rFonts w:ascii="Times New Roman" w:hAnsi="Times New Roman" w:cs="Times New Roman"/>
      <w:color w:val="808080"/>
    </w:rPr>
  </w:style>
  <w:style w:type="paragraph" w:customStyle="1" w:styleId="Zakladnystyl">
    <w:name w:val="Zakladny styl"/>
    <w:rsid w:val="0073084B"/>
    <w:rPr>
      <w:rFonts w:ascii="Times New Roman" w:hAnsi="Times New Roman" w:cs="Times New Roman"/>
      <w:sz w:val="24"/>
      <w:szCs w:val="24"/>
    </w:rPr>
  </w:style>
  <w:style w:type="paragraph" w:styleId="Bezriadkovania">
    <w:name w:val="No Spacing"/>
    <w:aliases w:val="ZVYRAZNENIE,Clips Body,ARTICLE TEXT,Medium Grid 21,Spacing,ISSUE AREA,Bez riadkovania1"/>
    <w:link w:val="BezriadkovaniaChar"/>
    <w:uiPriority w:val="1"/>
    <w:qFormat/>
    <w:rsid w:val="00EE4E2B"/>
    <w:rPr>
      <w:rFonts w:cs="Times New Roman"/>
      <w:sz w:val="22"/>
      <w:szCs w:val="22"/>
      <w:lang w:eastAsia="en-US"/>
    </w:rPr>
  </w:style>
  <w:style w:type="character" w:customStyle="1" w:styleId="BezriadkovaniaChar">
    <w:name w:val="Bez riadkovania Char"/>
    <w:aliases w:val="ZVYRAZNENIE Char,Clips Body Char,ARTICLE TEXT Char,Medium Grid 21 Char,Spacing Char,ISSUE AREA Char,Bez riadkovania1 Char"/>
    <w:link w:val="Bezriadkovania"/>
    <w:uiPriority w:val="1"/>
    <w:locked/>
    <w:rsid w:val="00EE4E2B"/>
    <w:rPr>
      <w:sz w:val="22"/>
      <w:lang w:val="x-none" w:eastAsia="en-US"/>
    </w:rPr>
  </w:style>
  <w:style w:type="paragraph" w:styleId="Hlavika">
    <w:name w:val="header"/>
    <w:basedOn w:val="Normlny"/>
    <w:link w:val="HlavikaChar"/>
    <w:uiPriority w:val="99"/>
    <w:unhideWhenUsed/>
    <w:rsid w:val="00291943"/>
    <w:pPr>
      <w:tabs>
        <w:tab w:val="center" w:pos="4536"/>
        <w:tab w:val="right" w:pos="9072"/>
      </w:tabs>
    </w:pPr>
  </w:style>
  <w:style w:type="character" w:customStyle="1" w:styleId="HlavikaChar">
    <w:name w:val="Hlavička Char"/>
    <w:basedOn w:val="Predvolenpsmoodseku"/>
    <w:link w:val="Hlavika"/>
    <w:uiPriority w:val="99"/>
    <w:locked/>
    <w:rsid w:val="00291943"/>
    <w:rPr>
      <w:rFonts w:cs="Times New Roman"/>
      <w:sz w:val="22"/>
      <w:lang w:val="x-none" w:eastAsia="en-US"/>
    </w:rPr>
  </w:style>
  <w:style w:type="paragraph" w:styleId="Pta">
    <w:name w:val="footer"/>
    <w:basedOn w:val="Normlny"/>
    <w:link w:val="PtaChar"/>
    <w:uiPriority w:val="99"/>
    <w:unhideWhenUsed/>
    <w:rsid w:val="00291943"/>
    <w:pPr>
      <w:tabs>
        <w:tab w:val="center" w:pos="4536"/>
        <w:tab w:val="right" w:pos="9072"/>
      </w:tabs>
    </w:pPr>
  </w:style>
  <w:style w:type="character" w:customStyle="1" w:styleId="PtaChar">
    <w:name w:val="Päta Char"/>
    <w:basedOn w:val="Predvolenpsmoodseku"/>
    <w:link w:val="Pta"/>
    <w:uiPriority w:val="99"/>
    <w:locked/>
    <w:rsid w:val="00291943"/>
    <w:rPr>
      <w:rFonts w:cs="Times New Roman"/>
      <w:sz w:val="22"/>
      <w:lang w:val="x-none" w:eastAsia="en-US"/>
    </w:rPr>
  </w:style>
  <w:style w:type="paragraph" w:customStyle="1" w:styleId="Default">
    <w:name w:val="Default"/>
    <w:qFormat/>
    <w:rsid w:val="00425141"/>
    <w:pPr>
      <w:autoSpaceDE w:val="0"/>
      <w:autoSpaceDN w:val="0"/>
      <w:adjustRightInd w:val="0"/>
      <w:jc w:val="both"/>
    </w:pPr>
    <w:rPr>
      <w:rFonts w:ascii="Times New Roman" w:hAnsi="Times New Roman" w:cs="Times New Roman"/>
      <w:color w:val="000000"/>
      <w:sz w:val="24"/>
      <w:szCs w:val="24"/>
    </w:rPr>
  </w:style>
  <w:style w:type="character" w:styleId="Zvraznenie">
    <w:name w:val="Emphasis"/>
    <w:basedOn w:val="Predvolenpsmoodseku"/>
    <w:uiPriority w:val="20"/>
    <w:qFormat/>
    <w:rsid w:val="007A5CBE"/>
    <w:rPr>
      <w:rFonts w:cs="Times New Roman"/>
      <w:i/>
    </w:rPr>
  </w:style>
  <w:style w:type="character" w:styleId="Hypertextovprepojenie">
    <w:name w:val="Hyperlink"/>
    <w:basedOn w:val="Predvolenpsmoodseku"/>
    <w:uiPriority w:val="99"/>
    <w:unhideWhenUsed/>
    <w:rsid w:val="007A5CBE"/>
    <w:rPr>
      <w:rFonts w:cs="Times New Roman"/>
      <w:color w:val="0000FF"/>
      <w:u w:val="single"/>
    </w:rPr>
  </w:style>
  <w:style w:type="paragraph" w:styleId="Odsekzoznamu">
    <w:name w:val="List Paragraph"/>
    <w:aliases w:val="Dot pt,No Spacing1,List Paragraph Char Char Char,Indicator Text,Numbered Para 1,List Paragraph à moi,Odsek zoznamu4,LISTA,List Paragraph1,Listaszerû bekezdés2,Listaszerû bekezdés3,Listaszerû bekezdés1,Bullet 1,Bullet Points,MAIN CONTENT,3"/>
    <w:basedOn w:val="Normlny"/>
    <w:link w:val="OdsekzoznamuChar"/>
    <w:uiPriority w:val="34"/>
    <w:qFormat/>
    <w:rsid w:val="007A5CBE"/>
    <w:pPr>
      <w:spacing w:line="259" w:lineRule="auto"/>
      <w:ind w:left="720"/>
      <w:contextualSpacing/>
    </w:pPr>
  </w:style>
  <w:style w:type="character" w:customStyle="1" w:styleId="OdsekzoznamuChar">
    <w:name w:val="Odsek zoznamu Char"/>
    <w:aliases w:val="Dot pt Char,No Spacing1 Char,List Paragraph Char Char Char Char,Indicator Text Char,Numbered Para 1 Char,List Paragraph à moi Char,Odsek zoznamu4 Char,LISTA Char,List Paragraph1 Char,Listaszerû bekezdés2 Char,Listaszerû bekezdés3 Char"/>
    <w:link w:val="Odsekzoznamu"/>
    <w:uiPriority w:val="34"/>
    <w:qFormat/>
    <w:locked/>
    <w:rsid w:val="007A5CBE"/>
    <w:rPr>
      <w:sz w:val="22"/>
      <w:lang w:val="x-none" w:eastAsia="en-US"/>
    </w:rPr>
  </w:style>
  <w:style w:type="character" w:customStyle="1" w:styleId="spanr">
    <w:name w:val="span_r"/>
    <w:rsid w:val="007A5CBE"/>
  </w:style>
  <w:style w:type="paragraph" w:styleId="Textpoznmkypodiarou">
    <w:name w:val="footnote text"/>
    <w:basedOn w:val="Normlny"/>
    <w:link w:val="TextpoznmkypodiarouChar"/>
    <w:uiPriority w:val="99"/>
    <w:unhideWhenUsed/>
    <w:rsid w:val="007A5CBE"/>
    <w:pPr>
      <w:spacing w:after="0" w:line="240" w:lineRule="auto"/>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locked/>
    <w:rsid w:val="007A5CBE"/>
    <w:rPr>
      <w:rFonts w:ascii="Arial Narrow" w:hAnsi="Arial Narrow" w:cs="Times New Roman"/>
      <w:lang w:val="x-none" w:eastAsia="en-US"/>
    </w:rPr>
  </w:style>
  <w:style w:type="character" w:styleId="Odkaznapoznmkupodiarou">
    <w:name w:val="footnote reference"/>
    <w:aliases w:val="Footnote Reference Number,Footnote Reference Superscript,BVI fnr,Footnote symbol,SUPERS,(Footnote Reference),Voetnootverwijzing,Times 10 Point,Exposant 3 Point,Footnote reference number,note TESI,Odwołanie przypisu"/>
    <w:basedOn w:val="Predvolenpsmoodseku"/>
    <w:uiPriority w:val="99"/>
    <w:unhideWhenUsed/>
    <w:rsid w:val="007A5CBE"/>
    <w:rPr>
      <w:rFonts w:cs="Times New Roman"/>
      <w:vertAlign w:val="superscript"/>
    </w:rPr>
  </w:style>
  <w:style w:type="character" w:styleId="Siln">
    <w:name w:val="Strong"/>
    <w:basedOn w:val="Predvolenpsmoodseku"/>
    <w:uiPriority w:val="22"/>
    <w:qFormat/>
    <w:rsid w:val="007A5CBE"/>
    <w:rPr>
      <w:rFonts w:cs="Times New Roman"/>
      <w:b/>
    </w:rPr>
  </w:style>
  <w:style w:type="paragraph" w:customStyle="1" w:styleId="playerscontent">
    <w:name w:val="players_content"/>
    <w:basedOn w:val="Normlny"/>
    <w:rsid w:val="007A5CBE"/>
    <w:pPr>
      <w:spacing w:before="100" w:beforeAutospacing="1" w:after="100" w:afterAutospacing="1" w:line="240" w:lineRule="auto"/>
    </w:pPr>
    <w:rPr>
      <w:szCs w:val="24"/>
    </w:rPr>
  </w:style>
  <w:style w:type="paragraph" w:styleId="Textbubliny">
    <w:name w:val="Balloon Text"/>
    <w:basedOn w:val="Normlny"/>
    <w:link w:val="TextbublinyChar"/>
    <w:uiPriority w:val="99"/>
    <w:semiHidden/>
    <w:unhideWhenUsed/>
    <w:rsid w:val="007A5CBE"/>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7A5CBE"/>
    <w:rPr>
      <w:rFonts w:ascii="Tahoma" w:hAnsi="Tahoma" w:cs="Times New Roman"/>
      <w:sz w:val="16"/>
      <w:lang w:val="x-none" w:eastAsia="en-US"/>
    </w:rPr>
  </w:style>
  <w:style w:type="paragraph" w:customStyle="1" w:styleId="normal12hanging">
    <w:name w:val="normal12hanging"/>
    <w:basedOn w:val="Normlny"/>
    <w:uiPriority w:val="99"/>
    <w:rsid w:val="007A5CBE"/>
    <w:pPr>
      <w:spacing w:after="240" w:line="240" w:lineRule="auto"/>
      <w:ind w:left="357" w:hanging="357"/>
    </w:pPr>
    <w:rPr>
      <w:szCs w:val="24"/>
    </w:rPr>
  </w:style>
  <w:style w:type="paragraph" w:customStyle="1" w:styleId="tl1">
    <w:name w:val="Štýl1"/>
    <w:basedOn w:val="Normlny"/>
    <w:rsid w:val="007A5CBE"/>
    <w:pPr>
      <w:spacing w:after="0" w:line="240" w:lineRule="atLeast"/>
    </w:pPr>
    <w:rPr>
      <w:b/>
      <w:bCs/>
      <w:szCs w:val="20"/>
      <w:lang w:eastAsia="cs-CZ"/>
    </w:rPr>
  </w:style>
  <w:style w:type="paragraph" w:styleId="Zkladntext">
    <w:name w:val="Body Text"/>
    <w:basedOn w:val="Normlny"/>
    <w:link w:val="ZkladntextChar"/>
    <w:uiPriority w:val="99"/>
    <w:rsid w:val="007A5CBE"/>
    <w:pPr>
      <w:spacing w:after="120" w:line="240" w:lineRule="auto"/>
    </w:pPr>
    <w:rPr>
      <w:rFonts w:ascii="Arial" w:hAnsi="Arial"/>
      <w:szCs w:val="20"/>
      <w:lang w:eastAsia="cs-CZ"/>
    </w:rPr>
  </w:style>
  <w:style w:type="character" w:customStyle="1" w:styleId="ZkladntextChar">
    <w:name w:val="Základný text Char"/>
    <w:basedOn w:val="Predvolenpsmoodseku"/>
    <w:link w:val="Zkladntext"/>
    <w:uiPriority w:val="99"/>
    <w:locked/>
    <w:rsid w:val="007A5CBE"/>
    <w:rPr>
      <w:rFonts w:ascii="Arial" w:hAnsi="Arial" w:cs="Times New Roman"/>
      <w:sz w:val="24"/>
      <w:lang w:val="x-none" w:eastAsia="cs-CZ"/>
    </w:rPr>
  </w:style>
  <w:style w:type="paragraph" w:customStyle="1" w:styleId="CM1">
    <w:name w:val="CM1"/>
    <w:basedOn w:val="Normlny"/>
    <w:next w:val="Normlny"/>
    <w:uiPriority w:val="99"/>
    <w:rsid w:val="007A5CBE"/>
    <w:pPr>
      <w:autoSpaceDE w:val="0"/>
      <w:autoSpaceDN w:val="0"/>
      <w:adjustRightInd w:val="0"/>
      <w:spacing w:after="0" w:line="240" w:lineRule="auto"/>
    </w:pPr>
    <w:rPr>
      <w:rFonts w:ascii="EUAlbertina" w:hAnsi="EUAlbertina"/>
      <w:szCs w:val="24"/>
    </w:rPr>
  </w:style>
  <w:style w:type="character" w:customStyle="1" w:styleId="hps">
    <w:name w:val="hps"/>
    <w:rsid w:val="007A5CBE"/>
  </w:style>
  <w:style w:type="character" w:customStyle="1" w:styleId="shorttext">
    <w:name w:val="short_text"/>
    <w:rsid w:val="007A5CBE"/>
  </w:style>
  <w:style w:type="character" w:customStyle="1" w:styleId="notranslate">
    <w:name w:val="notranslate"/>
    <w:rsid w:val="007A5CBE"/>
  </w:style>
  <w:style w:type="paragraph" w:customStyle="1" w:styleId="Pointabc">
    <w:name w:val="Point abc"/>
    <w:basedOn w:val="Normlny"/>
    <w:rsid w:val="007A5CBE"/>
    <w:pPr>
      <w:numPr>
        <w:ilvl w:val="1"/>
        <w:numId w:val="2"/>
      </w:numPr>
      <w:spacing w:before="200" w:after="0" w:line="240" w:lineRule="auto"/>
    </w:pPr>
    <w:rPr>
      <w:szCs w:val="24"/>
      <w:lang w:val="en-GB"/>
    </w:rPr>
  </w:style>
  <w:style w:type="paragraph" w:customStyle="1" w:styleId="Pointabc1">
    <w:name w:val="Point abc (1)"/>
    <w:basedOn w:val="Normlny"/>
    <w:rsid w:val="007A5CBE"/>
    <w:pPr>
      <w:numPr>
        <w:ilvl w:val="3"/>
        <w:numId w:val="2"/>
      </w:numPr>
      <w:spacing w:after="0" w:line="240" w:lineRule="auto"/>
      <w:outlineLvl w:val="0"/>
    </w:pPr>
    <w:rPr>
      <w:szCs w:val="24"/>
      <w:lang w:val="en-GB"/>
    </w:rPr>
  </w:style>
  <w:style w:type="paragraph" w:customStyle="1" w:styleId="Pointabc2">
    <w:name w:val="Point abc (2)"/>
    <w:basedOn w:val="Normlny"/>
    <w:rsid w:val="007A5CBE"/>
    <w:pPr>
      <w:numPr>
        <w:ilvl w:val="5"/>
        <w:numId w:val="2"/>
      </w:numPr>
      <w:spacing w:after="0" w:line="240" w:lineRule="auto"/>
      <w:outlineLvl w:val="1"/>
    </w:pPr>
    <w:rPr>
      <w:szCs w:val="24"/>
      <w:lang w:val="en-GB"/>
    </w:rPr>
  </w:style>
  <w:style w:type="paragraph" w:customStyle="1" w:styleId="Pointabc3">
    <w:name w:val="Point abc (3)"/>
    <w:basedOn w:val="Normlny"/>
    <w:rsid w:val="007A5CBE"/>
    <w:pPr>
      <w:numPr>
        <w:ilvl w:val="7"/>
        <w:numId w:val="2"/>
      </w:numPr>
      <w:spacing w:after="0" w:line="240" w:lineRule="auto"/>
      <w:outlineLvl w:val="2"/>
    </w:pPr>
    <w:rPr>
      <w:szCs w:val="24"/>
      <w:lang w:val="en-GB"/>
    </w:rPr>
  </w:style>
  <w:style w:type="paragraph" w:customStyle="1" w:styleId="Pointabc4">
    <w:name w:val="Point abc (4)"/>
    <w:basedOn w:val="Normlny"/>
    <w:rsid w:val="007A5CBE"/>
    <w:pPr>
      <w:numPr>
        <w:ilvl w:val="8"/>
        <w:numId w:val="2"/>
      </w:numPr>
      <w:spacing w:after="0" w:line="240" w:lineRule="auto"/>
      <w:outlineLvl w:val="3"/>
    </w:pPr>
    <w:rPr>
      <w:szCs w:val="24"/>
      <w:lang w:val="en-GB"/>
    </w:rPr>
  </w:style>
  <w:style w:type="paragraph" w:customStyle="1" w:styleId="Point123">
    <w:name w:val="Point 123"/>
    <w:basedOn w:val="Normlny"/>
    <w:rsid w:val="007A5CBE"/>
    <w:pPr>
      <w:numPr>
        <w:numId w:val="2"/>
      </w:numPr>
      <w:spacing w:before="200" w:after="0" w:line="240" w:lineRule="auto"/>
    </w:pPr>
    <w:rPr>
      <w:szCs w:val="24"/>
      <w:lang w:val="en-GB" w:eastAsia="fr-BE"/>
    </w:rPr>
  </w:style>
  <w:style w:type="paragraph" w:customStyle="1" w:styleId="Point1231">
    <w:name w:val="Point 123 (1)"/>
    <w:basedOn w:val="Normlny"/>
    <w:rsid w:val="007A5CBE"/>
    <w:pPr>
      <w:numPr>
        <w:ilvl w:val="2"/>
        <w:numId w:val="2"/>
      </w:numPr>
      <w:spacing w:after="0" w:line="240" w:lineRule="auto"/>
      <w:outlineLvl w:val="0"/>
    </w:pPr>
    <w:rPr>
      <w:szCs w:val="24"/>
      <w:lang w:val="en-GB"/>
    </w:rPr>
  </w:style>
  <w:style w:type="paragraph" w:customStyle="1" w:styleId="Point1232">
    <w:name w:val="Point 123 (2)"/>
    <w:basedOn w:val="Normlny"/>
    <w:rsid w:val="007A5CBE"/>
    <w:pPr>
      <w:numPr>
        <w:ilvl w:val="4"/>
        <w:numId w:val="2"/>
      </w:numPr>
      <w:spacing w:after="0" w:line="240" w:lineRule="auto"/>
      <w:outlineLvl w:val="1"/>
    </w:pPr>
    <w:rPr>
      <w:szCs w:val="24"/>
      <w:lang w:val="en-GB"/>
    </w:rPr>
  </w:style>
  <w:style w:type="paragraph" w:customStyle="1" w:styleId="Point1233">
    <w:name w:val="Point 123 (3)"/>
    <w:basedOn w:val="Normlny"/>
    <w:rsid w:val="007A5CBE"/>
    <w:pPr>
      <w:numPr>
        <w:ilvl w:val="6"/>
        <w:numId w:val="2"/>
      </w:numPr>
      <w:spacing w:after="0" w:line="240" w:lineRule="auto"/>
      <w:outlineLvl w:val="2"/>
    </w:pPr>
    <w:rPr>
      <w:szCs w:val="24"/>
      <w:lang w:val="en-GB"/>
    </w:rPr>
  </w:style>
  <w:style w:type="paragraph" w:customStyle="1" w:styleId="PointManual">
    <w:name w:val="Point Manual"/>
    <w:basedOn w:val="Normlny"/>
    <w:rsid w:val="007A5CBE"/>
    <w:pPr>
      <w:spacing w:before="200" w:after="0" w:line="240" w:lineRule="auto"/>
      <w:ind w:left="567" w:hanging="567"/>
    </w:pPr>
    <w:rPr>
      <w:szCs w:val="24"/>
      <w:lang w:eastAsia="fr-BE"/>
    </w:rPr>
  </w:style>
  <w:style w:type="table" w:styleId="Mriekatabuky">
    <w:name w:val="Table Grid"/>
    <w:basedOn w:val="Normlnatabuka"/>
    <w:uiPriority w:val="39"/>
    <w:rsid w:val="007A5C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7A5CB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7A5CBE"/>
    <w:rPr>
      <w:rFonts w:cs="Times New Roman"/>
      <w:sz w:val="22"/>
      <w:lang w:val="x-none" w:eastAsia="en-US"/>
    </w:rPr>
  </w:style>
  <w:style w:type="paragraph" w:customStyle="1" w:styleId="zakladnystyl0">
    <w:name w:val="zakladnystyl"/>
    <w:basedOn w:val="Normlny"/>
    <w:rsid w:val="007A5CBE"/>
    <w:pPr>
      <w:spacing w:before="100" w:beforeAutospacing="1" w:after="100" w:afterAutospacing="1" w:line="240" w:lineRule="auto"/>
    </w:pPr>
    <w:rPr>
      <w:rFonts w:ascii="Arial Unicode MS"/>
      <w:szCs w:val="24"/>
    </w:rPr>
  </w:style>
  <w:style w:type="character" w:customStyle="1" w:styleId="update1">
    <w:name w:val="update1"/>
    <w:rsid w:val="007A5CBE"/>
    <w:rPr>
      <w:color w:val="006666"/>
    </w:rPr>
  </w:style>
  <w:style w:type="paragraph" w:styleId="Zarkazkladnhotextu">
    <w:name w:val="Body Text Indent"/>
    <w:basedOn w:val="Normlny"/>
    <w:link w:val="ZarkazkladnhotextuChar"/>
    <w:uiPriority w:val="99"/>
    <w:unhideWhenUsed/>
    <w:rsid w:val="007A5CBE"/>
    <w:pPr>
      <w:spacing w:after="120"/>
      <w:ind w:left="283"/>
    </w:pPr>
  </w:style>
  <w:style w:type="character" w:customStyle="1" w:styleId="ZarkazkladnhotextuChar">
    <w:name w:val="Zarážka základného textu Char"/>
    <w:basedOn w:val="Predvolenpsmoodseku"/>
    <w:link w:val="Zarkazkladnhotextu"/>
    <w:uiPriority w:val="99"/>
    <w:locked/>
    <w:rsid w:val="007A5CBE"/>
    <w:rPr>
      <w:rFonts w:cs="Times New Roman"/>
      <w:sz w:val="22"/>
      <w:lang w:val="x-none" w:eastAsia="en-US"/>
    </w:rPr>
  </w:style>
  <w:style w:type="paragraph" w:customStyle="1" w:styleId="Vlada">
    <w:name w:val="Vlada"/>
    <w:basedOn w:val="Normlny"/>
    <w:rsid w:val="007A5CBE"/>
    <w:pPr>
      <w:autoSpaceDE w:val="0"/>
      <w:autoSpaceDN w:val="0"/>
      <w:adjustRightInd w:val="0"/>
      <w:spacing w:before="480" w:after="120" w:line="240" w:lineRule="auto"/>
    </w:pPr>
    <w:rPr>
      <w:b/>
      <w:bCs/>
      <w:sz w:val="32"/>
      <w:szCs w:val="32"/>
      <w:lang w:eastAsia="cs-CZ"/>
    </w:rPr>
  </w:style>
  <w:style w:type="character" w:styleId="Odkaznakomentr">
    <w:name w:val="annotation reference"/>
    <w:basedOn w:val="Predvolenpsmoodseku"/>
    <w:uiPriority w:val="99"/>
    <w:semiHidden/>
    <w:unhideWhenUsed/>
    <w:rsid w:val="007A5CBE"/>
    <w:rPr>
      <w:rFonts w:cs="Times New Roman"/>
      <w:sz w:val="16"/>
    </w:rPr>
  </w:style>
  <w:style w:type="paragraph" w:styleId="Textkomentra">
    <w:name w:val="annotation text"/>
    <w:basedOn w:val="Normlny"/>
    <w:link w:val="TextkomentraChar"/>
    <w:uiPriority w:val="99"/>
    <w:unhideWhenUsed/>
    <w:rsid w:val="007A5CBE"/>
    <w:rPr>
      <w:sz w:val="20"/>
      <w:szCs w:val="20"/>
    </w:rPr>
  </w:style>
  <w:style w:type="character" w:customStyle="1" w:styleId="TextkomentraChar">
    <w:name w:val="Text komentára Char"/>
    <w:basedOn w:val="Predvolenpsmoodseku"/>
    <w:link w:val="Textkomentra"/>
    <w:uiPriority w:val="99"/>
    <w:locked/>
    <w:rsid w:val="007A5CBE"/>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7A5CBE"/>
    <w:rPr>
      <w:b/>
      <w:bCs/>
    </w:rPr>
  </w:style>
  <w:style w:type="character" w:customStyle="1" w:styleId="PredmetkomentraChar">
    <w:name w:val="Predmet komentára Char"/>
    <w:basedOn w:val="TextkomentraChar"/>
    <w:link w:val="Predmetkomentra"/>
    <w:uiPriority w:val="99"/>
    <w:semiHidden/>
    <w:locked/>
    <w:rsid w:val="007A5CBE"/>
    <w:rPr>
      <w:rFonts w:cs="Times New Roman"/>
      <w:b/>
      <w:lang w:val="x-none" w:eastAsia="en-US"/>
    </w:rPr>
  </w:style>
  <w:style w:type="character" w:customStyle="1" w:styleId="apple-converted-space">
    <w:name w:val="apple-converted-space"/>
    <w:rsid w:val="000F2515"/>
  </w:style>
  <w:style w:type="paragraph" w:customStyle="1" w:styleId="Textvysvetlivky1">
    <w:name w:val="Text vysvetlivky1"/>
    <w:basedOn w:val="Normlny"/>
    <w:next w:val="Textvysvetlivky"/>
    <w:link w:val="TextvysvetlivkyChar"/>
    <w:uiPriority w:val="99"/>
    <w:unhideWhenUsed/>
    <w:rsid w:val="000F2515"/>
    <w:pPr>
      <w:spacing w:after="0" w:line="240" w:lineRule="auto"/>
    </w:pPr>
    <w:rPr>
      <w:sz w:val="20"/>
      <w:szCs w:val="20"/>
    </w:rPr>
  </w:style>
  <w:style w:type="paragraph" w:styleId="Textvysvetlivky">
    <w:name w:val="endnote text"/>
    <w:basedOn w:val="Normlny"/>
    <w:link w:val="TextvysvetlivkyChar1"/>
    <w:uiPriority w:val="99"/>
    <w:semiHidden/>
    <w:unhideWhenUsed/>
    <w:rsid w:val="000F2515"/>
    <w:rPr>
      <w:sz w:val="20"/>
      <w:szCs w:val="20"/>
    </w:rPr>
  </w:style>
  <w:style w:type="character" w:customStyle="1" w:styleId="TextvysvetlivkyChar">
    <w:name w:val="Text vysvetlivky Char"/>
    <w:basedOn w:val="Predvolenpsmoodseku"/>
    <w:link w:val="Textvysvetlivky1"/>
    <w:uiPriority w:val="99"/>
    <w:locked/>
    <w:rsid w:val="000F2515"/>
    <w:rPr>
      <w:rFonts w:cs="Times New Roman"/>
      <w:lang w:val="x-none" w:eastAsia="en-US"/>
    </w:rPr>
  </w:style>
  <w:style w:type="character" w:customStyle="1" w:styleId="TextvysvetlivkyChar1">
    <w:name w:val="Text vysvetlivky Char1"/>
    <w:link w:val="Textvysvetlivky"/>
    <w:uiPriority w:val="99"/>
    <w:semiHidden/>
    <w:locked/>
    <w:rsid w:val="000F2515"/>
    <w:rPr>
      <w:lang w:val="x-none" w:eastAsia="en-US"/>
    </w:rPr>
  </w:style>
  <w:style w:type="paragraph" w:styleId="Obsah1">
    <w:name w:val="toc 1"/>
    <w:basedOn w:val="Normlny"/>
    <w:next w:val="Normlny"/>
    <w:autoRedefine/>
    <w:uiPriority w:val="39"/>
    <w:unhideWhenUsed/>
    <w:rsid w:val="00732DC0"/>
    <w:pPr>
      <w:tabs>
        <w:tab w:val="right" w:leader="dot" w:pos="8931"/>
      </w:tabs>
      <w:spacing w:line="240" w:lineRule="auto"/>
    </w:pPr>
  </w:style>
  <w:style w:type="paragraph" w:styleId="Obyajntext">
    <w:name w:val="Plain Text"/>
    <w:basedOn w:val="Normlny"/>
    <w:link w:val="ObyajntextChar"/>
    <w:uiPriority w:val="99"/>
    <w:unhideWhenUsed/>
    <w:rsid w:val="000F2515"/>
    <w:pPr>
      <w:spacing w:after="0" w:line="240" w:lineRule="auto"/>
    </w:pPr>
    <w:rPr>
      <w:szCs w:val="21"/>
    </w:rPr>
  </w:style>
  <w:style w:type="character" w:customStyle="1" w:styleId="ObyajntextChar">
    <w:name w:val="Obyčajný text Char"/>
    <w:basedOn w:val="Predvolenpsmoodseku"/>
    <w:link w:val="Obyajntext"/>
    <w:uiPriority w:val="99"/>
    <w:locked/>
    <w:rsid w:val="000F2515"/>
    <w:rPr>
      <w:rFonts w:cs="Times New Roman"/>
      <w:sz w:val="21"/>
      <w:lang w:val="x-none" w:eastAsia="en-US"/>
    </w:rPr>
  </w:style>
  <w:style w:type="paragraph" w:styleId="Hlavikaobsahu">
    <w:name w:val="TOC Heading"/>
    <w:basedOn w:val="Nadpis1"/>
    <w:next w:val="Normlny"/>
    <w:uiPriority w:val="39"/>
    <w:unhideWhenUsed/>
    <w:qFormat/>
    <w:rsid w:val="000F2515"/>
    <w:pPr>
      <w:keepNext/>
      <w:keepLines/>
      <w:spacing w:before="480"/>
      <w:outlineLvl w:val="9"/>
    </w:pPr>
    <w:rPr>
      <w:rFonts w:ascii="Cambria" w:hAnsi="Cambria"/>
      <w:bCs/>
      <w:color w:val="365F91"/>
      <w:sz w:val="28"/>
      <w:szCs w:val="28"/>
    </w:rPr>
  </w:style>
  <w:style w:type="paragraph" w:styleId="Obsah2">
    <w:name w:val="toc 2"/>
    <w:basedOn w:val="Normlny"/>
    <w:next w:val="Normlny"/>
    <w:autoRedefine/>
    <w:uiPriority w:val="39"/>
    <w:unhideWhenUsed/>
    <w:rsid w:val="00C919B8"/>
    <w:pPr>
      <w:tabs>
        <w:tab w:val="left" w:pos="660"/>
        <w:tab w:val="right" w:leader="dot" w:pos="9062"/>
      </w:tabs>
    </w:pPr>
  </w:style>
  <w:style w:type="paragraph" w:customStyle="1" w:styleId="Statut">
    <w:name w:val="Statut"/>
    <w:basedOn w:val="Normlny"/>
    <w:next w:val="Normlny"/>
    <w:rsid w:val="000F2515"/>
    <w:pPr>
      <w:spacing w:before="360" w:after="0" w:line="240" w:lineRule="auto"/>
      <w:jc w:val="center"/>
    </w:pPr>
  </w:style>
  <w:style w:type="paragraph" w:customStyle="1" w:styleId="Titreobjet">
    <w:name w:val="Titre objet"/>
    <w:basedOn w:val="Normlny"/>
    <w:next w:val="Normlny"/>
    <w:rsid w:val="000F2515"/>
    <w:pPr>
      <w:spacing w:before="360" w:after="360" w:line="240" w:lineRule="auto"/>
      <w:jc w:val="center"/>
    </w:pPr>
    <w:rPr>
      <w:b/>
    </w:rPr>
  </w:style>
  <w:style w:type="paragraph" w:styleId="Obsah3">
    <w:name w:val="toc 3"/>
    <w:basedOn w:val="Normlny"/>
    <w:next w:val="Normlny"/>
    <w:autoRedefine/>
    <w:uiPriority w:val="39"/>
    <w:unhideWhenUsed/>
    <w:rsid w:val="000E3D54"/>
    <w:pPr>
      <w:ind w:left="440"/>
    </w:pPr>
  </w:style>
  <w:style w:type="character" w:customStyle="1" w:styleId="st">
    <w:name w:val="st"/>
    <w:rsid w:val="006B11C3"/>
  </w:style>
  <w:style w:type="paragraph" w:customStyle="1" w:styleId="MZVnormal">
    <w:name w:val="MZV normal"/>
    <w:basedOn w:val="Normlny"/>
    <w:rsid w:val="003213ED"/>
    <w:pPr>
      <w:spacing w:after="0" w:line="240" w:lineRule="auto"/>
    </w:pPr>
    <w:rPr>
      <w:rFonts w:ascii="Arial" w:hAnsi="Arial"/>
      <w:szCs w:val="24"/>
    </w:rPr>
  </w:style>
  <w:style w:type="paragraph" w:customStyle="1" w:styleId="tl">
    <w:name w:val="Štýl"/>
    <w:uiPriority w:val="99"/>
    <w:rsid w:val="007B6F22"/>
    <w:pPr>
      <w:spacing w:after="200" w:line="276" w:lineRule="auto"/>
    </w:pPr>
    <w:rPr>
      <w:rFonts w:cs="Times New Roman"/>
      <w:sz w:val="22"/>
      <w:szCs w:val="22"/>
      <w:lang w:eastAsia="en-US"/>
    </w:rPr>
  </w:style>
  <w:style w:type="table" w:customStyle="1" w:styleId="Mriekatabuky1">
    <w:name w:val="Mriežka tabuľky1"/>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onsidrant">
    <w:name w:val="Manual Considérant"/>
    <w:basedOn w:val="Normlny"/>
    <w:rsid w:val="007B6F22"/>
    <w:pPr>
      <w:spacing w:before="120" w:after="120" w:line="240" w:lineRule="auto"/>
      <w:ind w:left="709" w:hanging="709"/>
    </w:pPr>
  </w:style>
  <w:style w:type="table" w:customStyle="1" w:styleId="Mriekatabuky4">
    <w:name w:val="Mriežka tabuľky4"/>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rsid w:val="00ED1C4B"/>
    <w:rPr>
      <w:rFonts w:ascii="Tahoma" w:hAnsi="Tahoma" w:cs="Tahoma"/>
      <w:sz w:val="16"/>
      <w:szCs w:val="16"/>
    </w:rPr>
  </w:style>
  <w:style w:type="character" w:customStyle="1" w:styleId="truktradokumentuChar">
    <w:name w:val="Štruktúra dokumentu Char"/>
    <w:basedOn w:val="Predvolenpsmoodseku"/>
    <w:link w:val="truktradokumentu"/>
    <w:uiPriority w:val="99"/>
    <w:locked/>
    <w:rsid w:val="00ED1C4B"/>
    <w:rPr>
      <w:rFonts w:ascii="Tahoma" w:hAnsi="Tahoma" w:cs="Times New Roman"/>
      <w:sz w:val="16"/>
      <w:lang w:val="x-none" w:eastAsia="en-US"/>
    </w:rPr>
  </w:style>
  <w:style w:type="paragraph" w:styleId="Obsah4">
    <w:name w:val="toc 4"/>
    <w:basedOn w:val="Normlny"/>
    <w:next w:val="Normlny"/>
    <w:autoRedefine/>
    <w:uiPriority w:val="39"/>
    <w:unhideWhenUsed/>
    <w:rsid w:val="00F1358C"/>
    <w:pPr>
      <w:spacing w:after="100" w:line="259" w:lineRule="auto"/>
      <w:ind w:left="660"/>
    </w:pPr>
  </w:style>
  <w:style w:type="paragraph" w:styleId="Obsah5">
    <w:name w:val="toc 5"/>
    <w:basedOn w:val="Normlny"/>
    <w:next w:val="Normlny"/>
    <w:autoRedefine/>
    <w:uiPriority w:val="39"/>
    <w:unhideWhenUsed/>
    <w:rsid w:val="00F1358C"/>
    <w:pPr>
      <w:spacing w:after="100" w:line="259" w:lineRule="auto"/>
      <w:ind w:left="880"/>
    </w:pPr>
  </w:style>
  <w:style w:type="paragraph" w:styleId="Obsah6">
    <w:name w:val="toc 6"/>
    <w:basedOn w:val="Normlny"/>
    <w:next w:val="Normlny"/>
    <w:autoRedefine/>
    <w:uiPriority w:val="39"/>
    <w:unhideWhenUsed/>
    <w:rsid w:val="00F1358C"/>
    <w:pPr>
      <w:spacing w:after="100" w:line="259" w:lineRule="auto"/>
      <w:ind w:left="1100"/>
    </w:pPr>
  </w:style>
  <w:style w:type="paragraph" w:styleId="Obsah7">
    <w:name w:val="toc 7"/>
    <w:basedOn w:val="Normlny"/>
    <w:next w:val="Normlny"/>
    <w:autoRedefine/>
    <w:uiPriority w:val="39"/>
    <w:unhideWhenUsed/>
    <w:rsid w:val="00F1358C"/>
    <w:pPr>
      <w:spacing w:after="100" w:line="259" w:lineRule="auto"/>
      <w:ind w:left="1320"/>
    </w:pPr>
  </w:style>
  <w:style w:type="paragraph" w:styleId="Obsah8">
    <w:name w:val="toc 8"/>
    <w:basedOn w:val="Normlny"/>
    <w:next w:val="Normlny"/>
    <w:autoRedefine/>
    <w:uiPriority w:val="39"/>
    <w:unhideWhenUsed/>
    <w:rsid w:val="00F1358C"/>
    <w:pPr>
      <w:spacing w:after="100" w:line="259" w:lineRule="auto"/>
      <w:ind w:left="1540"/>
    </w:pPr>
  </w:style>
  <w:style w:type="paragraph" w:styleId="Obsah9">
    <w:name w:val="toc 9"/>
    <w:basedOn w:val="Normlny"/>
    <w:next w:val="Normlny"/>
    <w:autoRedefine/>
    <w:uiPriority w:val="39"/>
    <w:unhideWhenUsed/>
    <w:rsid w:val="00F1358C"/>
    <w:pPr>
      <w:spacing w:after="100" w:line="259" w:lineRule="auto"/>
      <w:ind w:left="1760"/>
    </w:pPr>
  </w:style>
  <w:style w:type="paragraph" w:customStyle="1" w:styleId="astandardsous-titre201">
    <w:name w:val="a_standard_sous-titre_20_1"/>
    <w:basedOn w:val="Normlny"/>
    <w:uiPriority w:val="99"/>
    <w:qFormat/>
    <w:rsid w:val="00A25E90"/>
    <w:pPr>
      <w:spacing w:before="120" w:after="120" w:line="240" w:lineRule="auto"/>
      <w:ind w:left="284" w:right="57"/>
    </w:pPr>
    <w:rPr>
      <w:b/>
      <w:bCs/>
      <w:szCs w:val="24"/>
    </w:rPr>
  </w:style>
  <w:style w:type="paragraph" w:customStyle="1" w:styleId="Dash">
    <w:name w:val="Dash"/>
    <w:basedOn w:val="Normlny"/>
    <w:rsid w:val="009F4FDA"/>
    <w:pPr>
      <w:spacing w:before="120" w:after="120" w:line="360" w:lineRule="auto"/>
    </w:pPr>
    <w:rPr>
      <w:lang w:val="en-GB"/>
    </w:rPr>
  </w:style>
  <w:style w:type="paragraph" w:customStyle="1" w:styleId="CONTENT2">
    <w:name w:val="CONTENT2"/>
    <w:basedOn w:val="Normlny"/>
    <w:qFormat/>
    <w:rsid w:val="002B7CB7"/>
    <w:pPr>
      <w:spacing w:after="0" w:line="240" w:lineRule="auto"/>
    </w:pPr>
    <w:rPr>
      <w:b/>
      <w:szCs w:val="28"/>
    </w:rPr>
  </w:style>
  <w:style w:type="paragraph" w:customStyle="1" w:styleId="footnotedescription">
    <w:name w:val="footnote description"/>
    <w:next w:val="Normlny"/>
    <w:link w:val="footnotedescriptionChar"/>
    <w:hidden/>
    <w:rsid w:val="00043D8B"/>
    <w:pPr>
      <w:spacing w:line="259" w:lineRule="auto"/>
      <w:jc w:val="both"/>
    </w:pPr>
    <w:rPr>
      <w:rFonts w:ascii="Times New Roman" w:hAnsi="Times New Roman" w:cs="Times New Roman"/>
      <w:color w:val="000000"/>
      <w:sz w:val="18"/>
      <w:szCs w:val="22"/>
    </w:rPr>
  </w:style>
  <w:style w:type="character" w:customStyle="1" w:styleId="footnotedescriptionChar">
    <w:name w:val="footnote description Char"/>
    <w:link w:val="footnotedescription"/>
    <w:locked/>
    <w:rsid w:val="00043D8B"/>
    <w:rPr>
      <w:rFonts w:ascii="Times New Roman" w:hAnsi="Times New Roman"/>
      <w:color w:val="000000"/>
      <w:sz w:val="22"/>
    </w:rPr>
  </w:style>
  <w:style w:type="table" w:customStyle="1" w:styleId="TableGrid">
    <w:name w:val="TableGrid"/>
    <w:rsid w:val="00043D8B"/>
    <w:rPr>
      <w:rFonts w:cs="Times New Roman"/>
      <w:sz w:val="22"/>
      <w:szCs w:val="22"/>
    </w:rPr>
    <w:tblPr>
      <w:tblCellMar>
        <w:top w:w="0" w:type="dxa"/>
        <w:left w:w="0" w:type="dxa"/>
        <w:bottom w:w="0" w:type="dxa"/>
        <w:right w:w="0" w:type="dxa"/>
      </w:tblCellMar>
    </w:tblPr>
  </w:style>
  <w:style w:type="character" w:customStyle="1" w:styleId="ablnaChar">
    <w:name w:val="Šablóna Char"/>
    <w:link w:val="ablna"/>
    <w:locked/>
    <w:rsid w:val="00043D8B"/>
    <w:rPr>
      <w:lang w:val="x-none" w:eastAsia="ar-SA" w:bidi="ar-SA"/>
    </w:rPr>
  </w:style>
  <w:style w:type="paragraph" w:customStyle="1" w:styleId="ablna">
    <w:name w:val="Šablóna"/>
    <w:basedOn w:val="Normlny"/>
    <w:link w:val="ablnaChar"/>
    <w:rsid w:val="00043D8B"/>
    <w:pPr>
      <w:spacing w:after="0" w:line="240" w:lineRule="auto"/>
      <w:ind w:right="-1"/>
    </w:pPr>
    <w:rPr>
      <w:color w:val="auto"/>
      <w:sz w:val="20"/>
      <w:szCs w:val="20"/>
      <w:lang w:eastAsia="ar-SA"/>
    </w:rPr>
  </w:style>
  <w:style w:type="character" w:customStyle="1" w:styleId="footnotemark">
    <w:name w:val="footnote mark"/>
    <w:hidden/>
    <w:rsid w:val="00043D8B"/>
    <w:rPr>
      <w:rFonts w:ascii="Times New Roman" w:hAnsi="Times New Roman"/>
      <w:color w:val="000000"/>
      <w:sz w:val="18"/>
      <w:vertAlign w:val="superscript"/>
    </w:rPr>
  </w:style>
  <w:style w:type="character" w:customStyle="1" w:styleId="A8">
    <w:name w:val="A8"/>
    <w:uiPriority w:val="99"/>
    <w:rsid w:val="00011BC7"/>
    <w:rPr>
      <w:color w:val="000000"/>
      <w:sz w:val="21"/>
    </w:rPr>
  </w:style>
  <w:style w:type="character" w:customStyle="1" w:styleId="tlid-translation">
    <w:name w:val="tlid-translation"/>
    <w:qFormat/>
    <w:rsid w:val="001E19A5"/>
  </w:style>
  <w:style w:type="character" w:customStyle="1" w:styleId="spellingerror">
    <w:name w:val="spellingerror"/>
    <w:rsid w:val="001E19A5"/>
  </w:style>
  <w:style w:type="paragraph" w:customStyle="1" w:styleId="Normlny1">
    <w:name w:val="Normálny1"/>
    <w:basedOn w:val="Normlny"/>
    <w:rsid w:val="001E19A5"/>
    <w:pPr>
      <w:spacing w:before="100" w:beforeAutospacing="1" w:after="100" w:afterAutospacing="1" w:line="240" w:lineRule="auto"/>
      <w:jc w:val="left"/>
    </w:pPr>
    <w:rPr>
      <w:rFonts w:cs="Times New Roman"/>
      <w:color w:val="auto"/>
      <w:szCs w:val="24"/>
    </w:rPr>
  </w:style>
  <w:style w:type="paragraph" w:customStyle="1" w:styleId="s20">
    <w:name w:val="s20"/>
    <w:basedOn w:val="Normlny"/>
    <w:rsid w:val="001E19A5"/>
    <w:pPr>
      <w:spacing w:before="100" w:beforeAutospacing="1" w:after="100" w:afterAutospacing="1" w:line="240" w:lineRule="auto"/>
      <w:jc w:val="left"/>
    </w:pPr>
    <w:rPr>
      <w:rFonts w:cs="Times New Roman"/>
      <w:color w:val="auto"/>
      <w:szCs w:val="24"/>
    </w:rPr>
  </w:style>
  <w:style w:type="character" w:customStyle="1" w:styleId="bumpedfont15">
    <w:name w:val="bumpedfont15"/>
    <w:rsid w:val="001E19A5"/>
  </w:style>
  <w:style w:type="character" w:customStyle="1" w:styleId="jlqj4b">
    <w:name w:val="jlqj4b"/>
    <w:rsid w:val="001E19A5"/>
  </w:style>
  <w:style w:type="paragraph" w:customStyle="1" w:styleId="Body">
    <w:name w:val="Body"/>
    <w:uiPriority w:val="99"/>
    <w:rsid w:val="001E19A5"/>
    <w:pPr>
      <w:pBdr>
        <w:top w:val="none" w:sz="96" w:space="31" w:color="FFFFFF" w:frame="1"/>
        <w:left w:val="none" w:sz="96" w:space="31" w:color="FFFFFF" w:frame="1"/>
        <w:bottom w:val="none" w:sz="96" w:space="31" w:color="FFFFFF" w:frame="1"/>
        <w:right w:val="none" w:sz="96" w:space="31" w:color="FFFFFF" w:frame="1"/>
      </w:pBdr>
    </w:pPr>
    <w:rPr>
      <w:rFonts w:ascii="Helvetica" w:hAnsi="Arial Unicode MS" w:cs="Arial Unicode MS"/>
      <w:color w:val="000000"/>
      <w:sz w:val="22"/>
      <w:szCs w:val="22"/>
    </w:rPr>
  </w:style>
  <w:style w:type="paragraph" w:styleId="PredformtovanHTML">
    <w:name w:val="HTML Preformatted"/>
    <w:basedOn w:val="Normlny"/>
    <w:link w:val="PredformtovanHTMLChar"/>
    <w:uiPriority w:val="99"/>
    <w:unhideWhenUsed/>
    <w:rsid w:val="001E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locked/>
    <w:rsid w:val="001E19A5"/>
    <w:rPr>
      <w:rFonts w:ascii="Courier New" w:hAnsi="Courier New" w:cs="Courier New"/>
    </w:rPr>
  </w:style>
  <w:style w:type="character" w:customStyle="1" w:styleId="NormlnywebovChar">
    <w:name w:val="Normálny (webový) Char"/>
    <w:aliases w:val="webb Char,Normálny (WWW) Char"/>
    <w:link w:val="Normlnywebov"/>
    <w:uiPriority w:val="99"/>
    <w:locked/>
    <w:rsid w:val="001E19A5"/>
    <w:rPr>
      <w:rFonts w:ascii="Times New Roman" w:hAnsi="Times New Roman"/>
      <w:color w:val="000000"/>
      <w:sz w:val="24"/>
    </w:rPr>
  </w:style>
  <w:style w:type="paragraph" w:customStyle="1" w:styleId="xmsonormal">
    <w:name w:val="x_msonormal"/>
    <w:basedOn w:val="Normlny"/>
    <w:rsid w:val="001E19A5"/>
    <w:pPr>
      <w:spacing w:after="0" w:line="240" w:lineRule="auto"/>
      <w:jc w:val="left"/>
    </w:pPr>
    <w:rPr>
      <w:rFonts w:ascii="Calibri" w:eastAsia="SimSun" w:hAnsi="Calibri"/>
      <w:color w:val="auto"/>
      <w:sz w:val="22"/>
    </w:rPr>
  </w:style>
  <w:style w:type="paragraph" w:customStyle="1" w:styleId="default0">
    <w:name w:val="default"/>
    <w:basedOn w:val="Normlny"/>
    <w:rsid w:val="001E19A5"/>
    <w:pPr>
      <w:spacing w:after="0" w:line="240" w:lineRule="auto"/>
      <w:jc w:val="left"/>
    </w:pPr>
    <w:rPr>
      <w:rFonts w:ascii="Verdana" w:hAnsi="Verdana" w:cs="Times New Roman"/>
      <w:szCs w:val="24"/>
    </w:rPr>
  </w:style>
  <w:style w:type="paragraph" w:customStyle="1" w:styleId="xmsonormal0">
    <w:name w:val="xmsonormal"/>
    <w:basedOn w:val="Normlny"/>
    <w:rsid w:val="001E19A5"/>
    <w:pPr>
      <w:spacing w:after="0" w:line="240" w:lineRule="auto"/>
      <w:jc w:val="left"/>
    </w:pPr>
    <w:rPr>
      <w:rFonts w:ascii="Calibri" w:eastAsia="SimSun" w:hAnsi="Calibri"/>
      <w:color w:val="auto"/>
      <w:sz w:val="22"/>
    </w:rPr>
  </w:style>
  <w:style w:type="table" w:customStyle="1" w:styleId="Mriekatabuky5">
    <w:name w:val="Mriežka tabuľky5"/>
    <w:basedOn w:val="Normlnatabuka"/>
    <w:next w:val="Mriekatabuky"/>
    <w:uiPriority w:val="39"/>
    <w:rsid w:val="00E477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47756"/>
    <w:rPr>
      <w:rFonts w:cs="Times New Roman"/>
      <w:sz w:val="22"/>
      <w:szCs w:val="22"/>
    </w:rPr>
    <w:tblPr>
      <w:tblCellMar>
        <w:top w:w="0" w:type="dxa"/>
        <w:left w:w="0" w:type="dxa"/>
        <w:bottom w:w="0" w:type="dxa"/>
        <w:right w:w="0" w:type="dxa"/>
      </w:tblCellMar>
    </w:tblPr>
  </w:style>
  <w:style w:type="numbering" w:customStyle="1" w:styleId="Bezzoznamu1">
    <w:name w:val="Bez zoznamu1"/>
    <w:next w:val="Bezzoznamu"/>
    <w:uiPriority w:val="99"/>
    <w:semiHidden/>
    <w:unhideWhenUsed/>
    <w:rsid w:val="00732DC0"/>
  </w:style>
  <w:style w:type="table" w:customStyle="1" w:styleId="Mriekatabuky6">
    <w:name w:val="Mriežka tabuľky6"/>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32DC0"/>
    <w:rPr>
      <w:rFonts w:cs="Times New Roman"/>
      <w:sz w:val="22"/>
      <w:szCs w:val="22"/>
    </w:rPr>
    <w:tblPr>
      <w:tblCellMar>
        <w:top w:w="0" w:type="dxa"/>
        <w:left w:w="0" w:type="dxa"/>
        <w:bottom w:w="0" w:type="dxa"/>
        <w:right w:w="0" w:type="dxa"/>
      </w:tblCellMar>
    </w:tblPr>
  </w:style>
  <w:style w:type="table" w:customStyle="1" w:styleId="Mriekatabuky51">
    <w:name w:val="Mriežka tabuľky51"/>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32DC0"/>
    <w:rPr>
      <w:rFonts w:cs="Times New Roman"/>
      <w:sz w:val="22"/>
      <w:szCs w:val="22"/>
    </w:rPr>
    <w:tblPr>
      <w:tblCellMar>
        <w:top w:w="0" w:type="dxa"/>
        <w:left w:w="0" w:type="dxa"/>
        <w:bottom w:w="0" w:type="dxa"/>
        <w:right w:w="0" w:type="dxa"/>
      </w:tblCellMar>
    </w:tblPr>
  </w:style>
  <w:style w:type="paragraph" w:styleId="Podtitul">
    <w:name w:val="Subtitle"/>
    <w:basedOn w:val="Normlny"/>
    <w:next w:val="Normlny"/>
    <w:link w:val="PodtitulChar"/>
    <w:uiPriority w:val="11"/>
    <w:qFormat/>
    <w:rsid w:val="003B0629"/>
    <w:pPr>
      <w:numPr>
        <w:ilvl w:val="1"/>
      </w:numPr>
      <w:spacing w:line="259" w:lineRule="auto"/>
      <w:jc w:val="left"/>
    </w:pPr>
    <w:rPr>
      <w:rFonts w:asciiTheme="minorHAnsi" w:eastAsiaTheme="minorEastAsia" w:hAnsiTheme="minorHAnsi" w:cstheme="minorBidi"/>
      <w:color w:val="5A5A5A" w:themeColor="text1" w:themeTint="A5"/>
      <w:spacing w:val="15"/>
      <w:sz w:val="22"/>
      <w:lang w:val="en-US" w:eastAsia="en-US"/>
    </w:rPr>
  </w:style>
  <w:style w:type="character" w:customStyle="1" w:styleId="PodtitulChar">
    <w:name w:val="Podtitul Char"/>
    <w:basedOn w:val="Predvolenpsmoodseku"/>
    <w:link w:val="Podtitul"/>
    <w:uiPriority w:val="11"/>
    <w:rsid w:val="003B0629"/>
    <w:rPr>
      <w:rFonts w:asciiTheme="minorHAnsi" w:eastAsiaTheme="minorEastAsia" w:hAnsiTheme="minorHAnsi" w:cstheme="minorBidi"/>
      <w:color w:val="5A5A5A" w:themeColor="text1" w:themeTint="A5"/>
      <w:spacing w:val="15"/>
      <w:sz w:val="22"/>
      <w:szCs w:val="22"/>
      <w:lang w:val="en-US" w:eastAsia="en-US"/>
    </w:rPr>
  </w:style>
  <w:style w:type="character" w:customStyle="1" w:styleId="xtm61">
    <w:name w:val="x_tm61"/>
    <w:basedOn w:val="Predvolenpsmoodseku"/>
    <w:rsid w:val="003B7888"/>
    <w:rPr>
      <w:rFonts w:cs="Times New Roman"/>
    </w:rPr>
  </w:style>
  <w:style w:type="character" w:customStyle="1" w:styleId="y2iqfc">
    <w:name w:val="y2iqfc"/>
    <w:basedOn w:val="Predvolenpsmoodseku"/>
    <w:rsid w:val="003B7888"/>
    <w:rPr>
      <w:rFonts w:cs="Times New Roman"/>
    </w:rPr>
  </w:style>
  <w:style w:type="paragraph" w:styleId="Revzia">
    <w:name w:val="Revision"/>
    <w:hidden/>
    <w:uiPriority w:val="99"/>
    <w:semiHidden/>
    <w:rsid w:val="003449D3"/>
    <w:rPr>
      <w:rFonts w:ascii="Times New Roman" w:hAnsi="Times New Roman"/>
      <w:color w:val="000000"/>
      <w:sz w:val="24"/>
      <w:szCs w:val="22"/>
    </w:rPr>
  </w:style>
  <w:style w:type="character" w:customStyle="1" w:styleId="Hyperlink0">
    <w:name w:val="Hyperlink.0"/>
    <w:basedOn w:val="Predvolenpsmoodseku"/>
    <w:rsid w:val="001F19AB"/>
    <w:rPr>
      <w:rFonts w:ascii="Times New Roman" w:eastAsia="Times New Roman" w:hAnsi="Times New Roman" w:cs="Times New Roman" w:hint="default"/>
      <w:outline w:val="0"/>
      <w:shadow w:val="0"/>
      <w:emboss w:val="0"/>
      <w:imprint w:val="0"/>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9761">
      <w:bodyDiv w:val="1"/>
      <w:marLeft w:val="0"/>
      <w:marRight w:val="0"/>
      <w:marTop w:val="0"/>
      <w:marBottom w:val="0"/>
      <w:divBdr>
        <w:top w:val="none" w:sz="0" w:space="0" w:color="auto"/>
        <w:left w:val="none" w:sz="0" w:space="0" w:color="auto"/>
        <w:bottom w:val="none" w:sz="0" w:space="0" w:color="auto"/>
        <w:right w:val="none" w:sz="0" w:space="0" w:color="auto"/>
      </w:divBdr>
    </w:div>
    <w:div w:id="145518023">
      <w:bodyDiv w:val="1"/>
      <w:marLeft w:val="0"/>
      <w:marRight w:val="0"/>
      <w:marTop w:val="0"/>
      <w:marBottom w:val="0"/>
      <w:divBdr>
        <w:top w:val="none" w:sz="0" w:space="0" w:color="auto"/>
        <w:left w:val="none" w:sz="0" w:space="0" w:color="auto"/>
        <w:bottom w:val="none" w:sz="0" w:space="0" w:color="auto"/>
        <w:right w:val="none" w:sz="0" w:space="0" w:color="auto"/>
      </w:divBdr>
    </w:div>
    <w:div w:id="213351269">
      <w:bodyDiv w:val="1"/>
      <w:marLeft w:val="0"/>
      <w:marRight w:val="0"/>
      <w:marTop w:val="0"/>
      <w:marBottom w:val="0"/>
      <w:divBdr>
        <w:top w:val="none" w:sz="0" w:space="0" w:color="auto"/>
        <w:left w:val="none" w:sz="0" w:space="0" w:color="auto"/>
        <w:bottom w:val="none" w:sz="0" w:space="0" w:color="auto"/>
        <w:right w:val="none" w:sz="0" w:space="0" w:color="auto"/>
      </w:divBdr>
    </w:div>
    <w:div w:id="1010831686">
      <w:bodyDiv w:val="1"/>
      <w:marLeft w:val="0"/>
      <w:marRight w:val="0"/>
      <w:marTop w:val="0"/>
      <w:marBottom w:val="0"/>
      <w:divBdr>
        <w:top w:val="none" w:sz="0" w:space="0" w:color="auto"/>
        <w:left w:val="none" w:sz="0" w:space="0" w:color="auto"/>
        <w:bottom w:val="none" w:sz="0" w:space="0" w:color="auto"/>
        <w:right w:val="none" w:sz="0" w:space="0" w:color="auto"/>
      </w:divBdr>
    </w:div>
    <w:div w:id="1062294418">
      <w:bodyDiv w:val="1"/>
      <w:marLeft w:val="0"/>
      <w:marRight w:val="0"/>
      <w:marTop w:val="0"/>
      <w:marBottom w:val="0"/>
      <w:divBdr>
        <w:top w:val="none" w:sz="0" w:space="0" w:color="auto"/>
        <w:left w:val="none" w:sz="0" w:space="0" w:color="auto"/>
        <w:bottom w:val="none" w:sz="0" w:space="0" w:color="auto"/>
        <w:right w:val="none" w:sz="0" w:space="0" w:color="auto"/>
      </w:divBdr>
    </w:div>
    <w:div w:id="1129516371">
      <w:bodyDiv w:val="1"/>
      <w:marLeft w:val="0"/>
      <w:marRight w:val="0"/>
      <w:marTop w:val="0"/>
      <w:marBottom w:val="0"/>
      <w:divBdr>
        <w:top w:val="none" w:sz="0" w:space="0" w:color="auto"/>
        <w:left w:val="none" w:sz="0" w:space="0" w:color="auto"/>
        <w:bottom w:val="none" w:sz="0" w:space="0" w:color="auto"/>
        <w:right w:val="none" w:sz="0" w:space="0" w:color="auto"/>
      </w:divBdr>
    </w:div>
    <w:div w:id="1245259092">
      <w:bodyDiv w:val="1"/>
      <w:marLeft w:val="0"/>
      <w:marRight w:val="0"/>
      <w:marTop w:val="0"/>
      <w:marBottom w:val="0"/>
      <w:divBdr>
        <w:top w:val="none" w:sz="0" w:space="0" w:color="auto"/>
        <w:left w:val="none" w:sz="0" w:space="0" w:color="auto"/>
        <w:bottom w:val="none" w:sz="0" w:space="0" w:color="auto"/>
        <w:right w:val="none" w:sz="0" w:space="0" w:color="auto"/>
      </w:divBdr>
    </w:div>
    <w:div w:id="1269119867">
      <w:bodyDiv w:val="1"/>
      <w:marLeft w:val="0"/>
      <w:marRight w:val="0"/>
      <w:marTop w:val="0"/>
      <w:marBottom w:val="0"/>
      <w:divBdr>
        <w:top w:val="none" w:sz="0" w:space="0" w:color="auto"/>
        <w:left w:val="none" w:sz="0" w:space="0" w:color="auto"/>
        <w:bottom w:val="none" w:sz="0" w:space="0" w:color="auto"/>
        <w:right w:val="none" w:sz="0" w:space="0" w:color="auto"/>
      </w:divBdr>
    </w:div>
    <w:div w:id="1408649029">
      <w:marLeft w:val="0"/>
      <w:marRight w:val="0"/>
      <w:marTop w:val="0"/>
      <w:marBottom w:val="0"/>
      <w:divBdr>
        <w:top w:val="none" w:sz="0" w:space="0" w:color="auto"/>
        <w:left w:val="none" w:sz="0" w:space="0" w:color="auto"/>
        <w:bottom w:val="none" w:sz="0" w:space="0" w:color="auto"/>
        <w:right w:val="none" w:sz="0" w:space="0" w:color="auto"/>
      </w:divBdr>
    </w:div>
    <w:div w:id="1408649030">
      <w:marLeft w:val="0"/>
      <w:marRight w:val="0"/>
      <w:marTop w:val="0"/>
      <w:marBottom w:val="0"/>
      <w:divBdr>
        <w:top w:val="none" w:sz="0" w:space="0" w:color="auto"/>
        <w:left w:val="none" w:sz="0" w:space="0" w:color="auto"/>
        <w:bottom w:val="none" w:sz="0" w:space="0" w:color="auto"/>
        <w:right w:val="none" w:sz="0" w:space="0" w:color="auto"/>
      </w:divBdr>
    </w:div>
    <w:div w:id="1408649031">
      <w:marLeft w:val="0"/>
      <w:marRight w:val="0"/>
      <w:marTop w:val="0"/>
      <w:marBottom w:val="0"/>
      <w:divBdr>
        <w:top w:val="none" w:sz="0" w:space="0" w:color="auto"/>
        <w:left w:val="none" w:sz="0" w:space="0" w:color="auto"/>
        <w:bottom w:val="none" w:sz="0" w:space="0" w:color="auto"/>
        <w:right w:val="none" w:sz="0" w:space="0" w:color="auto"/>
      </w:divBdr>
    </w:div>
    <w:div w:id="1408649032">
      <w:marLeft w:val="0"/>
      <w:marRight w:val="0"/>
      <w:marTop w:val="0"/>
      <w:marBottom w:val="0"/>
      <w:divBdr>
        <w:top w:val="none" w:sz="0" w:space="0" w:color="auto"/>
        <w:left w:val="none" w:sz="0" w:space="0" w:color="auto"/>
        <w:bottom w:val="none" w:sz="0" w:space="0" w:color="auto"/>
        <w:right w:val="none" w:sz="0" w:space="0" w:color="auto"/>
      </w:divBdr>
    </w:div>
    <w:div w:id="1408649033">
      <w:marLeft w:val="0"/>
      <w:marRight w:val="0"/>
      <w:marTop w:val="0"/>
      <w:marBottom w:val="0"/>
      <w:divBdr>
        <w:top w:val="none" w:sz="0" w:space="0" w:color="auto"/>
        <w:left w:val="none" w:sz="0" w:space="0" w:color="auto"/>
        <w:bottom w:val="none" w:sz="0" w:space="0" w:color="auto"/>
        <w:right w:val="none" w:sz="0" w:space="0" w:color="auto"/>
      </w:divBdr>
      <w:divsChild>
        <w:div w:id="1408649147">
          <w:marLeft w:val="0"/>
          <w:marRight w:val="0"/>
          <w:marTop w:val="0"/>
          <w:marBottom w:val="0"/>
          <w:divBdr>
            <w:top w:val="none" w:sz="0" w:space="0" w:color="auto"/>
            <w:left w:val="none" w:sz="0" w:space="0" w:color="auto"/>
            <w:bottom w:val="none" w:sz="0" w:space="0" w:color="auto"/>
            <w:right w:val="none" w:sz="0" w:space="0" w:color="auto"/>
          </w:divBdr>
          <w:divsChild>
            <w:div w:id="1408649145">
              <w:marLeft w:val="0"/>
              <w:marRight w:val="0"/>
              <w:marTop w:val="0"/>
              <w:marBottom w:val="0"/>
              <w:divBdr>
                <w:top w:val="none" w:sz="0" w:space="0" w:color="auto"/>
                <w:left w:val="none" w:sz="0" w:space="0" w:color="auto"/>
                <w:bottom w:val="none" w:sz="0" w:space="0" w:color="auto"/>
                <w:right w:val="none" w:sz="0" w:space="0" w:color="auto"/>
              </w:divBdr>
              <w:divsChild>
                <w:div w:id="1408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9034">
      <w:marLeft w:val="0"/>
      <w:marRight w:val="0"/>
      <w:marTop w:val="0"/>
      <w:marBottom w:val="0"/>
      <w:divBdr>
        <w:top w:val="none" w:sz="0" w:space="0" w:color="auto"/>
        <w:left w:val="none" w:sz="0" w:space="0" w:color="auto"/>
        <w:bottom w:val="none" w:sz="0" w:space="0" w:color="auto"/>
        <w:right w:val="none" w:sz="0" w:space="0" w:color="auto"/>
      </w:divBdr>
    </w:div>
    <w:div w:id="1408649035">
      <w:marLeft w:val="0"/>
      <w:marRight w:val="0"/>
      <w:marTop w:val="0"/>
      <w:marBottom w:val="0"/>
      <w:divBdr>
        <w:top w:val="none" w:sz="0" w:space="0" w:color="auto"/>
        <w:left w:val="none" w:sz="0" w:space="0" w:color="auto"/>
        <w:bottom w:val="none" w:sz="0" w:space="0" w:color="auto"/>
        <w:right w:val="none" w:sz="0" w:space="0" w:color="auto"/>
      </w:divBdr>
    </w:div>
    <w:div w:id="1408649036">
      <w:marLeft w:val="0"/>
      <w:marRight w:val="0"/>
      <w:marTop w:val="0"/>
      <w:marBottom w:val="0"/>
      <w:divBdr>
        <w:top w:val="none" w:sz="0" w:space="0" w:color="auto"/>
        <w:left w:val="none" w:sz="0" w:space="0" w:color="auto"/>
        <w:bottom w:val="none" w:sz="0" w:space="0" w:color="auto"/>
        <w:right w:val="none" w:sz="0" w:space="0" w:color="auto"/>
      </w:divBdr>
    </w:div>
    <w:div w:id="1408649037">
      <w:marLeft w:val="0"/>
      <w:marRight w:val="0"/>
      <w:marTop w:val="0"/>
      <w:marBottom w:val="0"/>
      <w:divBdr>
        <w:top w:val="none" w:sz="0" w:space="0" w:color="auto"/>
        <w:left w:val="none" w:sz="0" w:space="0" w:color="auto"/>
        <w:bottom w:val="none" w:sz="0" w:space="0" w:color="auto"/>
        <w:right w:val="none" w:sz="0" w:space="0" w:color="auto"/>
      </w:divBdr>
    </w:div>
    <w:div w:id="1408649038">
      <w:marLeft w:val="0"/>
      <w:marRight w:val="0"/>
      <w:marTop w:val="0"/>
      <w:marBottom w:val="0"/>
      <w:divBdr>
        <w:top w:val="none" w:sz="0" w:space="0" w:color="auto"/>
        <w:left w:val="none" w:sz="0" w:space="0" w:color="auto"/>
        <w:bottom w:val="none" w:sz="0" w:space="0" w:color="auto"/>
        <w:right w:val="none" w:sz="0" w:space="0" w:color="auto"/>
      </w:divBdr>
    </w:div>
    <w:div w:id="1408649039">
      <w:marLeft w:val="0"/>
      <w:marRight w:val="0"/>
      <w:marTop w:val="0"/>
      <w:marBottom w:val="0"/>
      <w:divBdr>
        <w:top w:val="none" w:sz="0" w:space="0" w:color="auto"/>
        <w:left w:val="none" w:sz="0" w:space="0" w:color="auto"/>
        <w:bottom w:val="none" w:sz="0" w:space="0" w:color="auto"/>
        <w:right w:val="none" w:sz="0" w:space="0" w:color="auto"/>
      </w:divBdr>
    </w:div>
    <w:div w:id="1408649040">
      <w:marLeft w:val="0"/>
      <w:marRight w:val="0"/>
      <w:marTop w:val="0"/>
      <w:marBottom w:val="0"/>
      <w:divBdr>
        <w:top w:val="none" w:sz="0" w:space="0" w:color="auto"/>
        <w:left w:val="none" w:sz="0" w:space="0" w:color="auto"/>
        <w:bottom w:val="none" w:sz="0" w:space="0" w:color="auto"/>
        <w:right w:val="none" w:sz="0" w:space="0" w:color="auto"/>
      </w:divBdr>
    </w:div>
    <w:div w:id="1408649041">
      <w:marLeft w:val="0"/>
      <w:marRight w:val="0"/>
      <w:marTop w:val="0"/>
      <w:marBottom w:val="0"/>
      <w:divBdr>
        <w:top w:val="none" w:sz="0" w:space="0" w:color="auto"/>
        <w:left w:val="none" w:sz="0" w:space="0" w:color="auto"/>
        <w:bottom w:val="none" w:sz="0" w:space="0" w:color="auto"/>
        <w:right w:val="none" w:sz="0" w:space="0" w:color="auto"/>
      </w:divBdr>
    </w:div>
    <w:div w:id="1408649042">
      <w:marLeft w:val="0"/>
      <w:marRight w:val="0"/>
      <w:marTop w:val="0"/>
      <w:marBottom w:val="0"/>
      <w:divBdr>
        <w:top w:val="none" w:sz="0" w:space="0" w:color="auto"/>
        <w:left w:val="none" w:sz="0" w:space="0" w:color="auto"/>
        <w:bottom w:val="none" w:sz="0" w:space="0" w:color="auto"/>
        <w:right w:val="none" w:sz="0" w:space="0" w:color="auto"/>
      </w:divBdr>
    </w:div>
    <w:div w:id="1408649043">
      <w:marLeft w:val="0"/>
      <w:marRight w:val="0"/>
      <w:marTop w:val="0"/>
      <w:marBottom w:val="0"/>
      <w:divBdr>
        <w:top w:val="none" w:sz="0" w:space="0" w:color="auto"/>
        <w:left w:val="none" w:sz="0" w:space="0" w:color="auto"/>
        <w:bottom w:val="none" w:sz="0" w:space="0" w:color="auto"/>
        <w:right w:val="none" w:sz="0" w:space="0" w:color="auto"/>
      </w:divBdr>
    </w:div>
    <w:div w:id="1408649044">
      <w:marLeft w:val="0"/>
      <w:marRight w:val="0"/>
      <w:marTop w:val="0"/>
      <w:marBottom w:val="0"/>
      <w:divBdr>
        <w:top w:val="none" w:sz="0" w:space="0" w:color="auto"/>
        <w:left w:val="none" w:sz="0" w:space="0" w:color="auto"/>
        <w:bottom w:val="none" w:sz="0" w:space="0" w:color="auto"/>
        <w:right w:val="none" w:sz="0" w:space="0" w:color="auto"/>
      </w:divBdr>
    </w:div>
    <w:div w:id="1408649045">
      <w:marLeft w:val="0"/>
      <w:marRight w:val="0"/>
      <w:marTop w:val="0"/>
      <w:marBottom w:val="0"/>
      <w:divBdr>
        <w:top w:val="none" w:sz="0" w:space="0" w:color="auto"/>
        <w:left w:val="none" w:sz="0" w:space="0" w:color="auto"/>
        <w:bottom w:val="none" w:sz="0" w:space="0" w:color="auto"/>
        <w:right w:val="none" w:sz="0" w:space="0" w:color="auto"/>
      </w:divBdr>
    </w:div>
    <w:div w:id="1408649046">
      <w:marLeft w:val="0"/>
      <w:marRight w:val="0"/>
      <w:marTop w:val="0"/>
      <w:marBottom w:val="0"/>
      <w:divBdr>
        <w:top w:val="none" w:sz="0" w:space="0" w:color="auto"/>
        <w:left w:val="none" w:sz="0" w:space="0" w:color="auto"/>
        <w:bottom w:val="none" w:sz="0" w:space="0" w:color="auto"/>
        <w:right w:val="none" w:sz="0" w:space="0" w:color="auto"/>
      </w:divBdr>
    </w:div>
    <w:div w:id="1408649047">
      <w:marLeft w:val="0"/>
      <w:marRight w:val="0"/>
      <w:marTop w:val="0"/>
      <w:marBottom w:val="0"/>
      <w:divBdr>
        <w:top w:val="none" w:sz="0" w:space="0" w:color="auto"/>
        <w:left w:val="none" w:sz="0" w:space="0" w:color="auto"/>
        <w:bottom w:val="none" w:sz="0" w:space="0" w:color="auto"/>
        <w:right w:val="none" w:sz="0" w:space="0" w:color="auto"/>
      </w:divBdr>
    </w:div>
    <w:div w:id="1408649048">
      <w:marLeft w:val="0"/>
      <w:marRight w:val="0"/>
      <w:marTop w:val="0"/>
      <w:marBottom w:val="0"/>
      <w:divBdr>
        <w:top w:val="none" w:sz="0" w:space="0" w:color="auto"/>
        <w:left w:val="none" w:sz="0" w:space="0" w:color="auto"/>
        <w:bottom w:val="none" w:sz="0" w:space="0" w:color="auto"/>
        <w:right w:val="none" w:sz="0" w:space="0" w:color="auto"/>
      </w:divBdr>
    </w:div>
    <w:div w:id="1408649049">
      <w:marLeft w:val="0"/>
      <w:marRight w:val="0"/>
      <w:marTop w:val="0"/>
      <w:marBottom w:val="0"/>
      <w:divBdr>
        <w:top w:val="none" w:sz="0" w:space="0" w:color="auto"/>
        <w:left w:val="none" w:sz="0" w:space="0" w:color="auto"/>
        <w:bottom w:val="none" w:sz="0" w:space="0" w:color="auto"/>
        <w:right w:val="none" w:sz="0" w:space="0" w:color="auto"/>
      </w:divBdr>
    </w:div>
    <w:div w:id="1408649050">
      <w:marLeft w:val="0"/>
      <w:marRight w:val="0"/>
      <w:marTop w:val="0"/>
      <w:marBottom w:val="0"/>
      <w:divBdr>
        <w:top w:val="none" w:sz="0" w:space="0" w:color="auto"/>
        <w:left w:val="none" w:sz="0" w:space="0" w:color="auto"/>
        <w:bottom w:val="none" w:sz="0" w:space="0" w:color="auto"/>
        <w:right w:val="none" w:sz="0" w:space="0" w:color="auto"/>
      </w:divBdr>
    </w:div>
    <w:div w:id="1408649051">
      <w:marLeft w:val="0"/>
      <w:marRight w:val="0"/>
      <w:marTop w:val="0"/>
      <w:marBottom w:val="0"/>
      <w:divBdr>
        <w:top w:val="none" w:sz="0" w:space="0" w:color="auto"/>
        <w:left w:val="none" w:sz="0" w:space="0" w:color="auto"/>
        <w:bottom w:val="none" w:sz="0" w:space="0" w:color="auto"/>
        <w:right w:val="none" w:sz="0" w:space="0" w:color="auto"/>
      </w:divBdr>
    </w:div>
    <w:div w:id="1408649052">
      <w:marLeft w:val="0"/>
      <w:marRight w:val="0"/>
      <w:marTop w:val="0"/>
      <w:marBottom w:val="0"/>
      <w:divBdr>
        <w:top w:val="none" w:sz="0" w:space="0" w:color="auto"/>
        <w:left w:val="none" w:sz="0" w:space="0" w:color="auto"/>
        <w:bottom w:val="none" w:sz="0" w:space="0" w:color="auto"/>
        <w:right w:val="none" w:sz="0" w:space="0" w:color="auto"/>
      </w:divBdr>
    </w:div>
    <w:div w:id="1408649053">
      <w:marLeft w:val="0"/>
      <w:marRight w:val="0"/>
      <w:marTop w:val="0"/>
      <w:marBottom w:val="0"/>
      <w:divBdr>
        <w:top w:val="none" w:sz="0" w:space="0" w:color="auto"/>
        <w:left w:val="none" w:sz="0" w:space="0" w:color="auto"/>
        <w:bottom w:val="none" w:sz="0" w:space="0" w:color="auto"/>
        <w:right w:val="none" w:sz="0" w:space="0" w:color="auto"/>
      </w:divBdr>
    </w:div>
    <w:div w:id="1408649054">
      <w:marLeft w:val="0"/>
      <w:marRight w:val="0"/>
      <w:marTop w:val="0"/>
      <w:marBottom w:val="0"/>
      <w:divBdr>
        <w:top w:val="none" w:sz="0" w:space="0" w:color="auto"/>
        <w:left w:val="none" w:sz="0" w:space="0" w:color="auto"/>
        <w:bottom w:val="none" w:sz="0" w:space="0" w:color="auto"/>
        <w:right w:val="none" w:sz="0" w:space="0" w:color="auto"/>
      </w:divBdr>
    </w:div>
    <w:div w:id="1408649055">
      <w:marLeft w:val="0"/>
      <w:marRight w:val="0"/>
      <w:marTop w:val="0"/>
      <w:marBottom w:val="0"/>
      <w:divBdr>
        <w:top w:val="none" w:sz="0" w:space="0" w:color="auto"/>
        <w:left w:val="none" w:sz="0" w:space="0" w:color="auto"/>
        <w:bottom w:val="none" w:sz="0" w:space="0" w:color="auto"/>
        <w:right w:val="none" w:sz="0" w:space="0" w:color="auto"/>
      </w:divBdr>
    </w:div>
    <w:div w:id="1408649056">
      <w:marLeft w:val="0"/>
      <w:marRight w:val="0"/>
      <w:marTop w:val="0"/>
      <w:marBottom w:val="0"/>
      <w:divBdr>
        <w:top w:val="none" w:sz="0" w:space="0" w:color="auto"/>
        <w:left w:val="none" w:sz="0" w:space="0" w:color="auto"/>
        <w:bottom w:val="none" w:sz="0" w:space="0" w:color="auto"/>
        <w:right w:val="none" w:sz="0" w:space="0" w:color="auto"/>
      </w:divBdr>
    </w:div>
    <w:div w:id="1408649057">
      <w:marLeft w:val="0"/>
      <w:marRight w:val="0"/>
      <w:marTop w:val="0"/>
      <w:marBottom w:val="0"/>
      <w:divBdr>
        <w:top w:val="none" w:sz="0" w:space="0" w:color="auto"/>
        <w:left w:val="none" w:sz="0" w:space="0" w:color="auto"/>
        <w:bottom w:val="none" w:sz="0" w:space="0" w:color="auto"/>
        <w:right w:val="none" w:sz="0" w:space="0" w:color="auto"/>
      </w:divBdr>
    </w:div>
    <w:div w:id="1408649058">
      <w:marLeft w:val="0"/>
      <w:marRight w:val="0"/>
      <w:marTop w:val="0"/>
      <w:marBottom w:val="0"/>
      <w:divBdr>
        <w:top w:val="none" w:sz="0" w:space="0" w:color="auto"/>
        <w:left w:val="none" w:sz="0" w:space="0" w:color="auto"/>
        <w:bottom w:val="none" w:sz="0" w:space="0" w:color="auto"/>
        <w:right w:val="none" w:sz="0" w:space="0" w:color="auto"/>
      </w:divBdr>
    </w:div>
    <w:div w:id="1408649059">
      <w:marLeft w:val="0"/>
      <w:marRight w:val="0"/>
      <w:marTop w:val="0"/>
      <w:marBottom w:val="0"/>
      <w:divBdr>
        <w:top w:val="none" w:sz="0" w:space="0" w:color="auto"/>
        <w:left w:val="none" w:sz="0" w:space="0" w:color="auto"/>
        <w:bottom w:val="none" w:sz="0" w:space="0" w:color="auto"/>
        <w:right w:val="none" w:sz="0" w:space="0" w:color="auto"/>
      </w:divBdr>
    </w:div>
    <w:div w:id="1408649060">
      <w:marLeft w:val="0"/>
      <w:marRight w:val="0"/>
      <w:marTop w:val="0"/>
      <w:marBottom w:val="0"/>
      <w:divBdr>
        <w:top w:val="none" w:sz="0" w:space="0" w:color="auto"/>
        <w:left w:val="none" w:sz="0" w:space="0" w:color="auto"/>
        <w:bottom w:val="none" w:sz="0" w:space="0" w:color="auto"/>
        <w:right w:val="none" w:sz="0" w:space="0" w:color="auto"/>
      </w:divBdr>
    </w:div>
    <w:div w:id="1408649061">
      <w:marLeft w:val="0"/>
      <w:marRight w:val="0"/>
      <w:marTop w:val="0"/>
      <w:marBottom w:val="0"/>
      <w:divBdr>
        <w:top w:val="none" w:sz="0" w:space="0" w:color="auto"/>
        <w:left w:val="none" w:sz="0" w:space="0" w:color="auto"/>
        <w:bottom w:val="none" w:sz="0" w:space="0" w:color="auto"/>
        <w:right w:val="none" w:sz="0" w:space="0" w:color="auto"/>
      </w:divBdr>
    </w:div>
    <w:div w:id="1408649062">
      <w:marLeft w:val="0"/>
      <w:marRight w:val="0"/>
      <w:marTop w:val="0"/>
      <w:marBottom w:val="0"/>
      <w:divBdr>
        <w:top w:val="none" w:sz="0" w:space="0" w:color="auto"/>
        <w:left w:val="none" w:sz="0" w:space="0" w:color="auto"/>
        <w:bottom w:val="none" w:sz="0" w:space="0" w:color="auto"/>
        <w:right w:val="none" w:sz="0" w:space="0" w:color="auto"/>
      </w:divBdr>
    </w:div>
    <w:div w:id="1408649063">
      <w:marLeft w:val="0"/>
      <w:marRight w:val="0"/>
      <w:marTop w:val="0"/>
      <w:marBottom w:val="0"/>
      <w:divBdr>
        <w:top w:val="none" w:sz="0" w:space="0" w:color="auto"/>
        <w:left w:val="none" w:sz="0" w:space="0" w:color="auto"/>
        <w:bottom w:val="none" w:sz="0" w:space="0" w:color="auto"/>
        <w:right w:val="none" w:sz="0" w:space="0" w:color="auto"/>
      </w:divBdr>
    </w:div>
    <w:div w:id="1408649064">
      <w:marLeft w:val="0"/>
      <w:marRight w:val="0"/>
      <w:marTop w:val="0"/>
      <w:marBottom w:val="0"/>
      <w:divBdr>
        <w:top w:val="none" w:sz="0" w:space="0" w:color="auto"/>
        <w:left w:val="none" w:sz="0" w:space="0" w:color="auto"/>
        <w:bottom w:val="none" w:sz="0" w:space="0" w:color="auto"/>
        <w:right w:val="none" w:sz="0" w:space="0" w:color="auto"/>
      </w:divBdr>
    </w:div>
    <w:div w:id="1408649065">
      <w:marLeft w:val="0"/>
      <w:marRight w:val="0"/>
      <w:marTop w:val="0"/>
      <w:marBottom w:val="0"/>
      <w:divBdr>
        <w:top w:val="none" w:sz="0" w:space="0" w:color="auto"/>
        <w:left w:val="none" w:sz="0" w:space="0" w:color="auto"/>
        <w:bottom w:val="none" w:sz="0" w:space="0" w:color="auto"/>
        <w:right w:val="none" w:sz="0" w:space="0" w:color="auto"/>
      </w:divBdr>
    </w:div>
    <w:div w:id="1408649066">
      <w:marLeft w:val="0"/>
      <w:marRight w:val="0"/>
      <w:marTop w:val="0"/>
      <w:marBottom w:val="0"/>
      <w:divBdr>
        <w:top w:val="none" w:sz="0" w:space="0" w:color="auto"/>
        <w:left w:val="none" w:sz="0" w:space="0" w:color="auto"/>
        <w:bottom w:val="none" w:sz="0" w:space="0" w:color="auto"/>
        <w:right w:val="none" w:sz="0" w:space="0" w:color="auto"/>
      </w:divBdr>
    </w:div>
    <w:div w:id="1408649067">
      <w:marLeft w:val="0"/>
      <w:marRight w:val="0"/>
      <w:marTop w:val="0"/>
      <w:marBottom w:val="0"/>
      <w:divBdr>
        <w:top w:val="none" w:sz="0" w:space="0" w:color="auto"/>
        <w:left w:val="none" w:sz="0" w:space="0" w:color="auto"/>
        <w:bottom w:val="none" w:sz="0" w:space="0" w:color="auto"/>
        <w:right w:val="none" w:sz="0" w:space="0" w:color="auto"/>
      </w:divBdr>
    </w:div>
    <w:div w:id="1408649068">
      <w:marLeft w:val="0"/>
      <w:marRight w:val="0"/>
      <w:marTop w:val="0"/>
      <w:marBottom w:val="0"/>
      <w:divBdr>
        <w:top w:val="none" w:sz="0" w:space="0" w:color="auto"/>
        <w:left w:val="none" w:sz="0" w:space="0" w:color="auto"/>
        <w:bottom w:val="none" w:sz="0" w:space="0" w:color="auto"/>
        <w:right w:val="none" w:sz="0" w:space="0" w:color="auto"/>
      </w:divBdr>
    </w:div>
    <w:div w:id="1408649069">
      <w:marLeft w:val="0"/>
      <w:marRight w:val="0"/>
      <w:marTop w:val="0"/>
      <w:marBottom w:val="0"/>
      <w:divBdr>
        <w:top w:val="none" w:sz="0" w:space="0" w:color="auto"/>
        <w:left w:val="none" w:sz="0" w:space="0" w:color="auto"/>
        <w:bottom w:val="none" w:sz="0" w:space="0" w:color="auto"/>
        <w:right w:val="none" w:sz="0" w:space="0" w:color="auto"/>
      </w:divBdr>
    </w:div>
    <w:div w:id="1408649070">
      <w:marLeft w:val="0"/>
      <w:marRight w:val="0"/>
      <w:marTop w:val="0"/>
      <w:marBottom w:val="0"/>
      <w:divBdr>
        <w:top w:val="none" w:sz="0" w:space="0" w:color="auto"/>
        <w:left w:val="none" w:sz="0" w:space="0" w:color="auto"/>
        <w:bottom w:val="none" w:sz="0" w:space="0" w:color="auto"/>
        <w:right w:val="none" w:sz="0" w:space="0" w:color="auto"/>
      </w:divBdr>
    </w:div>
    <w:div w:id="1408649071">
      <w:marLeft w:val="0"/>
      <w:marRight w:val="0"/>
      <w:marTop w:val="0"/>
      <w:marBottom w:val="0"/>
      <w:divBdr>
        <w:top w:val="none" w:sz="0" w:space="0" w:color="auto"/>
        <w:left w:val="none" w:sz="0" w:space="0" w:color="auto"/>
        <w:bottom w:val="none" w:sz="0" w:space="0" w:color="auto"/>
        <w:right w:val="none" w:sz="0" w:space="0" w:color="auto"/>
      </w:divBdr>
    </w:div>
    <w:div w:id="1408649072">
      <w:marLeft w:val="0"/>
      <w:marRight w:val="0"/>
      <w:marTop w:val="0"/>
      <w:marBottom w:val="0"/>
      <w:divBdr>
        <w:top w:val="none" w:sz="0" w:space="0" w:color="auto"/>
        <w:left w:val="none" w:sz="0" w:space="0" w:color="auto"/>
        <w:bottom w:val="none" w:sz="0" w:space="0" w:color="auto"/>
        <w:right w:val="none" w:sz="0" w:space="0" w:color="auto"/>
      </w:divBdr>
    </w:div>
    <w:div w:id="1408649073">
      <w:marLeft w:val="0"/>
      <w:marRight w:val="0"/>
      <w:marTop w:val="0"/>
      <w:marBottom w:val="0"/>
      <w:divBdr>
        <w:top w:val="none" w:sz="0" w:space="0" w:color="auto"/>
        <w:left w:val="none" w:sz="0" w:space="0" w:color="auto"/>
        <w:bottom w:val="none" w:sz="0" w:space="0" w:color="auto"/>
        <w:right w:val="none" w:sz="0" w:space="0" w:color="auto"/>
      </w:divBdr>
    </w:div>
    <w:div w:id="1408649074">
      <w:marLeft w:val="0"/>
      <w:marRight w:val="0"/>
      <w:marTop w:val="0"/>
      <w:marBottom w:val="0"/>
      <w:divBdr>
        <w:top w:val="none" w:sz="0" w:space="0" w:color="auto"/>
        <w:left w:val="none" w:sz="0" w:space="0" w:color="auto"/>
        <w:bottom w:val="none" w:sz="0" w:space="0" w:color="auto"/>
        <w:right w:val="none" w:sz="0" w:space="0" w:color="auto"/>
      </w:divBdr>
    </w:div>
    <w:div w:id="1408649075">
      <w:marLeft w:val="0"/>
      <w:marRight w:val="0"/>
      <w:marTop w:val="0"/>
      <w:marBottom w:val="0"/>
      <w:divBdr>
        <w:top w:val="none" w:sz="0" w:space="0" w:color="auto"/>
        <w:left w:val="none" w:sz="0" w:space="0" w:color="auto"/>
        <w:bottom w:val="none" w:sz="0" w:space="0" w:color="auto"/>
        <w:right w:val="none" w:sz="0" w:space="0" w:color="auto"/>
      </w:divBdr>
    </w:div>
    <w:div w:id="1408649076">
      <w:marLeft w:val="0"/>
      <w:marRight w:val="0"/>
      <w:marTop w:val="0"/>
      <w:marBottom w:val="0"/>
      <w:divBdr>
        <w:top w:val="none" w:sz="0" w:space="0" w:color="auto"/>
        <w:left w:val="none" w:sz="0" w:space="0" w:color="auto"/>
        <w:bottom w:val="none" w:sz="0" w:space="0" w:color="auto"/>
        <w:right w:val="none" w:sz="0" w:space="0" w:color="auto"/>
      </w:divBdr>
    </w:div>
    <w:div w:id="1408649077">
      <w:marLeft w:val="0"/>
      <w:marRight w:val="0"/>
      <w:marTop w:val="0"/>
      <w:marBottom w:val="0"/>
      <w:divBdr>
        <w:top w:val="none" w:sz="0" w:space="0" w:color="auto"/>
        <w:left w:val="none" w:sz="0" w:space="0" w:color="auto"/>
        <w:bottom w:val="none" w:sz="0" w:space="0" w:color="auto"/>
        <w:right w:val="none" w:sz="0" w:space="0" w:color="auto"/>
      </w:divBdr>
    </w:div>
    <w:div w:id="1408649078">
      <w:marLeft w:val="0"/>
      <w:marRight w:val="0"/>
      <w:marTop w:val="0"/>
      <w:marBottom w:val="0"/>
      <w:divBdr>
        <w:top w:val="none" w:sz="0" w:space="0" w:color="auto"/>
        <w:left w:val="none" w:sz="0" w:space="0" w:color="auto"/>
        <w:bottom w:val="none" w:sz="0" w:space="0" w:color="auto"/>
        <w:right w:val="none" w:sz="0" w:space="0" w:color="auto"/>
      </w:divBdr>
    </w:div>
    <w:div w:id="1408649079">
      <w:marLeft w:val="0"/>
      <w:marRight w:val="0"/>
      <w:marTop w:val="0"/>
      <w:marBottom w:val="0"/>
      <w:divBdr>
        <w:top w:val="none" w:sz="0" w:space="0" w:color="auto"/>
        <w:left w:val="none" w:sz="0" w:space="0" w:color="auto"/>
        <w:bottom w:val="none" w:sz="0" w:space="0" w:color="auto"/>
        <w:right w:val="none" w:sz="0" w:space="0" w:color="auto"/>
      </w:divBdr>
    </w:div>
    <w:div w:id="1408649080">
      <w:marLeft w:val="0"/>
      <w:marRight w:val="0"/>
      <w:marTop w:val="0"/>
      <w:marBottom w:val="0"/>
      <w:divBdr>
        <w:top w:val="none" w:sz="0" w:space="0" w:color="auto"/>
        <w:left w:val="none" w:sz="0" w:space="0" w:color="auto"/>
        <w:bottom w:val="none" w:sz="0" w:space="0" w:color="auto"/>
        <w:right w:val="none" w:sz="0" w:space="0" w:color="auto"/>
      </w:divBdr>
    </w:div>
    <w:div w:id="1408649081">
      <w:marLeft w:val="0"/>
      <w:marRight w:val="0"/>
      <w:marTop w:val="0"/>
      <w:marBottom w:val="0"/>
      <w:divBdr>
        <w:top w:val="none" w:sz="0" w:space="0" w:color="auto"/>
        <w:left w:val="none" w:sz="0" w:space="0" w:color="auto"/>
        <w:bottom w:val="none" w:sz="0" w:space="0" w:color="auto"/>
        <w:right w:val="none" w:sz="0" w:space="0" w:color="auto"/>
      </w:divBdr>
    </w:div>
    <w:div w:id="1408649082">
      <w:marLeft w:val="0"/>
      <w:marRight w:val="0"/>
      <w:marTop w:val="0"/>
      <w:marBottom w:val="0"/>
      <w:divBdr>
        <w:top w:val="none" w:sz="0" w:space="0" w:color="auto"/>
        <w:left w:val="none" w:sz="0" w:space="0" w:color="auto"/>
        <w:bottom w:val="none" w:sz="0" w:space="0" w:color="auto"/>
        <w:right w:val="none" w:sz="0" w:space="0" w:color="auto"/>
      </w:divBdr>
    </w:div>
    <w:div w:id="1408649083">
      <w:marLeft w:val="0"/>
      <w:marRight w:val="0"/>
      <w:marTop w:val="0"/>
      <w:marBottom w:val="0"/>
      <w:divBdr>
        <w:top w:val="none" w:sz="0" w:space="0" w:color="auto"/>
        <w:left w:val="none" w:sz="0" w:space="0" w:color="auto"/>
        <w:bottom w:val="none" w:sz="0" w:space="0" w:color="auto"/>
        <w:right w:val="none" w:sz="0" w:space="0" w:color="auto"/>
      </w:divBdr>
    </w:div>
    <w:div w:id="1408649084">
      <w:marLeft w:val="0"/>
      <w:marRight w:val="0"/>
      <w:marTop w:val="0"/>
      <w:marBottom w:val="0"/>
      <w:divBdr>
        <w:top w:val="none" w:sz="0" w:space="0" w:color="auto"/>
        <w:left w:val="none" w:sz="0" w:space="0" w:color="auto"/>
        <w:bottom w:val="none" w:sz="0" w:space="0" w:color="auto"/>
        <w:right w:val="none" w:sz="0" w:space="0" w:color="auto"/>
      </w:divBdr>
    </w:div>
    <w:div w:id="1408649085">
      <w:marLeft w:val="0"/>
      <w:marRight w:val="0"/>
      <w:marTop w:val="0"/>
      <w:marBottom w:val="0"/>
      <w:divBdr>
        <w:top w:val="none" w:sz="0" w:space="0" w:color="auto"/>
        <w:left w:val="none" w:sz="0" w:space="0" w:color="auto"/>
        <w:bottom w:val="none" w:sz="0" w:space="0" w:color="auto"/>
        <w:right w:val="none" w:sz="0" w:space="0" w:color="auto"/>
      </w:divBdr>
    </w:div>
    <w:div w:id="1408649086">
      <w:marLeft w:val="0"/>
      <w:marRight w:val="0"/>
      <w:marTop w:val="0"/>
      <w:marBottom w:val="0"/>
      <w:divBdr>
        <w:top w:val="none" w:sz="0" w:space="0" w:color="auto"/>
        <w:left w:val="none" w:sz="0" w:space="0" w:color="auto"/>
        <w:bottom w:val="none" w:sz="0" w:space="0" w:color="auto"/>
        <w:right w:val="none" w:sz="0" w:space="0" w:color="auto"/>
      </w:divBdr>
    </w:div>
    <w:div w:id="1408649087">
      <w:marLeft w:val="0"/>
      <w:marRight w:val="0"/>
      <w:marTop w:val="0"/>
      <w:marBottom w:val="0"/>
      <w:divBdr>
        <w:top w:val="none" w:sz="0" w:space="0" w:color="auto"/>
        <w:left w:val="none" w:sz="0" w:space="0" w:color="auto"/>
        <w:bottom w:val="none" w:sz="0" w:space="0" w:color="auto"/>
        <w:right w:val="none" w:sz="0" w:space="0" w:color="auto"/>
      </w:divBdr>
    </w:div>
    <w:div w:id="1408649088">
      <w:marLeft w:val="0"/>
      <w:marRight w:val="0"/>
      <w:marTop w:val="0"/>
      <w:marBottom w:val="0"/>
      <w:divBdr>
        <w:top w:val="none" w:sz="0" w:space="0" w:color="auto"/>
        <w:left w:val="none" w:sz="0" w:space="0" w:color="auto"/>
        <w:bottom w:val="none" w:sz="0" w:space="0" w:color="auto"/>
        <w:right w:val="none" w:sz="0" w:space="0" w:color="auto"/>
      </w:divBdr>
    </w:div>
    <w:div w:id="1408649089">
      <w:marLeft w:val="0"/>
      <w:marRight w:val="0"/>
      <w:marTop w:val="0"/>
      <w:marBottom w:val="0"/>
      <w:divBdr>
        <w:top w:val="none" w:sz="0" w:space="0" w:color="auto"/>
        <w:left w:val="none" w:sz="0" w:space="0" w:color="auto"/>
        <w:bottom w:val="none" w:sz="0" w:space="0" w:color="auto"/>
        <w:right w:val="none" w:sz="0" w:space="0" w:color="auto"/>
      </w:divBdr>
    </w:div>
    <w:div w:id="1408649090">
      <w:marLeft w:val="0"/>
      <w:marRight w:val="0"/>
      <w:marTop w:val="0"/>
      <w:marBottom w:val="0"/>
      <w:divBdr>
        <w:top w:val="none" w:sz="0" w:space="0" w:color="auto"/>
        <w:left w:val="none" w:sz="0" w:space="0" w:color="auto"/>
        <w:bottom w:val="none" w:sz="0" w:space="0" w:color="auto"/>
        <w:right w:val="none" w:sz="0" w:space="0" w:color="auto"/>
      </w:divBdr>
    </w:div>
    <w:div w:id="1408649091">
      <w:marLeft w:val="0"/>
      <w:marRight w:val="0"/>
      <w:marTop w:val="0"/>
      <w:marBottom w:val="0"/>
      <w:divBdr>
        <w:top w:val="none" w:sz="0" w:space="0" w:color="auto"/>
        <w:left w:val="none" w:sz="0" w:space="0" w:color="auto"/>
        <w:bottom w:val="none" w:sz="0" w:space="0" w:color="auto"/>
        <w:right w:val="none" w:sz="0" w:space="0" w:color="auto"/>
      </w:divBdr>
    </w:div>
    <w:div w:id="1408649092">
      <w:marLeft w:val="0"/>
      <w:marRight w:val="0"/>
      <w:marTop w:val="0"/>
      <w:marBottom w:val="0"/>
      <w:divBdr>
        <w:top w:val="none" w:sz="0" w:space="0" w:color="auto"/>
        <w:left w:val="none" w:sz="0" w:space="0" w:color="auto"/>
        <w:bottom w:val="none" w:sz="0" w:space="0" w:color="auto"/>
        <w:right w:val="none" w:sz="0" w:space="0" w:color="auto"/>
      </w:divBdr>
    </w:div>
    <w:div w:id="1408649093">
      <w:marLeft w:val="0"/>
      <w:marRight w:val="0"/>
      <w:marTop w:val="0"/>
      <w:marBottom w:val="0"/>
      <w:divBdr>
        <w:top w:val="none" w:sz="0" w:space="0" w:color="auto"/>
        <w:left w:val="none" w:sz="0" w:space="0" w:color="auto"/>
        <w:bottom w:val="none" w:sz="0" w:space="0" w:color="auto"/>
        <w:right w:val="none" w:sz="0" w:space="0" w:color="auto"/>
      </w:divBdr>
    </w:div>
    <w:div w:id="1408649094">
      <w:marLeft w:val="0"/>
      <w:marRight w:val="0"/>
      <w:marTop w:val="0"/>
      <w:marBottom w:val="0"/>
      <w:divBdr>
        <w:top w:val="none" w:sz="0" w:space="0" w:color="auto"/>
        <w:left w:val="none" w:sz="0" w:space="0" w:color="auto"/>
        <w:bottom w:val="none" w:sz="0" w:space="0" w:color="auto"/>
        <w:right w:val="none" w:sz="0" w:space="0" w:color="auto"/>
      </w:divBdr>
    </w:div>
    <w:div w:id="1408649095">
      <w:marLeft w:val="0"/>
      <w:marRight w:val="0"/>
      <w:marTop w:val="0"/>
      <w:marBottom w:val="0"/>
      <w:divBdr>
        <w:top w:val="none" w:sz="0" w:space="0" w:color="auto"/>
        <w:left w:val="none" w:sz="0" w:space="0" w:color="auto"/>
        <w:bottom w:val="none" w:sz="0" w:space="0" w:color="auto"/>
        <w:right w:val="none" w:sz="0" w:space="0" w:color="auto"/>
      </w:divBdr>
    </w:div>
    <w:div w:id="1408649096">
      <w:marLeft w:val="0"/>
      <w:marRight w:val="0"/>
      <w:marTop w:val="0"/>
      <w:marBottom w:val="0"/>
      <w:divBdr>
        <w:top w:val="none" w:sz="0" w:space="0" w:color="auto"/>
        <w:left w:val="none" w:sz="0" w:space="0" w:color="auto"/>
        <w:bottom w:val="none" w:sz="0" w:space="0" w:color="auto"/>
        <w:right w:val="none" w:sz="0" w:space="0" w:color="auto"/>
      </w:divBdr>
    </w:div>
    <w:div w:id="1408649097">
      <w:marLeft w:val="0"/>
      <w:marRight w:val="0"/>
      <w:marTop w:val="0"/>
      <w:marBottom w:val="0"/>
      <w:divBdr>
        <w:top w:val="none" w:sz="0" w:space="0" w:color="auto"/>
        <w:left w:val="none" w:sz="0" w:space="0" w:color="auto"/>
        <w:bottom w:val="none" w:sz="0" w:space="0" w:color="auto"/>
        <w:right w:val="none" w:sz="0" w:space="0" w:color="auto"/>
      </w:divBdr>
    </w:div>
    <w:div w:id="1408649098">
      <w:marLeft w:val="0"/>
      <w:marRight w:val="0"/>
      <w:marTop w:val="0"/>
      <w:marBottom w:val="0"/>
      <w:divBdr>
        <w:top w:val="none" w:sz="0" w:space="0" w:color="auto"/>
        <w:left w:val="none" w:sz="0" w:space="0" w:color="auto"/>
        <w:bottom w:val="none" w:sz="0" w:space="0" w:color="auto"/>
        <w:right w:val="none" w:sz="0" w:space="0" w:color="auto"/>
      </w:divBdr>
    </w:div>
    <w:div w:id="1408649099">
      <w:marLeft w:val="0"/>
      <w:marRight w:val="0"/>
      <w:marTop w:val="0"/>
      <w:marBottom w:val="0"/>
      <w:divBdr>
        <w:top w:val="none" w:sz="0" w:space="0" w:color="auto"/>
        <w:left w:val="none" w:sz="0" w:space="0" w:color="auto"/>
        <w:bottom w:val="none" w:sz="0" w:space="0" w:color="auto"/>
        <w:right w:val="none" w:sz="0" w:space="0" w:color="auto"/>
      </w:divBdr>
    </w:div>
    <w:div w:id="1408649100">
      <w:marLeft w:val="0"/>
      <w:marRight w:val="0"/>
      <w:marTop w:val="0"/>
      <w:marBottom w:val="0"/>
      <w:divBdr>
        <w:top w:val="none" w:sz="0" w:space="0" w:color="auto"/>
        <w:left w:val="none" w:sz="0" w:space="0" w:color="auto"/>
        <w:bottom w:val="none" w:sz="0" w:space="0" w:color="auto"/>
        <w:right w:val="none" w:sz="0" w:space="0" w:color="auto"/>
      </w:divBdr>
    </w:div>
    <w:div w:id="1408649101">
      <w:marLeft w:val="0"/>
      <w:marRight w:val="0"/>
      <w:marTop w:val="0"/>
      <w:marBottom w:val="0"/>
      <w:divBdr>
        <w:top w:val="none" w:sz="0" w:space="0" w:color="auto"/>
        <w:left w:val="none" w:sz="0" w:space="0" w:color="auto"/>
        <w:bottom w:val="none" w:sz="0" w:space="0" w:color="auto"/>
        <w:right w:val="none" w:sz="0" w:space="0" w:color="auto"/>
      </w:divBdr>
    </w:div>
    <w:div w:id="1408649102">
      <w:marLeft w:val="0"/>
      <w:marRight w:val="0"/>
      <w:marTop w:val="0"/>
      <w:marBottom w:val="0"/>
      <w:divBdr>
        <w:top w:val="none" w:sz="0" w:space="0" w:color="auto"/>
        <w:left w:val="none" w:sz="0" w:space="0" w:color="auto"/>
        <w:bottom w:val="none" w:sz="0" w:space="0" w:color="auto"/>
        <w:right w:val="none" w:sz="0" w:space="0" w:color="auto"/>
      </w:divBdr>
    </w:div>
    <w:div w:id="1408649103">
      <w:marLeft w:val="0"/>
      <w:marRight w:val="0"/>
      <w:marTop w:val="0"/>
      <w:marBottom w:val="0"/>
      <w:divBdr>
        <w:top w:val="none" w:sz="0" w:space="0" w:color="auto"/>
        <w:left w:val="none" w:sz="0" w:space="0" w:color="auto"/>
        <w:bottom w:val="none" w:sz="0" w:space="0" w:color="auto"/>
        <w:right w:val="none" w:sz="0" w:space="0" w:color="auto"/>
      </w:divBdr>
    </w:div>
    <w:div w:id="1408649104">
      <w:marLeft w:val="0"/>
      <w:marRight w:val="0"/>
      <w:marTop w:val="0"/>
      <w:marBottom w:val="0"/>
      <w:divBdr>
        <w:top w:val="none" w:sz="0" w:space="0" w:color="auto"/>
        <w:left w:val="none" w:sz="0" w:space="0" w:color="auto"/>
        <w:bottom w:val="none" w:sz="0" w:space="0" w:color="auto"/>
        <w:right w:val="none" w:sz="0" w:space="0" w:color="auto"/>
      </w:divBdr>
    </w:div>
    <w:div w:id="1408649105">
      <w:marLeft w:val="0"/>
      <w:marRight w:val="0"/>
      <w:marTop w:val="0"/>
      <w:marBottom w:val="0"/>
      <w:divBdr>
        <w:top w:val="none" w:sz="0" w:space="0" w:color="auto"/>
        <w:left w:val="none" w:sz="0" w:space="0" w:color="auto"/>
        <w:bottom w:val="none" w:sz="0" w:space="0" w:color="auto"/>
        <w:right w:val="none" w:sz="0" w:space="0" w:color="auto"/>
      </w:divBdr>
    </w:div>
    <w:div w:id="1408649106">
      <w:marLeft w:val="0"/>
      <w:marRight w:val="0"/>
      <w:marTop w:val="0"/>
      <w:marBottom w:val="0"/>
      <w:divBdr>
        <w:top w:val="none" w:sz="0" w:space="0" w:color="auto"/>
        <w:left w:val="none" w:sz="0" w:space="0" w:color="auto"/>
        <w:bottom w:val="none" w:sz="0" w:space="0" w:color="auto"/>
        <w:right w:val="none" w:sz="0" w:space="0" w:color="auto"/>
      </w:divBdr>
    </w:div>
    <w:div w:id="1408649107">
      <w:marLeft w:val="0"/>
      <w:marRight w:val="0"/>
      <w:marTop w:val="0"/>
      <w:marBottom w:val="0"/>
      <w:divBdr>
        <w:top w:val="none" w:sz="0" w:space="0" w:color="auto"/>
        <w:left w:val="none" w:sz="0" w:space="0" w:color="auto"/>
        <w:bottom w:val="none" w:sz="0" w:space="0" w:color="auto"/>
        <w:right w:val="none" w:sz="0" w:space="0" w:color="auto"/>
      </w:divBdr>
    </w:div>
    <w:div w:id="1408649108">
      <w:marLeft w:val="0"/>
      <w:marRight w:val="0"/>
      <w:marTop w:val="0"/>
      <w:marBottom w:val="0"/>
      <w:divBdr>
        <w:top w:val="none" w:sz="0" w:space="0" w:color="auto"/>
        <w:left w:val="none" w:sz="0" w:space="0" w:color="auto"/>
        <w:bottom w:val="none" w:sz="0" w:space="0" w:color="auto"/>
        <w:right w:val="none" w:sz="0" w:space="0" w:color="auto"/>
      </w:divBdr>
    </w:div>
    <w:div w:id="1408649109">
      <w:marLeft w:val="0"/>
      <w:marRight w:val="0"/>
      <w:marTop w:val="0"/>
      <w:marBottom w:val="0"/>
      <w:divBdr>
        <w:top w:val="none" w:sz="0" w:space="0" w:color="auto"/>
        <w:left w:val="none" w:sz="0" w:space="0" w:color="auto"/>
        <w:bottom w:val="none" w:sz="0" w:space="0" w:color="auto"/>
        <w:right w:val="none" w:sz="0" w:space="0" w:color="auto"/>
      </w:divBdr>
    </w:div>
    <w:div w:id="1408649110">
      <w:marLeft w:val="0"/>
      <w:marRight w:val="0"/>
      <w:marTop w:val="0"/>
      <w:marBottom w:val="0"/>
      <w:divBdr>
        <w:top w:val="none" w:sz="0" w:space="0" w:color="auto"/>
        <w:left w:val="none" w:sz="0" w:space="0" w:color="auto"/>
        <w:bottom w:val="none" w:sz="0" w:space="0" w:color="auto"/>
        <w:right w:val="none" w:sz="0" w:space="0" w:color="auto"/>
      </w:divBdr>
    </w:div>
    <w:div w:id="1408649111">
      <w:marLeft w:val="0"/>
      <w:marRight w:val="0"/>
      <w:marTop w:val="0"/>
      <w:marBottom w:val="0"/>
      <w:divBdr>
        <w:top w:val="none" w:sz="0" w:space="0" w:color="auto"/>
        <w:left w:val="none" w:sz="0" w:space="0" w:color="auto"/>
        <w:bottom w:val="none" w:sz="0" w:space="0" w:color="auto"/>
        <w:right w:val="none" w:sz="0" w:space="0" w:color="auto"/>
      </w:divBdr>
    </w:div>
    <w:div w:id="1408649112">
      <w:marLeft w:val="0"/>
      <w:marRight w:val="0"/>
      <w:marTop w:val="0"/>
      <w:marBottom w:val="0"/>
      <w:divBdr>
        <w:top w:val="none" w:sz="0" w:space="0" w:color="auto"/>
        <w:left w:val="none" w:sz="0" w:space="0" w:color="auto"/>
        <w:bottom w:val="none" w:sz="0" w:space="0" w:color="auto"/>
        <w:right w:val="none" w:sz="0" w:space="0" w:color="auto"/>
      </w:divBdr>
    </w:div>
    <w:div w:id="1408649113">
      <w:marLeft w:val="0"/>
      <w:marRight w:val="0"/>
      <w:marTop w:val="0"/>
      <w:marBottom w:val="0"/>
      <w:divBdr>
        <w:top w:val="none" w:sz="0" w:space="0" w:color="auto"/>
        <w:left w:val="none" w:sz="0" w:space="0" w:color="auto"/>
        <w:bottom w:val="none" w:sz="0" w:space="0" w:color="auto"/>
        <w:right w:val="none" w:sz="0" w:space="0" w:color="auto"/>
      </w:divBdr>
    </w:div>
    <w:div w:id="1408649114">
      <w:marLeft w:val="0"/>
      <w:marRight w:val="0"/>
      <w:marTop w:val="0"/>
      <w:marBottom w:val="0"/>
      <w:divBdr>
        <w:top w:val="none" w:sz="0" w:space="0" w:color="auto"/>
        <w:left w:val="none" w:sz="0" w:space="0" w:color="auto"/>
        <w:bottom w:val="none" w:sz="0" w:space="0" w:color="auto"/>
        <w:right w:val="none" w:sz="0" w:space="0" w:color="auto"/>
      </w:divBdr>
    </w:div>
    <w:div w:id="1408649115">
      <w:marLeft w:val="0"/>
      <w:marRight w:val="0"/>
      <w:marTop w:val="0"/>
      <w:marBottom w:val="0"/>
      <w:divBdr>
        <w:top w:val="none" w:sz="0" w:space="0" w:color="auto"/>
        <w:left w:val="none" w:sz="0" w:space="0" w:color="auto"/>
        <w:bottom w:val="none" w:sz="0" w:space="0" w:color="auto"/>
        <w:right w:val="none" w:sz="0" w:space="0" w:color="auto"/>
      </w:divBdr>
    </w:div>
    <w:div w:id="1408649116">
      <w:marLeft w:val="0"/>
      <w:marRight w:val="0"/>
      <w:marTop w:val="0"/>
      <w:marBottom w:val="0"/>
      <w:divBdr>
        <w:top w:val="none" w:sz="0" w:space="0" w:color="auto"/>
        <w:left w:val="none" w:sz="0" w:space="0" w:color="auto"/>
        <w:bottom w:val="none" w:sz="0" w:space="0" w:color="auto"/>
        <w:right w:val="none" w:sz="0" w:space="0" w:color="auto"/>
      </w:divBdr>
    </w:div>
    <w:div w:id="1408649117">
      <w:marLeft w:val="0"/>
      <w:marRight w:val="0"/>
      <w:marTop w:val="0"/>
      <w:marBottom w:val="0"/>
      <w:divBdr>
        <w:top w:val="none" w:sz="0" w:space="0" w:color="auto"/>
        <w:left w:val="none" w:sz="0" w:space="0" w:color="auto"/>
        <w:bottom w:val="none" w:sz="0" w:space="0" w:color="auto"/>
        <w:right w:val="none" w:sz="0" w:space="0" w:color="auto"/>
      </w:divBdr>
    </w:div>
    <w:div w:id="1408649118">
      <w:marLeft w:val="0"/>
      <w:marRight w:val="0"/>
      <w:marTop w:val="0"/>
      <w:marBottom w:val="0"/>
      <w:divBdr>
        <w:top w:val="none" w:sz="0" w:space="0" w:color="auto"/>
        <w:left w:val="none" w:sz="0" w:space="0" w:color="auto"/>
        <w:bottom w:val="none" w:sz="0" w:space="0" w:color="auto"/>
        <w:right w:val="none" w:sz="0" w:space="0" w:color="auto"/>
      </w:divBdr>
    </w:div>
    <w:div w:id="1408649119">
      <w:marLeft w:val="0"/>
      <w:marRight w:val="0"/>
      <w:marTop w:val="0"/>
      <w:marBottom w:val="0"/>
      <w:divBdr>
        <w:top w:val="none" w:sz="0" w:space="0" w:color="auto"/>
        <w:left w:val="none" w:sz="0" w:space="0" w:color="auto"/>
        <w:bottom w:val="none" w:sz="0" w:space="0" w:color="auto"/>
        <w:right w:val="none" w:sz="0" w:space="0" w:color="auto"/>
      </w:divBdr>
    </w:div>
    <w:div w:id="1408649120">
      <w:marLeft w:val="0"/>
      <w:marRight w:val="0"/>
      <w:marTop w:val="0"/>
      <w:marBottom w:val="0"/>
      <w:divBdr>
        <w:top w:val="none" w:sz="0" w:space="0" w:color="auto"/>
        <w:left w:val="none" w:sz="0" w:space="0" w:color="auto"/>
        <w:bottom w:val="none" w:sz="0" w:space="0" w:color="auto"/>
        <w:right w:val="none" w:sz="0" w:space="0" w:color="auto"/>
      </w:divBdr>
    </w:div>
    <w:div w:id="1408649121">
      <w:marLeft w:val="0"/>
      <w:marRight w:val="0"/>
      <w:marTop w:val="0"/>
      <w:marBottom w:val="0"/>
      <w:divBdr>
        <w:top w:val="none" w:sz="0" w:space="0" w:color="auto"/>
        <w:left w:val="none" w:sz="0" w:space="0" w:color="auto"/>
        <w:bottom w:val="none" w:sz="0" w:space="0" w:color="auto"/>
        <w:right w:val="none" w:sz="0" w:space="0" w:color="auto"/>
      </w:divBdr>
    </w:div>
    <w:div w:id="1408649122">
      <w:marLeft w:val="0"/>
      <w:marRight w:val="0"/>
      <w:marTop w:val="0"/>
      <w:marBottom w:val="0"/>
      <w:divBdr>
        <w:top w:val="none" w:sz="0" w:space="0" w:color="auto"/>
        <w:left w:val="none" w:sz="0" w:space="0" w:color="auto"/>
        <w:bottom w:val="none" w:sz="0" w:space="0" w:color="auto"/>
        <w:right w:val="none" w:sz="0" w:space="0" w:color="auto"/>
      </w:divBdr>
    </w:div>
    <w:div w:id="1408649123">
      <w:marLeft w:val="0"/>
      <w:marRight w:val="0"/>
      <w:marTop w:val="0"/>
      <w:marBottom w:val="0"/>
      <w:divBdr>
        <w:top w:val="none" w:sz="0" w:space="0" w:color="auto"/>
        <w:left w:val="none" w:sz="0" w:space="0" w:color="auto"/>
        <w:bottom w:val="none" w:sz="0" w:space="0" w:color="auto"/>
        <w:right w:val="none" w:sz="0" w:space="0" w:color="auto"/>
      </w:divBdr>
    </w:div>
    <w:div w:id="1408649124">
      <w:marLeft w:val="0"/>
      <w:marRight w:val="0"/>
      <w:marTop w:val="0"/>
      <w:marBottom w:val="0"/>
      <w:divBdr>
        <w:top w:val="none" w:sz="0" w:space="0" w:color="auto"/>
        <w:left w:val="none" w:sz="0" w:space="0" w:color="auto"/>
        <w:bottom w:val="none" w:sz="0" w:space="0" w:color="auto"/>
        <w:right w:val="none" w:sz="0" w:space="0" w:color="auto"/>
      </w:divBdr>
    </w:div>
    <w:div w:id="1408649125">
      <w:marLeft w:val="0"/>
      <w:marRight w:val="0"/>
      <w:marTop w:val="0"/>
      <w:marBottom w:val="0"/>
      <w:divBdr>
        <w:top w:val="none" w:sz="0" w:space="0" w:color="auto"/>
        <w:left w:val="none" w:sz="0" w:space="0" w:color="auto"/>
        <w:bottom w:val="none" w:sz="0" w:space="0" w:color="auto"/>
        <w:right w:val="none" w:sz="0" w:space="0" w:color="auto"/>
      </w:divBdr>
    </w:div>
    <w:div w:id="1408649126">
      <w:marLeft w:val="0"/>
      <w:marRight w:val="0"/>
      <w:marTop w:val="0"/>
      <w:marBottom w:val="0"/>
      <w:divBdr>
        <w:top w:val="none" w:sz="0" w:space="0" w:color="auto"/>
        <w:left w:val="none" w:sz="0" w:space="0" w:color="auto"/>
        <w:bottom w:val="none" w:sz="0" w:space="0" w:color="auto"/>
        <w:right w:val="none" w:sz="0" w:space="0" w:color="auto"/>
      </w:divBdr>
    </w:div>
    <w:div w:id="1408649127">
      <w:marLeft w:val="0"/>
      <w:marRight w:val="0"/>
      <w:marTop w:val="0"/>
      <w:marBottom w:val="0"/>
      <w:divBdr>
        <w:top w:val="none" w:sz="0" w:space="0" w:color="auto"/>
        <w:left w:val="none" w:sz="0" w:space="0" w:color="auto"/>
        <w:bottom w:val="none" w:sz="0" w:space="0" w:color="auto"/>
        <w:right w:val="none" w:sz="0" w:space="0" w:color="auto"/>
      </w:divBdr>
    </w:div>
    <w:div w:id="1408649128">
      <w:marLeft w:val="0"/>
      <w:marRight w:val="0"/>
      <w:marTop w:val="0"/>
      <w:marBottom w:val="0"/>
      <w:divBdr>
        <w:top w:val="none" w:sz="0" w:space="0" w:color="auto"/>
        <w:left w:val="none" w:sz="0" w:space="0" w:color="auto"/>
        <w:bottom w:val="none" w:sz="0" w:space="0" w:color="auto"/>
        <w:right w:val="none" w:sz="0" w:space="0" w:color="auto"/>
      </w:divBdr>
    </w:div>
    <w:div w:id="1408649129">
      <w:marLeft w:val="0"/>
      <w:marRight w:val="0"/>
      <w:marTop w:val="0"/>
      <w:marBottom w:val="0"/>
      <w:divBdr>
        <w:top w:val="none" w:sz="0" w:space="0" w:color="auto"/>
        <w:left w:val="none" w:sz="0" w:space="0" w:color="auto"/>
        <w:bottom w:val="none" w:sz="0" w:space="0" w:color="auto"/>
        <w:right w:val="none" w:sz="0" w:space="0" w:color="auto"/>
      </w:divBdr>
    </w:div>
    <w:div w:id="1408649130">
      <w:marLeft w:val="0"/>
      <w:marRight w:val="0"/>
      <w:marTop w:val="0"/>
      <w:marBottom w:val="0"/>
      <w:divBdr>
        <w:top w:val="none" w:sz="0" w:space="0" w:color="auto"/>
        <w:left w:val="none" w:sz="0" w:space="0" w:color="auto"/>
        <w:bottom w:val="none" w:sz="0" w:space="0" w:color="auto"/>
        <w:right w:val="none" w:sz="0" w:space="0" w:color="auto"/>
      </w:divBdr>
    </w:div>
    <w:div w:id="1408649131">
      <w:marLeft w:val="0"/>
      <w:marRight w:val="0"/>
      <w:marTop w:val="0"/>
      <w:marBottom w:val="0"/>
      <w:divBdr>
        <w:top w:val="none" w:sz="0" w:space="0" w:color="auto"/>
        <w:left w:val="none" w:sz="0" w:space="0" w:color="auto"/>
        <w:bottom w:val="none" w:sz="0" w:space="0" w:color="auto"/>
        <w:right w:val="none" w:sz="0" w:space="0" w:color="auto"/>
      </w:divBdr>
    </w:div>
    <w:div w:id="1408649132">
      <w:marLeft w:val="0"/>
      <w:marRight w:val="0"/>
      <w:marTop w:val="0"/>
      <w:marBottom w:val="0"/>
      <w:divBdr>
        <w:top w:val="none" w:sz="0" w:space="0" w:color="auto"/>
        <w:left w:val="none" w:sz="0" w:space="0" w:color="auto"/>
        <w:bottom w:val="none" w:sz="0" w:space="0" w:color="auto"/>
        <w:right w:val="none" w:sz="0" w:space="0" w:color="auto"/>
      </w:divBdr>
    </w:div>
    <w:div w:id="1408649133">
      <w:marLeft w:val="0"/>
      <w:marRight w:val="0"/>
      <w:marTop w:val="0"/>
      <w:marBottom w:val="0"/>
      <w:divBdr>
        <w:top w:val="none" w:sz="0" w:space="0" w:color="auto"/>
        <w:left w:val="none" w:sz="0" w:space="0" w:color="auto"/>
        <w:bottom w:val="none" w:sz="0" w:space="0" w:color="auto"/>
        <w:right w:val="none" w:sz="0" w:space="0" w:color="auto"/>
      </w:divBdr>
    </w:div>
    <w:div w:id="1408649134">
      <w:marLeft w:val="0"/>
      <w:marRight w:val="0"/>
      <w:marTop w:val="0"/>
      <w:marBottom w:val="0"/>
      <w:divBdr>
        <w:top w:val="none" w:sz="0" w:space="0" w:color="auto"/>
        <w:left w:val="none" w:sz="0" w:space="0" w:color="auto"/>
        <w:bottom w:val="none" w:sz="0" w:space="0" w:color="auto"/>
        <w:right w:val="none" w:sz="0" w:space="0" w:color="auto"/>
      </w:divBdr>
    </w:div>
    <w:div w:id="1408649135">
      <w:marLeft w:val="0"/>
      <w:marRight w:val="0"/>
      <w:marTop w:val="0"/>
      <w:marBottom w:val="0"/>
      <w:divBdr>
        <w:top w:val="none" w:sz="0" w:space="0" w:color="auto"/>
        <w:left w:val="none" w:sz="0" w:space="0" w:color="auto"/>
        <w:bottom w:val="none" w:sz="0" w:space="0" w:color="auto"/>
        <w:right w:val="none" w:sz="0" w:space="0" w:color="auto"/>
      </w:divBdr>
    </w:div>
    <w:div w:id="1408649136">
      <w:marLeft w:val="0"/>
      <w:marRight w:val="0"/>
      <w:marTop w:val="0"/>
      <w:marBottom w:val="0"/>
      <w:divBdr>
        <w:top w:val="none" w:sz="0" w:space="0" w:color="auto"/>
        <w:left w:val="none" w:sz="0" w:space="0" w:color="auto"/>
        <w:bottom w:val="none" w:sz="0" w:space="0" w:color="auto"/>
        <w:right w:val="none" w:sz="0" w:space="0" w:color="auto"/>
      </w:divBdr>
    </w:div>
    <w:div w:id="1408649137">
      <w:marLeft w:val="0"/>
      <w:marRight w:val="0"/>
      <w:marTop w:val="0"/>
      <w:marBottom w:val="0"/>
      <w:divBdr>
        <w:top w:val="none" w:sz="0" w:space="0" w:color="auto"/>
        <w:left w:val="none" w:sz="0" w:space="0" w:color="auto"/>
        <w:bottom w:val="none" w:sz="0" w:space="0" w:color="auto"/>
        <w:right w:val="none" w:sz="0" w:space="0" w:color="auto"/>
      </w:divBdr>
    </w:div>
    <w:div w:id="1408649138">
      <w:marLeft w:val="0"/>
      <w:marRight w:val="0"/>
      <w:marTop w:val="0"/>
      <w:marBottom w:val="0"/>
      <w:divBdr>
        <w:top w:val="none" w:sz="0" w:space="0" w:color="auto"/>
        <w:left w:val="none" w:sz="0" w:space="0" w:color="auto"/>
        <w:bottom w:val="none" w:sz="0" w:space="0" w:color="auto"/>
        <w:right w:val="none" w:sz="0" w:space="0" w:color="auto"/>
      </w:divBdr>
    </w:div>
    <w:div w:id="1408649139">
      <w:marLeft w:val="0"/>
      <w:marRight w:val="0"/>
      <w:marTop w:val="0"/>
      <w:marBottom w:val="0"/>
      <w:divBdr>
        <w:top w:val="none" w:sz="0" w:space="0" w:color="auto"/>
        <w:left w:val="none" w:sz="0" w:space="0" w:color="auto"/>
        <w:bottom w:val="none" w:sz="0" w:space="0" w:color="auto"/>
        <w:right w:val="none" w:sz="0" w:space="0" w:color="auto"/>
      </w:divBdr>
    </w:div>
    <w:div w:id="1408649140">
      <w:marLeft w:val="0"/>
      <w:marRight w:val="0"/>
      <w:marTop w:val="0"/>
      <w:marBottom w:val="0"/>
      <w:divBdr>
        <w:top w:val="none" w:sz="0" w:space="0" w:color="auto"/>
        <w:left w:val="none" w:sz="0" w:space="0" w:color="auto"/>
        <w:bottom w:val="none" w:sz="0" w:space="0" w:color="auto"/>
        <w:right w:val="none" w:sz="0" w:space="0" w:color="auto"/>
      </w:divBdr>
    </w:div>
    <w:div w:id="1408649141">
      <w:marLeft w:val="0"/>
      <w:marRight w:val="0"/>
      <w:marTop w:val="0"/>
      <w:marBottom w:val="0"/>
      <w:divBdr>
        <w:top w:val="none" w:sz="0" w:space="0" w:color="auto"/>
        <w:left w:val="none" w:sz="0" w:space="0" w:color="auto"/>
        <w:bottom w:val="none" w:sz="0" w:space="0" w:color="auto"/>
        <w:right w:val="none" w:sz="0" w:space="0" w:color="auto"/>
      </w:divBdr>
    </w:div>
    <w:div w:id="1408649142">
      <w:marLeft w:val="0"/>
      <w:marRight w:val="0"/>
      <w:marTop w:val="0"/>
      <w:marBottom w:val="0"/>
      <w:divBdr>
        <w:top w:val="none" w:sz="0" w:space="0" w:color="auto"/>
        <w:left w:val="none" w:sz="0" w:space="0" w:color="auto"/>
        <w:bottom w:val="none" w:sz="0" w:space="0" w:color="auto"/>
        <w:right w:val="none" w:sz="0" w:space="0" w:color="auto"/>
      </w:divBdr>
    </w:div>
    <w:div w:id="1408649143">
      <w:marLeft w:val="0"/>
      <w:marRight w:val="0"/>
      <w:marTop w:val="0"/>
      <w:marBottom w:val="0"/>
      <w:divBdr>
        <w:top w:val="none" w:sz="0" w:space="0" w:color="auto"/>
        <w:left w:val="none" w:sz="0" w:space="0" w:color="auto"/>
        <w:bottom w:val="none" w:sz="0" w:space="0" w:color="auto"/>
        <w:right w:val="none" w:sz="0" w:space="0" w:color="auto"/>
      </w:divBdr>
    </w:div>
    <w:div w:id="1408649144">
      <w:marLeft w:val="0"/>
      <w:marRight w:val="0"/>
      <w:marTop w:val="0"/>
      <w:marBottom w:val="0"/>
      <w:divBdr>
        <w:top w:val="none" w:sz="0" w:space="0" w:color="auto"/>
        <w:left w:val="none" w:sz="0" w:space="0" w:color="auto"/>
        <w:bottom w:val="none" w:sz="0" w:space="0" w:color="auto"/>
        <w:right w:val="none" w:sz="0" w:space="0" w:color="auto"/>
      </w:divBdr>
    </w:div>
    <w:div w:id="1408649148">
      <w:marLeft w:val="0"/>
      <w:marRight w:val="0"/>
      <w:marTop w:val="0"/>
      <w:marBottom w:val="0"/>
      <w:divBdr>
        <w:top w:val="none" w:sz="0" w:space="0" w:color="auto"/>
        <w:left w:val="none" w:sz="0" w:space="0" w:color="auto"/>
        <w:bottom w:val="none" w:sz="0" w:space="0" w:color="auto"/>
        <w:right w:val="none" w:sz="0" w:space="0" w:color="auto"/>
      </w:divBdr>
    </w:div>
    <w:div w:id="1607614620">
      <w:bodyDiv w:val="1"/>
      <w:marLeft w:val="0"/>
      <w:marRight w:val="0"/>
      <w:marTop w:val="0"/>
      <w:marBottom w:val="0"/>
      <w:divBdr>
        <w:top w:val="none" w:sz="0" w:space="0" w:color="auto"/>
        <w:left w:val="none" w:sz="0" w:space="0" w:color="auto"/>
        <w:bottom w:val="none" w:sz="0" w:space="0" w:color="auto"/>
        <w:right w:val="none" w:sz="0" w:space="0" w:color="auto"/>
      </w:divBdr>
    </w:div>
    <w:div w:id="20655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3. vlastnymat" edit="true"/>
    <f:field ref="objsubject" par="" text="" edit="true"/>
    <f:field ref="objcreatedby" par="" text="BEŇO, Peter, Mgr."/>
    <f:field ref="objcreatedat" par="" date="2022-03-07T09:54:46" text="7.3.2022 9:54:46"/>
    <f:field ref="objchangedby" par="" text="ELSCHEKOVÁ MATISOVÁ, Andrea, Mgr., PhD."/>
    <f:field ref="objmodifiedat" par="" date="2022-03-07T13:31:17" text="7.3.2022 13:31:17"/>
    <f:field ref="doc_FSCFOLIO_1_1001_FieldDocumentNumber" par="" text=""/>
    <f:field ref="doc_FSCFOLIO_1_1001_FieldSubject" par="" text=""/>
    <f:field ref="FSCFOLIO_1_1001_FieldCurrentUser" par="" text="Mgr. Peter BEŇO"/>
    <f:field ref="CCAPRECONFIG_15_1001_Objektname" par="" text="3. vlastnyma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1C90617-F3F6-4ED9-8B3E-73E84B4B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18</Pages>
  <Words>9720</Words>
  <Characters>55406</Characters>
  <DocSecurity>0</DocSecurity>
  <Lines>461</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2021-02-01T19:05:00Z</cp:lastPrinted>
  <dcterms:created xsi:type="dcterms:W3CDTF">2022-01-12T09:56:00Z</dcterms:created>
  <dcterms:modified xsi:type="dcterms:W3CDTF">2022-02-21T09:51:00Z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Nelegislatívny všeobecný materiál</vt:lpwstr>
  </property>
  <property name="FSC#SKEDITIONSLOVLEX@103.510:aktualnyrok" pid="4" fmtid="{D5CDD505-2E9C-101B-9397-08002B2CF9AE}">
    <vt:lpwstr>2022</vt:lpwstr>
  </property>
  <property name="FSC#SKEDITIONSLOVLEX@103.510:cisloparlamenttlac" pid="5" fmtid="{D5CDD505-2E9C-101B-9397-08002B2CF9AE}">
    <vt:lpwstr/>
  </property>
  <property name="FSC#SKEDITIONSLOVLEX@103.510:stavpredpis" pid="6" fmtid="{D5CDD505-2E9C-101B-9397-08002B2CF9AE}">
    <vt:lpwstr>Pred rokovaním</vt:lpwstr>
  </property>
  <property name="FSC#SKEDITIONSLOVLEX@103.510:povodpredpis" pid="7" fmtid="{D5CDD505-2E9C-101B-9397-08002B2CF9AE}">
    <vt:lpwstr>Slovlex (eLeg)</vt:lpwstr>
  </property>
  <property name="FSC#SKEDITIONSLOVLEX@103.510:legoblast" pid="8" fmtid="{D5CDD505-2E9C-101B-9397-08002B2CF9AE}">
    <vt:lpwstr>Nelegislatívna oblasť</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Mgr. Peter Beňo</vt:lpwstr>
  </property>
  <property name="FSC#SKEDITIONSLOVLEX@103.510:zodppredkladatel" pid="12" fmtid="{D5CDD505-2E9C-101B-9397-08002B2CF9AE}">
    <vt:lpwstr>Ivan Korčok</vt:lpwstr>
  </property>
  <property name="FSC#SKEDITIONSLOVLEX@103.510:dalsipredkladatel" pid="13" fmtid="{D5CDD505-2E9C-101B-9397-08002B2CF9AE}">
    <vt:lpwstr/>
  </property>
  <property name="FSC#SKEDITIONSLOVLEX@103.510:nazovpredpis" pid="14" fmtid="{D5CDD505-2E9C-101B-9397-08002B2CF9AE}">
    <vt:lpwstr> Výročná správa o členstve Slovenskej republiky v Európskej únii za rok 2021</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zahraničných vecí a európskych záležitostí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Uznesenie vlády SR č. 118/2013 </vt:lpwstr>
  </property>
  <property name="FSC#SKEDITIONSLOVLEX@103.510:plnynazovpredpis" pid="23" fmtid="{D5CDD505-2E9C-101B-9397-08002B2CF9AE}">
    <vt:lpwstr> Výročná správa o členstve Slovenskej republiky v Európskej únii za rok 2021</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014290/2022-OVZI-13</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LP/2022/50</vt:lpwstr>
  </property>
  <property name="FSC#SKEDITIONSLOVLEX@103.510:typsprievdok" pid="37" fmtid="{D5CDD505-2E9C-101B-9397-08002B2CF9AE}">
    <vt:lpwstr>Vlastný materiál - neštruktúrovaný</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Žiadne</vt:lpwstr>
  </property>
  <property name="FSC#SKEDITIONSLOVLEX@103.510:AttrStrDocPropVplyvPodnikatelskeProstr" pid="61" fmtid="{D5CDD505-2E9C-101B-9397-08002B2CF9AE}">
    <vt:lpwstr>Žiadne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Žiadne</vt:lpwstr>
  </property>
  <property name="FSC#SKEDITIONSLOVLEX@103.510:AttrStrDocPropVplyvNaInformatizaciu" pid="64" fmtid="{D5CDD505-2E9C-101B-9397-08002B2CF9AE}">
    <vt:lpwstr>Žiadne</vt:lpwstr>
  </property>
  <property name="FSC#SKEDITIONSLOVLEX@103.510:AttrStrListDocPropPoznamkaVplyv" pid="65" fmtid="{D5CDD505-2E9C-101B-9397-08002B2CF9AE}">
    <vt:lpwstr>-</vt:lpwstr>
  </property>
  <property name="FSC#SKEDITIONSLOVLEX@103.510:AttrStrListDocPropAltRiesenia" pid="66" fmtid="{D5CDD505-2E9C-101B-9397-08002B2CF9AE}">
    <vt:lpwstr>Principiálnym dôvodom každoročnej prípravy výročnej správy o členstve SR v EÚ je ústavný zákon 397/2004 Z. z. o spolupráci NR SR a rokovací poriadok NR SR (zákon NRSR 350/1996). Nepredloženie tejto informácie by mohlo vyústiť do porušenia povinnosti vyplývajúcej zo zákona.</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vlády_x000d__x000a_minister zahraničných vecí a európskych záležitostí</vt:lpwstr>
  </property>
  <property name="FSC#SKEDITIONSLOVLEX@103.510:AttrStrListDocPropUznesenieNaVedomie" pid="137" fmtid="{D5CDD505-2E9C-101B-9397-08002B2CF9AE}">
    <vt:lpwstr>predseda Národnej rady SR</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minister zahraničných vecí a európskych záležitostí Slovenskej republiky</vt:lpwstr>
  </property>
  <property name="FSC#SKEDITIONSLOVLEX@103.510:funkciaZodpPredAkuzativ" pid="142" fmtid="{D5CDD505-2E9C-101B-9397-08002B2CF9AE}">
    <vt:lpwstr>ministra zahraničných vecí aeurópskych záležitosti Slovenskej republiky</vt:lpwstr>
  </property>
  <property name="FSC#SKEDITIONSLOVLEX@103.510:funkciaZodpPredDativ" pid="143" fmtid="{D5CDD505-2E9C-101B-9397-08002B2CF9AE}">
    <vt:lpwstr>ministrovi zahraničných vecí a európskych záležitosti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Ivan Korčok_x000d__x000a_minister zahraničných vecí a európskych záležitostí Slovenskej republiky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justify;"&gt;Výročnú správu o&amp;nbsp;členstve Slovenskej republiky v&amp;nbsp;Európskej únii za rok 2021 predkladá minister zahraničných vecí a&amp;nbsp;európskych záležitostí Slovenskej republiky na rokovanie vlády SR na základe uznesenia vlády SR č. 118 zo 7.&amp;nbsp;3.&amp;nbsp;2013, ktoré ministrovi zahraničných vecí a&amp;nbsp;európskych záležitostí ukladá povinnosť predmetný materiál každoročne, do 28. februára, predložiť na rokovanie vlády. Na základe ústavného zákona č. 397/2004 Z. z. o&amp;nbsp;spolupráci Národnej rady Slovenskej republiky a&amp;nbsp;vlády Slovenskej republiky v záležitostiach Európskej únie sa materiál po schválení vládou SR predkladá na rokovanie Národnej rady SR.&lt;/p&gt;&lt;p style="text-align: justify;"&gt;Cieľom správy je poukázať na najdôležitejšie udalosti v&amp;nbsp;európskej agende za rok 2021 a&amp;nbsp;priblížiť presadzovanie záujmov SR v&amp;nbsp;EÚ. Z&amp;nbsp;hľadiska štruktúry je nosná časť materiálu rozdelená do blokov korešpondujúcich so 6 strategickými prioritami Európskej komisie na obdobie 2019 –&amp;nbsp;2024. Súčasťou materiálu je aj informácia o personálnom zastúpení SR v&amp;nbsp;inštitúciách EÚ a&amp;nbsp;informácia o systéme tvorby stanovísk k návrhom aktov EÚ.&lt;/p&gt;&lt;p style="text-align: justify;"&gt;Predkladaný materiál nemá vplyv na rozpočet verejnej správy, podnikateľské prostredie, nemá sociálne vplyvy, vplyvy na životné prostredie, informatizáciu spoločnosti, na služby verejnej správy pre občana, ani vplyv na manželstvo, rodičovstvo a rodinu. Materiál bol predmetom medzirezortného pripomienkového konania. Vznesené pripomienky boli do materiálu zapracované. Materiál je predkladaný na rokovanie vlády SR bez rozporov.&lt;/p&gt;</vt:lpwstr>
  </property>
  <property name="FSC#COOSYSTEM@1.1:Container" pid="150" fmtid="{D5CDD505-2E9C-101B-9397-08002B2CF9AE}">
    <vt:lpwstr>COO.2145.2000.6.1429265</vt:lpwstr>
  </property>
  <property name="FSC#FSCFOLIO@1.1001:docpropproject" pid="151" fmtid="{D5CDD505-2E9C-101B-9397-08002B2CF9AE}">
    <vt:lpwstr/>
  </property>
  <property name="FSC#SKEDITIONSLOVLEX@103.510:vytvorenedna" pid="152" fmtid="{D5CDD505-2E9C-101B-9397-08002B2CF9AE}">
    <vt:lpwstr>21. 2. 2022</vt:lpwstr>
  </property>
  <property name="FSC#SKMZV@103.510:mzv_zaznam_jeden_adresat" pid="153" fmtid="{D5CDD505-2E9C-101B-9397-08002B2CF9AE}">
    <vt:lpwstr/>
  </property>
  <property name="FSC#SKMZV@103.510:mzv_zaznam_vnut_adresati_01" pid="154" fmtid="{D5CDD505-2E9C-101B-9397-08002B2CF9AE}">
    <vt:lpwstr/>
  </property>
  <property name="FSC#SKMZV@103.510:mzv_zaznam_vnut_adresati_02" pid="155" fmtid="{D5CDD505-2E9C-101B-9397-08002B2CF9AE}">
    <vt:lpwstr/>
  </property>
  <property name="FSC#SKMZV@103.510:mzv_zaznam_vnut_adresati_03" pid="156" fmtid="{D5CDD505-2E9C-101B-9397-08002B2CF9AE}">
    <vt:lpwstr/>
  </property>
  <property name="FSC#SKMZV@103.510:mzv_zaznam_vnut_adresati_04" pid="157" fmtid="{D5CDD505-2E9C-101B-9397-08002B2CF9AE}">
    <vt:lpwstr/>
  </property>
  <property name="FSC#SKMZV@103.510:mzv_zaznam_vnut_adresati_05" pid="158" fmtid="{D5CDD505-2E9C-101B-9397-08002B2CF9AE}">
    <vt:lpwstr/>
  </property>
  <property name="FSC#SKMZV@103.510:mzv_zaznam_vnut_adresati_06" pid="159" fmtid="{D5CDD505-2E9C-101B-9397-08002B2CF9AE}">
    <vt:lpwstr/>
  </property>
  <property name="FSC#SKMZV@103.510:mzv_zaznam_vnut_adresati_07" pid="160" fmtid="{D5CDD505-2E9C-101B-9397-08002B2CF9AE}">
    <vt:lpwstr/>
  </property>
  <property name="FSC#SKMZV@103.510:mzv_zaznam_vnut_adresati_08" pid="161" fmtid="{D5CDD505-2E9C-101B-9397-08002B2CF9AE}">
    <vt:lpwstr/>
  </property>
  <property name="FSC#SKMZV@103.510:mzv_zaznam_vnut_adresati_09" pid="162" fmtid="{D5CDD505-2E9C-101B-9397-08002B2CF9AE}">
    <vt:lpwstr/>
  </property>
  <property name="FSC#SKMZV@103.510:mzv_zaznam_vnut_adresati_10" pid="163" fmtid="{D5CDD505-2E9C-101B-9397-08002B2CF9AE}">
    <vt:lpwstr/>
  </property>
  <property name="FSC#SKMZV@103.510:mzv_zaznam_vnut_adresati_11" pid="164" fmtid="{D5CDD505-2E9C-101B-9397-08002B2CF9AE}">
    <vt:lpwstr/>
  </property>
  <property name="FSC#SKMZV@103.510:mzv_zaznam_vnut_adresati_12" pid="165" fmtid="{D5CDD505-2E9C-101B-9397-08002B2CF9AE}">
    <vt:lpwstr/>
  </property>
  <property name="FSC#SKMZV@103.510:mzv_zaznam_vnut_adresati_13" pid="166" fmtid="{D5CDD505-2E9C-101B-9397-08002B2CF9AE}">
    <vt:lpwstr/>
  </property>
  <property name="FSC#SKMZV@103.510:mzv_zaznam_vnut_adresati_14" pid="167" fmtid="{D5CDD505-2E9C-101B-9397-08002B2CF9AE}">
    <vt:lpwstr/>
  </property>
  <property name="FSC#SKMZV@103.510:mzv_zaznam_vnut_adresati_15" pid="168" fmtid="{D5CDD505-2E9C-101B-9397-08002B2CF9AE}">
    <vt:lpwstr/>
  </property>
  <property name="FSC#SKMZV@103.510:mzv_zaznam_vnut_adresati_16" pid="169" fmtid="{D5CDD505-2E9C-101B-9397-08002B2CF9AE}">
    <vt:lpwstr/>
  </property>
  <property name="FSC#SKMZV@103.510:mzv_zaznam_vnut_adresati_17" pid="170" fmtid="{D5CDD505-2E9C-101B-9397-08002B2CF9AE}">
    <vt:lpwstr/>
  </property>
  <property name="FSC#SKMZV@103.510:mzv_zaznam_vnut_adresati_18" pid="171" fmtid="{D5CDD505-2E9C-101B-9397-08002B2CF9AE}">
    <vt:lpwstr/>
  </property>
  <property name="FSC#SKMZV@103.510:mzv_zaznam_vnut_adresati_19" pid="172" fmtid="{D5CDD505-2E9C-101B-9397-08002B2CF9AE}">
    <vt:lpwstr/>
  </property>
  <property name="FSC#SKMZV@103.510:mzv_zaznam_vnut_adresati_20" pid="173" fmtid="{D5CDD505-2E9C-101B-9397-08002B2CF9AE}">
    <vt:lpwstr/>
  </property>
  <property name="FSC#SKMZV@103.510:mzv_zaznam_vnut_adresati_21" pid="174" fmtid="{D5CDD505-2E9C-101B-9397-08002B2CF9AE}">
    <vt:lpwstr/>
  </property>
  <property name="FSC#SKMZV@103.510:mzv_zaznam_vnut_adresati_22" pid="175" fmtid="{D5CDD505-2E9C-101B-9397-08002B2CF9AE}">
    <vt:lpwstr/>
  </property>
  <property name="FSC#SKMZV@103.510:mzv_zaznam_vnut_adresati_23" pid="176" fmtid="{D5CDD505-2E9C-101B-9397-08002B2CF9AE}">
    <vt:lpwstr/>
  </property>
  <property name="FSC#SKMZV@103.510:mzv_zaznam_vnut_adresati_24" pid="177" fmtid="{D5CDD505-2E9C-101B-9397-08002B2CF9AE}">
    <vt:lpwstr/>
  </property>
  <property name="FSC#SKMZV@103.510:mzv_zaznam_vnut_adresati_25" pid="178" fmtid="{D5CDD505-2E9C-101B-9397-08002B2CF9AE}">
    <vt:lpwstr/>
  </property>
  <property name="FSC#SKMZV@103.510:mzv_zaznam_vnut_adresati_26" pid="179" fmtid="{D5CDD505-2E9C-101B-9397-08002B2CF9AE}">
    <vt:lpwstr/>
  </property>
  <property name="FSC#SKMZV@103.510:mzv_zaznam_vnut_adresati_27" pid="180" fmtid="{D5CDD505-2E9C-101B-9397-08002B2CF9AE}">
    <vt:lpwstr/>
  </property>
  <property name="FSC#SKMZV@103.510:mzv_zaznam_vnut_adresati_28" pid="181" fmtid="{D5CDD505-2E9C-101B-9397-08002B2CF9AE}">
    <vt:lpwstr/>
  </property>
  <property name="FSC#SKMZV@103.510:mzv_zaznam_vnut_adresati_29" pid="182" fmtid="{D5CDD505-2E9C-101B-9397-08002B2CF9AE}">
    <vt:lpwstr/>
  </property>
  <property name="FSC#SKMZV@103.510:mzv_zaznam_vnut_adresati_30" pid="183" fmtid="{D5CDD505-2E9C-101B-9397-08002B2CF9AE}">
    <vt:lpwstr/>
  </property>
  <property name="FSC#SKMZV@103.510:mzv_zaznam_vnut_adresati_31" pid="184" fmtid="{D5CDD505-2E9C-101B-9397-08002B2CF9AE}">
    <vt:lpwstr/>
  </property>
  <property name="FSC#SKMZV@103.510:mzv_zaznam_vnut_adresati_32" pid="185" fmtid="{D5CDD505-2E9C-101B-9397-08002B2CF9AE}">
    <vt:lpwstr/>
  </property>
  <property name="FSC#SKMZV@103.510:mzv_zaznam_vnut_adresati_33" pid="186" fmtid="{D5CDD505-2E9C-101B-9397-08002B2CF9AE}">
    <vt:lpwstr/>
  </property>
  <property name="FSC#SKMZV@103.510:mzv_zaznam_vnut_adresati_34" pid="187" fmtid="{D5CDD505-2E9C-101B-9397-08002B2CF9AE}">
    <vt:lpwstr/>
  </property>
  <property name="FSC#SKMZV@103.510:mzv_zaznam_vnut_adresati_35" pid="188" fmtid="{D5CDD505-2E9C-101B-9397-08002B2CF9AE}">
    <vt:lpwstr/>
  </property>
  <property name="FSC#SKMZV@103.510:mzv_zaznam_vnut_adresati_36" pid="189" fmtid="{D5CDD505-2E9C-101B-9397-08002B2CF9AE}">
    <vt:lpwstr/>
  </property>
  <property name="FSC#SKMZV@103.510:mzv_zaznam_vnut_adresati_37" pid="190" fmtid="{D5CDD505-2E9C-101B-9397-08002B2CF9AE}">
    <vt:lpwstr/>
  </property>
  <property name="FSC#SKMZV@103.510:mzv_zaznam_vnut_adresati_38" pid="191" fmtid="{D5CDD505-2E9C-101B-9397-08002B2CF9AE}">
    <vt:lpwstr/>
  </property>
  <property name="FSC#SKMZV@103.510:mzv_zaznam_vnut_adresati_39" pid="192" fmtid="{D5CDD505-2E9C-101B-9397-08002B2CF9AE}">
    <vt:lpwstr/>
  </property>
  <property name="FSC#SKMZV@103.510:mzv_zaznam_vnut_adresati_40" pid="193" fmtid="{D5CDD505-2E9C-101B-9397-08002B2CF9AE}">
    <vt:lpwstr/>
  </property>
  <property name="FSC#SKMZV@103.510:mzv_zaznam_vnut_adresati_41" pid="194" fmtid="{D5CDD505-2E9C-101B-9397-08002B2CF9AE}">
    <vt:lpwstr/>
  </property>
  <property name="FSC#SKMZV@103.510:mzv_zaznam_vnut_adresati_42" pid="195" fmtid="{D5CDD505-2E9C-101B-9397-08002B2CF9AE}">
    <vt:lpwstr/>
  </property>
  <property name="FSC#SKMZV@103.510:mzv_zaznam_vnut_adresati_43" pid="196" fmtid="{D5CDD505-2E9C-101B-9397-08002B2CF9AE}">
    <vt:lpwstr/>
  </property>
  <property name="FSC#SKMZV@103.510:mzv_zaznam_vnut_adresati_44" pid="197" fmtid="{D5CDD505-2E9C-101B-9397-08002B2CF9AE}">
    <vt:lpwstr/>
  </property>
  <property name="FSC#SKMZV@103.510:mzv_zaznam_vnut_adresati_45" pid="198" fmtid="{D5CDD505-2E9C-101B-9397-08002B2CF9AE}">
    <vt:lpwstr/>
  </property>
  <property name="FSC#SKMZV@103.510:mzv_zaznam_vnut_adresati_46" pid="199" fmtid="{D5CDD505-2E9C-101B-9397-08002B2CF9AE}">
    <vt:lpwstr/>
  </property>
  <property name="FSC#SKMZV@103.510:mzv_zaznam_vnut_adresati_47" pid="200" fmtid="{D5CDD505-2E9C-101B-9397-08002B2CF9AE}">
    <vt:lpwstr/>
  </property>
  <property name="FSC#SKMZV@103.510:mzv_zaznam_vnut_adresati_48" pid="201" fmtid="{D5CDD505-2E9C-101B-9397-08002B2CF9AE}">
    <vt:lpwstr/>
  </property>
  <property name="FSC#SKMZV@103.510:mzv_zaznam_vnut_adresati_49" pid="202" fmtid="{D5CDD505-2E9C-101B-9397-08002B2CF9AE}">
    <vt:lpwstr/>
  </property>
  <property name="FSC#SKMZV@103.510:mzv_zaznam_vnut_adresati_50" pid="203" fmtid="{D5CDD505-2E9C-101B-9397-08002B2CF9AE}">
    <vt:lpwstr/>
  </property>
  <property name="FSC#SKMZV@103.510:mzv_zaznam_vnut_adresati_51" pid="204" fmtid="{D5CDD505-2E9C-101B-9397-08002B2CF9AE}">
    <vt:lpwstr/>
  </property>
  <property name="FSC#SKMZV@103.510:mzv_EnumStupenKlasifikacie" pid="205" fmtid="{D5CDD505-2E9C-101B-9397-08002B2CF9AE}">
    <vt:lpwstr/>
  </property>
  <property name="FSC#SKMZV@103.510:mzv_OpravneneOsoby" pid="206" fmtid="{D5CDD505-2E9C-101B-9397-08002B2CF9AE}">
    <vt:lpwstr/>
  </property>
  <property name="FSC#SKMZV@103.510:mzv_OpravneneOsoby_en" pid="207" fmtid="{D5CDD505-2E9C-101B-9397-08002B2CF9AE}">
    <vt:lpwstr/>
  </property>
  <property name="FSC#SKMZV@103.510:mzv_Vlastnik" pid="208" fmtid="{D5CDD505-2E9C-101B-9397-08002B2CF9AE}">
    <vt:lpwstr/>
  </property>
  <property name="FSC#SKMZV@103.510:mzv_Vlastnik_en" pid="209" fmtid="{D5CDD505-2E9C-101B-9397-08002B2CF9AE}">
    <vt:lpwstr/>
  </property>
  <property name="FSC#SKMZV@103.510:mzv_SpracEmail" pid="210" fmtid="{D5CDD505-2E9C-101B-9397-08002B2CF9AE}">
    <vt:lpwstr/>
  </property>
  <property name="FSC#SKMZV@103.510:mzv_NaVedomie" pid="211" fmtid="{D5CDD505-2E9C-101B-9397-08002B2CF9AE}">
    <vt:lpwstr/>
  </property>
  <property name="FSC#SKMZV@103.510:mzv_OZkom_IntAddressati" pid="212" fmtid="{D5CDD505-2E9C-101B-9397-08002B2CF9AE}">
    <vt:lpwstr/>
  </property>
  <property name="FSC#SKMZV@103.510:mzv_OZkom_IntAddressati_NaVedomie" pid="213" fmtid="{D5CDD505-2E9C-101B-9397-08002B2CF9AE}">
    <vt:lpwstr/>
  </property>
  <property name="FSC#SKMZV@103.510:mzv_OZkom_ExtAddressati_NaVedomie" pid="214" fmtid="{D5CDD505-2E9C-101B-9397-08002B2CF9AE}">
    <vt:lpwstr/>
  </property>
  <property name="FSC#SKMZV@103.510:mzv_OZkom_ExtAddressati" pid="215" fmtid="{D5CDD505-2E9C-101B-9397-08002B2CF9AE}">
    <vt:lpwstr/>
  </property>
  <property name="FSC#SKMZV@103.510:mzv_currUser_OU" pid="216" fmtid="{D5CDD505-2E9C-101B-9397-08002B2CF9AE}">
    <vt:lpwstr>OVZI(Odbor všeobecných záležitostí a vzťahov s inštitúciami EÚ)</vt:lpwstr>
  </property>
  <property name="FSC#SKMZV@103.510:mzv_PrioritaSpracovania" pid="217" fmtid="{D5CDD505-2E9C-101B-9397-08002B2CF9AE}">
    <vt:lpwstr/>
  </property>
  <property name="FSC#SKMZV@103.510:mzv_OZ_ExtAddressati" pid="218" fmtid="{D5CDD505-2E9C-101B-9397-08002B2CF9AE}">
    <vt:lpwstr/>
  </property>
  <property name="FSC#SKMZV@103.510:mzv_OZint_Sekv_Addressati" pid="219" fmtid="{D5CDD505-2E9C-101B-9397-08002B2CF9AE}">
    <vt:lpwstr/>
  </property>
  <property name="FSC#SKMZV@103.510:mzv_OZint_Sekv_Addressati_NaVedomie" pid="220" fmtid="{D5CDD505-2E9C-101B-9397-08002B2CF9AE}">
    <vt:lpwstr/>
  </property>
  <property name="FSC#SKMZV@103.510:mzv_OZkom_IntAddressati_1" pid="221" fmtid="{D5CDD505-2E9C-101B-9397-08002B2CF9AE}">
    <vt:lpwstr/>
  </property>
  <property name="FSC#SKMZV@103.510:mzv_OZkom_IntAddressati_2" pid="222" fmtid="{D5CDD505-2E9C-101B-9397-08002B2CF9AE}">
    <vt:lpwstr/>
  </property>
  <property name="FSC#SKMZV@103.510:mzv_OZkom_IntAddressati_3" pid="223" fmtid="{D5CDD505-2E9C-101B-9397-08002B2CF9AE}">
    <vt:lpwstr/>
  </property>
  <property name="FSC#SKMZV@103.510:mzv_OZkom_IntAddressati_4" pid="224" fmtid="{D5CDD505-2E9C-101B-9397-08002B2CF9AE}">
    <vt:lpwstr/>
  </property>
  <property name="FSC#SKMZV@103.510:mzv_OZkom_IntAddressati_5" pid="225" fmtid="{D5CDD505-2E9C-101B-9397-08002B2CF9AE}">
    <vt:lpwstr/>
  </property>
  <property name="FSC#SKMZV@103.510:mzv_OZkom_IntAddressati_6" pid="226" fmtid="{D5CDD505-2E9C-101B-9397-08002B2CF9AE}">
    <vt:lpwstr/>
  </property>
  <property name="FSC#SKMZV@103.510:mzv_OZkom_IntAddressati_NaVedomie_1" pid="227" fmtid="{D5CDD505-2E9C-101B-9397-08002B2CF9AE}">
    <vt:lpwstr/>
  </property>
  <property name="FSC#SKMZV@103.510:mzv_OZkom_IntAddressati_NaVedomie_2" pid="228" fmtid="{D5CDD505-2E9C-101B-9397-08002B2CF9AE}">
    <vt:lpwstr/>
  </property>
  <property name="FSC#SKMZV@103.510:mzv_OZkom_IntAddressati_NaVedomie_3" pid="229" fmtid="{D5CDD505-2E9C-101B-9397-08002B2CF9AE}">
    <vt:lpwstr/>
  </property>
  <property name="FSC#SKMZV@103.510:mzv_OZkom_IntAddressati_NaVedomie_4" pid="230" fmtid="{D5CDD505-2E9C-101B-9397-08002B2CF9AE}">
    <vt:lpwstr/>
  </property>
  <property name="FSC#SKMZV@103.510:mzv_OZkom_IntAddressati_NaVedomie_5" pid="231" fmtid="{D5CDD505-2E9C-101B-9397-08002B2CF9AE}">
    <vt:lpwstr/>
  </property>
  <property name="FSC#SKMZV@103.510:mzv_OZkom_IntAddressati_NaVedomie_6" pid="232" fmtid="{D5CDD505-2E9C-101B-9397-08002B2CF9AE}">
    <vt:lpwstr/>
  </property>
  <property name="FSC#SKMZV@103.510:mzv_OZkom_ExtAddressati_1" pid="233" fmtid="{D5CDD505-2E9C-101B-9397-08002B2CF9AE}">
    <vt:lpwstr/>
  </property>
  <property name="FSC#SKMZV@103.510:mzv_OZkom_ExtAddressati_2" pid="234" fmtid="{D5CDD505-2E9C-101B-9397-08002B2CF9AE}">
    <vt:lpwstr/>
  </property>
  <property name="FSC#SKMZV@103.510:mzv_OZkom_ExtAddressati_3" pid="235" fmtid="{D5CDD505-2E9C-101B-9397-08002B2CF9AE}">
    <vt:lpwstr/>
  </property>
  <property name="FSC#SKMZV@103.510:mzv_OZkom_ExtAddressati_4" pid="236" fmtid="{D5CDD505-2E9C-101B-9397-08002B2CF9AE}">
    <vt:lpwstr/>
  </property>
  <property name="FSC#SKMZV@103.510:mzv_OZkom_ExtAddressati_5" pid="237" fmtid="{D5CDD505-2E9C-101B-9397-08002B2CF9AE}">
    <vt:lpwstr/>
  </property>
  <property name="FSC#SKMZV@103.510:mzv_OZkom_ExtAddressati_6" pid="238" fmtid="{D5CDD505-2E9C-101B-9397-08002B2CF9AE}">
    <vt:lpwstr/>
  </property>
  <property name="FSC#SKMZV@103.510:mzv_OZkom_ExtAddressati_NaVedomie_1" pid="239" fmtid="{D5CDD505-2E9C-101B-9397-08002B2CF9AE}">
    <vt:lpwstr/>
  </property>
  <property name="FSC#SKMZV@103.510:mzv_OZkom_ExtAddressati_NaVedomie_2" pid="240" fmtid="{D5CDD505-2E9C-101B-9397-08002B2CF9AE}">
    <vt:lpwstr/>
  </property>
  <property name="FSC#SKMZV@103.510:mzv_OZkom_ExtAddressati_NaVedomie_3" pid="241" fmtid="{D5CDD505-2E9C-101B-9397-08002B2CF9AE}">
    <vt:lpwstr/>
  </property>
  <property name="FSC#SKMZV@103.510:mzv_OZkom_ExtAddressati_NaVedomie_4" pid="242" fmtid="{D5CDD505-2E9C-101B-9397-08002B2CF9AE}">
    <vt:lpwstr/>
  </property>
  <property name="FSC#SKMZV@103.510:mzv_OZkom_ExtAddressati_NaVedomie_5" pid="243" fmtid="{D5CDD505-2E9C-101B-9397-08002B2CF9AE}">
    <vt:lpwstr/>
  </property>
  <property name="FSC#SKMZV@103.510:mzv_OZkom_ExtAddressati_NaVedomie_6" pid="244" fmtid="{D5CDD505-2E9C-101B-9397-08002B2CF9AE}">
    <vt:lpwstr/>
  </property>
  <property name="FSC#SKMZV@103.510:mzv_viz_fileresporg_odbor" pid="245" fmtid="{D5CDD505-2E9C-101B-9397-08002B2CF9AE}">
    <vt:lpwstr/>
  </property>
  <property name="FSC#SKEDITIONREG@103.510:a_acceptor" pid="246" fmtid="{D5CDD505-2E9C-101B-9397-08002B2CF9AE}">
    <vt:lpwstr/>
  </property>
  <property name="FSC#SKEDITIONREG@103.510:a_clearedat" pid="247" fmtid="{D5CDD505-2E9C-101B-9397-08002B2CF9AE}">
    <vt:lpwstr/>
  </property>
  <property name="FSC#SKEDITIONREG@103.510:a_clearedby" pid="248" fmtid="{D5CDD505-2E9C-101B-9397-08002B2CF9AE}">
    <vt:lpwstr/>
  </property>
  <property name="FSC#SKEDITIONREG@103.510:a_comm" pid="249" fmtid="{D5CDD505-2E9C-101B-9397-08002B2CF9AE}">
    <vt:lpwstr/>
  </property>
  <property name="FSC#SKEDITIONREG@103.510:a_decisionattachments" pid="250" fmtid="{D5CDD505-2E9C-101B-9397-08002B2CF9AE}">
    <vt:lpwstr/>
  </property>
  <property name="FSC#SKEDITIONREG@103.510:a_deliveredat" pid="251" fmtid="{D5CDD505-2E9C-101B-9397-08002B2CF9AE}">
    <vt:lpwstr/>
  </property>
  <property name="FSC#SKEDITIONREG@103.510:a_delivery" pid="252" fmtid="{D5CDD505-2E9C-101B-9397-08002B2CF9AE}">
    <vt:lpwstr/>
  </property>
  <property name="FSC#SKEDITIONREG@103.510:a_extension" pid="253" fmtid="{D5CDD505-2E9C-101B-9397-08002B2CF9AE}">
    <vt:lpwstr/>
  </property>
  <property name="FSC#SKEDITIONREG@103.510:a_filenumber" pid="254" fmtid="{D5CDD505-2E9C-101B-9397-08002B2CF9AE}">
    <vt:lpwstr/>
  </property>
  <property name="FSC#SKEDITIONREG@103.510:a_fileresponsible" pid="255" fmtid="{D5CDD505-2E9C-101B-9397-08002B2CF9AE}">
    <vt:lpwstr/>
  </property>
  <property name="FSC#SKEDITIONREG@103.510:a_fileresporg" pid="256" fmtid="{D5CDD505-2E9C-101B-9397-08002B2CF9AE}">
    <vt:lpwstr/>
  </property>
  <property name="FSC#SKEDITIONREG@103.510:a_fileresporg_email_OU" pid="257" fmtid="{D5CDD505-2E9C-101B-9397-08002B2CF9AE}">
    <vt:lpwstr/>
  </property>
  <property name="FSC#SKEDITIONREG@103.510:a_fileresporg_emailaddress" pid="258" fmtid="{D5CDD505-2E9C-101B-9397-08002B2CF9AE}">
    <vt:lpwstr/>
  </property>
  <property name="FSC#SKEDITIONREG@103.510:a_fileresporg_fax" pid="259" fmtid="{D5CDD505-2E9C-101B-9397-08002B2CF9AE}">
    <vt:lpwstr/>
  </property>
  <property name="FSC#SKEDITIONREG@103.510:a_fileresporg_fax_OU" pid="260" fmtid="{D5CDD505-2E9C-101B-9397-08002B2CF9AE}">
    <vt:lpwstr/>
  </property>
  <property name="FSC#SKEDITIONREG@103.510:a_fileresporg_function" pid="261" fmtid="{D5CDD505-2E9C-101B-9397-08002B2CF9AE}">
    <vt:lpwstr/>
  </property>
  <property name="FSC#SKEDITIONREG@103.510:a_fileresporg_function_OU" pid="262" fmtid="{D5CDD505-2E9C-101B-9397-08002B2CF9AE}">
    <vt:lpwstr/>
  </property>
  <property name="FSC#SKEDITIONREG@103.510:a_fileresporg_head" pid="263" fmtid="{D5CDD505-2E9C-101B-9397-08002B2CF9AE}">
    <vt:lpwstr/>
  </property>
  <property name="FSC#SKEDITIONREG@103.510:a_fileresporg_head_OU" pid="264" fmtid="{D5CDD505-2E9C-101B-9397-08002B2CF9AE}">
    <vt:lpwstr/>
  </property>
  <property name="FSC#SKEDITIONREG@103.510:a_fileresporg_OU" pid="265" fmtid="{D5CDD505-2E9C-101B-9397-08002B2CF9AE}">
    <vt:lpwstr/>
  </property>
  <property name="FSC#SKEDITIONREG@103.510:a_fileresporg_phone" pid="266" fmtid="{D5CDD505-2E9C-101B-9397-08002B2CF9AE}">
    <vt:lpwstr/>
  </property>
  <property name="FSC#SKEDITIONREG@103.510:a_fileresporg_phone_OU" pid="267" fmtid="{D5CDD505-2E9C-101B-9397-08002B2CF9AE}">
    <vt:lpwstr/>
  </property>
  <property name="FSC#SKEDITIONREG@103.510:a_incattachments" pid="268" fmtid="{D5CDD505-2E9C-101B-9397-08002B2CF9AE}">
    <vt:lpwstr/>
  </property>
  <property name="FSC#SKEDITIONREG@103.510:a_incnr" pid="269" fmtid="{D5CDD505-2E9C-101B-9397-08002B2CF9AE}">
    <vt:lpwstr/>
  </property>
  <property name="FSC#SKEDITIONREG@103.510:a_objcreatedstr" pid="270" fmtid="{D5CDD505-2E9C-101B-9397-08002B2CF9AE}">
    <vt:lpwstr/>
  </property>
  <property name="FSC#SKEDITIONREG@103.510:a_ordernumber" pid="271" fmtid="{D5CDD505-2E9C-101B-9397-08002B2CF9AE}">
    <vt:lpwstr/>
  </property>
  <property name="FSC#SKEDITIONREG@103.510:a_oursign" pid="272" fmtid="{D5CDD505-2E9C-101B-9397-08002B2CF9AE}">
    <vt:lpwstr/>
  </property>
  <property name="FSC#SKEDITIONREG@103.510:a_sendersign" pid="273" fmtid="{D5CDD505-2E9C-101B-9397-08002B2CF9AE}">
    <vt:lpwstr/>
  </property>
  <property name="FSC#SKEDITIONREG@103.510:a_shortou" pid="274" fmtid="{D5CDD505-2E9C-101B-9397-08002B2CF9AE}">
    <vt:lpwstr/>
  </property>
  <property name="FSC#SKEDITIONREG@103.510:a_testsalutation" pid="275" fmtid="{D5CDD505-2E9C-101B-9397-08002B2CF9AE}">
    <vt:lpwstr/>
  </property>
  <property name="FSC#SKEDITIONREG@103.510:a_validfrom" pid="276" fmtid="{D5CDD505-2E9C-101B-9397-08002B2CF9AE}">
    <vt:lpwstr/>
  </property>
  <property name="FSC#SKEDITIONREG@103.510:as_activity" pid="277" fmtid="{D5CDD505-2E9C-101B-9397-08002B2CF9AE}">
    <vt:lpwstr/>
  </property>
  <property name="FSC#SKEDITIONREG@103.510:as_docdate" pid="278" fmtid="{D5CDD505-2E9C-101B-9397-08002B2CF9AE}">
    <vt:lpwstr/>
  </property>
  <property name="FSC#SKEDITIONREG@103.510:as_establishdate" pid="279" fmtid="{D5CDD505-2E9C-101B-9397-08002B2CF9AE}">
    <vt:lpwstr/>
  </property>
  <property name="FSC#SKEDITIONREG@103.510:as_fileresphead" pid="280" fmtid="{D5CDD505-2E9C-101B-9397-08002B2CF9AE}">
    <vt:lpwstr/>
  </property>
  <property name="FSC#SKEDITIONREG@103.510:as_filerespheadfnct" pid="281" fmtid="{D5CDD505-2E9C-101B-9397-08002B2CF9AE}">
    <vt:lpwstr/>
  </property>
  <property name="FSC#SKEDITIONREG@103.510:as_fileresponsible" pid="282" fmtid="{D5CDD505-2E9C-101B-9397-08002B2CF9AE}">
    <vt:lpwstr/>
  </property>
  <property name="FSC#SKEDITIONREG@103.510:as_filesubj" pid="283" fmtid="{D5CDD505-2E9C-101B-9397-08002B2CF9AE}">
    <vt:lpwstr/>
  </property>
  <property name="FSC#SKEDITIONREG@103.510:as_objname" pid="284" fmtid="{D5CDD505-2E9C-101B-9397-08002B2CF9AE}">
    <vt:lpwstr/>
  </property>
  <property name="FSC#SKEDITIONREG@103.510:as_ou" pid="285" fmtid="{D5CDD505-2E9C-101B-9397-08002B2CF9AE}">
    <vt:lpwstr/>
  </property>
  <property name="FSC#SKEDITIONREG@103.510:as_owner" pid="286" fmtid="{D5CDD505-2E9C-101B-9397-08002B2CF9AE}">
    <vt:lpwstr>Mgr. Peter BEŇO</vt:lpwstr>
  </property>
  <property name="FSC#SKEDITIONREG@103.510:as_phonelink" pid="287" fmtid="{D5CDD505-2E9C-101B-9397-08002B2CF9AE}">
    <vt:lpwstr/>
  </property>
  <property name="FSC#SKEDITIONREG@103.510:oz_externAdr" pid="288" fmtid="{D5CDD505-2E9C-101B-9397-08002B2CF9AE}">
    <vt:lpwstr/>
  </property>
  <property name="FSC#SKEDITIONREG@103.510:a_depositperiod" pid="289" fmtid="{D5CDD505-2E9C-101B-9397-08002B2CF9AE}">
    <vt:lpwstr/>
  </property>
  <property name="FSC#SKEDITIONREG@103.510:a_disposestate" pid="290" fmtid="{D5CDD505-2E9C-101B-9397-08002B2CF9AE}">
    <vt:lpwstr/>
  </property>
  <property name="FSC#SKEDITIONREG@103.510:a_fileresponsiblefnct" pid="291" fmtid="{D5CDD505-2E9C-101B-9397-08002B2CF9AE}">
    <vt:lpwstr/>
  </property>
  <property name="FSC#SKEDITIONREG@103.510:a_fileresporg_position" pid="292" fmtid="{D5CDD505-2E9C-101B-9397-08002B2CF9AE}">
    <vt:lpwstr/>
  </property>
  <property name="FSC#SKEDITIONREG@103.510:a_fileresporg_position_OU" pid="293" fmtid="{D5CDD505-2E9C-101B-9397-08002B2CF9AE}">
    <vt:lpwstr/>
  </property>
  <property name="FSC#SKEDITIONREG@103.510:a_osobnecislosprac" pid="294" fmtid="{D5CDD505-2E9C-101B-9397-08002B2CF9AE}">
    <vt:lpwstr/>
  </property>
  <property name="FSC#SKEDITIONREG@103.510:a_registrysign" pid="295" fmtid="{D5CDD505-2E9C-101B-9397-08002B2CF9AE}">
    <vt:lpwstr/>
  </property>
  <property name="FSC#SKEDITIONREG@103.510:a_subfileatt" pid="296" fmtid="{D5CDD505-2E9C-101B-9397-08002B2CF9AE}">
    <vt:lpwstr/>
  </property>
  <property name="FSC#SKEDITIONREG@103.510:as_filesubjall" pid="297" fmtid="{D5CDD505-2E9C-101B-9397-08002B2CF9AE}">
    <vt:lpwstr/>
  </property>
  <property name="FSC#SKEDITIONREG@103.510:CreatedAt" pid="298" fmtid="{D5CDD505-2E9C-101B-9397-08002B2CF9AE}">
    <vt:lpwstr>7. 3. 2022, 09:54</vt:lpwstr>
  </property>
  <property name="FSC#SKEDITIONREG@103.510:curruserrolegroup" pid="299" fmtid="{D5CDD505-2E9C-101B-9397-08002B2CF9AE}">
    <vt:lpwstr>Odbor všeobecných záležitostí a vzťahov s inštitúciami EÚ</vt:lpwstr>
  </property>
  <property name="FSC#SKEDITIONREG@103.510:currusersubst" pid="300" fmtid="{D5CDD505-2E9C-101B-9397-08002B2CF9AE}">
    <vt:lpwstr/>
  </property>
  <property name="FSC#SKEDITIONREG@103.510:emailsprac" pid="301" fmtid="{D5CDD505-2E9C-101B-9397-08002B2CF9AE}">
    <vt:lpwstr/>
  </property>
  <property name="FSC#SKEDITIONREG@103.510:ms_VyskladaniePoznamok" pid="302" fmtid="{D5CDD505-2E9C-101B-9397-08002B2CF9AE}">
    <vt:lpwstr/>
  </property>
  <property name="FSC#SKEDITIONREG@103.510:oumlname_fnct" pid="303" fmtid="{D5CDD505-2E9C-101B-9397-08002B2CF9AE}">
    <vt:lpwstr/>
  </property>
  <property name="FSC#SKEDITIONREG@103.510:sk_org_city" pid="304" fmtid="{D5CDD505-2E9C-101B-9397-08002B2CF9AE}">
    <vt:lpwstr>Bratislava-Staré Mesto</vt:lpwstr>
  </property>
  <property name="FSC#SKEDITIONREG@103.510:sk_org_dic" pid="305" fmtid="{D5CDD505-2E9C-101B-9397-08002B2CF9AE}">
    <vt:lpwstr>2020879344</vt:lpwstr>
  </property>
  <property name="FSC#SKEDITIONREG@103.510:sk_org_email" pid="306" fmtid="{D5CDD505-2E9C-101B-9397-08002B2CF9AE}">
    <vt:lpwstr>info@mzv.sk</vt:lpwstr>
  </property>
  <property name="FSC#SKEDITIONREG@103.510:sk_org_fax" pid="307" fmtid="{D5CDD505-2E9C-101B-9397-08002B2CF9AE}">
    <vt:lpwstr/>
  </property>
  <property name="FSC#SKEDITIONREG@103.510:sk_org_fullname" pid="308" fmtid="{D5CDD505-2E9C-101B-9397-08002B2CF9AE}">
    <vt:lpwstr>Ministerstvo zahraničných vecí a európskych záležitostí Slovenskej republiky</vt:lpwstr>
  </property>
  <property name="FSC#SKEDITIONREG@103.510:sk_org_ico" pid="309" fmtid="{D5CDD505-2E9C-101B-9397-08002B2CF9AE}">
    <vt:lpwstr>00699021</vt:lpwstr>
  </property>
  <property name="FSC#SKEDITIONREG@103.510:sk_org_phone" pid="310" fmtid="{D5CDD505-2E9C-101B-9397-08002B2CF9AE}">
    <vt:lpwstr/>
  </property>
  <property name="FSC#SKEDITIONREG@103.510:sk_org_shortname" pid="311" fmtid="{D5CDD505-2E9C-101B-9397-08002B2CF9AE}">
    <vt:lpwstr/>
  </property>
  <property name="FSC#SKEDITIONREG@103.510:sk_org_state" pid="312" fmtid="{D5CDD505-2E9C-101B-9397-08002B2CF9AE}">
    <vt:lpwstr>Bratislava I</vt:lpwstr>
  </property>
  <property name="FSC#SKEDITIONREG@103.510:sk_org_street" pid="313" fmtid="{D5CDD505-2E9C-101B-9397-08002B2CF9AE}">
    <vt:lpwstr>Hlboká cesta</vt:lpwstr>
  </property>
  <property name="FSC#SKEDITIONREG@103.510:sk_org_zip" pid="314" fmtid="{D5CDD505-2E9C-101B-9397-08002B2CF9AE}">
    <vt:lpwstr>833 36</vt:lpwstr>
  </property>
  <property name="FSC#SKEDITIONREG@103.510:viz_clearedat" pid="315" fmtid="{D5CDD505-2E9C-101B-9397-08002B2CF9AE}">
    <vt:lpwstr/>
  </property>
  <property name="FSC#SKEDITIONREG@103.510:viz_clearedby" pid="316" fmtid="{D5CDD505-2E9C-101B-9397-08002B2CF9AE}">
    <vt:lpwstr/>
  </property>
  <property name="FSC#SKEDITIONREG@103.510:viz_comm" pid="317" fmtid="{D5CDD505-2E9C-101B-9397-08002B2CF9AE}">
    <vt:lpwstr/>
  </property>
  <property name="FSC#SKEDITIONREG@103.510:viz_decisionattachments" pid="318" fmtid="{D5CDD505-2E9C-101B-9397-08002B2CF9AE}">
    <vt:lpwstr/>
  </property>
  <property name="FSC#SKEDITIONREG@103.510:viz_deliveredat" pid="319" fmtid="{D5CDD505-2E9C-101B-9397-08002B2CF9AE}">
    <vt:lpwstr/>
  </property>
  <property name="FSC#SKEDITIONREG@103.510:viz_delivery" pid="320" fmtid="{D5CDD505-2E9C-101B-9397-08002B2CF9AE}">
    <vt:lpwstr/>
  </property>
  <property name="FSC#SKEDITIONREG@103.510:viz_extension" pid="321" fmtid="{D5CDD505-2E9C-101B-9397-08002B2CF9AE}">
    <vt:lpwstr/>
  </property>
  <property name="FSC#SKEDITIONREG@103.510:viz_filenumber" pid="322" fmtid="{D5CDD505-2E9C-101B-9397-08002B2CF9AE}">
    <vt:lpwstr/>
  </property>
  <property name="FSC#SKEDITIONREG@103.510:viz_fileresponsible" pid="323" fmtid="{D5CDD505-2E9C-101B-9397-08002B2CF9AE}">
    <vt:lpwstr/>
  </property>
  <property name="FSC#SKEDITIONREG@103.510:viz_fileresporg" pid="324" fmtid="{D5CDD505-2E9C-101B-9397-08002B2CF9AE}">
    <vt:lpwstr/>
  </property>
  <property name="FSC#SKEDITIONREG@103.510:viz_fileresporg_email_OU" pid="325" fmtid="{D5CDD505-2E9C-101B-9397-08002B2CF9AE}">
    <vt:lpwstr/>
  </property>
  <property name="FSC#SKEDITIONREG@103.510:viz_fileresporg_emailaddress" pid="326" fmtid="{D5CDD505-2E9C-101B-9397-08002B2CF9AE}">
    <vt:lpwstr/>
  </property>
  <property name="FSC#SKEDITIONREG@103.510:viz_fileresporg_fax" pid="327" fmtid="{D5CDD505-2E9C-101B-9397-08002B2CF9AE}">
    <vt:lpwstr/>
  </property>
  <property name="FSC#SKEDITIONREG@103.510:viz_fileresporg_fax_OU" pid="328" fmtid="{D5CDD505-2E9C-101B-9397-08002B2CF9AE}">
    <vt:lpwstr/>
  </property>
  <property name="FSC#SKEDITIONREG@103.510:viz_fileresporg_function" pid="329" fmtid="{D5CDD505-2E9C-101B-9397-08002B2CF9AE}">
    <vt:lpwstr/>
  </property>
  <property name="FSC#SKEDITIONREG@103.510:viz_fileresporg_function_OU" pid="330" fmtid="{D5CDD505-2E9C-101B-9397-08002B2CF9AE}">
    <vt:lpwstr/>
  </property>
  <property name="FSC#SKEDITIONREG@103.510:viz_fileresporg_head" pid="331" fmtid="{D5CDD505-2E9C-101B-9397-08002B2CF9AE}">
    <vt:lpwstr/>
  </property>
  <property name="FSC#SKEDITIONREG@103.510:viz_fileresporg_head_OU" pid="332" fmtid="{D5CDD505-2E9C-101B-9397-08002B2CF9AE}">
    <vt:lpwstr/>
  </property>
  <property name="FSC#SKEDITIONREG@103.510:viz_fileresporg_longname" pid="333" fmtid="{D5CDD505-2E9C-101B-9397-08002B2CF9AE}">
    <vt:lpwstr/>
  </property>
  <property name="FSC#SKEDITIONREG@103.510:viz_fileresporg_mesto" pid="334" fmtid="{D5CDD505-2E9C-101B-9397-08002B2CF9AE}">
    <vt:lpwstr/>
  </property>
  <property name="FSC#SKEDITIONREG@103.510:viz_fileresporg_odbor" pid="335" fmtid="{D5CDD505-2E9C-101B-9397-08002B2CF9AE}">
    <vt:lpwstr/>
  </property>
  <property name="FSC#SKEDITIONREG@103.510:viz_fileresporg_odbor_function" pid="336" fmtid="{D5CDD505-2E9C-101B-9397-08002B2CF9AE}">
    <vt:lpwstr/>
  </property>
  <property name="FSC#SKEDITIONREG@103.510:viz_fileresporg_odbor_head" pid="337" fmtid="{D5CDD505-2E9C-101B-9397-08002B2CF9AE}">
    <vt:lpwstr/>
  </property>
  <property name="FSC#SKEDITIONREG@103.510:viz_fileresporg_OU" pid="338" fmtid="{D5CDD505-2E9C-101B-9397-08002B2CF9AE}">
    <vt:lpwstr/>
  </property>
  <property name="FSC#SKEDITIONREG@103.510:viz_fileresporg_phone" pid="339" fmtid="{D5CDD505-2E9C-101B-9397-08002B2CF9AE}">
    <vt:lpwstr/>
  </property>
  <property name="FSC#SKEDITIONREG@103.510:viz_fileresporg_phone_OU" pid="340" fmtid="{D5CDD505-2E9C-101B-9397-08002B2CF9AE}">
    <vt:lpwstr/>
  </property>
  <property name="FSC#SKEDITIONREG@103.510:viz_fileresporg_position" pid="341" fmtid="{D5CDD505-2E9C-101B-9397-08002B2CF9AE}">
    <vt:lpwstr/>
  </property>
  <property name="FSC#SKEDITIONREG@103.510:viz_fileresporg_position_OU" pid="342" fmtid="{D5CDD505-2E9C-101B-9397-08002B2CF9AE}">
    <vt:lpwstr/>
  </property>
  <property name="FSC#SKEDITIONREG@103.510:viz_fileresporg_psc" pid="343" fmtid="{D5CDD505-2E9C-101B-9397-08002B2CF9AE}">
    <vt:lpwstr/>
  </property>
  <property name="FSC#SKEDITIONREG@103.510:viz_fileresporg_sekcia" pid="344" fmtid="{D5CDD505-2E9C-101B-9397-08002B2CF9AE}">
    <vt:lpwstr/>
  </property>
  <property name="FSC#SKEDITIONREG@103.510:viz_fileresporg_sekcia_function" pid="345" fmtid="{D5CDD505-2E9C-101B-9397-08002B2CF9AE}">
    <vt:lpwstr/>
  </property>
  <property name="FSC#SKEDITIONREG@103.510:viz_fileresporg_sekcia_head" pid="346" fmtid="{D5CDD505-2E9C-101B-9397-08002B2CF9AE}">
    <vt:lpwstr/>
  </property>
  <property name="FSC#SKEDITIONREG@103.510:viz_fileresporg_stat" pid="347" fmtid="{D5CDD505-2E9C-101B-9397-08002B2CF9AE}">
    <vt:lpwstr/>
  </property>
  <property name="FSC#SKEDITIONREG@103.510:viz_fileresporg_ulica" pid="348" fmtid="{D5CDD505-2E9C-101B-9397-08002B2CF9AE}">
    <vt:lpwstr/>
  </property>
  <property name="FSC#SKEDITIONREG@103.510:viz_fileresporgknazov" pid="349" fmtid="{D5CDD505-2E9C-101B-9397-08002B2CF9AE}">
    <vt:lpwstr/>
  </property>
  <property name="FSC#SKEDITIONREG@103.510:viz_filesubj" pid="350" fmtid="{D5CDD505-2E9C-101B-9397-08002B2CF9AE}">
    <vt:lpwstr/>
  </property>
  <property name="FSC#SKEDITIONREG@103.510:viz_incattachments" pid="351" fmtid="{D5CDD505-2E9C-101B-9397-08002B2CF9AE}">
    <vt:lpwstr/>
  </property>
  <property name="FSC#SKEDITIONREG@103.510:viz_incnr" pid="352" fmtid="{D5CDD505-2E9C-101B-9397-08002B2CF9AE}">
    <vt:lpwstr/>
  </property>
  <property name="FSC#SKEDITIONREG@103.510:viz_intletterrecivers" pid="353" fmtid="{D5CDD505-2E9C-101B-9397-08002B2CF9AE}">
    <vt:lpwstr/>
  </property>
  <property name="FSC#SKEDITIONREG@103.510:viz_objcreatedstr" pid="354" fmtid="{D5CDD505-2E9C-101B-9397-08002B2CF9AE}">
    <vt:lpwstr/>
  </property>
  <property name="FSC#SKEDITIONREG@103.510:viz_ordernumber" pid="355" fmtid="{D5CDD505-2E9C-101B-9397-08002B2CF9AE}">
    <vt:lpwstr/>
  </property>
  <property name="FSC#SKEDITIONREG@103.510:viz_oursign" pid="356" fmtid="{D5CDD505-2E9C-101B-9397-08002B2CF9AE}">
    <vt:lpwstr/>
  </property>
  <property name="FSC#SKEDITIONREG@103.510:viz_responseto_createdby" pid="357" fmtid="{D5CDD505-2E9C-101B-9397-08002B2CF9AE}">
    <vt:lpwstr/>
  </property>
  <property name="FSC#SKEDITIONREG@103.510:viz_sendersign" pid="358" fmtid="{D5CDD505-2E9C-101B-9397-08002B2CF9AE}">
    <vt:lpwstr/>
  </property>
  <property name="FSC#SKEDITIONREG@103.510:viz_shortfileresporg" pid="359" fmtid="{D5CDD505-2E9C-101B-9397-08002B2CF9AE}">
    <vt:lpwstr/>
  </property>
  <property name="FSC#SKEDITIONREG@103.510:viz_tel_number" pid="360" fmtid="{D5CDD505-2E9C-101B-9397-08002B2CF9AE}">
    <vt:lpwstr/>
  </property>
  <property name="FSC#SKEDITIONREG@103.510:viz_tel_number2" pid="361" fmtid="{D5CDD505-2E9C-101B-9397-08002B2CF9AE}">
    <vt:lpwstr/>
  </property>
  <property name="FSC#SKEDITIONREG@103.510:viz_testsalutation" pid="362" fmtid="{D5CDD505-2E9C-101B-9397-08002B2CF9AE}">
    <vt:lpwstr/>
  </property>
  <property name="FSC#SKEDITIONREG@103.510:viz_validfrom" pid="363" fmtid="{D5CDD505-2E9C-101B-9397-08002B2CF9AE}">
    <vt:lpwstr/>
  </property>
  <property name="FSC#SKEDITIONREG@103.510:zaznam_jeden_adresat" pid="364" fmtid="{D5CDD505-2E9C-101B-9397-08002B2CF9AE}">
    <vt:lpwstr/>
  </property>
  <property name="FSC#SKEDITIONREG@103.510:zaznam_vnut_adresati_1" pid="365" fmtid="{D5CDD505-2E9C-101B-9397-08002B2CF9AE}">
    <vt:lpwstr/>
  </property>
  <property name="FSC#SKEDITIONREG@103.510:zaznam_vnut_adresati_10" pid="366" fmtid="{D5CDD505-2E9C-101B-9397-08002B2CF9AE}">
    <vt:lpwstr/>
  </property>
  <property name="FSC#SKEDITIONREG@103.510:zaznam_vnut_adresati_11" pid="367" fmtid="{D5CDD505-2E9C-101B-9397-08002B2CF9AE}">
    <vt:lpwstr/>
  </property>
  <property name="FSC#SKEDITIONREG@103.510:zaznam_vnut_adresati_12" pid="368" fmtid="{D5CDD505-2E9C-101B-9397-08002B2CF9AE}">
    <vt:lpwstr/>
  </property>
  <property name="FSC#SKEDITIONREG@103.510:zaznam_vnut_adresati_13" pid="369" fmtid="{D5CDD505-2E9C-101B-9397-08002B2CF9AE}">
    <vt:lpwstr/>
  </property>
  <property name="FSC#SKEDITIONREG@103.510:zaznam_vnut_adresati_14" pid="370" fmtid="{D5CDD505-2E9C-101B-9397-08002B2CF9AE}">
    <vt:lpwstr/>
  </property>
  <property name="FSC#SKEDITIONREG@103.510:zaznam_vnut_adresati_15" pid="371" fmtid="{D5CDD505-2E9C-101B-9397-08002B2CF9AE}">
    <vt:lpwstr/>
  </property>
  <property name="FSC#SKEDITIONREG@103.510:zaznam_vnut_adresati_16" pid="372" fmtid="{D5CDD505-2E9C-101B-9397-08002B2CF9AE}">
    <vt:lpwstr/>
  </property>
  <property name="FSC#SKEDITIONREG@103.510:zaznam_vnut_adresati_17" pid="373" fmtid="{D5CDD505-2E9C-101B-9397-08002B2CF9AE}">
    <vt:lpwstr/>
  </property>
  <property name="FSC#SKEDITIONREG@103.510:zaznam_vnut_adresati_18" pid="374" fmtid="{D5CDD505-2E9C-101B-9397-08002B2CF9AE}">
    <vt:lpwstr/>
  </property>
  <property name="FSC#SKEDITIONREG@103.510:zaznam_vnut_adresati_19" pid="375" fmtid="{D5CDD505-2E9C-101B-9397-08002B2CF9AE}">
    <vt:lpwstr/>
  </property>
  <property name="FSC#SKEDITIONREG@103.510:zaznam_vnut_adresati_2" pid="376" fmtid="{D5CDD505-2E9C-101B-9397-08002B2CF9AE}">
    <vt:lpwstr/>
  </property>
  <property name="FSC#SKEDITIONREG@103.510:zaznam_vnut_adresati_20" pid="377" fmtid="{D5CDD505-2E9C-101B-9397-08002B2CF9AE}">
    <vt:lpwstr/>
  </property>
  <property name="FSC#SKEDITIONREG@103.510:zaznam_vnut_adresati_21" pid="378" fmtid="{D5CDD505-2E9C-101B-9397-08002B2CF9AE}">
    <vt:lpwstr/>
  </property>
  <property name="FSC#SKEDITIONREG@103.510:zaznam_vnut_adresati_22" pid="379" fmtid="{D5CDD505-2E9C-101B-9397-08002B2CF9AE}">
    <vt:lpwstr/>
  </property>
  <property name="FSC#SKEDITIONREG@103.510:zaznam_vnut_adresati_23" pid="380" fmtid="{D5CDD505-2E9C-101B-9397-08002B2CF9AE}">
    <vt:lpwstr/>
  </property>
  <property name="FSC#SKEDITIONREG@103.510:zaznam_vnut_adresati_24" pid="381" fmtid="{D5CDD505-2E9C-101B-9397-08002B2CF9AE}">
    <vt:lpwstr/>
  </property>
  <property name="FSC#SKEDITIONREG@103.510:zaznam_vnut_adresati_25" pid="382" fmtid="{D5CDD505-2E9C-101B-9397-08002B2CF9AE}">
    <vt:lpwstr/>
  </property>
  <property name="FSC#SKEDITIONREG@103.510:zaznam_vnut_adresati_26" pid="383" fmtid="{D5CDD505-2E9C-101B-9397-08002B2CF9AE}">
    <vt:lpwstr/>
  </property>
  <property name="FSC#SKEDITIONREG@103.510:zaznam_vnut_adresati_27" pid="384" fmtid="{D5CDD505-2E9C-101B-9397-08002B2CF9AE}">
    <vt:lpwstr/>
  </property>
  <property name="FSC#SKEDITIONREG@103.510:zaznam_vnut_adresati_28" pid="385" fmtid="{D5CDD505-2E9C-101B-9397-08002B2CF9AE}">
    <vt:lpwstr/>
  </property>
  <property name="FSC#SKEDITIONREG@103.510:zaznam_vnut_adresati_29" pid="386" fmtid="{D5CDD505-2E9C-101B-9397-08002B2CF9AE}">
    <vt:lpwstr/>
  </property>
  <property name="FSC#SKEDITIONREG@103.510:zaznam_vnut_adresati_3" pid="387" fmtid="{D5CDD505-2E9C-101B-9397-08002B2CF9AE}">
    <vt:lpwstr/>
  </property>
  <property name="FSC#SKEDITIONREG@103.510:zaznam_vnut_adresati_30" pid="388" fmtid="{D5CDD505-2E9C-101B-9397-08002B2CF9AE}">
    <vt:lpwstr/>
  </property>
  <property name="FSC#SKEDITIONREG@103.510:zaznam_vnut_adresati_31" pid="389" fmtid="{D5CDD505-2E9C-101B-9397-08002B2CF9AE}">
    <vt:lpwstr/>
  </property>
  <property name="FSC#SKEDITIONREG@103.510:zaznam_vnut_adresati_32" pid="390" fmtid="{D5CDD505-2E9C-101B-9397-08002B2CF9AE}">
    <vt:lpwstr/>
  </property>
  <property name="FSC#SKEDITIONREG@103.510:zaznam_vnut_adresati_33" pid="391" fmtid="{D5CDD505-2E9C-101B-9397-08002B2CF9AE}">
    <vt:lpwstr/>
  </property>
  <property name="FSC#SKEDITIONREG@103.510:zaznam_vnut_adresati_34" pid="392" fmtid="{D5CDD505-2E9C-101B-9397-08002B2CF9AE}">
    <vt:lpwstr/>
  </property>
  <property name="FSC#SKEDITIONREG@103.510:zaznam_vnut_adresati_35" pid="393" fmtid="{D5CDD505-2E9C-101B-9397-08002B2CF9AE}">
    <vt:lpwstr/>
  </property>
  <property name="FSC#SKEDITIONREG@103.510:zaznam_vnut_adresati_36" pid="394" fmtid="{D5CDD505-2E9C-101B-9397-08002B2CF9AE}">
    <vt:lpwstr/>
  </property>
  <property name="FSC#SKEDITIONREG@103.510:zaznam_vnut_adresati_37" pid="395" fmtid="{D5CDD505-2E9C-101B-9397-08002B2CF9AE}">
    <vt:lpwstr/>
  </property>
  <property name="FSC#SKEDITIONREG@103.510:zaznam_vnut_adresati_38" pid="396" fmtid="{D5CDD505-2E9C-101B-9397-08002B2CF9AE}">
    <vt:lpwstr/>
  </property>
  <property name="FSC#SKEDITIONREG@103.510:zaznam_vnut_adresati_39" pid="397" fmtid="{D5CDD505-2E9C-101B-9397-08002B2CF9AE}">
    <vt:lpwstr/>
  </property>
  <property name="FSC#SKEDITIONREG@103.510:zaznam_vnut_adresati_4" pid="398" fmtid="{D5CDD505-2E9C-101B-9397-08002B2CF9AE}">
    <vt:lpwstr/>
  </property>
  <property name="FSC#SKEDITIONREG@103.510:zaznam_vnut_adresati_40" pid="399" fmtid="{D5CDD505-2E9C-101B-9397-08002B2CF9AE}">
    <vt:lpwstr/>
  </property>
  <property name="FSC#SKEDITIONREG@103.510:zaznam_vnut_adresati_41" pid="400" fmtid="{D5CDD505-2E9C-101B-9397-08002B2CF9AE}">
    <vt:lpwstr/>
  </property>
  <property name="FSC#SKEDITIONREG@103.510:zaznam_vnut_adresati_42" pid="401" fmtid="{D5CDD505-2E9C-101B-9397-08002B2CF9AE}">
    <vt:lpwstr/>
  </property>
  <property name="FSC#SKEDITIONREG@103.510:zaznam_vnut_adresati_43" pid="402" fmtid="{D5CDD505-2E9C-101B-9397-08002B2CF9AE}">
    <vt:lpwstr/>
  </property>
  <property name="FSC#SKEDITIONREG@103.510:zaznam_vnut_adresati_44" pid="403" fmtid="{D5CDD505-2E9C-101B-9397-08002B2CF9AE}">
    <vt:lpwstr/>
  </property>
  <property name="FSC#SKEDITIONREG@103.510:zaznam_vnut_adresati_45" pid="404" fmtid="{D5CDD505-2E9C-101B-9397-08002B2CF9AE}">
    <vt:lpwstr/>
  </property>
  <property name="FSC#SKEDITIONREG@103.510:zaznam_vnut_adresati_46" pid="405" fmtid="{D5CDD505-2E9C-101B-9397-08002B2CF9AE}">
    <vt:lpwstr/>
  </property>
  <property name="FSC#SKEDITIONREG@103.510:zaznam_vnut_adresati_47" pid="406" fmtid="{D5CDD505-2E9C-101B-9397-08002B2CF9AE}">
    <vt:lpwstr/>
  </property>
  <property name="FSC#SKEDITIONREG@103.510:zaznam_vnut_adresati_48" pid="407" fmtid="{D5CDD505-2E9C-101B-9397-08002B2CF9AE}">
    <vt:lpwstr/>
  </property>
  <property name="FSC#SKEDITIONREG@103.510:zaznam_vnut_adresati_49" pid="408" fmtid="{D5CDD505-2E9C-101B-9397-08002B2CF9AE}">
    <vt:lpwstr/>
  </property>
  <property name="FSC#SKEDITIONREG@103.510:zaznam_vnut_adresati_5" pid="409" fmtid="{D5CDD505-2E9C-101B-9397-08002B2CF9AE}">
    <vt:lpwstr/>
  </property>
  <property name="FSC#SKEDITIONREG@103.510:zaznam_vnut_adresati_50" pid="410" fmtid="{D5CDD505-2E9C-101B-9397-08002B2CF9AE}">
    <vt:lpwstr/>
  </property>
  <property name="FSC#SKEDITIONREG@103.510:zaznam_vnut_adresati_51" pid="411" fmtid="{D5CDD505-2E9C-101B-9397-08002B2CF9AE}">
    <vt:lpwstr/>
  </property>
  <property name="FSC#SKEDITIONREG@103.510:zaznam_vnut_adresati_52" pid="412" fmtid="{D5CDD505-2E9C-101B-9397-08002B2CF9AE}">
    <vt:lpwstr/>
  </property>
  <property name="FSC#SKEDITIONREG@103.510:zaznam_vnut_adresati_53" pid="413" fmtid="{D5CDD505-2E9C-101B-9397-08002B2CF9AE}">
    <vt:lpwstr/>
  </property>
  <property name="FSC#SKEDITIONREG@103.510:zaznam_vnut_adresati_54" pid="414" fmtid="{D5CDD505-2E9C-101B-9397-08002B2CF9AE}">
    <vt:lpwstr/>
  </property>
  <property name="FSC#SKEDITIONREG@103.510:zaznam_vnut_adresati_55" pid="415" fmtid="{D5CDD505-2E9C-101B-9397-08002B2CF9AE}">
    <vt:lpwstr/>
  </property>
  <property name="FSC#SKEDITIONREG@103.510:zaznam_vnut_adresati_56" pid="416" fmtid="{D5CDD505-2E9C-101B-9397-08002B2CF9AE}">
    <vt:lpwstr/>
  </property>
  <property name="FSC#SKEDITIONREG@103.510:zaznam_vnut_adresati_57" pid="417" fmtid="{D5CDD505-2E9C-101B-9397-08002B2CF9AE}">
    <vt:lpwstr/>
  </property>
  <property name="FSC#SKEDITIONREG@103.510:zaznam_vnut_adresati_58" pid="418" fmtid="{D5CDD505-2E9C-101B-9397-08002B2CF9AE}">
    <vt:lpwstr/>
  </property>
  <property name="FSC#SKEDITIONREG@103.510:zaznam_vnut_adresati_59" pid="419" fmtid="{D5CDD505-2E9C-101B-9397-08002B2CF9AE}">
    <vt:lpwstr/>
  </property>
  <property name="FSC#SKEDITIONREG@103.510:zaznam_vnut_adresati_6" pid="420" fmtid="{D5CDD505-2E9C-101B-9397-08002B2CF9AE}">
    <vt:lpwstr/>
  </property>
  <property name="FSC#SKEDITIONREG@103.510:zaznam_vnut_adresati_60" pid="421" fmtid="{D5CDD505-2E9C-101B-9397-08002B2CF9AE}">
    <vt:lpwstr/>
  </property>
  <property name="FSC#SKEDITIONREG@103.510:zaznam_vnut_adresati_61" pid="422" fmtid="{D5CDD505-2E9C-101B-9397-08002B2CF9AE}">
    <vt:lpwstr/>
  </property>
  <property name="FSC#SKEDITIONREG@103.510:zaznam_vnut_adresati_62" pid="423" fmtid="{D5CDD505-2E9C-101B-9397-08002B2CF9AE}">
    <vt:lpwstr/>
  </property>
  <property name="FSC#SKEDITIONREG@103.510:zaznam_vnut_adresati_63" pid="424" fmtid="{D5CDD505-2E9C-101B-9397-08002B2CF9AE}">
    <vt:lpwstr/>
  </property>
  <property name="FSC#SKEDITIONREG@103.510:zaznam_vnut_adresati_64" pid="425" fmtid="{D5CDD505-2E9C-101B-9397-08002B2CF9AE}">
    <vt:lpwstr/>
  </property>
  <property name="FSC#SKEDITIONREG@103.510:zaznam_vnut_adresati_65" pid="426" fmtid="{D5CDD505-2E9C-101B-9397-08002B2CF9AE}">
    <vt:lpwstr/>
  </property>
  <property name="FSC#SKEDITIONREG@103.510:zaznam_vnut_adresati_66" pid="427" fmtid="{D5CDD505-2E9C-101B-9397-08002B2CF9AE}">
    <vt:lpwstr/>
  </property>
  <property name="FSC#SKEDITIONREG@103.510:zaznam_vnut_adresati_67" pid="428" fmtid="{D5CDD505-2E9C-101B-9397-08002B2CF9AE}">
    <vt:lpwstr/>
  </property>
  <property name="FSC#SKEDITIONREG@103.510:zaznam_vnut_adresati_68" pid="429" fmtid="{D5CDD505-2E9C-101B-9397-08002B2CF9AE}">
    <vt:lpwstr/>
  </property>
  <property name="FSC#SKEDITIONREG@103.510:zaznam_vnut_adresati_69" pid="430" fmtid="{D5CDD505-2E9C-101B-9397-08002B2CF9AE}">
    <vt:lpwstr/>
  </property>
  <property name="FSC#SKEDITIONREG@103.510:zaznam_vnut_adresati_7" pid="431" fmtid="{D5CDD505-2E9C-101B-9397-08002B2CF9AE}">
    <vt:lpwstr/>
  </property>
  <property name="FSC#SKEDITIONREG@103.510:zaznam_vnut_adresati_70" pid="432" fmtid="{D5CDD505-2E9C-101B-9397-08002B2CF9AE}">
    <vt:lpwstr/>
  </property>
  <property name="FSC#SKEDITIONREG@103.510:zaznam_vnut_adresati_8" pid="433" fmtid="{D5CDD505-2E9C-101B-9397-08002B2CF9AE}">
    <vt:lpwstr/>
  </property>
  <property name="FSC#SKEDITIONREG@103.510:zaznam_vnut_adresati_9" pid="434" fmtid="{D5CDD505-2E9C-101B-9397-08002B2CF9AE}">
    <vt:lpwstr/>
  </property>
  <property name="FSC#SKEDITIONREG@103.510:zaznam_vonk_adresati_1" pid="435" fmtid="{D5CDD505-2E9C-101B-9397-08002B2CF9AE}">
    <vt:lpwstr/>
  </property>
  <property name="FSC#SKEDITIONREG@103.510:zaznam_vonk_adresati_2" pid="436" fmtid="{D5CDD505-2E9C-101B-9397-08002B2CF9AE}">
    <vt:lpwstr/>
  </property>
  <property name="FSC#SKEDITIONREG@103.510:zaznam_vonk_adresati_3" pid="437" fmtid="{D5CDD505-2E9C-101B-9397-08002B2CF9AE}">
    <vt:lpwstr/>
  </property>
  <property name="FSC#SKEDITIONREG@103.510:zaznam_vonk_adresati_4" pid="438" fmtid="{D5CDD505-2E9C-101B-9397-08002B2CF9AE}">
    <vt:lpwstr/>
  </property>
  <property name="FSC#SKEDITIONREG@103.510:zaznam_vonk_adresati_5" pid="439" fmtid="{D5CDD505-2E9C-101B-9397-08002B2CF9AE}">
    <vt:lpwstr/>
  </property>
  <property name="FSC#SKEDITIONREG@103.510:zaznam_vonk_adresati_6" pid="440" fmtid="{D5CDD505-2E9C-101B-9397-08002B2CF9AE}">
    <vt:lpwstr/>
  </property>
  <property name="FSC#SKEDITIONREG@103.510:zaznam_vonk_adresati_7" pid="441" fmtid="{D5CDD505-2E9C-101B-9397-08002B2CF9AE}">
    <vt:lpwstr/>
  </property>
  <property name="FSC#SKEDITIONREG@103.510:zaznam_vonk_adresati_8" pid="442" fmtid="{D5CDD505-2E9C-101B-9397-08002B2CF9AE}">
    <vt:lpwstr/>
  </property>
  <property name="FSC#SKEDITIONREG@103.510:zaznam_vonk_adresati_9" pid="443" fmtid="{D5CDD505-2E9C-101B-9397-08002B2CF9AE}">
    <vt:lpwstr/>
  </property>
  <property name="FSC#SKEDITIONREG@103.510:zaznam_vonk_adresati_10" pid="444" fmtid="{D5CDD505-2E9C-101B-9397-08002B2CF9AE}">
    <vt:lpwstr/>
  </property>
  <property name="FSC#SKEDITIONREG@103.510:zaznam_vonk_adresati_11" pid="445" fmtid="{D5CDD505-2E9C-101B-9397-08002B2CF9AE}">
    <vt:lpwstr/>
  </property>
  <property name="FSC#SKEDITIONREG@103.510:zaznam_vonk_adresati_12" pid="446" fmtid="{D5CDD505-2E9C-101B-9397-08002B2CF9AE}">
    <vt:lpwstr/>
  </property>
  <property name="FSC#SKEDITIONREG@103.510:zaznam_vonk_adresati_13" pid="447" fmtid="{D5CDD505-2E9C-101B-9397-08002B2CF9AE}">
    <vt:lpwstr/>
  </property>
  <property name="FSC#SKEDITIONREG@103.510:zaznam_vonk_adresati_14" pid="448" fmtid="{D5CDD505-2E9C-101B-9397-08002B2CF9AE}">
    <vt:lpwstr/>
  </property>
  <property name="FSC#SKEDITIONREG@103.510:zaznam_vonk_adresati_15" pid="449" fmtid="{D5CDD505-2E9C-101B-9397-08002B2CF9AE}">
    <vt:lpwstr/>
  </property>
  <property name="FSC#SKEDITIONREG@103.510:zaznam_vonk_adresati_16" pid="450" fmtid="{D5CDD505-2E9C-101B-9397-08002B2CF9AE}">
    <vt:lpwstr/>
  </property>
  <property name="FSC#SKEDITIONREG@103.510:zaznam_vonk_adresati_17" pid="451" fmtid="{D5CDD505-2E9C-101B-9397-08002B2CF9AE}">
    <vt:lpwstr/>
  </property>
  <property name="FSC#SKEDITIONREG@103.510:zaznam_vonk_adresati_18" pid="452" fmtid="{D5CDD505-2E9C-101B-9397-08002B2CF9AE}">
    <vt:lpwstr/>
  </property>
  <property name="FSC#SKEDITIONREG@103.510:zaznam_vonk_adresati_19" pid="453" fmtid="{D5CDD505-2E9C-101B-9397-08002B2CF9AE}">
    <vt:lpwstr/>
  </property>
  <property name="FSC#SKEDITIONREG@103.510:zaznam_vonk_adresati_20" pid="454" fmtid="{D5CDD505-2E9C-101B-9397-08002B2CF9AE}">
    <vt:lpwstr/>
  </property>
  <property name="FSC#SKEDITIONREG@103.510:zaznam_vonk_adresati_21" pid="455" fmtid="{D5CDD505-2E9C-101B-9397-08002B2CF9AE}">
    <vt:lpwstr/>
  </property>
  <property name="FSC#SKEDITIONREG@103.510:zaznam_vonk_adresati_22" pid="456" fmtid="{D5CDD505-2E9C-101B-9397-08002B2CF9AE}">
    <vt:lpwstr/>
  </property>
  <property name="FSC#SKEDITIONREG@103.510:zaznam_vonk_adresati_23" pid="457" fmtid="{D5CDD505-2E9C-101B-9397-08002B2CF9AE}">
    <vt:lpwstr/>
  </property>
  <property name="FSC#SKEDITIONREG@103.510:zaznam_vonk_adresati_24" pid="458" fmtid="{D5CDD505-2E9C-101B-9397-08002B2CF9AE}">
    <vt:lpwstr/>
  </property>
  <property name="FSC#SKEDITIONREG@103.510:zaznam_vonk_adresati_25" pid="459" fmtid="{D5CDD505-2E9C-101B-9397-08002B2CF9AE}">
    <vt:lpwstr/>
  </property>
  <property name="FSC#SKEDITIONREG@103.510:zaznam_vonk_adresati_26" pid="460" fmtid="{D5CDD505-2E9C-101B-9397-08002B2CF9AE}">
    <vt:lpwstr/>
  </property>
  <property name="FSC#SKEDITIONREG@103.510:zaznam_vonk_adresati_27" pid="461" fmtid="{D5CDD505-2E9C-101B-9397-08002B2CF9AE}">
    <vt:lpwstr/>
  </property>
  <property name="FSC#SKEDITIONREG@103.510:zaznam_vonk_adresati_28" pid="462" fmtid="{D5CDD505-2E9C-101B-9397-08002B2CF9AE}">
    <vt:lpwstr/>
  </property>
  <property name="FSC#SKEDITIONREG@103.510:zaznam_vonk_adresati_29" pid="463" fmtid="{D5CDD505-2E9C-101B-9397-08002B2CF9AE}">
    <vt:lpwstr/>
  </property>
  <property name="FSC#SKEDITIONREG@103.510:zaznam_vonk_adresati_30" pid="464" fmtid="{D5CDD505-2E9C-101B-9397-08002B2CF9AE}">
    <vt:lpwstr/>
  </property>
  <property name="FSC#SKEDITIONREG@103.510:zaznam_vonk_adresati_31" pid="465" fmtid="{D5CDD505-2E9C-101B-9397-08002B2CF9AE}">
    <vt:lpwstr/>
  </property>
  <property name="FSC#SKEDITIONREG@103.510:zaznam_vonk_adresati_32" pid="466" fmtid="{D5CDD505-2E9C-101B-9397-08002B2CF9AE}">
    <vt:lpwstr/>
  </property>
  <property name="FSC#SKEDITIONREG@103.510:zaznam_vonk_adresati_33" pid="467" fmtid="{D5CDD505-2E9C-101B-9397-08002B2CF9AE}">
    <vt:lpwstr/>
  </property>
  <property name="FSC#SKEDITIONREG@103.510:zaznam_vonk_adresati_34" pid="468" fmtid="{D5CDD505-2E9C-101B-9397-08002B2CF9AE}">
    <vt:lpwstr/>
  </property>
  <property name="FSC#SKEDITIONREG@103.510:zaznam_vonk_adresati_35" pid="469" fmtid="{D5CDD505-2E9C-101B-9397-08002B2CF9AE}">
    <vt:lpwstr/>
  </property>
  <property name="FSC#SKEDITIONREG@103.510:Stazovatel" pid="470" fmtid="{D5CDD505-2E9C-101B-9397-08002B2CF9AE}">
    <vt:lpwstr/>
  </property>
  <property name="FSC#SKEDITIONREG@103.510:ProtiKomu" pid="471" fmtid="{D5CDD505-2E9C-101B-9397-08002B2CF9AE}">
    <vt:lpwstr/>
  </property>
  <property name="FSC#SKEDITIONREG@103.510:EvCisloStaz" pid="472" fmtid="{D5CDD505-2E9C-101B-9397-08002B2CF9AE}">
    <vt:lpwstr/>
  </property>
  <property name="FSC#SKEDITIONREG@103.510:jod_AttrDateSkutocnyDatumVydania" pid="473" fmtid="{D5CDD505-2E9C-101B-9397-08002B2CF9AE}">
    <vt:lpwstr/>
  </property>
  <property name="FSC#SKEDITIONREG@103.510:jod_AttrNumCisloZmeny" pid="474" fmtid="{D5CDD505-2E9C-101B-9397-08002B2CF9AE}">
    <vt:lpwstr/>
  </property>
  <property name="FSC#SKEDITIONREG@103.510:jod_AttrStrRegCisloZaznamu" pid="475" fmtid="{D5CDD505-2E9C-101B-9397-08002B2CF9AE}">
    <vt:lpwstr/>
  </property>
  <property name="FSC#SKEDITIONREG@103.510:jod_cislodoc" pid="476" fmtid="{D5CDD505-2E9C-101B-9397-08002B2CF9AE}">
    <vt:lpwstr/>
  </property>
  <property name="FSC#SKEDITIONREG@103.510:jod_druh" pid="477" fmtid="{D5CDD505-2E9C-101B-9397-08002B2CF9AE}">
    <vt:lpwstr/>
  </property>
  <property name="FSC#SKEDITIONREG@103.510:jod_lu" pid="478" fmtid="{D5CDD505-2E9C-101B-9397-08002B2CF9AE}">
    <vt:lpwstr/>
  </property>
  <property name="FSC#SKEDITIONREG@103.510:jod_nazov" pid="479" fmtid="{D5CDD505-2E9C-101B-9397-08002B2CF9AE}">
    <vt:lpwstr/>
  </property>
  <property name="FSC#SKEDITIONREG@103.510:jod_typ" pid="480" fmtid="{D5CDD505-2E9C-101B-9397-08002B2CF9AE}">
    <vt:lpwstr/>
  </property>
  <property name="FSC#SKEDITIONREG@103.510:jod_zh" pid="481" fmtid="{D5CDD505-2E9C-101B-9397-08002B2CF9AE}">
    <vt:lpwstr/>
  </property>
  <property name="FSC#SKEDITIONREG@103.510:jod_sAttrDatePlatnostDo" pid="482" fmtid="{D5CDD505-2E9C-101B-9397-08002B2CF9AE}">
    <vt:lpwstr/>
  </property>
  <property name="FSC#SKEDITIONREG@103.510:jod_sAttrDatePlatnostOd" pid="483" fmtid="{D5CDD505-2E9C-101B-9397-08002B2CF9AE}">
    <vt:lpwstr/>
  </property>
  <property name="FSC#SKEDITIONREG@103.510:jod_sAttrDateUcinnostDoc" pid="484" fmtid="{D5CDD505-2E9C-101B-9397-08002B2CF9AE}">
    <vt:lpwstr/>
  </property>
  <property name="FSC#SKEDITIONREG@103.510:a_telephone" pid="485" fmtid="{D5CDD505-2E9C-101B-9397-08002B2CF9AE}">
    <vt:lpwstr/>
  </property>
  <property name="FSC#SKEDITIONREG@103.510:a_email" pid="486" fmtid="{D5CDD505-2E9C-101B-9397-08002B2CF9AE}">
    <vt:lpwstr/>
  </property>
  <property name="FSC#SKEDITIONREG@103.510:a_nazovOU" pid="487" fmtid="{D5CDD505-2E9C-101B-9397-08002B2CF9AE}">
    <vt:lpwstr/>
  </property>
  <property name="FSC#SKEDITIONREG@103.510:a_veduciOU" pid="488" fmtid="{D5CDD505-2E9C-101B-9397-08002B2CF9AE}">
    <vt:lpwstr/>
  </property>
  <property name="FSC#SKEDITIONREG@103.510:a_nadradeneOU" pid="489" fmtid="{D5CDD505-2E9C-101B-9397-08002B2CF9AE}">
    <vt:lpwstr/>
  </property>
  <property name="FSC#SKEDITIONREG@103.510:a_veduciOd" pid="490" fmtid="{D5CDD505-2E9C-101B-9397-08002B2CF9AE}">
    <vt:lpwstr/>
  </property>
  <property name="FSC#SKEDITIONREG@103.510:a_komu" pid="491" fmtid="{D5CDD505-2E9C-101B-9397-08002B2CF9AE}">
    <vt:lpwstr/>
  </property>
  <property name="FSC#SKEDITIONREG@103.510:a_nasecislo" pid="492" fmtid="{D5CDD505-2E9C-101B-9397-08002B2CF9AE}">
    <vt:lpwstr/>
  </property>
  <property name="FSC#SKEDITIONREG@103.510:a_riaditelOdboru" pid="493" fmtid="{D5CDD505-2E9C-101B-9397-08002B2CF9AE}">
    <vt:lpwstr/>
  </property>
  <property name="FSC#SKEDITIONREG@103.510:zaz_fileresporg_addrstreet" pid="494" fmtid="{D5CDD505-2E9C-101B-9397-08002B2CF9AE}">
    <vt:lpwstr/>
  </property>
  <property name="FSC#SKEDITIONREG@103.510:zaz_fileresporg_addrzipcode" pid="495" fmtid="{D5CDD505-2E9C-101B-9397-08002B2CF9AE}">
    <vt:lpwstr/>
  </property>
  <property name="FSC#SKEDITIONREG@103.510:zaz_fileresporg_addrcity" pid="496" fmtid="{D5CDD505-2E9C-101B-9397-08002B2CF9AE}">
    <vt:lpwstr/>
  </property>
  <property name="FSC#COOELAK@1.1001:Subject" pid="497" fmtid="{D5CDD505-2E9C-101B-9397-08002B2CF9AE}">
    <vt:lpwstr/>
  </property>
  <property name="FSC#COOELAK@1.1001:FileReference" pid="498" fmtid="{D5CDD505-2E9C-101B-9397-08002B2CF9AE}">
    <vt:lpwstr/>
  </property>
  <property name="FSC#COOELAK@1.1001:FileRefYear" pid="499" fmtid="{D5CDD505-2E9C-101B-9397-08002B2CF9AE}">
    <vt:lpwstr/>
  </property>
  <property name="FSC#COOELAK@1.1001:FileRefOrdinal" pid="500" fmtid="{D5CDD505-2E9C-101B-9397-08002B2CF9AE}">
    <vt:lpwstr/>
  </property>
  <property name="FSC#COOELAK@1.1001:FileRefOU" pid="501" fmtid="{D5CDD505-2E9C-101B-9397-08002B2CF9AE}">
    <vt:lpwstr/>
  </property>
  <property name="FSC#COOELAK@1.1001:Organization" pid="502" fmtid="{D5CDD505-2E9C-101B-9397-08002B2CF9AE}">
    <vt:lpwstr/>
  </property>
  <property name="FSC#COOELAK@1.1001:Owner" pid="503" fmtid="{D5CDD505-2E9C-101B-9397-08002B2CF9AE}">
    <vt:lpwstr>BEŇO, Peter, Mgr.</vt:lpwstr>
  </property>
  <property name="FSC#COOELAK@1.1001:OwnerExtension" pid="504" fmtid="{D5CDD505-2E9C-101B-9397-08002B2CF9AE}">
    <vt:lpwstr/>
  </property>
  <property name="FSC#COOELAK@1.1001:OwnerFaxExtension" pid="505" fmtid="{D5CDD505-2E9C-101B-9397-08002B2CF9AE}">
    <vt:lpwstr/>
  </property>
  <property name="FSC#COOELAK@1.1001:DispatchedBy" pid="506" fmtid="{D5CDD505-2E9C-101B-9397-08002B2CF9AE}">
    <vt:lpwstr/>
  </property>
  <property name="FSC#COOELAK@1.1001:DispatchedAt" pid="507" fmtid="{D5CDD505-2E9C-101B-9397-08002B2CF9AE}">
    <vt:lpwstr/>
  </property>
  <property name="FSC#COOELAK@1.1001:ApprovedBy" pid="508" fmtid="{D5CDD505-2E9C-101B-9397-08002B2CF9AE}">
    <vt:lpwstr/>
  </property>
  <property name="FSC#COOELAK@1.1001:ApprovedAt" pid="509" fmtid="{D5CDD505-2E9C-101B-9397-08002B2CF9AE}">
    <vt:lpwstr/>
  </property>
  <property name="FSC#COOELAK@1.1001:Department" pid="510" fmtid="{D5CDD505-2E9C-101B-9397-08002B2CF9AE}">
    <vt:lpwstr>OVZI(Odbor všeobecných záležitostí a vzťahov s inštitúciami EÚ)</vt:lpwstr>
  </property>
  <property name="FSC#COOELAK@1.1001:CreatedAt" pid="511" fmtid="{D5CDD505-2E9C-101B-9397-08002B2CF9AE}">
    <vt:lpwstr>07.03.2022</vt:lpwstr>
  </property>
  <property name="FSC#COOELAK@1.1001:OU" pid="512" fmtid="{D5CDD505-2E9C-101B-9397-08002B2CF9AE}">
    <vt:lpwstr>OVZI(Odbor všeobecných záležitostí a vzťahov s inštitúciami EÚ)</vt:lpwstr>
  </property>
  <property name="FSC#COOELAK@1.1001:Priority" pid="513" fmtid="{D5CDD505-2E9C-101B-9397-08002B2CF9AE}">
    <vt:lpwstr> ()</vt:lpwstr>
  </property>
  <property name="FSC#COOELAK@1.1001:ObjBarCode" pid="514" fmtid="{D5CDD505-2E9C-101B-9397-08002B2CF9AE}">
    <vt:lpwstr>*COO.2145.2000.6.1429265*</vt:lpwstr>
  </property>
  <property name="FSC#COOELAK@1.1001:RefBarCode" pid="515" fmtid="{D5CDD505-2E9C-101B-9397-08002B2CF9AE}">
    <vt:lpwstr/>
  </property>
  <property name="FSC#COOELAK@1.1001:FileRefBarCode" pid="516" fmtid="{D5CDD505-2E9C-101B-9397-08002B2CF9AE}">
    <vt:lpwstr>**</vt:lpwstr>
  </property>
  <property name="FSC#COOELAK@1.1001:ExternalRef" pid="517" fmtid="{D5CDD505-2E9C-101B-9397-08002B2CF9AE}">
    <vt:lpwstr/>
  </property>
  <property name="FSC#COOELAK@1.1001:IncomingNumber" pid="518" fmtid="{D5CDD505-2E9C-101B-9397-08002B2CF9AE}">
    <vt:lpwstr/>
  </property>
  <property name="FSC#COOELAK@1.1001:IncomingSubject" pid="519" fmtid="{D5CDD505-2E9C-101B-9397-08002B2CF9AE}">
    <vt:lpwstr/>
  </property>
  <property name="FSC#COOELAK@1.1001:ProcessResponsible" pid="520" fmtid="{D5CDD505-2E9C-101B-9397-08002B2CF9AE}">
    <vt:lpwstr/>
  </property>
  <property name="FSC#COOELAK@1.1001:ProcessResponsiblePhone" pid="521" fmtid="{D5CDD505-2E9C-101B-9397-08002B2CF9AE}">
    <vt:lpwstr/>
  </property>
  <property name="FSC#COOELAK@1.1001:ProcessResponsibleMail" pid="522" fmtid="{D5CDD505-2E9C-101B-9397-08002B2CF9AE}">
    <vt:lpwstr/>
  </property>
  <property name="FSC#COOELAK@1.1001:ProcessResponsibleFax" pid="523" fmtid="{D5CDD505-2E9C-101B-9397-08002B2CF9AE}">
    <vt:lpwstr/>
  </property>
  <property name="FSC#COOELAK@1.1001:ApproverFirstName" pid="524" fmtid="{D5CDD505-2E9C-101B-9397-08002B2CF9AE}">
    <vt:lpwstr/>
  </property>
  <property name="FSC#COOELAK@1.1001:ApproverSurName" pid="525" fmtid="{D5CDD505-2E9C-101B-9397-08002B2CF9AE}">
    <vt:lpwstr/>
  </property>
  <property name="FSC#COOELAK@1.1001:ApproverTitle" pid="526" fmtid="{D5CDD505-2E9C-101B-9397-08002B2CF9AE}">
    <vt:lpwstr/>
  </property>
  <property name="FSC#COOELAK@1.1001:ExternalDate" pid="527" fmtid="{D5CDD505-2E9C-101B-9397-08002B2CF9AE}">
    <vt:lpwstr/>
  </property>
  <property name="FSC#COOELAK@1.1001:SettlementApprovedAt" pid="528" fmtid="{D5CDD505-2E9C-101B-9397-08002B2CF9AE}">
    <vt:lpwstr/>
  </property>
  <property name="FSC#COOELAK@1.1001:BaseNumber" pid="529" fmtid="{D5CDD505-2E9C-101B-9397-08002B2CF9AE}">
    <vt:lpwstr/>
  </property>
  <property name="FSC#COOELAK@1.1001:CurrentUserRolePos" pid="530" fmtid="{D5CDD505-2E9C-101B-9397-08002B2CF9AE}">
    <vt:lpwstr>referent 7</vt:lpwstr>
  </property>
  <property name="FSC#COOELAK@1.1001:CurrentUserEmail" pid="531" fmtid="{D5CDD505-2E9C-101B-9397-08002B2CF9AE}">
    <vt:lpwstr>peter.beno@mzv.sk</vt:lpwstr>
  </property>
  <property name="FSC#ELAKGOV@1.1001:PersonalSubjGender" pid="532" fmtid="{D5CDD505-2E9C-101B-9397-08002B2CF9AE}">
    <vt:lpwstr/>
  </property>
  <property name="FSC#ELAKGOV@1.1001:PersonalSubjFirstName" pid="533" fmtid="{D5CDD505-2E9C-101B-9397-08002B2CF9AE}">
    <vt:lpwstr/>
  </property>
  <property name="FSC#ELAKGOV@1.1001:PersonalSubjSurName" pid="534" fmtid="{D5CDD505-2E9C-101B-9397-08002B2CF9AE}">
    <vt:lpwstr/>
  </property>
  <property name="FSC#ELAKGOV@1.1001:PersonalSubjSalutation" pid="535" fmtid="{D5CDD505-2E9C-101B-9397-08002B2CF9AE}">
    <vt:lpwstr/>
  </property>
  <property name="FSC#ELAKGOV@1.1001:PersonalSubjAddress" pid="536" fmtid="{D5CDD505-2E9C-101B-9397-08002B2CF9AE}">
    <vt:lpwstr/>
  </property>
  <property name="FSC#ATSTATECFG@1.1001:Office" pid="537" fmtid="{D5CDD505-2E9C-101B-9397-08002B2CF9AE}">
    <vt:lpwstr/>
  </property>
  <property name="FSC#ATSTATECFG@1.1001:Agent" pid="538" fmtid="{D5CDD505-2E9C-101B-9397-08002B2CF9AE}">
    <vt:lpwstr/>
  </property>
  <property name="FSC#ATSTATECFG@1.1001:AgentPhone" pid="539" fmtid="{D5CDD505-2E9C-101B-9397-08002B2CF9AE}">
    <vt:lpwstr/>
  </property>
  <property name="FSC#ATSTATECFG@1.1001:DepartmentFax" pid="540" fmtid="{D5CDD505-2E9C-101B-9397-08002B2CF9AE}">
    <vt:lpwstr/>
  </property>
  <property name="FSC#ATSTATECFG@1.1001:DepartmentEmail" pid="541" fmtid="{D5CDD505-2E9C-101B-9397-08002B2CF9AE}">
    <vt:lpwstr/>
  </property>
  <property name="FSC#ATSTATECFG@1.1001:SubfileDate" pid="542" fmtid="{D5CDD505-2E9C-101B-9397-08002B2CF9AE}">
    <vt:lpwstr/>
  </property>
  <property name="FSC#ATSTATECFG@1.1001:SubfileSubject" pid="543" fmtid="{D5CDD505-2E9C-101B-9397-08002B2CF9AE}">
    <vt:lpwstr/>
  </property>
  <property name="FSC#ATSTATECFG@1.1001:DepartmentZipCode" pid="544" fmtid="{D5CDD505-2E9C-101B-9397-08002B2CF9AE}">
    <vt:lpwstr/>
  </property>
  <property name="FSC#ATSTATECFG@1.1001:DepartmentCountry" pid="545" fmtid="{D5CDD505-2E9C-101B-9397-08002B2CF9AE}">
    <vt:lpwstr/>
  </property>
  <property name="FSC#ATSTATECFG@1.1001:DepartmentCity" pid="546" fmtid="{D5CDD505-2E9C-101B-9397-08002B2CF9AE}">
    <vt:lpwstr/>
  </property>
  <property name="FSC#ATSTATECFG@1.1001:DepartmentStreet" pid="547" fmtid="{D5CDD505-2E9C-101B-9397-08002B2CF9AE}">
    <vt:lpwstr/>
  </property>
  <property name="FSC#ATSTATECFG@1.1001:DepartmentDVR" pid="548" fmtid="{D5CDD505-2E9C-101B-9397-08002B2CF9AE}">
    <vt:lpwstr/>
  </property>
  <property name="FSC#ATSTATECFG@1.1001:DepartmentUID" pid="549" fmtid="{D5CDD505-2E9C-101B-9397-08002B2CF9AE}">
    <vt:lpwstr/>
  </property>
  <property name="FSC#ATSTATECFG@1.1001:SubfileReference" pid="550" fmtid="{D5CDD505-2E9C-101B-9397-08002B2CF9AE}">
    <vt:lpwstr/>
  </property>
  <property name="FSC#ATSTATECFG@1.1001:Clause" pid="551" fmtid="{D5CDD505-2E9C-101B-9397-08002B2CF9AE}">
    <vt:lpwstr/>
  </property>
  <property name="FSC#ATSTATECFG@1.1001:ApprovedSignature" pid="552" fmtid="{D5CDD505-2E9C-101B-9397-08002B2CF9AE}">
    <vt:lpwstr/>
  </property>
  <property name="FSC#ATSTATECFG@1.1001:BankAccount" pid="553" fmtid="{D5CDD505-2E9C-101B-9397-08002B2CF9AE}">
    <vt:lpwstr/>
  </property>
  <property name="FSC#ATSTATECFG@1.1001:BankAccountOwner" pid="554" fmtid="{D5CDD505-2E9C-101B-9397-08002B2CF9AE}">
    <vt:lpwstr/>
  </property>
  <property name="FSC#ATSTATECFG@1.1001:BankInstitute" pid="555" fmtid="{D5CDD505-2E9C-101B-9397-08002B2CF9AE}">
    <vt:lpwstr/>
  </property>
  <property name="FSC#ATSTATECFG@1.1001:BankAccountID" pid="556" fmtid="{D5CDD505-2E9C-101B-9397-08002B2CF9AE}">
    <vt:lpwstr/>
  </property>
  <property name="FSC#ATSTATECFG@1.1001:BankAccountIBAN" pid="557" fmtid="{D5CDD505-2E9C-101B-9397-08002B2CF9AE}">
    <vt:lpwstr/>
  </property>
  <property name="FSC#ATSTATECFG@1.1001:BankAccountBIC" pid="558" fmtid="{D5CDD505-2E9C-101B-9397-08002B2CF9AE}">
    <vt:lpwstr/>
  </property>
  <property name="FSC#ATSTATECFG@1.1001:BankName" pid="559" fmtid="{D5CDD505-2E9C-101B-9397-08002B2CF9AE}">
    <vt:lpwstr/>
  </property>
  <property name="FSC#COOELAK@1.1001:ObjectAddressees" pid="560" fmtid="{D5CDD505-2E9C-101B-9397-08002B2CF9AE}">
    <vt:lpwstr/>
  </property>
  <property name="FSC#SKCONV@103.510:docname" pid="561" fmtid="{D5CDD505-2E9C-101B-9397-08002B2CF9AE}">
    <vt:lpwstr/>
  </property>
</Properties>
</file>