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A5FA3" w:rsidRDefault="009A5FA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2" w14:textId="77777777" w:rsidR="009A5FA3" w:rsidRDefault="00D542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Dôvodová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správa</w:t>
      </w:r>
      <w:proofErr w:type="spellEnd"/>
    </w:p>
    <w:p w14:paraId="00000003" w14:textId="77777777" w:rsidR="009A5FA3" w:rsidRDefault="00D5426A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Všeobecná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časť</w:t>
      </w:r>
      <w:proofErr w:type="spellEnd"/>
    </w:p>
    <w:p w14:paraId="00000004" w14:textId="77777777" w:rsidR="009A5FA3" w:rsidRDefault="00D5426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Predkladaný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novelizácie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č. 308/1991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postavení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cirkví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neskorších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predpisov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ďalej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zákon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slobode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náboženskej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viery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cieľ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sprístupniť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ústavou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zaručené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plynú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vyznania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najširšiemu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okruhu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osôb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5" w14:textId="77777777" w:rsidR="009A5FA3" w:rsidRDefault="00D5426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Ústava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SR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zaručuje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vyznania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vyznania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vyznaním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zaručuje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prejavovať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súkromne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verejne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bohoslužbou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úkonmi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zachovávaním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obradov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zúčastňovať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vyučovaní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Ústava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ďalej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cirkvám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spoločnostiam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zaručuje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autonómiu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ustanovovať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duchovných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vyučovať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</w:t>
      </w:r>
      <w:r>
        <w:rPr>
          <w:rFonts w:ascii="Times New Roman" w:eastAsia="Times New Roman" w:hAnsi="Times New Roman" w:cs="Times New Roman"/>
          <w:sz w:val="24"/>
          <w:szCs w:val="24"/>
        </w:rPr>
        <w:t>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zakladať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rehoľné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cirkevné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inštitúcie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77777777" w:rsidR="009A5FA3" w:rsidRDefault="00D5426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Ústava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ďalej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hovorí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výkonu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plynúcich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obmedziť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ide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opatrenie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nevyhnutné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demokratickej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ochranu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verejného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poriadku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zdravia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ravnosti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slobôd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7" w14:textId="77777777" w:rsidR="009A5FA3" w:rsidRDefault="00D5426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Väčšina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plynúcich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vyznania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výkonu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viacerých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obmedzený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podmienkami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cirkví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zriaďovať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cirkevné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inštitúcie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celému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uvedený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priznáva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subjektom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registrovaným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tohto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8" w14:textId="77777777" w:rsidR="009A5FA3" w:rsidRDefault="00D5426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prijatia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1991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dvakrát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oboch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prípado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išlo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sprísnenie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novelizácie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2007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platné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ukladalo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registrujúcemu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orgánu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preveriť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uchádzajúcej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hlási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najmenej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dvadsaťtisíc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plnoletých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osôb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trvalý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pob</w:t>
      </w:r>
      <w:r>
        <w:rPr>
          <w:rFonts w:ascii="Times New Roman" w:eastAsia="Times New Roman" w:hAnsi="Times New Roman" w:cs="Times New Roman"/>
          <w:sz w:val="24"/>
          <w:szCs w:val="24"/>
        </w:rPr>
        <w:t>yt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území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Novelou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registrujúci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zaviazaný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preveriť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hlásiace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uchádzajúcej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podporujú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členmi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/kami,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poznajú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základné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články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učenie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vedomí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povinností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vyplývajú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členstva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Zaviedla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povinnosť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doložiť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žiadosti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priezviská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trvalý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pobyt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čísla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členov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</w:t>
      </w:r>
      <w:r>
        <w:rPr>
          <w:rFonts w:ascii="Times New Roman" w:eastAsia="Times New Roman" w:hAnsi="Times New Roman" w:cs="Times New Roman"/>
          <w:sz w:val="24"/>
          <w:szCs w:val="24"/>
        </w:rPr>
        <w:t>eniek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žiadajúceho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Novelizácia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zvýšila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minimálny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osôb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hlásiacich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uchádzajúcemu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dvadsaťtisíc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päťdesiattisíc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2017 bola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schválená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prelomení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prezidenta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SR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</w:t>
      </w:r>
      <w:r>
        <w:rPr>
          <w:rFonts w:ascii="Times New Roman" w:eastAsia="Times New Roman" w:hAnsi="Times New Roman" w:cs="Times New Roman"/>
          <w:sz w:val="24"/>
          <w:szCs w:val="24"/>
        </w:rPr>
        <w:t>embra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zvýšenie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označil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zásah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základných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slobôd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77777777" w:rsidR="009A5FA3" w:rsidRDefault="00D5426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prehľadu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správnych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ministerstva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kultúry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SR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schválených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zamietnutých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žiadostiach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vyplýva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sprísnení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nebola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schválen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žiadna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žiadosť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Mnohé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spoločenstvá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veriacich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chceli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využívať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plynúce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nepokúšajú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keďže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nedosahujú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päťdesiattisíc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členov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členiek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Zároveň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dôležité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pripomenúť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týmto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získali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ešte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sprísnením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vďaka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patrili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štátom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uznané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ešte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1989. Z 18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registrovaných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cirkví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z w:val="24"/>
          <w:szCs w:val="24"/>
        </w:rPr>
        <w:t>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sčítania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ľudu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dosahuje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členov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členiek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päťdesiattisíc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päť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pričom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členov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členiek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nižší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desaťtisíc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počtom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najmenšej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registrovanej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cirkvi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sčítania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hlási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73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obyvateľov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obyvateliek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sledné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sčítanie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tiež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ukázalo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rastie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počet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obyvateľov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obyvateliek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/é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hlásia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neregistrovaným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cirkvám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spoločnostiam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2011 to bolo 0,43%,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2021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1,05%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obyvateľov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obyvateliek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SR. </w:t>
      </w:r>
    </w:p>
    <w:p w14:paraId="0000000A" w14:textId="77777777" w:rsidR="009A5FA3" w:rsidRDefault="00D5426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núti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neregist</w:t>
      </w:r>
      <w:r>
        <w:rPr>
          <w:rFonts w:ascii="Times New Roman" w:eastAsia="Times New Roman" w:hAnsi="Times New Roman" w:cs="Times New Roman"/>
          <w:sz w:val="24"/>
          <w:szCs w:val="24"/>
        </w:rPr>
        <w:t>rované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spoločenstvá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veriacich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obchádzali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organizovali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občianske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združenia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č. 83/1990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združovaní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občanov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neskorších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predpisov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však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občianskym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združeniam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explicitne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zakazuje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vyvíjať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(§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a)).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komplikuje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orgánom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verejnej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správy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overovať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súlad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fungovania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organizácií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B" w14:textId="77777777" w:rsidR="009A5FA3" w:rsidRDefault="00D5426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povedaného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zrejmé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sprísnenie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2007 a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viedlo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zásadnému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obmedzeniu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výk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zaručuje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Ústava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zároveň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nespravodlivý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spoločenstvám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veriacich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chcú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združovať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uplatňovať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ústavné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vymedzuje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dosahujú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však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členov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členiek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päťdesiattisíc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pričom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viaceré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spoločenstvá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členov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členiek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menším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tisíc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týmto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rozsahu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C" w14:textId="77777777" w:rsidR="009A5FA3" w:rsidRDefault="00D5426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záujme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zabezpečenia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rovnoprávneho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prístupu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plynúcim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ústavou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garantovane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skupiny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občanov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občianok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napraviť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nastavenými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podmienkami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cirkví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diskriminuje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menšie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spoločenstvá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veriacich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obmedzuje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vyznania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európskych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krajinách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množstvo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etablovaných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menších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spoločenstiev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tradíciou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niekoľko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storočí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pohľadu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rovnakého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prístupu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plynúcim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dôležité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umožniť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získa</w:t>
      </w:r>
      <w:r>
        <w:rPr>
          <w:rFonts w:ascii="Times New Roman" w:eastAsia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skupinám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osôb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D" w14:textId="77777777" w:rsidR="009A5FA3" w:rsidRDefault="00D5426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Predkladaná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dvojstupňový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zabezpečí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plynúcim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menším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</w:t>
      </w:r>
      <w:r>
        <w:rPr>
          <w:rFonts w:ascii="Times New Roman" w:eastAsia="Times New Roman" w:hAnsi="Times New Roman" w:cs="Times New Roman"/>
          <w:sz w:val="24"/>
          <w:szCs w:val="24"/>
        </w:rPr>
        <w:t>enstvám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Zároveň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umožní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štátu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získal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reálny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prehľad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rozsahu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podobách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organizovaného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náboženského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vrátane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zlepšenia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predpokladov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predchádzanie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riešenie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spoločensky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škodlivých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nebezpečných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prejavov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Podstatou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navrhovaného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riešenia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sprístupnenie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zhromažďovanie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účelom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vyznávania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sakrálnych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stavieb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verejnoprávnych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médií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hneď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stupni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štátneho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rozpočtu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niekoľk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ďalších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získajú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subjekty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druhom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stupni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Toto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riešenie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umožní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štátu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aby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priebežne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posudzoval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uchádzajúci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dodržiava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znášanlivosti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svojou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činnosťou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neporušuje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Ústavu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zákon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SR. </w:t>
      </w:r>
    </w:p>
    <w:p w14:paraId="0000000E" w14:textId="77777777" w:rsidR="009A5FA3" w:rsidRDefault="00D5426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tiež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zdôrazňuje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zodpovednosť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registrovaných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cirkví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spoločností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vytváraní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tolerantnej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rešpektujúcej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uplatňovanie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slobody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byť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dôvodom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zásah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osôb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podnecovanie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nenávisti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neznášanlivosti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ustanovuje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§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slobode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Dôležitou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úlohou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štátu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je, aby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zachoval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neutralitu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mu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vyplýva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Ústavy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Preto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práva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osôb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plynúce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slobody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yznania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byť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zaručované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kontexte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právami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osôb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vyznania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štát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zodpovedá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 to, aby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vytvoril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podmienky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pokojné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tolerantné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spolunažívanie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skupín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osôb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rôznym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hodnotovým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presvedčením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  </w:t>
      </w:r>
    </w:p>
    <w:p w14:paraId="0000000F" w14:textId="77777777" w:rsidR="009A5FA3" w:rsidRDefault="00D5426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</w:t>
      </w:r>
      <w:r>
        <w:rPr>
          <w:rFonts w:ascii="Times New Roman" w:eastAsia="Times New Roman" w:hAnsi="Times New Roman" w:cs="Times New Roman"/>
          <w:sz w:val="24"/>
          <w:szCs w:val="24"/>
        </w:rPr>
        <w:t>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súlade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Ústavou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</w:t>
      </w:r>
      <w:r>
        <w:rPr>
          <w:rFonts w:ascii="Times New Roman" w:eastAsia="Times New Roman" w:hAnsi="Times New Roman" w:cs="Times New Roman"/>
          <w:sz w:val="24"/>
          <w:szCs w:val="24"/>
        </w:rPr>
        <w:t>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ústavnými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medzinárodnými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zmluvami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medzinárodnými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viazaná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0" w14:textId="77777777" w:rsidR="009A5FA3" w:rsidRDefault="00D5426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Osobitná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časť</w:t>
      </w:r>
      <w:proofErr w:type="spellEnd"/>
    </w:p>
    <w:p w14:paraId="00000011" w14:textId="77777777" w:rsidR="009A5FA3" w:rsidRDefault="009A5F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77777777" w:rsidR="009A5FA3" w:rsidRDefault="00D5426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I</w:t>
      </w:r>
    </w:p>
    <w:p w14:paraId="00000013" w14:textId="77777777" w:rsidR="009A5FA3" w:rsidRDefault="009A5FA3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14" w14:textId="77777777" w:rsidR="009A5FA3" w:rsidRDefault="00D5426A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bodu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1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[§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3]</w:t>
      </w:r>
    </w:p>
    <w:p w14:paraId="00000015" w14:textId="77777777" w:rsidR="009A5FA3" w:rsidRDefault="009A5FA3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16" w14:textId="77777777" w:rsidR="009A5FA3" w:rsidRDefault="00D5426A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Dopĺňa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nový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odsek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účelom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zdôrazniť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zodpo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vednosť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registrovaných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cirkví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spoločností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vytvárení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tolerantnej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Slovenská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spoločnosť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priebehu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posledných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desaťročí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zásadne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zmenila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pokiaľ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ide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štruktúru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počet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ľudí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vyznaním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klesá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poče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ľudí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vyznania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stúpa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trend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potvrdzujú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výsledky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sčítaní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ľudu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1991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tvoril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podiel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obyvateľov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vyznania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9,8%,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2021 to je 23,79%.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Sprievodným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znakom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tohto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vývoja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časté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napätie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vyvolávané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stretom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lišných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názorových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postojov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úsilím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niektorých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zoskupení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presadzovať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vlastné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hodnoty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univerzálne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hodnoty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celú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spoločnosť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Úlohou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štátu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vytvoriť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také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právne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prostredie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napomáha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predchádzaniu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takýchto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napät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stretov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plynú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pokusov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zneužívanie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slobody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zasahovanie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osôb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   </w:t>
      </w:r>
    </w:p>
    <w:p w14:paraId="00000017" w14:textId="77777777" w:rsidR="009A5FA3" w:rsidRDefault="009A5FA3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18" w14:textId="77777777" w:rsidR="009A5FA3" w:rsidRDefault="00D5426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bodu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[§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písm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d)]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19" w14:textId="77777777" w:rsidR="009A5FA3" w:rsidRDefault="009A5F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A" w14:textId="77777777" w:rsidR="009A5FA3" w:rsidRDefault="00D542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vyučovať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priznáva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osobitné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cirkvám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spoločnostiam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získajú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druhý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stupeň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Keďže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vyučovanie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financované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tátneho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rozpočtu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zároveň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cirkvám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spoločnostiam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umožňuje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šírenie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učenia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verejnom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priestore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verejnom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záujme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aby toto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získali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spoločenstvá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splnili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druhý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stupeň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B" w14:textId="77777777" w:rsidR="009A5FA3" w:rsidRDefault="009A5FA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9A5FA3" w:rsidRDefault="00D542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nadväzovať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kontakty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príbuznými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spoločenstvami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veriacich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zahraničí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dôležitým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predpokladom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začlenenia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cirkví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vznikajúcich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území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širších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európskych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globálnych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spoločenstiev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veriacich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zvýšenia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ransparentnosti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zodpovednosti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orgánom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verejnej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Preto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primerané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aby bolo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súčasťou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prvostupňovej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D" w14:textId="77777777" w:rsidR="009A5FA3" w:rsidRDefault="009A5FA3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E" w14:textId="77777777" w:rsidR="009A5FA3" w:rsidRDefault="00D5426A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bodu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3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[§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písm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e)]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14:paraId="0000001F" w14:textId="77777777" w:rsidR="009A5FA3" w:rsidRDefault="009A5FA3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20" w14:textId="77777777" w:rsidR="009A5FA3" w:rsidRDefault="00D5426A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Vzdelávanie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výchova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osôb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nesúcich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zodpovednosť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rôzne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úlohy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cirkvi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patrí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základným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funkciám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každej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organizovanej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komunity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Preto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dôležité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cirkvi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túto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možnosť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získaní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prvého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stupňa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Keďže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právo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zriaďovať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vlastné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školy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priznáva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cirkvám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spoločnostiam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druhom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stupni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tohto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ustanovenia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vypadáva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formulácia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vlastných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školách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”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nahradzuje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znením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“v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školách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koľko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súčasnosti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všetky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školy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vzdelávajúce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duchovných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laických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pracovníkov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cirkví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verejnými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školami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  </w:t>
      </w:r>
    </w:p>
    <w:p w14:paraId="00000021" w14:textId="77777777" w:rsidR="009A5FA3" w:rsidRDefault="009A5F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7777777" w:rsidR="009A5FA3" w:rsidRDefault="00D5426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bodu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[§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písm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h)]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23" w14:textId="77777777" w:rsidR="009A5FA3" w:rsidRDefault="009A5F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4" w14:textId="77777777" w:rsidR="009A5FA3" w:rsidRDefault="00D542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Ustanovenie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týka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zavedenia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dvojstupňovej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odkazuje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kategóriu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osobitných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môže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získať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splnení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ustanovených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týmto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druhý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stupeň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5" w14:textId="77777777" w:rsidR="009A5FA3" w:rsidRDefault="009A5FA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9A5FA3" w:rsidRDefault="00D5426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bodu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</w:t>
      </w:r>
    </w:p>
    <w:p w14:paraId="00000027" w14:textId="77777777" w:rsidR="009A5FA3" w:rsidRDefault="009A5FA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9A5FA3" w:rsidRDefault="00D5426A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Legislatívno-technická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zmena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súvisiaca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zavedením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dvojstupňovej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9" w14:textId="77777777" w:rsidR="009A5FA3" w:rsidRDefault="009A5FA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9A5FA3" w:rsidRDefault="00D5426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bodu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[§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2]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2B" w14:textId="77777777" w:rsidR="009A5FA3" w:rsidRDefault="009A5FA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9A5FA3" w:rsidRDefault="00D5426A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Upravuje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existujúce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zdôrazňuje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skutočnosť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vyznávaním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slobody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nemožno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zasahovať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osôb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cieľom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zdôrazniť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zodpovednosť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registrovaných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cirkví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spoločností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vytvárení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tolerantnej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 </w:t>
      </w:r>
    </w:p>
    <w:p w14:paraId="0000002D" w14:textId="77777777" w:rsidR="009A5FA3" w:rsidRDefault="009A5FA3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E" w14:textId="77777777" w:rsidR="009A5FA3" w:rsidRDefault="00D5426A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 xml:space="preserve">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bodu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7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[§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3]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14:paraId="0000002F" w14:textId="77777777" w:rsidR="009A5FA3" w:rsidRDefault="009A5FA3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0" w14:textId="77777777" w:rsidR="009A5FA3" w:rsidRDefault="00D5426A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Zav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ádza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povinnosť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registrovaných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cirkví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spoločností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predkladať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každoročne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správu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svojej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štruktúre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bližšie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určí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vykonávací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povinnosť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odôvodnená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požiadavkou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transparentnosti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procese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smerujúcom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získaniu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osobitných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§ 6a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vytvára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predpoklady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verejnú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kontrolu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cirkví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spoločností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31" w14:textId="77777777" w:rsidR="009A5FA3" w:rsidRDefault="009A5FA3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2" w14:textId="77777777" w:rsidR="009A5FA3" w:rsidRDefault="00D5426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bodu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8 </w:t>
      </w:r>
      <w:r>
        <w:rPr>
          <w:rFonts w:ascii="Times New Roman" w:eastAsia="Times New Roman" w:hAnsi="Times New Roman" w:cs="Times New Roman"/>
          <w:sz w:val="24"/>
          <w:szCs w:val="24"/>
        </w:rPr>
        <w:t>[§ 6a]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33" w14:textId="77777777" w:rsidR="009A5FA3" w:rsidRDefault="009A5F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4" w14:textId="77777777" w:rsidR="009A5FA3" w:rsidRDefault="00D542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§ 6a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osobitné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subjekty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uchádzajúce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získajú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splnení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druhý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stupeň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35" w14:textId="77777777" w:rsidR="009A5FA3" w:rsidRDefault="009A5FA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9A5FA3" w:rsidRDefault="00D542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Oddelenie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týchto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základných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uvedených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§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písm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g))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odôvodnené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skutočnosťou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ide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spojené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nárokom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príspevok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verejných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zdrojov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činností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verejnom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záu</w:t>
      </w:r>
      <w:r>
        <w:rPr>
          <w:rFonts w:ascii="Times New Roman" w:eastAsia="Times New Roman" w:hAnsi="Times New Roman" w:cs="Times New Roman"/>
          <w:sz w:val="24"/>
          <w:szCs w:val="24"/>
        </w:rPr>
        <w:t>jme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vykonávané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cirkvami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spoločnosťami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patrí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vyučovať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ustanovovať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duchovných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pastoračnej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služby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ozbrojených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silách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ozbrojených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zboroch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zriaďovať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zdravotnícke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</w:t>
      </w:r>
      <w:r>
        <w:rPr>
          <w:rFonts w:ascii="Times New Roman" w:eastAsia="Times New Roman" w:hAnsi="Times New Roman" w:cs="Times New Roman"/>
          <w:sz w:val="24"/>
          <w:szCs w:val="24"/>
        </w:rPr>
        <w:t>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zariadenia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žiadať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finančnú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podporu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štátu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vlastnú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č. 370/2019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finančnej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podpore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cirkví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spoločností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37" w14:textId="77777777" w:rsidR="009A5FA3" w:rsidRDefault="009A5F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8" w14:textId="77777777" w:rsidR="009A5FA3" w:rsidRDefault="00D542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Oddelenie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osobitných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uvedených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písm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f)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odôvodnené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zriaďovanie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účelových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zariadení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vydávateľská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zakladanie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kultúrnych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inštitúcií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umožňuje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cirkvám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spoločnostiam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vyvíjať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verejnom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priestore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je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ujme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štátu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takúto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vyvíjali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subjekty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niekoľkoročnou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činnosťou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preukázali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splnenie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získanie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druhého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stupňa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39" w14:textId="77777777" w:rsidR="009A5FA3" w:rsidRDefault="009A5F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77777777" w:rsidR="009A5FA3" w:rsidRDefault="00D5426A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ďalej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upresňuje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viacerých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osobitných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upravený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osobitn</w:t>
      </w:r>
      <w:r>
        <w:rPr>
          <w:rFonts w:ascii="Times New Roman" w:eastAsia="Times New Roman" w:hAnsi="Times New Roman" w:cs="Times New Roman"/>
          <w:sz w:val="24"/>
          <w:szCs w:val="24"/>
        </w:rPr>
        <w:t>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predpismi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prípade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získania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druhého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stupňa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vzťahujú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3B" w14:textId="77777777" w:rsidR="009A5FA3" w:rsidRDefault="009A5F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9A5FA3" w:rsidRDefault="00D5426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bodu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9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12 </w:t>
      </w:r>
      <w:r>
        <w:rPr>
          <w:rFonts w:ascii="Times New Roman" w:eastAsia="Times New Roman" w:hAnsi="Times New Roman" w:cs="Times New Roman"/>
          <w:sz w:val="24"/>
          <w:szCs w:val="24"/>
        </w:rPr>
        <w:t>[§ 11 a 12]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3D" w14:textId="77777777" w:rsidR="009A5FA3" w:rsidRDefault="009A5FA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77777777" w:rsidR="009A5FA3" w:rsidRDefault="00D542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Stanovenie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členov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členiek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zodpovedá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pomernému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z w:val="24"/>
          <w:szCs w:val="24"/>
        </w:rPr>
        <w:t>acerých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krajinách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Európskej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Napríklad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Česká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obyvateľov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10,7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miliónov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prvý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stupeň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požaduje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podpisov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Maďarsku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populáciou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9,7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milióna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obyvateľov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štvorstupňový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systém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postačuje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získan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prvého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stupňa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podpisov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Poľsko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obyvateľov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miliónov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umožňuje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žiadosti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skupine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ľudí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spôsobilých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úkony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3F" w14:textId="77777777" w:rsidR="009A5FA3" w:rsidRDefault="009A5FA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9A5FA3" w:rsidRDefault="00D542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Ustanovenie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umožňujúce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podporiť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podpisom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žiadosť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</w:t>
      </w:r>
      <w:r>
        <w:rPr>
          <w:rFonts w:ascii="Times New Roman" w:eastAsia="Times New Roman" w:hAnsi="Times New Roman" w:cs="Times New Roman"/>
          <w:sz w:val="24"/>
          <w:szCs w:val="24"/>
        </w:rPr>
        <w:t>tráciu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cudzincom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trvalým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pobytom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území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odôvodnené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univerzálne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ľudské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nemožno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podmieňovať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štátnym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občianstvom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štátu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ktorom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chcú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združovať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účelom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výkonu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plynúcich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ústavou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garantovanej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plynúcich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Ústava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neviaže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štátne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občianstvo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územie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Ústavy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SR).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1" w14:textId="77777777" w:rsidR="009A5FA3" w:rsidRDefault="009A5FA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2" w14:textId="77777777" w:rsidR="009A5FA3" w:rsidRDefault="00D5426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bodu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13 </w:t>
      </w:r>
      <w:r>
        <w:rPr>
          <w:rFonts w:ascii="Times New Roman" w:eastAsia="Times New Roman" w:hAnsi="Times New Roman" w:cs="Times New Roman"/>
          <w:sz w:val="24"/>
          <w:szCs w:val="24"/>
        </w:rPr>
        <w:t>[§ 20a]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00000043" w14:textId="77777777" w:rsidR="009A5FA3" w:rsidRDefault="009A5FA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7777777" w:rsidR="009A5FA3" w:rsidRDefault="00D5426A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Ustanovenia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§ 20a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odmienky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žiadosti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druhý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stupeň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získanie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osobitných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Stanovuje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lehota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nepretržitej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súlade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týmto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poriadkom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podmienka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členov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členiek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minimálneho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ískaní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prvého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stupňa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celkového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obyvateľov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súčasnom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obyvateľov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predstavuje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minimálne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5 459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členov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členiek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získanie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druhého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stupňa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registrácie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Toto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ustanovenie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odôvodnené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irkvi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uchádzajúce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prístup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verejným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zdrojom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pôsobiť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oblastiach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umožňujúcich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verejné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prezentovanie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náboženských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hodnôt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prostredníctvom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médií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vlastných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inštitúcií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preukázať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vlastnú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životaschopnosť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dlhšom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časovom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období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schopnosť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pôsobiť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bezúhonne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svojej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rešpektovať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hodnoty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obyvateľov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obyvateliek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Slovenskej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republiky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hlásiacich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spoločenstvám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veriacich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vyznania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   </w:t>
      </w:r>
    </w:p>
    <w:p w14:paraId="00000045" w14:textId="77777777" w:rsidR="009A5FA3" w:rsidRDefault="009A5FA3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46" w14:textId="77777777" w:rsidR="009A5FA3" w:rsidRDefault="00D5426A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bodu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14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[§ 23a]</w:t>
      </w:r>
    </w:p>
    <w:p w14:paraId="00000047" w14:textId="77777777" w:rsidR="009A5FA3" w:rsidRDefault="009A5FA3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48" w14:textId="77777777" w:rsidR="009A5FA3" w:rsidRDefault="00D5426A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Prechodné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ustanovenie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upravujú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dátum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ktorému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registrované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cirkvi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spoločnosti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zverejnia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prvýkrát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výročné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správy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svojej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zároveň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určujú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postavenie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cirkví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náboženských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spoločností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registrovaných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podľa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dotera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jšej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právnej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úpravy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prípade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konaní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začatých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pred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účinnosťou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novely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49" w14:textId="77777777" w:rsidR="009A5FA3" w:rsidRDefault="009A5FA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A" w14:textId="77777777" w:rsidR="009A5FA3" w:rsidRDefault="00D5426A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II</w:t>
      </w:r>
    </w:p>
    <w:p w14:paraId="0000004B" w14:textId="77777777" w:rsidR="009A5FA3" w:rsidRDefault="009A5FA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C" w14:textId="77777777" w:rsidR="009A5FA3" w:rsidRDefault="00D5426A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ohľadom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predpokladaný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priebeh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legislatívneho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navrhuje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nadobudnutie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účinnosti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júna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2022.</w:t>
      </w:r>
    </w:p>
    <w:sectPr w:rsidR="009A5FA3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FB843" w14:textId="77777777" w:rsidR="00D5426A" w:rsidRDefault="00D5426A">
      <w:pPr>
        <w:spacing w:line="240" w:lineRule="auto"/>
      </w:pPr>
      <w:r>
        <w:separator/>
      </w:r>
    </w:p>
  </w:endnote>
  <w:endnote w:type="continuationSeparator" w:id="0">
    <w:p w14:paraId="4E6B3522" w14:textId="77777777" w:rsidR="00D5426A" w:rsidRDefault="00D542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588F" w14:textId="77777777" w:rsidR="00D5426A" w:rsidRDefault="00D5426A">
      <w:pPr>
        <w:spacing w:line="240" w:lineRule="auto"/>
      </w:pPr>
      <w:r>
        <w:separator/>
      </w:r>
    </w:p>
  </w:footnote>
  <w:footnote w:type="continuationSeparator" w:id="0">
    <w:p w14:paraId="765E5B79" w14:textId="77777777" w:rsidR="00D5426A" w:rsidRDefault="00D5426A">
      <w:pPr>
        <w:spacing w:line="240" w:lineRule="auto"/>
      </w:pPr>
      <w:r>
        <w:continuationSeparator/>
      </w:r>
    </w:p>
  </w:footnote>
  <w:footnote w:id="1">
    <w:p w14:paraId="0000004D" w14:textId="77777777" w:rsidR="009A5FA3" w:rsidRDefault="00D5426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https://www.prezident.sk/article/prezident-vetoval-novelu-zakona-o-registracii-cirkvi/</w:t>
      </w:r>
    </w:p>
  </w:footnote>
  <w:footnote w:id="2">
    <w:p w14:paraId="0000004E" w14:textId="77777777" w:rsidR="009A5FA3" w:rsidRDefault="00D5426A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https://www.culture.gov.sk/posobnost-ministerstva/cirkv</w:t>
      </w:r>
      <w:r>
        <w:rPr>
          <w:sz w:val="20"/>
          <w:szCs w:val="20"/>
        </w:rPr>
        <w:t>i-a-nabozenske-spolocnosti/registracia-cirvii/spravne-konania/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FA3"/>
    <w:rsid w:val="009A5FA3"/>
    <w:rsid w:val="00C825DC"/>
    <w:rsid w:val="00D5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1D12A-07D8-474A-95B4-8E701DF1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2254</Words>
  <Characters>12852</Characters>
  <Application>Microsoft Office Word</Application>
  <DocSecurity>0</DocSecurity>
  <Lines>107</Lines>
  <Paragraphs>30</Paragraphs>
  <ScaleCrop>false</ScaleCrop>
  <Company/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Benakova</dc:creator>
  <cp:lastModifiedBy>Nora Benakova</cp:lastModifiedBy>
  <cp:revision>2</cp:revision>
  <dcterms:created xsi:type="dcterms:W3CDTF">2022-02-25T12:30:00Z</dcterms:created>
  <dcterms:modified xsi:type="dcterms:W3CDTF">2022-02-25T12:30:00Z</dcterms:modified>
</cp:coreProperties>
</file>