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6CDC" w14:textId="77777777" w:rsidR="005976F8" w:rsidRDefault="00F52C97">
      <w:pPr>
        <w:jc w:val="both"/>
      </w:pPr>
      <w:r>
        <w:rPr>
          <w:b/>
        </w:rPr>
        <w:t>Dôvodová správa</w:t>
      </w:r>
    </w:p>
    <w:p w14:paraId="4DFC3014" w14:textId="77777777" w:rsidR="005976F8" w:rsidRDefault="005976F8">
      <w:pPr>
        <w:jc w:val="both"/>
        <w:rPr>
          <w:b/>
        </w:rPr>
      </w:pPr>
    </w:p>
    <w:p w14:paraId="5ECD4847" w14:textId="77777777" w:rsidR="005976F8" w:rsidRDefault="00F52C97">
      <w:pPr>
        <w:widowControl/>
        <w:numPr>
          <w:ilvl w:val="0"/>
          <w:numId w:val="1"/>
        </w:numPr>
        <w:ind w:left="0" w:firstLine="0"/>
        <w:jc w:val="both"/>
        <w:rPr>
          <w:b/>
        </w:rPr>
      </w:pPr>
      <w:r>
        <w:rPr>
          <w:b/>
        </w:rPr>
        <w:t>Všeobecná časť</w:t>
      </w:r>
    </w:p>
    <w:p w14:paraId="045AC3E8" w14:textId="77777777" w:rsidR="005976F8" w:rsidRDefault="005976F8"/>
    <w:p w14:paraId="291A5547" w14:textId="77777777" w:rsidR="005976F8" w:rsidRDefault="00F52C97">
      <w:pPr>
        <w:jc w:val="both"/>
      </w:pPr>
      <w:r>
        <w:tab/>
      </w:r>
      <w:r>
        <w:t>Poslanec Národnej rady Slovenskej republiky Tomáš Valášek predkladá na rokovanie Národnej rady Slovenskej republiky návrh na vydanie zákona, ktorým sa mení a dopĺňa zákon č. 461/2003 Z. z. o sociálnom poistení v znení neskorších predpisov a ktorým sa menia</w:t>
      </w:r>
      <w:r>
        <w:t xml:space="preserve"> a dopĺňajú niektoré zákony.</w:t>
      </w:r>
    </w:p>
    <w:p w14:paraId="72464EE5" w14:textId="77777777" w:rsidR="005976F8" w:rsidRDefault="005976F8">
      <w:pPr>
        <w:jc w:val="both"/>
      </w:pPr>
    </w:p>
    <w:p w14:paraId="0E4D99AF" w14:textId="77777777" w:rsidR="005976F8" w:rsidRDefault="00F52C97">
      <w:pPr>
        <w:jc w:val="both"/>
      </w:pPr>
      <w:r>
        <w:tab/>
        <w:t xml:space="preserve">Cieľom predkladaného návrhu je zavedenie dávky popôrodnej starostlivosti pre otca dieťaťa alebo pre inú blízku osobu so súhlasom matky  (ďalej len „popôrodná dávka“) do systému nemocenského poistenia. Účelom popôrodnej dávky </w:t>
      </w:r>
      <w:r>
        <w:t>je primárne posilnenie väzby medzi dieťaťom, matkou a otcom, či inou osobou starajúcou sa o dieťa v tesnom období po narodení dieťaťa. Druhá osoba spoločne sa starajúca o dieťa je po narodení dieťaťa nezastupiteľná či už ako podpora matke dieťaťa alebo pri</w:t>
      </w:r>
      <w:r>
        <w:t xml:space="preserve"> starostlivosti o staršie deti počas pobytu matky dieťaťa v pôrodnici. </w:t>
      </w:r>
    </w:p>
    <w:p w14:paraId="520D9707" w14:textId="77777777" w:rsidR="005976F8" w:rsidRDefault="005976F8">
      <w:pPr>
        <w:jc w:val="both"/>
      </w:pPr>
    </w:p>
    <w:p w14:paraId="6E67DA2E" w14:textId="77777777" w:rsidR="005976F8" w:rsidRDefault="00F52C97">
      <w:pPr>
        <w:jc w:val="both"/>
      </w:pPr>
      <w:r>
        <w:tab/>
        <w:t xml:space="preserve">Je tiež dokázané, že možnosť zostať na otcovskej dovolenke vedie aj po jej skončení k väčšej angažovanosti otcov na starostlivosti o ich deti. Zdieľanie rodičovských povinností tiež </w:t>
      </w:r>
      <w:r>
        <w:t>zmazáva znevýhodnenie žien na trhu práce. Dnes už síce otcovia nárok na materskú majú, no nemôžu si ju vziať počas doby, keď je na materskej matka dieťaťa. Rovnako si ju nemôžu vziať iné blízke osoby, ktoré sa podieľajú na starostlivosti o dieťa, pokiaľ to</w:t>
      </w:r>
      <w:r>
        <w:t xml:space="preserve"> nie je otec dieťaťa.  Táto osoba by tak získala nárok na dva týždne plateného voľna navyše počas šestonedelia matky dieťaťa a po vzore súčasnej materskej dovolenky by získala nárok na 75 % dennej mzdy zo Sociálnej poisťovne. Otec dieťaťa či iná blízka oso</w:t>
      </w:r>
      <w:r>
        <w:t>ba podieľajúca sa na starostlivosti o dieťa bude mať podľa predkladaného návrhu zákona nárok na popôrodnú dávku len vtedy, ak bol/a v posledných dvoch rokoch pred narodením dieťaťa nemocensky poistený/á najmenej 270 dní, t. j. podieľal/a sa na fungovaní so</w:t>
      </w:r>
      <w:r>
        <w:t>ciálneho systému. Táto podmienka je rovnaká, ako v prípade poskytovania materského.</w:t>
      </w:r>
    </w:p>
    <w:p w14:paraId="212A1378" w14:textId="77777777" w:rsidR="005976F8" w:rsidRDefault="005976F8">
      <w:pPr>
        <w:jc w:val="both"/>
      </w:pPr>
    </w:p>
    <w:p w14:paraId="6639A6B4" w14:textId="77777777" w:rsidR="005976F8" w:rsidRDefault="00F52C97">
      <w:pPr>
        <w:jc w:val="both"/>
      </w:pPr>
      <w:r>
        <w:tab/>
        <w:t>Z pohľadu komparatívneho práva považuje predkladateľ za dôležité pripomenúť, že Slovenská republika patrí v súčasnosti k menšine členských štátov Európskej únie, v ktorýc</w:t>
      </w:r>
      <w:r>
        <w:t>h otcovské alebo obdobná popôrodná finančná podpora absentuje. V troch štvrtinách členských štátov (21 z 28) je totiž stav nasledovný:</w:t>
      </w:r>
      <w:r>
        <w:rPr>
          <w:vertAlign w:val="superscript"/>
        </w:rPr>
        <w:footnoteReference w:id="1"/>
      </w:r>
    </w:p>
    <w:p w14:paraId="4CBD2580" w14:textId="77777777" w:rsidR="005976F8" w:rsidRDefault="005976F8">
      <w:pPr>
        <w:jc w:val="both"/>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6"/>
        <w:gridCol w:w="4536"/>
      </w:tblGrid>
      <w:tr w:rsidR="005976F8" w14:paraId="7B73D54F" w14:textId="77777777">
        <w:tc>
          <w:tcPr>
            <w:tcW w:w="4526" w:type="dxa"/>
            <w:tcBorders>
              <w:top w:val="single" w:sz="4" w:space="0" w:color="000000"/>
              <w:left w:val="single" w:sz="4" w:space="0" w:color="000000"/>
              <w:bottom w:val="single" w:sz="4" w:space="0" w:color="000000"/>
              <w:right w:val="single" w:sz="4" w:space="0" w:color="000000"/>
            </w:tcBorders>
          </w:tcPr>
          <w:p w14:paraId="0F547EBD" w14:textId="77777777" w:rsidR="005976F8" w:rsidRDefault="00F52C97">
            <w:pPr>
              <w:jc w:val="center"/>
            </w:pPr>
            <w:r>
              <w:t>Členský štát</w:t>
            </w:r>
          </w:p>
        </w:tc>
        <w:tc>
          <w:tcPr>
            <w:tcW w:w="4536" w:type="dxa"/>
            <w:tcBorders>
              <w:top w:val="single" w:sz="4" w:space="0" w:color="000000"/>
              <w:left w:val="single" w:sz="4" w:space="0" w:color="000000"/>
              <w:bottom w:val="single" w:sz="4" w:space="0" w:color="000000"/>
              <w:right w:val="single" w:sz="4" w:space="0" w:color="000000"/>
            </w:tcBorders>
          </w:tcPr>
          <w:p w14:paraId="378EC6F7" w14:textId="77777777" w:rsidR="005976F8" w:rsidRDefault="00F52C97">
            <w:pPr>
              <w:jc w:val="center"/>
            </w:pPr>
            <w:r>
              <w:t>Úprava</w:t>
            </w:r>
          </w:p>
        </w:tc>
      </w:tr>
      <w:tr w:rsidR="005976F8" w14:paraId="0490FFD1" w14:textId="77777777">
        <w:tc>
          <w:tcPr>
            <w:tcW w:w="4526" w:type="dxa"/>
            <w:tcBorders>
              <w:top w:val="single" w:sz="4" w:space="0" w:color="000000"/>
              <w:left w:val="single" w:sz="4" w:space="0" w:color="000000"/>
              <w:bottom w:val="single" w:sz="4" w:space="0" w:color="000000"/>
              <w:right w:val="single" w:sz="4" w:space="0" w:color="000000"/>
            </w:tcBorders>
          </w:tcPr>
          <w:p w14:paraId="25CB20E7" w14:textId="77777777" w:rsidR="005976F8" w:rsidRDefault="00F52C97">
            <w:pPr>
              <w:jc w:val="both"/>
            </w:pPr>
            <w:r>
              <w:t>Belgicko</w:t>
            </w:r>
          </w:p>
        </w:tc>
        <w:tc>
          <w:tcPr>
            <w:tcW w:w="4536" w:type="dxa"/>
            <w:tcBorders>
              <w:top w:val="single" w:sz="4" w:space="0" w:color="000000"/>
              <w:left w:val="single" w:sz="4" w:space="0" w:color="000000"/>
              <w:bottom w:val="single" w:sz="4" w:space="0" w:color="000000"/>
              <w:right w:val="single" w:sz="4" w:space="0" w:color="000000"/>
            </w:tcBorders>
          </w:tcPr>
          <w:p w14:paraId="7CB9F24A" w14:textId="77777777" w:rsidR="005976F8" w:rsidRDefault="00F52C97">
            <w:pPr>
              <w:jc w:val="both"/>
            </w:pPr>
            <w:r>
              <w:t>10 dní, z toho prvé tri 100 % a ďalších 7 dní 82 % z predchádzajúcej mzdy (vyššia výška ako materská)</w:t>
            </w:r>
          </w:p>
        </w:tc>
      </w:tr>
      <w:tr w:rsidR="005976F8" w14:paraId="4778F15D" w14:textId="77777777">
        <w:trPr>
          <w:trHeight w:val="600"/>
        </w:trPr>
        <w:tc>
          <w:tcPr>
            <w:tcW w:w="4526" w:type="dxa"/>
            <w:tcBorders>
              <w:top w:val="single" w:sz="4" w:space="0" w:color="000000"/>
              <w:left w:val="single" w:sz="4" w:space="0" w:color="000000"/>
              <w:bottom w:val="single" w:sz="4" w:space="0" w:color="000000"/>
              <w:right w:val="single" w:sz="4" w:space="0" w:color="000000"/>
            </w:tcBorders>
          </w:tcPr>
          <w:p w14:paraId="49B29D03" w14:textId="77777777" w:rsidR="005976F8" w:rsidRDefault="00F52C97">
            <w:pPr>
              <w:jc w:val="both"/>
            </w:pPr>
            <w:r>
              <w:t>Bulharsko</w:t>
            </w:r>
          </w:p>
        </w:tc>
        <w:tc>
          <w:tcPr>
            <w:tcW w:w="4536" w:type="dxa"/>
            <w:tcBorders>
              <w:top w:val="single" w:sz="4" w:space="0" w:color="000000"/>
              <w:left w:val="single" w:sz="4" w:space="0" w:color="000000"/>
              <w:bottom w:val="single" w:sz="4" w:space="0" w:color="000000"/>
              <w:right w:val="single" w:sz="4" w:space="0" w:color="000000"/>
            </w:tcBorders>
          </w:tcPr>
          <w:p w14:paraId="643E5CBF" w14:textId="77777777" w:rsidR="005976F8" w:rsidRDefault="00F52C97">
            <w:pPr>
              <w:jc w:val="both"/>
            </w:pPr>
            <w:r>
              <w:t>15 dní, 90 % z predchádzajúceho zárobku (rovnaká výška ako materská)</w:t>
            </w:r>
          </w:p>
        </w:tc>
      </w:tr>
      <w:tr w:rsidR="005976F8" w14:paraId="6BB7C694" w14:textId="77777777">
        <w:trPr>
          <w:trHeight w:val="410"/>
        </w:trPr>
        <w:tc>
          <w:tcPr>
            <w:tcW w:w="4526" w:type="dxa"/>
            <w:tcBorders>
              <w:top w:val="single" w:sz="4" w:space="0" w:color="000000"/>
              <w:left w:val="single" w:sz="4" w:space="0" w:color="000000"/>
              <w:bottom w:val="single" w:sz="4" w:space="0" w:color="000000"/>
              <w:right w:val="single" w:sz="4" w:space="0" w:color="000000"/>
            </w:tcBorders>
          </w:tcPr>
          <w:p w14:paraId="05D05ECC" w14:textId="77777777" w:rsidR="005976F8" w:rsidRDefault="00F52C97">
            <w:pPr>
              <w:jc w:val="both"/>
            </w:pPr>
            <w:r>
              <w:t>Česká republika</w:t>
            </w:r>
          </w:p>
        </w:tc>
        <w:tc>
          <w:tcPr>
            <w:tcW w:w="4536" w:type="dxa"/>
            <w:tcBorders>
              <w:top w:val="single" w:sz="4" w:space="0" w:color="000000"/>
              <w:left w:val="single" w:sz="4" w:space="0" w:color="000000"/>
              <w:bottom w:val="single" w:sz="4" w:space="0" w:color="000000"/>
              <w:right w:val="single" w:sz="4" w:space="0" w:color="000000"/>
            </w:tcBorders>
          </w:tcPr>
          <w:p w14:paraId="25D15BB4" w14:textId="77777777" w:rsidR="005976F8" w:rsidRDefault="00F52C97">
            <w:pPr>
              <w:jc w:val="both"/>
            </w:pPr>
            <w:r>
              <w:t>7 dní, 70 % denného vymeriavacieho základu</w:t>
            </w:r>
          </w:p>
        </w:tc>
      </w:tr>
      <w:tr w:rsidR="005976F8" w14:paraId="132703CE" w14:textId="77777777">
        <w:tc>
          <w:tcPr>
            <w:tcW w:w="4526" w:type="dxa"/>
            <w:tcBorders>
              <w:top w:val="single" w:sz="4" w:space="0" w:color="000000"/>
              <w:left w:val="single" w:sz="4" w:space="0" w:color="000000"/>
              <w:bottom w:val="single" w:sz="4" w:space="0" w:color="000000"/>
              <w:right w:val="single" w:sz="4" w:space="0" w:color="000000"/>
            </w:tcBorders>
          </w:tcPr>
          <w:p w14:paraId="044A12D5" w14:textId="77777777" w:rsidR="005976F8" w:rsidRDefault="00F52C97">
            <w:pPr>
              <w:jc w:val="both"/>
            </w:pPr>
            <w:r>
              <w:t>Dánsko</w:t>
            </w:r>
          </w:p>
        </w:tc>
        <w:tc>
          <w:tcPr>
            <w:tcW w:w="4536" w:type="dxa"/>
            <w:tcBorders>
              <w:top w:val="single" w:sz="4" w:space="0" w:color="000000"/>
              <w:left w:val="single" w:sz="4" w:space="0" w:color="000000"/>
              <w:bottom w:val="single" w:sz="4" w:space="0" w:color="000000"/>
              <w:right w:val="single" w:sz="4" w:space="0" w:color="000000"/>
            </w:tcBorders>
          </w:tcPr>
          <w:p w14:paraId="28C11A9F" w14:textId="77777777" w:rsidR="005976F8" w:rsidRDefault="00F52C97">
            <w:pPr>
              <w:jc w:val="both"/>
            </w:pPr>
            <w:r>
              <w:t>14 po sebe idúcich dní (10 pracovných), 100 % predchádzajúcej mzdy (väčšinou viac ako materská)</w:t>
            </w:r>
          </w:p>
        </w:tc>
      </w:tr>
      <w:tr w:rsidR="005976F8" w14:paraId="42F6EE62" w14:textId="77777777">
        <w:tc>
          <w:tcPr>
            <w:tcW w:w="4526" w:type="dxa"/>
            <w:tcBorders>
              <w:top w:val="single" w:sz="4" w:space="0" w:color="000000"/>
              <w:left w:val="single" w:sz="4" w:space="0" w:color="000000"/>
              <w:bottom w:val="single" w:sz="4" w:space="0" w:color="000000"/>
              <w:right w:val="single" w:sz="4" w:space="0" w:color="000000"/>
            </w:tcBorders>
          </w:tcPr>
          <w:p w14:paraId="5AC9B899" w14:textId="77777777" w:rsidR="005976F8" w:rsidRDefault="00F52C97">
            <w:pPr>
              <w:jc w:val="both"/>
            </w:pPr>
            <w:r>
              <w:t>Estónsko</w:t>
            </w:r>
          </w:p>
        </w:tc>
        <w:tc>
          <w:tcPr>
            <w:tcW w:w="4536" w:type="dxa"/>
            <w:tcBorders>
              <w:top w:val="single" w:sz="4" w:space="0" w:color="000000"/>
              <w:left w:val="single" w:sz="4" w:space="0" w:color="000000"/>
              <w:bottom w:val="single" w:sz="4" w:space="0" w:color="000000"/>
              <w:right w:val="single" w:sz="4" w:space="0" w:color="000000"/>
            </w:tcBorders>
          </w:tcPr>
          <w:p w14:paraId="07BB995B" w14:textId="77777777" w:rsidR="005976F8" w:rsidRDefault="00F52C97">
            <w:pPr>
              <w:jc w:val="both"/>
            </w:pPr>
            <w:r>
              <w:t>10 pracovných dní, 100 % predchádzajúceho príjmu (rovnaká výška ako materská)</w:t>
            </w:r>
          </w:p>
        </w:tc>
      </w:tr>
      <w:tr w:rsidR="005976F8" w14:paraId="1841C4FC" w14:textId="77777777">
        <w:tc>
          <w:tcPr>
            <w:tcW w:w="4526" w:type="dxa"/>
            <w:tcBorders>
              <w:top w:val="single" w:sz="4" w:space="0" w:color="000000"/>
              <w:left w:val="single" w:sz="4" w:space="0" w:color="000000"/>
              <w:bottom w:val="single" w:sz="4" w:space="0" w:color="000000"/>
              <w:right w:val="single" w:sz="4" w:space="0" w:color="000000"/>
            </w:tcBorders>
          </w:tcPr>
          <w:p w14:paraId="1623F388" w14:textId="77777777" w:rsidR="005976F8" w:rsidRDefault="00F52C97">
            <w:pPr>
              <w:jc w:val="both"/>
            </w:pPr>
            <w:r>
              <w:lastRenderedPageBreak/>
              <w:t>Grécko</w:t>
            </w:r>
          </w:p>
        </w:tc>
        <w:tc>
          <w:tcPr>
            <w:tcW w:w="4536" w:type="dxa"/>
            <w:tcBorders>
              <w:top w:val="single" w:sz="4" w:space="0" w:color="000000"/>
              <w:left w:val="single" w:sz="4" w:space="0" w:color="000000"/>
              <w:bottom w:val="single" w:sz="4" w:space="0" w:color="000000"/>
              <w:right w:val="single" w:sz="4" w:space="0" w:color="000000"/>
            </w:tcBorders>
          </w:tcPr>
          <w:p w14:paraId="7C425848" w14:textId="77777777" w:rsidR="005976F8" w:rsidRDefault="00F52C97">
            <w:pPr>
              <w:jc w:val="both"/>
            </w:pPr>
            <w:r>
              <w:t>2 dni, 100 % predchádzajúceho príjmu (väčšinou rovnaká výška ako</w:t>
            </w:r>
            <w:r>
              <w:t xml:space="preserve"> materská)</w:t>
            </w:r>
          </w:p>
        </w:tc>
      </w:tr>
      <w:tr w:rsidR="005976F8" w14:paraId="011DB248" w14:textId="77777777">
        <w:tc>
          <w:tcPr>
            <w:tcW w:w="4526" w:type="dxa"/>
            <w:tcBorders>
              <w:top w:val="single" w:sz="4" w:space="0" w:color="000000"/>
              <w:left w:val="single" w:sz="4" w:space="0" w:color="000000"/>
              <w:bottom w:val="single" w:sz="4" w:space="0" w:color="000000"/>
              <w:right w:val="single" w:sz="4" w:space="0" w:color="000000"/>
            </w:tcBorders>
          </w:tcPr>
          <w:p w14:paraId="2E2EB0B8" w14:textId="77777777" w:rsidR="005976F8" w:rsidRDefault="00F52C97">
            <w:pPr>
              <w:jc w:val="both"/>
            </w:pPr>
            <w:r>
              <w:t>Španielsko</w:t>
            </w:r>
          </w:p>
        </w:tc>
        <w:tc>
          <w:tcPr>
            <w:tcW w:w="4536" w:type="dxa"/>
            <w:tcBorders>
              <w:top w:val="single" w:sz="4" w:space="0" w:color="000000"/>
              <w:left w:val="single" w:sz="4" w:space="0" w:color="000000"/>
              <w:bottom w:val="single" w:sz="4" w:space="0" w:color="000000"/>
              <w:right w:val="single" w:sz="4" w:space="0" w:color="000000"/>
            </w:tcBorders>
          </w:tcPr>
          <w:p w14:paraId="503E4D06" w14:textId="77777777" w:rsidR="005976F8" w:rsidRDefault="00F52C97">
            <w:pPr>
              <w:jc w:val="both"/>
            </w:pPr>
            <w:r>
              <w:t>13 po sebe idúcich dní, v prípade narodenia ďalšieho dieťaťa +2 dni, 100 % predchádzajúceho príjmu (rovnaká výška ako materská)</w:t>
            </w:r>
          </w:p>
        </w:tc>
      </w:tr>
      <w:tr w:rsidR="005976F8" w14:paraId="26989A11" w14:textId="77777777">
        <w:trPr>
          <w:trHeight w:val="73"/>
        </w:trPr>
        <w:tc>
          <w:tcPr>
            <w:tcW w:w="4526" w:type="dxa"/>
            <w:tcBorders>
              <w:top w:val="single" w:sz="4" w:space="0" w:color="000000"/>
              <w:left w:val="single" w:sz="4" w:space="0" w:color="000000"/>
              <w:bottom w:val="single" w:sz="4" w:space="0" w:color="000000"/>
              <w:right w:val="single" w:sz="4" w:space="0" w:color="000000"/>
            </w:tcBorders>
          </w:tcPr>
          <w:p w14:paraId="6B4D1220" w14:textId="77777777" w:rsidR="005976F8" w:rsidRDefault="00F52C97">
            <w:pPr>
              <w:jc w:val="both"/>
            </w:pPr>
            <w:r>
              <w:t>Fínsko</w:t>
            </w:r>
          </w:p>
        </w:tc>
        <w:tc>
          <w:tcPr>
            <w:tcW w:w="4536" w:type="dxa"/>
            <w:tcBorders>
              <w:top w:val="single" w:sz="4" w:space="0" w:color="000000"/>
              <w:left w:val="single" w:sz="4" w:space="0" w:color="000000"/>
              <w:bottom w:val="single" w:sz="4" w:space="0" w:color="000000"/>
              <w:right w:val="single" w:sz="4" w:space="0" w:color="000000"/>
            </w:tcBorders>
          </w:tcPr>
          <w:p w14:paraId="06BD48A5" w14:textId="77777777" w:rsidR="005976F8" w:rsidRDefault="00F52C97">
            <w:pPr>
              <w:jc w:val="both"/>
            </w:pPr>
            <w:r>
              <w:t>54 dní, platba závisí na predchádzajúcom príjme, až 75 % z predchádzajúceho príjmu, minimálne však 23,92 eur za deň (iný spôsob stanovenie výšky ako u materskej)</w:t>
            </w:r>
          </w:p>
        </w:tc>
      </w:tr>
      <w:tr w:rsidR="005976F8" w14:paraId="43902B43" w14:textId="77777777">
        <w:trPr>
          <w:trHeight w:val="170"/>
        </w:trPr>
        <w:tc>
          <w:tcPr>
            <w:tcW w:w="4526" w:type="dxa"/>
            <w:tcBorders>
              <w:top w:val="single" w:sz="4" w:space="0" w:color="000000"/>
              <w:left w:val="single" w:sz="4" w:space="0" w:color="000000"/>
              <w:bottom w:val="single" w:sz="4" w:space="0" w:color="000000"/>
              <w:right w:val="single" w:sz="4" w:space="0" w:color="000000"/>
            </w:tcBorders>
          </w:tcPr>
          <w:p w14:paraId="475B3386" w14:textId="77777777" w:rsidR="005976F8" w:rsidRDefault="00F52C97">
            <w:pPr>
              <w:jc w:val="both"/>
            </w:pPr>
            <w:r>
              <w:t>Francúzsko</w:t>
            </w:r>
          </w:p>
        </w:tc>
        <w:tc>
          <w:tcPr>
            <w:tcW w:w="4536" w:type="dxa"/>
            <w:tcBorders>
              <w:top w:val="single" w:sz="4" w:space="0" w:color="000000"/>
              <w:left w:val="single" w:sz="4" w:space="0" w:color="000000"/>
              <w:bottom w:val="single" w:sz="4" w:space="0" w:color="000000"/>
              <w:right w:val="single" w:sz="4" w:space="0" w:color="000000"/>
            </w:tcBorders>
          </w:tcPr>
          <w:p w14:paraId="10D4821C" w14:textId="77777777" w:rsidR="005976F8" w:rsidRDefault="00F52C97">
            <w:pPr>
              <w:jc w:val="both"/>
            </w:pPr>
            <w:r>
              <w:t>11 pracovných dní, 100 % predchádzajúceho obmedzeného príjmu, pre verejný sektor o</w:t>
            </w:r>
            <w:r>
              <w:t>bmedzený nie je (rovnaká výška ako materská)</w:t>
            </w:r>
          </w:p>
        </w:tc>
      </w:tr>
      <w:tr w:rsidR="005976F8" w14:paraId="1DBE1946" w14:textId="77777777">
        <w:trPr>
          <w:trHeight w:val="170"/>
        </w:trPr>
        <w:tc>
          <w:tcPr>
            <w:tcW w:w="4526" w:type="dxa"/>
            <w:tcBorders>
              <w:top w:val="single" w:sz="4" w:space="0" w:color="000000"/>
              <w:left w:val="single" w:sz="4" w:space="0" w:color="000000"/>
              <w:bottom w:val="single" w:sz="4" w:space="0" w:color="000000"/>
              <w:right w:val="single" w:sz="4" w:space="0" w:color="000000"/>
            </w:tcBorders>
          </w:tcPr>
          <w:p w14:paraId="0CD880EF" w14:textId="77777777" w:rsidR="005976F8" w:rsidRDefault="00F52C97">
            <w:pPr>
              <w:jc w:val="both"/>
            </w:pPr>
            <w:r>
              <w:t>Maďarsko</w:t>
            </w:r>
          </w:p>
        </w:tc>
        <w:tc>
          <w:tcPr>
            <w:tcW w:w="4536" w:type="dxa"/>
            <w:tcBorders>
              <w:top w:val="single" w:sz="4" w:space="0" w:color="000000"/>
              <w:left w:val="single" w:sz="4" w:space="0" w:color="000000"/>
              <w:bottom w:val="single" w:sz="4" w:space="0" w:color="000000"/>
              <w:right w:val="single" w:sz="4" w:space="0" w:color="000000"/>
            </w:tcBorders>
          </w:tcPr>
          <w:p w14:paraId="68D71143" w14:textId="77777777" w:rsidR="005976F8" w:rsidRDefault="00F52C97">
            <w:pPr>
              <w:jc w:val="both"/>
            </w:pPr>
            <w:r>
              <w:t>5 dní behom prvých dvoch mesiacov života dieťaťa, 100 % predchádzajúceho platu (väčšia výška než materská)</w:t>
            </w:r>
          </w:p>
        </w:tc>
      </w:tr>
      <w:tr w:rsidR="005976F8" w14:paraId="1D6B5766" w14:textId="77777777">
        <w:trPr>
          <w:trHeight w:val="130"/>
        </w:trPr>
        <w:tc>
          <w:tcPr>
            <w:tcW w:w="4526" w:type="dxa"/>
            <w:tcBorders>
              <w:top w:val="single" w:sz="4" w:space="0" w:color="000000"/>
              <w:left w:val="single" w:sz="4" w:space="0" w:color="000000"/>
              <w:bottom w:val="single" w:sz="4" w:space="0" w:color="000000"/>
              <w:right w:val="single" w:sz="4" w:space="0" w:color="000000"/>
            </w:tcBorders>
          </w:tcPr>
          <w:p w14:paraId="20DC556B" w14:textId="77777777" w:rsidR="005976F8" w:rsidRDefault="00F52C97">
            <w:pPr>
              <w:jc w:val="both"/>
            </w:pPr>
            <w:r>
              <w:t>Taliansko</w:t>
            </w:r>
          </w:p>
        </w:tc>
        <w:tc>
          <w:tcPr>
            <w:tcW w:w="4536" w:type="dxa"/>
            <w:tcBorders>
              <w:top w:val="single" w:sz="4" w:space="0" w:color="000000"/>
              <w:left w:val="single" w:sz="4" w:space="0" w:color="000000"/>
              <w:bottom w:val="single" w:sz="4" w:space="0" w:color="000000"/>
              <w:right w:val="single" w:sz="4" w:space="0" w:color="000000"/>
            </w:tcBorders>
          </w:tcPr>
          <w:p w14:paraId="3FC5AC2F" w14:textId="77777777" w:rsidR="005976F8" w:rsidRDefault="00F52C97">
            <w:pPr>
              <w:jc w:val="both"/>
            </w:pPr>
            <w:r>
              <w:t>1 deň 100 % predchádzajúcej mzdy (vyššia než materská), je možné previesť so súhlasom matky jeden pracovný deň z materskej na otca</w:t>
            </w:r>
          </w:p>
        </w:tc>
      </w:tr>
      <w:tr w:rsidR="005976F8" w14:paraId="02FF266C" w14:textId="77777777">
        <w:trPr>
          <w:trHeight w:val="160"/>
        </w:trPr>
        <w:tc>
          <w:tcPr>
            <w:tcW w:w="4526" w:type="dxa"/>
            <w:tcBorders>
              <w:top w:val="single" w:sz="4" w:space="0" w:color="000000"/>
              <w:left w:val="single" w:sz="4" w:space="0" w:color="000000"/>
              <w:bottom w:val="single" w:sz="4" w:space="0" w:color="000000"/>
              <w:right w:val="single" w:sz="4" w:space="0" w:color="000000"/>
            </w:tcBorders>
          </w:tcPr>
          <w:p w14:paraId="3A04B31B" w14:textId="77777777" w:rsidR="005976F8" w:rsidRDefault="00F52C97">
            <w:pPr>
              <w:jc w:val="both"/>
            </w:pPr>
            <w:r>
              <w:t>Litva</w:t>
            </w:r>
          </w:p>
        </w:tc>
        <w:tc>
          <w:tcPr>
            <w:tcW w:w="4536" w:type="dxa"/>
            <w:tcBorders>
              <w:top w:val="single" w:sz="4" w:space="0" w:color="000000"/>
              <w:left w:val="single" w:sz="4" w:space="0" w:color="000000"/>
              <w:bottom w:val="single" w:sz="4" w:space="0" w:color="000000"/>
              <w:right w:val="single" w:sz="4" w:space="0" w:color="000000"/>
            </w:tcBorders>
          </w:tcPr>
          <w:p w14:paraId="6157DE7C" w14:textId="77777777" w:rsidR="005976F8" w:rsidRDefault="00F52C97">
            <w:pPr>
              <w:jc w:val="both"/>
            </w:pPr>
            <w:r>
              <w:t>28 dní po narodení dieťaťa, 100 % z predchádzajúceho obmedzeného príjmu (rovnaká výška ako materská)</w:t>
            </w:r>
          </w:p>
        </w:tc>
      </w:tr>
      <w:tr w:rsidR="005976F8" w14:paraId="0C54627D" w14:textId="77777777">
        <w:trPr>
          <w:trHeight w:val="140"/>
        </w:trPr>
        <w:tc>
          <w:tcPr>
            <w:tcW w:w="4526" w:type="dxa"/>
            <w:tcBorders>
              <w:top w:val="single" w:sz="4" w:space="0" w:color="000000"/>
              <w:left w:val="single" w:sz="4" w:space="0" w:color="000000"/>
              <w:bottom w:val="single" w:sz="4" w:space="0" w:color="000000"/>
              <w:right w:val="single" w:sz="4" w:space="0" w:color="000000"/>
            </w:tcBorders>
          </w:tcPr>
          <w:p w14:paraId="1171BBE1" w14:textId="77777777" w:rsidR="005976F8" w:rsidRDefault="00F52C97">
            <w:pPr>
              <w:jc w:val="both"/>
            </w:pPr>
            <w:r>
              <w:t>Luxembursko</w:t>
            </w:r>
          </w:p>
        </w:tc>
        <w:tc>
          <w:tcPr>
            <w:tcW w:w="4536" w:type="dxa"/>
            <w:tcBorders>
              <w:top w:val="single" w:sz="4" w:space="0" w:color="000000"/>
              <w:left w:val="single" w:sz="4" w:space="0" w:color="000000"/>
              <w:bottom w:val="single" w:sz="4" w:space="0" w:color="000000"/>
              <w:right w:val="single" w:sz="4" w:space="0" w:color="000000"/>
            </w:tcBorders>
          </w:tcPr>
          <w:p w14:paraId="53415485" w14:textId="77777777" w:rsidR="005976F8" w:rsidRDefault="00F52C97">
            <w:pPr>
              <w:jc w:val="both"/>
            </w:pPr>
            <w:r>
              <w:t>2 dni 100 % z predchádzajúceho príjmu (rovnaká výška ako materská)</w:t>
            </w:r>
          </w:p>
        </w:tc>
      </w:tr>
      <w:tr w:rsidR="005976F8" w14:paraId="6B1F54CE" w14:textId="77777777">
        <w:trPr>
          <w:trHeight w:val="130"/>
        </w:trPr>
        <w:tc>
          <w:tcPr>
            <w:tcW w:w="4526" w:type="dxa"/>
            <w:tcBorders>
              <w:top w:val="single" w:sz="4" w:space="0" w:color="000000"/>
              <w:left w:val="single" w:sz="4" w:space="0" w:color="000000"/>
              <w:bottom w:val="single" w:sz="4" w:space="0" w:color="000000"/>
              <w:right w:val="single" w:sz="4" w:space="0" w:color="000000"/>
            </w:tcBorders>
          </w:tcPr>
          <w:p w14:paraId="1C5305AB" w14:textId="77777777" w:rsidR="005976F8" w:rsidRDefault="00F52C97">
            <w:pPr>
              <w:jc w:val="both"/>
            </w:pPr>
            <w:r>
              <w:t>Lotyšsko</w:t>
            </w:r>
          </w:p>
        </w:tc>
        <w:tc>
          <w:tcPr>
            <w:tcW w:w="4536" w:type="dxa"/>
            <w:tcBorders>
              <w:top w:val="single" w:sz="4" w:space="0" w:color="000000"/>
              <w:left w:val="single" w:sz="4" w:space="0" w:color="000000"/>
              <w:bottom w:val="single" w:sz="4" w:space="0" w:color="000000"/>
              <w:right w:val="single" w:sz="4" w:space="0" w:color="000000"/>
            </w:tcBorders>
          </w:tcPr>
          <w:p w14:paraId="380D23B3" w14:textId="77777777" w:rsidR="005976F8" w:rsidRDefault="00F52C97">
            <w:pPr>
              <w:jc w:val="both"/>
            </w:pPr>
            <w:r>
              <w:t>10 kalendárnych dní (8 pracovných), 100 % z predchádzajúcej mzdy (vyššia než materská)</w:t>
            </w:r>
          </w:p>
        </w:tc>
      </w:tr>
      <w:tr w:rsidR="005976F8" w14:paraId="14E1860E" w14:textId="77777777">
        <w:trPr>
          <w:trHeight w:val="170"/>
        </w:trPr>
        <w:tc>
          <w:tcPr>
            <w:tcW w:w="4526" w:type="dxa"/>
            <w:tcBorders>
              <w:top w:val="single" w:sz="4" w:space="0" w:color="000000"/>
              <w:left w:val="single" w:sz="4" w:space="0" w:color="000000"/>
              <w:bottom w:val="single" w:sz="4" w:space="0" w:color="000000"/>
              <w:right w:val="single" w:sz="4" w:space="0" w:color="000000"/>
            </w:tcBorders>
          </w:tcPr>
          <w:p w14:paraId="2C054751" w14:textId="77777777" w:rsidR="005976F8" w:rsidRDefault="00F52C97">
            <w:pPr>
              <w:jc w:val="both"/>
            </w:pPr>
            <w:r>
              <w:t>Malta</w:t>
            </w:r>
          </w:p>
        </w:tc>
        <w:tc>
          <w:tcPr>
            <w:tcW w:w="4536" w:type="dxa"/>
            <w:tcBorders>
              <w:top w:val="single" w:sz="4" w:space="0" w:color="000000"/>
              <w:left w:val="single" w:sz="4" w:space="0" w:color="000000"/>
              <w:bottom w:val="single" w:sz="4" w:space="0" w:color="000000"/>
              <w:right w:val="single" w:sz="4" w:space="0" w:color="000000"/>
            </w:tcBorders>
          </w:tcPr>
          <w:p w14:paraId="618DB83A" w14:textId="77777777" w:rsidR="005976F8" w:rsidRDefault="00F52C97">
            <w:pPr>
              <w:jc w:val="both"/>
            </w:pPr>
            <w:r>
              <w:t>2 dni 100 % z predchádzajúceho príjmu (rovnaká výška ako materská)</w:t>
            </w:r>
          </w:p>
        </w:tc>
      </w:tr>
      <w:tr w:rsidR="005976F8" w14:paraId="50B4213F" w14:textId="77777777">
        <w:trPr>
          <w:trHeight w:val="90"/>
        </w:trPr>
        <w:tc>
          <w:tcPr>
            <w:tcW w:w="4526" w:type="dxa"/>
            <w:tcBorders>
              <w:top w:val="single" w:sz="4" w:space="0" w:color="000000"/>
              <w:left w:val="single" w:sz="4" w:space="0" w:color="000000"/>
              <w:bottom w:val="single" w:sz="4" w:space="0" w:color="000000"/>
              <w:right w:val="single" w:sz="4" w:space="0" w:color="000000"/>
            </w:tcBorders>
          </w:tcPr>
          <w:p w14:paraId="2AE079AA" w14:textId="77777777" w:rsidR="005976F8" w:rsidRDefault="00F52C97">
            <w:pPr>
              <w:jc w:val="both"/>
            </w:pPr>
            <w:r>
              <w:t>Holandsko</w:t>
            </w:r>
          </w:p>
        </w:tc>
        <w:tc>
          <w:tcPr>
            <w:tcW w:w="4536" w:type="dxa"/>
            <w:tcBorders>
              <w:top w:val="single" w:sz="4" w:space="0" w:color="000000"/>
              <w:left w:val="single" w:sz="4" w:space="0" w:color="000000"/>
              <w:bottom w:val="single" w:sz="4" w:space="0" w:color="000000"/>
              <w:right w:val="single" w:sz="4" w:space="0" w:color="000000"/>
            </w:tcBorders>
          </w:tcPr>
          <w:p w14:paraId="00A8398A" w14:textId="77777777" w:rsidR="005976F8" w:rsidRDefault="00F52C97">
            <w:pPr>
              <w:jc w:val="both"/>
            </w:pPr>
            <w:r>
              <w:t>2 dni 100 % z predchádzajúceho príjmu (rovnaká výška ako materská)</w:t>
            </w:r>
          </w:p>
        </w:tc>
      </w:tr>
      <w:tr w:rsidR="005976F8" w14:paraId="63FBD5A7" w14:textId="77777777">
        <w:trPr>
          <w:trHeight w:val="90"/>
        </w:trPr>
        <w:tc>
          <w:tcPr>
            <w:tcW w:w="4526" w:type="dxa"/>
            <w:tcBorders>
              <w:top w:val="single" w:sz="4" w:space="0" w:color="000000"/>
              <w:left w:val="single" w:sz="4" w:space="0" w:color="000000"/>
              <w:bottom w:val="single" w:sz="4" w:space="0" w:color="000000"/>
              <w:right w:val="single" w:sz="4" w:space="0" w:color="000000"/>
            </w:tcBorders>
          </w:tcPr>
          <w:p w14:paraId="296C5DFB" w14:textId="77777777" w:rsidR="005976F8" w:rsidRDefault="00F52C97">
            <w:pPr>
              <w:jc w:val="both"/>
            </w:pPr>
            <w:r>
              <w:t>Poľsko</w:t>
            </w:r>
          </w:p>
        </w:tc>
        <w:tc>
          <w:tcPr>
            <w:tcW w:w="4536" w:type="dxa"/>
            <w:tcBorders>
              <w:top w:val="single" w:sz="4" w:space="0" w:color="000000"/>
              <w:left w:val="single" w:sz="4" w:space="0" w:color="000000"/>
              <w:bottom w:val="single" w:sz="4" w:space="0" w:color="000000"/>
              <w:right w:val="single" w:sz="4" w:space="0" w:color="000000"/>
            </w:tcBorders>
          </w:tcPr>
          <w:p w14:paraId="3D5E414C" w14:textId="77777777" w:rsidR="005976F8" w:rsidRDefault="00F52C97">
            <w:pPr>
              <w:jc w:val="both"/>
            </w:pPr>
            <w:r>
              <w:t>14 dní 100 % z predchádzajúceho príjmu (rovnaká výška ako materská)</w:t>
            </w:r>
          </w:p>
        </w:tc>
      </w:tr>
      <w:tr w:rsidR="005976F8" w14:paraId="2A774ADF" w14:textId="77777777">
        <w:trPr>
          <w:trHeight w:val="90"/>
        </w:trPr>
        <w:tc>
          <w:tcPr>
            <w:tcW w:w="4526" w:type="dxa"/>
            <w:tcBorders>
              <w:top w:val="single" w:sz="4" w:space="0" w:color="000000"/>
              <w:left w:val="single" w:sz="4" w:space="0" w:color="000000"/>
              <w:bottom w:val="single" w:sz="4" w:space="0" w:color="000000"/>
              <w:right w:val="single" w:sz="4" w:space="0" w:color="000000"/>
            </w:tcBorders>
          </w:tcPr>
          <w:p w14:paraId="4F4047BA" w14:textId="77777777" w:rsidR="005976F8" w:rsidRDefault="00F52C97">
            <w:pPr>
              <w:jc w:val="both"/>
            </w:pPr>
            <w:r>
              <w:t>Rumunsko</w:t>
            </w:r>
          </w:p>
        </w:tc>
        <w:tc>
          <w:tcPr>
            <w:tcW w:w="4536" w:type="dxa"/>
            <w:tcBorders>
              <w:top w:val="single" w:sz="4" w:space="0" w:color="000000"/>
              <w:left w:val="single" w:sz="4" w:space="0" w:color="000000"/>
              <w:bottom w:val="single" w:sz="4" w:space="0" w:color="000000"/>
              <w:right w:val="single" w:sz="4" w:space="0" w:color="000000"/>
            </w:tcBorders>
          </w:tcPr>
          <w:p w14:paraId="700C7F29" w14:textId="77777777" w:rsidR="005976F8" w:rsidRDefault="00F52C97">
            <w:pPr>
              <w:jc w:val="both"/>
            </w:pPr>
            <w:r>
              <w:t>5 pracovných dní (ďalších 10 v prípade, že otec navštevuje kurzy starostlivosti o dieťa), 100 % predchádzajúceho príjmu (vyššia výška než materská)</w:t>
            </w:r>
          </w:p>
        </w:tc>
      </w:tr>
      <w:tr w:rsidR="005976F8" w14:paraId="6D77C397" w14:textId="77777777">
        <w:trPr>
          <w:trHeight w:val="90"/>
        </w:trPr>
        <w:tc>
          <w:tcPr>
            <w:tcW w:w="4526" w:type="dxa"/>
            <w:tcBorders>
              <w:top w:val="single" w:sz="4" w:space="0" w:color="000000"/>
              <w:left w:val="single" w:sz="4" w:space="0" w:color="000000"/>
              <w:bottom w:val="single" w:sz="4" w:space="0" w:color="000000"/>
              <w:right w:val="single" w:sz="4" w:space="0" w:color="000000"/>
            </w:tcBorders>
          </w:tcPr>
          <w:p w14:paraId="3D8013F8" w14:textId="77777777" w:rsidR="005976F8" w:rsidRDefault="00F52C97">
            <w:pPr>
              <w:jc w:val="both"/>
            </w:pPr>
            <w:r>
              <w:t>Švédsko</w:t>
            </w:r>
          </w:p>
        </w:tc>
        <w:tc>
          <w:tcPr>
            <w:tcW w:w="4536" w:type="dxa"/>
            <w:tcBorders>
              <w:top w:val="single" w:sz="4" w:space="0" w:color="000000"/>
              <w:left w:val="single" w:sz="4" w:space="0" w:color="000000"/>
              <w:bottom w:val="single" w:sz="4" w:space="0" w:color="000000"/>
              <w:right w:val="single" w:sz="4" w:space="0" w:color="000000"/>
            </w:tcBorders>
          </w:tcPr>
          <w:p w14:paraId="758AEB74" w14:textId="77777777" w:rsidR="005976F8" w:rsidRDefault="00F52C97">
            <w:pPr>
              <w:jc w:val="both"/>
            </w:pPr>
            <w:r>
              <w:t>14 dní, 80 % z predchádzajúceho obmedzeného príjmu (väčšinou rovnaká výška ako materská)</w:t>
            </w:r>
          </w:p>
        </w:tc>
      </w:tr>
      <w:tr w:rsidR="005976F8" w14:paraId="5553722A" w14:textId="77777777">
        <w:trPr>
          <w:trHeight w:val="90"/>
        </w:trPr>
        <w:tc>
          <w:tcPr>
            <w:tcW w:w="4526" w:type="dxa"/>
            <w:tcBorders>
              <w:top w:val="single" w:sz="4" w:space="0" w:color="000000"/>
              <w:left w:val="single" w:sz="4" w:space="0" w:color="000000"/>
              <w:bottom w:val="single" w:sz="4" w:space="0" w:color="000000"/>
              <w:right w:val="single" w:sz="4" w:space="0" w:color="000000"/>
            </w:tcBorders>
          </w:tcPr>
          <w:p w14:paraId="26975AD6" w14:textId="77777777" w:rsidR="005976F8" w:rsidRDefault="00F52C97">
            <w:pPr>
              <w:jc w:val="both"/>
            </w:pPr>
            <w:r>
              <w:t>Slovinsko</w:t>
            </w:r>
          </w:p>
        </w:tc>
        <w:tc>
          <w:tcPr>
            <w:tcW w:w="4536" w:type="dxa"/>
            <w:tcBorders>
              <w:top w:val="single" w:sz="4" w:space="0" w:color="000000"/>
              <w:left w:val="single" w:sz="4" w:space="0" w:color="000000"/>
              <w:bottom w:val="single" w:sz="4" w:space="0" w:color="000000"/>
              <w:right w:val="single" w:sz="4" w:space="0" w:color="000000"/>
            </w:tcBorders>
          </w:tcPr>
          <w:p w14:paraId="17849BA3" w14:textId="77777777" w:rsidR="005976F8" w:rsidRDefault="00F52C97">
            <w:pPr>
              <w:jc w:val="both"/>
            </w:pPr>
            <w:r>
              <w:t>90 kalendárnych dní , prvých 15 dní 100 % z predchádzajúceho príjmu (rovnaká výška ako materská), potom základná pevná čiastka</w:t>
            </w:r>
          </w:p>
        </w:tc>
      </w:tr>
      <w:tr w:rsidR="005976F8" w14:paraId="77CA08E5" w14:textId="77777777">
        <w:trPr>
          <w:trHeight w:val="90"/>
        </w:trPr>
        <w:tc>
          <w:tcPr>
            <w:tcW w:w="4526" w:type="dxa"/>
            <w:tcBorders>
              <w:top w:val="single" w:sz="4" w:space="0" w:color="000000"/>
              <w:left w:val="single" w:sz="4" w:space="0" w:color="000000"/>
              <w:bottom w:val="single" w:sz="4" w:space="0" w:color="000000"/>
              <w:right w:val="single" w:sz="4" w:space="0" w:color="000000"/>
            </w:tcBorders>
          </w:tcPr>
          <w:p w14:paraId="7D4F86B4" w14:textId="77777777" w:rsidR="005976F8" w:rsidRDefault="00F52C97">
            <w:pPr>
              <w:jc w:val="both"/>
            </w:pPr>
            <w:r>
              <w:t>Spojené kráľovstvo</w:t>
            </w:r>
          </w:p>
        </w:tc>
        <w:tc>
          <w:tcPr>
            <w:tcW w:w="4536" w:type="dxa"/>
            <w:tcBorders>
              <w:top w:val="single" w:sz="4" w:space="0" w:color="000000"/>
              <w:left w:val="single" w:sz="4" w:space="0" w:color="000000"/>
              <w:bottom w:val="single" w:sz="4" w:space="0" w:color="000000"/>
              <w:right w:val="single" w:sz="4" w:space="0" w:color="000000"/>
            </w:tcBorders>
          </w:tcPr>
          <w:p w14:paraId="6EEF923C" w14:textId="77777777" w:rsidR="005976F8" w:rsidRDefault="00F52C97">
            <w:pPr>
              <w:jc w:val="both"/>
            </w:pPr>
            <w:r>
              <w:t>14 dní 90 % priemerného mesačného príjmu, ak osoba zarába menej ako 167 eur za týždeň, alebo pevná čiastka (</w:t>
            </w:r>
            <w:r>
              <w:t>obdobná výška ako u materskej)</w:t>
            </w:r>
          </w:p>
        </w:tc>
      </w:tr>
    </w:tbl>
    <w:p w14:paraId="1CC43833" w14:textId="77777777" w:rsidR="005976F8" w:rsidRDefault="00F52C97">
      <w:pPr>
        <w:jc w:val="both"/>
      </w:pPr>
      <w:r>
        <w:tab/>
      </w:r>
    </w:p>
    <w:p w14:paraId="2EACAB82" w14:textId="77777777" w:rsidR="005976F8" w:rsidRDefault="00F52C97">
      <w:pPr>
        <w:jc w:val="both"/>
      </w:pPr>
      <w:r>
        <w:lastRenderedPageBreak/>
        <w:tab/>
        <w:t>Slovenská republika je navyše viazaná smernicou EP a Rady EÚ 2019/1158 z 20. júna 2019 o rovnováhe medzi pracovným a súkromným životom rodičov a osôb s opatrovateľskými povinnosťami, ktorou sa zrušuje smernica Rady 2010/1</w:t>
      </w:r>
      <w:r>
        <w:t>8/EÚ. EÚ neurčuje presný počet dní, ktorý by mal túto dávku tvoriť, odporúča však minimálne 10 pracovných dní. Počas tejto doby by mal otec dieťaťa či iná blízka osoba podieľajúca sa na starostlivosti o dieťa mať nárok na náhradu príjmu aspoň v rozsahu, ak</w:t>
      </w:r>
      <w:r>
        <w:t>ý by mu/jej bol priznaný pri práceneschopnosti. Nárok na túto dávku by mal byť oprávneným osobám priznaný bez ohľadu na ich rodinný stav, teda by ho mali mať aj nezosobášené páry, či napríklad niektorý zo starých rodičov či iných blízkych osôb, pokiaľ je m</w:t>
      </w:r>
      <w:r>
        <w:t xml:space="preserve">atka samoživiteľka. </w:t>
      </w:r>
    </w:p>
    <w:p w14:paraId="313C6FCC" w14:textId="77777777" w:rsidR="005976F8" w:rsidRDefault="005976F8">
      <w:pPr>
        <w:jc w:val="both"/>
      </w:pPr>
    </w:p>
    <w:p w14:paraId="7699A937" w14:textId="77777777" w:rsidR="005976F8" w:rsidRDefault="00F52C97">
      <w:pPr>
        <w:jc w:val="both"/>
      </w:pPr>
      <w:r>
        <w:tab/>
      </w:r>
      <w:r>
        <w:t>Členské štáty, ktoré túto dávku zatiaľ zavedenú nemajú, a Slovensko je jednou z nich, majú povinnosť uviesť do účinnosti zákony, iné právne predpisy či opatrenia potrebné na dosiahnutie súladu s touto smernicou, najneskôr do 2. augusta 2022. Tento dátum sa</w:t>
      </w:r>
      <w:r>
        <w:t xml:space="preserve"> blíži a súčasná vláda doteraz nepredložila žiadny návrh zákona, ktorý by túto dávku zavádzal. Aj toto je jeden z dôvodov, prečo predkladateľ prichádza s predmetným návrhom na rokovanie marcovej schôdze NR SR. </w:t>
      </w:r>
    </w:p>
    <w:p w14:paraId="7FFDA773" w14:textId="77777777" w:rsidR="005976F8" w:rsidRDefault="005976F8">
      <w:pPr>
        <w:jc w:val="both"/>
      </w:pPr>
    </w:p>
    <w:p w14:paraId="410DEC60" w14:textId="77777777" w:rsidR="005976F8" w:rsidRDefault="00F52C97">
      <w:pPr>
        <w:jc w:val="both"/>
      </w:pPr>
      <w:r>
        <w:tab/>
        <w:t>Návrh zákona je v súlade s Ústavou Slovensk</w:t>
      </w:r>
      <w:r>
        <w:t>ej republiky, ústavnými zákonmi a inými zákonmi, medzinárodnými zmluvami a inými medzinárodnými dokumentami, ktorými je Slovenská republika viazaná.</w:t>
      </w:r>
    </w:p>
    <w:p w14:paraId="4E31F39E" w14:textId="77777777" w:rsidR="005976F8" w:rsidRDefault="00F52C97">
      <w:pPr>
        <w:widowControl/>
        <w:spacing w:after="200" w:line="276" w:lineRule="auto"/>
        <w:rPr>
          <w:b/>
          <w:u w:val="single"/>
        </w:rPr>
      </w:pPr>
      <w:r>
        <w:br w:type="page"/>
      </w:r>
      <w:r>
        <w:rPr>
          <w:b/>
        </w:rPr>
        <w:lastRenderedPageBreak/>
        <w:t xml:space="preserve">B. </w:t>
      </w:r>
      <w:r>
        <w:rPr>
          <w:b/>
        </w:rPr>
        <w:tab/>
        <w:t>Osobitná časť</w:t>
      </w:r>
    </w:p>
    <w:p w14:paraId="6D5BDEF2" w14:textId="77777777" w:rsidR="005976F8" w:rsidRDefault="00F52C97">
      <w:pPr>
        <w:rPr>
          <w:b/>
          <w:u w:val="single"/>
        </w:rPr>
      </w:pPr>
      <w:r>
        <w:rPr>
          <w:b/>
          <w:u w:val="single"/>
        </w:rPr>
        <w:t>K Čl. I</w:t>
      </w:r>
    </w:p>
    <w:p w14:paraId="7884CEFD" w14:textId="77777777" w:rsidR="005976F8" w:rsidRDefault="005976F8">
      <w:pPr>
        <w:rPr>
          <w:b/>
          <w:u w:val="single"/>
        </w:rPr>
      </w:pPr>
    </w:p>
    <w:p w14:paraId="1A05C177" w14:textId="77777777" w:rsidR="005976F8" w:rsidRDefault="00F52C97">
      <w:pPr>
        <w:rPr>
          <w:b/>
        </w:rPr>
      </w:pPr>
      <w:r>
        <w:rPr>
          <w:b/>
        </w:rPr>
        <w:t>K bodu 1</w:t>
      </w:r>
      <w:r>
        <w:rPr>
          <w:color w:val="000000"/>
          <w:highlight w:val="white"/>
        </w:rPr>
        <w:t xml:space="preserve"> [§ 13 ods. 1 písm. f)] </w:t>
      </w:r>
    </w:p>
    <w:p w14:paraId="69DBA7F4" w14:textId="77777777" w:rsidR="005976F8" w:rsidRDefault="005976F8">
      <w:pPr>
        <w:rPr>
          <w:b/>
        </w:rPr>
      </w:pPr>
    </w:p>
    <w:p w14:paraId="2AC71E8C" w14:textId="77777777" w:rsidR="005976F8" w:rsidRDefault="00F52C97">
      <w:pPr>
        <w:jc w:val="both"/>
      </w:pPr>
      <w:r>
        <w:t>Okruh nemocenských dávok poskytovaných z nemo</w:t>
      </w:r>
      <w:r>
        <w:t>cenského poistenia sa rozširuje o dávku popôrodnej starostlivosti.</w:t>
      </w:r>
    </w:p>
    <w:p w14:paraId="33EBB1B5" w14:textId="77777777" w:rsidR="005976F8" w:rsidRDefault="005976F8">
      <w:pPr>
        <w:rPr>
          <w:b/>
        </w:rPr>
      </w:pPr>
    </w:p>
    <w:p w14:paraId="740D4637" w14:textId="77777777" w:rsidR="005976F8" w:rsidRDefault="00F52C97">
      <w:pPr>
        <w:rPr>
          <w:b/>
        </w:rPr>
      </w:pPr>
      <w:r>
        <w:rPr>
          <w:b/>
        </w:rPr>
        <w:t xml:space="preserve">K bodu 2 </w:t>
      </w:r>
      <w:r>
        <w:rPr>
          <w:color w:val="000000"/>
          <w:highlight w:val="white"/>
        </w:rPr>
        <w:t>[§ 43 ods. 1 písm. c)]</w:t>
      </w:r>
    </w:p>
    <w:p w14:paraId="3C4BA78A" w14:textId="77777777" w:rsidR="005976F8" w:rsidRDefault="005976F8"/>
    <w:p w14:paraId="3D6720D7" w14:textId="77777777" w:rsidR="005976F8" w:rsidRDefault="00F52C97">
      <w:pPr>
        <w:jc w:val="both"/>
      </w:pPr>
      <w:r>
        <w:t>Vylúčenie súbehu nároku na ošetrovné a dávku popôrodnej starostlivosti sa upravuje rovnako ako pre prípad súbehu s materskou.</w:t>
      </w:r>
    </w:p>
    <w:p w14:paraId="3863AB6D" w14:textId="77777777" w:rsidR="005976F8" w:rsidRDefault="005976F8">
      <w:pPr>
        <w:rPr>
          <w:b/>
        </w:rPr>
      </w:pPr>
    </w:p>
    <w:p w14:paraId="62B44DD6" w14:textId="77777777" w:rsidR="005976F8" w:rsidRDefault="00F52C97">
      <w:pPr>
        <w:rPr>
          <w:b/>
        </w:rPr>
      </w:pPr>
      <w:r>
        <w:rPr>
          <w:b/>
        </w:rPr>
        <w:t>K bodu 3</w:t>
      </w:r>
      <w:r>
        <w:rPr>
          <w:color w:val="000000"/>
          <w:highlight w:val="white"/>
        </w:rPr>
        <w:t> [§ 53a a nasl.]</w:t>
      </w:r>
    </w:p>
    <w:p w14:paraId="3A1AF165" w14:textId="77777777" w:rsidR="005976F8" w:rsidRDefault="005976F8"/>
    <w:p w14:paraId="36AB83B0" w14:textId="77777777" w:rsidR="005976F8" w:rsidRDefault="00F52C97">
      <w:pPr>
        <w:jc w:val="both"/>
      </w:pPr>
      <w:r>
        <w:t>Do</w:t>
      </w:r>
      <w:r>
        <w:t xml:space="preserve"> zákona o sociálnom poistení sa vkladajú ustanovenia o podmienkach nároku na dávku popôrodnej starostlivosti, jej poskytovaní a jeho výške. Vychádza sa pritom z úpravy materského, a teda aj pri tejto dávke bude existovať rovnaká podmienka poistenia (270 dn</w:t>
      </w:r>
      <w:r>
        <w:t>í), ako aj rovnaká výška za deň (75 % denného vymeriavacieho základu).</w:t>
      </w:r>
    </w:p>
    <w:p w14:paraId="6CE7C22A" w14:textId="77777777" w:rsidR="005976F8" w:rsidRDefault="005976F8">
      <w:pPr>
        <w:jc w:val="both"/>
      </w:pPr>
    </w:p>
    <w:p w14:paraId="1210AD30" w14:textId="77777777" w:rsidR="005976F8" w:rsidRDefault="00F52C97">
      <w:pPr>
        <w:jc w:val="both"/>
        <w:rPr>
          <w:b/>
        </w:rPr>
      </w:pPr>
      <w:r>
        <w:rPr>
          <w:b/>
        </w:rPr>
        <w:t>K bodu 4</w:t>
      </w:r>
      <w:r>
        <w:rPr>
          <w:color w:val="000000"/>
          <w:highlight w:val="white"/>
        </w:rPr>
        <w:t> [§ 106 písm. e)]</w:t>
      </w:r>
    </w:p>
    <w:p w14:paraId="24D0BB84" w14:textId="77777777" w:rsidR="005976F8" w:rsidRDefault="005976F8">
      <w:pPr>
        <w:jc w:val="both"/>
      </w:pPr>
    </w:p>
    <w:p w14:paraId="76B68FD1" w14:textId="77777777" w:rsidR="005976F8" w:rsidRDefault="00F52C97">
      <w:pPr>
        <w:jc w:val="both"/>
      </w:pPr>
      <w:r>
        <w:t>Navrhuje sa, aby poistenec nemal nárok na výplatu dávky v nezamestnanosti za dni, počas ktorých sa mu vypláca dávka popôrodnej starostlivosti. Rovnaké obmedz</w:t>
      </w:r>
      <w:r>
        <w:t>enie existuje už dnes pri materskom.</w:t>
      </w:r>
    </w:p>
    <w:p w14:paraId="54B82F19" w14:textId="77777777" w:rsidR="005976F8" w:rsidRDefault="005976F8">
      <w:pPr>
        <w:jc w:val="both"/>
      </w:pPr>
    </w:p>
    <w:p w14:paraId="38F3BAC2" w14:textId="77777777" w:rsidR="005976F8" w:rsidRDefault="00F52C97">
      <w:pPr>
        <w:jc w:val="both"/>
        <w:rPr>
          <w:b/>
        </w:rPr>
      </w:pPr>
      <w:r>
        <w:rPr>
          <w:b/>
        </w:rPr>
        <w:t>K bodu 5</w:t>
      </w:r>
      <w:r>
        <w:rPr>
          <w:color w:val="000000"/>
          <w:highlight w:val="white"/>
        </w:rPr>
        <w:t> [§ 128 ods. 2]</w:t>
      </w:r>
      <w:r>
        <w:rPr>
          <w:b/>
        </w:rPr>
        <w:t xml:space="preserve"> </w:t>
      </w:r>
    </w:p>
    <w:p w14:paraId="795074CC" w14:textId="77777777" w:rsidR="005976F8" w:rsidRDefault="005976F8">
      <w:pPr>
        <w:jc w:val="both"/>
      </w:pPr>
    </w:p>
    <w:p w14:paraId="1E9DAB86" w14:textId="77777777" w:rsidR="005976F8" w:rsidRDefault="00F52C97">
      <w:pPr>
        <w:jc w:val="both"/>
      </w:pPr>
      <w:r>
        <w:t>V období, keď sa vymedzenému okruhu fyzických osôb poskytuje materské, platí za ňu poistné na starobné poistenie, invalidné poistenie a poistné do rezervného fondu solidarity štát. Počas 14-dň</w:t>
      </w:r>
      <w:r>
        <w:t>ového obdobia poberania dávky popôrodnej starostlivosti bude platiť rovnaká úprava aj tu.</w:t>
      </w:r>
    </w:p>
    <w:p w14:paraId="21C9FF6F" w14:textId="77777777" w:rsidR="005976F8" w:rsidRDefault="005976F8">
      <w:pPr>
        <w:jc w:val="both"/>
      </w:pPr>
    </w:p>
    <w:p w14:paraId="5D59114D" w14:textId="77777777" w:rsidR="005976F8" w:rsidRDefault="00F52C97">
      <w:pPr>
        <w:jc w:val="both"/>
        <w:rPr>
          <w:b/>
        </w:rPr>
      </w:pPr>
      <w:r>
        <w:rPr>
          <w:b/>
        </w:rPr>
        <w:t>K bodom 6 a 79</w:t>
      </w:r>
    </w:p>
    <w:p w14:paraId="3CF997DB" w14:textId="77777777" w:rsidR="005976F8" w:rsidRDefault="005976F8">
      <w:pPr>
        <w:jc w:val="both"/>
      </w:pPr>
    </w:p>
    <w:p w14:paraId="4E438114" w14:textId="77777777" w:rsidR="005976F8" w:rsidRDefault="00F52C97">
      <w:pPr>
        <w:jc w:val="both"/>
      </w:pPr>
      <w:r>
        <w:t>Legislatívno-technická úprava nadväzujúca na predchádzajúce novelizačné body.</w:t>
      </w:r>
    </w:p>
    <w:p w14:paraId="0EBBB1E9" w14:textId="77777777" w:rsidR="005976F8" w:rsidRDefault="005976F8">
      <w:pPr>
        <w:jc w:val="both"/>
      </w:pPr>
    </w:p>
    <w:p w14:paraId="51A502B9" w14:textId="77777777" w:rsidR="005976F8" w:rsidRDefault="005976F8">
      <w:pPr>
        <w:rPr>
          <w:b/>
          <w:u w:val="single"/>
        </w:rPr>
      </w:pPr>
    </w:p>
    <w:p w14:paraId="42664D32" w14:textId="77777777" w:rsidR="005976F8" w:rsidRDefault="00F52C97">
      <w:pPr>
        <w:jc w:val="both"/>
        <w:rPr>
          <w:b/>
          <w:u w:val="single"/>
        </w:rPr>
      </w:pPr>
      <w:r>
        <w:rPr>
          <w:b/>
          <w:u w:val="single"/>
        </w:rPr>
        <w:t>K Čl. II</w:t>
      </w:r>
    </w:p>
    <w:p w14:paraId="69AC56C5" w14:textId="77777777" w:rsidR="005976F8" w:rsidRDefault="005976F8">
      <w:pPr>
        <w:jc w:val="both"/>
        <w:rPr>
          <w:b/>
          <w:u w:val="single"/>
        </w:rPr>
      </w:pPr>
    </w:p>
    <w:p w14:paraId="1389BB14" w14:textId="77777777" w:rsidR="005976F8" w:rsidRDefault="00F52C97">
      <w:pPr>
        <w:jc w:val="both"/>
        <w:rPr>
          <w:b/>
        </w:rPr>
      </w:pPr>
      <w:r>
        <w:t>Obdobie poberania dávky popôrodnej starostlivosti sa navrhuje zaradiť medzi dôležité osobné prekážky v práci.</w:t>
      </w:r>
    </w:p>
    <w:p w14:paraId="25DABD3E" w14:textId="77777777" w:rsidR="005976F8" w:rsidRDefault="005976F8">
      <w:pPr>
        <w:jc w:val="both"/>
        <w:rPr>
          <w:b/>
          <w:u w:val="single"/>
        </w:rPr>
      </w:pPr>
    </w:p>
    <w:p w14:paraId="539AB83B" w14:textId="77777777" w:rsidR="005976F8" w:rsidRDefault="00F52C97">
      <w:pPr>
        <w:jc w:val="both"/>
        <w:rPr>
          <w:b/>
          <w:u w:val="single"/>
        </w:rPr>
      </w:pPr>
      <w:r>
        <w:rPr>
          <w:b/>
          <w:u w:val="single"/>
        </w:rPr>
        <w:t>K Čl. III</w:t>
      </w:r>
    </w:p>
    <w:p w14:paraId="719A9EED" w14:textId="77777777" w:rsidR="005976F8" w:rsidRDefault="005976F8">
      <w:pPr>
        <w:jc w:val="both"/>
        <w:rPr>
          <w:b/>
          <w:u w:val="single"/>
        </w:rPr>
      </w:pPr>
    </w:p>
    <w:p w14:paraId="53CFCEBA" w14:textId="77777777" w:rsidR="005976F8" w:rsidRDefault="00F52C97">
      <w:pPr>
        <w:jc w:val="both"/>
        <w:rPr>
          <w:b/>
        </w:rPr>
      </w:pPr>
      <w:r>
        <w:rPr>
          <w:b/>
        </w:rPr>
        <w:t>K bodu 1</w:t>
      </w:r>
      <w:r>
        <w:rPr>
          <w:color w:val="000000"/>
          <w:highlight w:val="white"/>
        </w:rPr>
        <w:t> [§ 5 písm. f)]</w:t>
      </w:r>
    </w:p>
    <w:p w14:paraId="663A8D4F" w14:textId="77777777" w:rsidR="005976F8" w:rsidRDefault="005976F8">
      <w:pPr>
        <w:jc w:val="both"/>
      </w:pPr>
    </w:p>
    <w:p w14:paraId="6F4C046F" w14:textId="77777777" w:rsidR="005976F8" w:rsidRDefault="00F52C97">
      <w:pPr>
        <w:jc w:val="both"/>
      </w:pPr>
      <w:r>
        <w:t>Keďže sociálne zabe</w:t>
      </w:r>
      <w:r>
        <w:t xml:space="preserve">zpečenie policajtov a vojakov je upravené osobitným zákonom, v záujme všeobecného zavedenia dávky popôrodnej starostlivosti v systéme sociálneho zabezpečenia je </w:t>
      </w:r>
      <w:r>
        <w:lastRenderedPageBreak/>
        <w:t>potrebné novelizovať aj zákon č. 328/2002 Z. z.</w:t>
      </w:r>
    </w:p>
    <w:p w14:paraId="52531660" w14:textId="77777777" w:rsidR="005976F8" w:rsidRDefault="005976F8">
      <w:pPr>
        <w:jc w:val="both"/>
      </w:pPr>
    </w:p>
    <w:p w14:paraId="588E4B0C" w14:textId="77777777" w:rsidR="005976F8" w:rsidRDefault="00F52C97">
      <w:pPr>
        <w:jc w:val="both"/>
        <w:rPr>
          <w:b/>
        </w:rPr>
      </w:pPr>
      <w:r>
        <w:rPr>
          <w:b/>
        </w:rPr>
        <w:t>K bodu 2</w:t>
      </w:r>
      <w:r>
        <w:rPr>
          <w:color w:val="000000"/>
          <w:highlight w:val="white"/>
        </w:rPr>
        <w:t> [§ 11]</w:t>
      </w:r>
    </w:p>
    <w:p w14:paraId="65E1F3F5" w14:textId="77777777" w:rsidR="005976F8" w:rsidRDefault="005976F8">
      <w:pPr>
        <w:jc w:val="both"/>
        <w:rPr>
          <w:b/>
        </w:rPr>
      </w:pPr>
    </w:p>
    <w:p w14:paraId="2858EDB9" w14:textId="77777777" w:rsidR="005976F8" w:rsidRDefault="00F52C97">
      <w:pPr>
        <w:jc w:val="both"/>
      </w:pPr>
      <w:r>
        <w:t>Navrhuje sa zaviesť dávku pop</w:t>
      </w:r>
      <w:r>
        <w:t>ôrodnej starostlivosti obdobným spôsobom, ako v zákone o sociálnom poistení.</w:t>
      </w:r>
    </w:p>
    <w:p w14:paraId="76A4A560" w14:textId="77777777" w:rsidR="005976F8" w:rsidRDefault="005976F8">
      <w:pPr>
        <w:jc w:val="both"/>
      </w:pPr>
    </w:p>
    <w:p w14:paraId="2569458B" w14:textId="77777777" w:rsidR="005976F8" w:rsidRDefault="00F52C97">
      <w:pPr>
        <w:jc w:val="both"/>
        <w:rPr>
          <w:b/>
        </w:rPr>
      </w:pPr>
      <w:r>
        <w:rPr>
          <w:b/>
        </w:rPr>
        <w:t>K bodu 3</w:t>
      </w:r>
      <w:r>
        <w:rPr>
          <w:color w:val="000000"/>
          <w:highlight w:val="white"/>
        </w:rPr>
        <w:t> [§ 58 ods. 3]</w:t>
      </w:r>
      <w:r>
        <w:rPr>
          <w:b/>
        </w:rPr>
        <w:t xml:space="preserve"> </w:t>
      </w:r>
    </w:p>
    <w:p w14:paraId="529DAE1A" w14:textId="77777777" w:rsidR="005976F8" w:rsidRDefault="005976F8">
      <w:pPr>
        <w:jc w:val="both"/>
      </w:pPr>
    </w:p>
    <w:p w14:paraId="062CF5AA" w14:textId="77777777" w:rsidR="005976F8" w:rsidRDefault="00F52C97">
      <w:pPr>
        <w:jc w:val="both"/>
      </w:pPr>
      <w:r>
        <w:t>Do doby trvania služobného pomeru policajta a profesionálneho vojaka sa dnes započítava aj materská dovolenka. Navrhuje sa preto, aby rovnaký princíp pla</w:t>
      </w:r>
      <w:r>
        <w:t>til počas poberania dávky popôrodnej starostlivosti.</w:t>
      </w:r>
    </w:p>
    <w:p w14:paraId="05D9228C" w14:textId="77777777" w:rsidR="005976F8" w:rsidRDefault="005976F8">
      <w:pPr>
        <w:jc w:val="both"/>
      </w:pPr>
    </w:p>
    <w:p w14:paraId="760F19A4" w14:textId="77777777" w:rsidR="005976F8" w:rsidRDefault="00F52C97">
      <w:pPr>
        <w:jc w:val="both"/>
        <w:rPr>
          <w:b/>
        </w:rPr>
      </w:pPr>
      <w:r>
        <w:rPr>
          <w:b/>
        </w:rPr>
        <w:t>K bodu 4</w:t>
      </w:r>
      <w:r>
        <w:rPr>
          <w:color w:val="000000"/>
          <w:highlight w:val="white"/>
        </w:rPr>
        <w:t> [§ 64a]</w:t>
      </w:r>
    </w:p>
    <w:p w14:paraId="3C579F0A" w14:textId="77777777" w:rsidR="005976F8" w:rsidRDefault="005976F8">
      <w:pPr>
        <w:jc w:val="both"/>
      </w:pPr>
    </w:p>
    <w:p w14:paraId="087D2338" w14:textId="77777777" w:rsidR="005976F8" w:rsidRDefault="00F52C97">
      <w:pPr>
        <w:jc w:val="both"/>
      </w:pPr>
      <w:r>
        <w:t>Pri súbehu nároku na materské a na výsluhový príspevok majú policajt a profesionálny vojak nárok na výplatu len jednej dávky, a to vyššej. Rovnaký princíp bude platiť aj pri čerpaní dávky popôrodnej starostlivosti.</w:t>
      </w:r>
    </w:p>
    <w:p w14:paraId="43BCD3FD" w14:textId="77777777" w:rsidR="005976F8" w:rsidRDefault="005976F8">
      <w:pPr>
        <w:jc w:val="both"/>
      </w:pPr>
    </w:p>
    <w:p w14:paraId="3E1D770A" w14:textId="77777777" w:rsidR="005976F8" w:rsidRDefault="00F52C97">
      <w:pPr>
        <w:jc w:val="both"/>
        <w:rPr>
          <w:b/>
        </w:rPr>
      </w:pPr>
      <w:r>
        <w:rPr>
          <w:b/>
        </w:rPr>
        <w:t>K bodom 5 a 6</w:t>
      </w:r>
    </w:p>
    <w:p w14:paraId="0B6C8437" w14:textId="77777777" w:rsidR="005976F8" w:rsidRDefault="005976F8">
      <w:pPr>
        <w:jc w:val="both"/>
      </w:pPr>
    </w:p>
    <w:p w14:paraId="5D18F3B1" w14:textId="77777777" w:rsidR="005976F8" w:rsidRDefault="00F52C97">
      <w:pPr>
        <w:jc w:val="both"/>
      </w:pPr>
      <w:r>
        <w:t>Legislatívno-technická úp</w:t>
      </w:r>
      <w:r>
        <w:t>rava.</w:t>
      </w:r>
    </w:p>
    <w:p w14:paraId="2149B29B" w14:textId="77777777" w:rsidR="005976F8" w:rsidRDefault="005976F8">
      <w:pPr>
        <w:jc w:val="both"/>
      </w:pPr>
    </w:p>
    <w:p w14:paraId="2355ADF7" w14:textId="77777777" w:rsidR="005976F8" w:rsidRDefault="00F52C97">
      <w:pPr>
        <w:jc w:val="both"/>
        <w:rPr>
          <w:b/>
          <w:u w:val="single"/>
        </w:rPr>
      </w:pPr>
      <w:r>
        <w:rPr>
          <w:b/>
          <w:u w:val="single"/>
        </w:rPr>
        <w:t>K Čl. IV</w:t>
      </w:r>
    </w:p>
    <w:p w14:paraId="28FFA56A" w14:textId="77777777" w:rsidR="005976F8" w:rsidRDefault="005976F8">
      <w:pPr>
        <w:jc w:val="both"/>
        <w:rPr>
          <w:b/>
          <w:u w:val="single"/>
        </w:rPr>
      </w:pPr>
    </w:p>
    <w:p w14:paraId="72798E53" w14:textId="77777777" w:rsidR="005976F8" w:rsidRDefault="00F52C97">
      <w:pPr>
        <w:jc w:val="both"/>
      </w:pPr>
      <w:r>
        <w:t>S ohľadom na predpokladaný priebeh legislatívneho procesu sa navrhuje nadobudnutie účinnosti od 1. júna 2022.</w:t>
      </w:r>
    </w:p>
    <w:p w14:paraId="3C55F68C" w14:textId="77777777" w:rsidR="005976F8" w:rsidRDefault="005976F8">
      <w:pPr>
        <w:jc w:val="both"/>
      </w:pPr>
    </w:p>
    <w:sectPr w:rsidR="005976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80B8" w14:textId="77777777" w:rsidR="00F52C97" w:rsidRDefault="00F52C97">
      <w:r>
        <w:separator/>
      </w:r>
    </w:p>
  </w:endnote>
  <w:endnote w:type="continuationSeparator" w:id="0">
    <w:p w14:paraId="57A02276" w14:textId="77777777" w:rsidR="00F52C97" w:rsidRDefault="00F5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E8BA" w14:textId="77777777" w:rsidR="005976F8" w:rsidRDefault="005976F8">
    <w:pPr>
      <w:widowControl/>
      <w:pBdr>
        <w:top w:val="nil"/>
        <w:left w:val="nil"/>
        <w:bottom w:val="nil"/>
        <w:right w:val="nil"/>
        <w:between w:val="nil"/>
      </w:pBdr>
      <w:tabs>
        <w:tab w:val="center" w:pos="4536"/>
        <w:tab w:val="right" w:pos="9072"/>
      </w:tabs>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E069" w14:textId="77777777" w:rsidR="005976F8" w:rsidRDefault="005976F8">
    <w:pPr>
      <w:widowControl/>
      <w:pBdr>
        <w:top w:val="nil"/>
        <w:left w:val="nil"/>
        <w:bottom w:val="nil"/>
        <w:right w:val="nil"/>
        <w:between w:val="nil"/>
      </w:pBdr>
      <w:tabs>
        <w:tab w:val="center" w:pos="4536"/>
        <w:tab w:val="right" w:pos="9072"/>
      </w:tabs>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8D9D" w14:textId="77777777" w:rsidR="005976F8" w:rsidRDefault="005976F8">
    <w:pPr>
      <w:widowControl/>
      <w:pBdr>
        <w:top w:val="nil"/>
        <w:left w:val="nil"/>
        <w:bottom w:val="nil"/>
        <w:right w:val="nil"/>
        <w:between w:val="nil"/>
      </w:pBdr>
      <w:tabs>
        <w:tab w:val="center" w:pos="4536"/>
        <w:tab w:val="right" w:pos="9072"/>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9829" w14:textId="77777777" w:rsidR="00F52C97" w:rsidRDefault="00F52C97">
      <w:r>
        <w:separator/>
      </w:r>
    </w:p>
  </w:footnote>
  <w:footnote w:type="continuationSeparator" w:id="0">
    <w:p w14:paraId="322E79C5" w14:textId="77777777" w:rsidR="00F52C97" w:rsidRDefault="00F52C97">
      <w:r>
        <w:continuationSeparator/>
      </w:r>
    </w:p>
  </w:footnote>
  <w:footnote w:id="1">
    <w:p w14:paraId="5CAADD09" w14:textId="77777777" w:rsidR="005976F8" w:rsidRDefault="00F52C97">
      <w:pPr>
        <w:widowControl/>
        <w:pBdr>
          <w:top w:val="nil"/>
          <w:left w:val="nil"/>
          <w:bottom w:val="nil"/>
          <w:right w:val="nil"/>
          <w:between w:val="nil"/>
        </w:pBdr>
        <w:rPr>
          <w:rFonts w:eastAsia="Times New Roman" w:cs="Times New Roman"/>
          <w:color w:val="000000"/>
          <w:sz w:val="20"/>
          <w:szCs w:val="20"/>
        </w:rPr>
      </w:pPr>
      <w:r>
        <w:rPr>
          <w:vertAlign w:val="superscript"/>
        </w:rPr>
        <w:footnoteRef/>
      </w:r>
      <w:r>
        <w:rPr>
          <w:rFonts w:eastAsia="Times New Roman" w:cs="Times New Roman"/>
          <w:color w:val="000000"/>
          <w:sz w:val="20"/>
          <w:szCs w:val="20"/>
        </w:rPr>
        <w:t xml:space="preserve"> Zdroj: Ministerstvo práce a sociálnych vecí Českej republiky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D032" w14:textId="77777777" w:rsidR="005976F8" w:rsidRDefault="005976F8">
    <w:pPr>
      <w:pBdr>
        <w:top w:val="nil"/>
        <w:left w:val="nil"/>
        <w:bottom w:val="nil"/>
        <w:right w:val="nil"/>
        <w:between w:val="nil"/>
      </w:pBdr>
      <w:tabs>
        <w:tab w:val="center" w:pos="4536"/>
        <w:tab w:val="right" w:pos="9072"/>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C07F" w14:textId="77777777" w:rsidR="005976F8" w:rsidRDefault="005976F8">
    <w:pPr>
      <w:pBdr>
        <w:top w:val="nil"/>
        <w:left w:val="nil"/>
        <w:bottom w:val="nil"/>
        <w:right w:val="nil"/>
        <w:between w:val="nil"/>
      </w:pBdr>
      <w:tabs>
        <w:tab w:val="center" w:pos="4536"/>
        <w:tab w:val="right" w:pos="9072"/>
      </w:tabs>
      <w:rPr>
        <w:rFonts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F8F1" w14:textId="77777777" w:rsidR="005976F8" w:rsidRDefault="005976F8">
    <w:pPr>
      <w:pBdr>
        <w:top w:val="nil"/>
        <w:left w:val="nil"/>
        <w:bottom w:val="nil"/>
        <w:right w:val="nil"/>
        <w:between w:val="nil"/>
      </w:pBdr>
      <w:tabs>
        <w:tab w:val="center" w:pos="4536"/>
        <w:tab w:val="right" w:pos="9072"/>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635A8"/>
    <w:multiLevelType w:val="multilevel"/>
    <w:tmpl w:val="50BCD6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6F8"/>
    <w:rsid w:val="002D18B3"/>
    <w:rsid w:val="005976F8"/>
    <w:rsid w:val="00F52C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4223"/>
  <w15:docId w15:val="{CCDD2024-ADAB-4FF4-BB9E-12A3AF35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205E"/>
    <w:pPr>
      <w:suppressAutoHyphens/>
    </w:pPr>
    <w:rPr>
      <w:rFonts w:eastAsia="SimSun" w:cs="Mangal"/>
      <w:kern w:val="1"/>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rtl w:val="0"/>
      <w:cs w:val="0"/>
      <w:lang w:val="en-US" w:eastAsia="x-none"/>
    </w:rPr>
  </w:style>
  <w:style w:type="table" w:styleId="Mriekatabuky">
    <w:name w:val="Table Grid"/>
    <w:basedOn w:val="Normlnatabuka"/>
    <w:uiPriority w:val="59"/>
    <w:rsid w:val="00F6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tl w:val="0"/>
      <w:cs w:val="0"/>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rtl w:val="0"/>
      <w:cs w:val="0"/>
      <w:lang w:val="x-none" w:eastAsia="sk-SK"/>
    </w:rPr>
  </w:style>
  <w:style w:type="character" w:styleId="slostrany">
    <w:name w:val="page number"/>
    <w:basedOn w:val="Predvolenpsmoodseku"/>
    <w:uiPriority w:val="99"/>
    <w:rsid w:val="0090548E"/>
    <w:rPr>
      <w:rFonts w:cs="Times New Roman"/>
      <w:rtl w:val="0"/>
      <w:cs w:val="0"/>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rtl w:val="0"/>
      <w:cs w:val="0"/>
      <w:lang w:val="x-none" w:eastAsia="sk-SK"/>
    </w:rPr>
  </w:style>
  <w:style w:type="character" w:styleId="Odkaznapoznmkupodiarou">
    <w:name w:val="footnote reference"/>
    <w:basedOn w:val="Predvolenpsmoodseku"/>
    <w:uiPriority w:val="99"/>
    <w:unhideWhenUsed/>
    <w:rsid w:val="0017622F"/>
    <w:rPr>
      <w:rFonts w:cs="Times New Roman"/>
      <w:vertAlign w:val="superscript"/>
      <w:rtl w:val="0"/>
      <w:cs w:val="0"/>
    </w:rPr>
  </w:style>
  <w:style w:type="character" w:customStyle="1" w:styleId="apple-converted-space">
    <w:name w:val="apple-converted-space"/>
    <w:basedOn w:val="Predvolenpsmoodseku"/>
    <w:rsid w:val="0017622F"/>
    <w:rPr>
      <w:rFonts w:cs="Times New Roman"/>
      <w:rtl w:val="0"/>
      <w:cs w:val="0"/>
    </w:rPr>
  </w:style>
  <w:style w:type="character" w:customStyle="1" w:styleId="h1a">
    <w:name w:val="h1a"/>
    <w:basedOn w:val="Predvolenpsmoodseku"/>
    <w:rsid w:val="0017622F"/>
    <w:rPr>
      <w:rFonts w:cs="Times New Roman"/>
      <w:rtl w:val="0"/>
      <w:cs w:val="0"/>
    </w:rPr>
  </w:style>
  <w:style w:type="paragraph" w:customStyle="1" w:styleId="Vchodzie">
    <w:name w:val="Vchodzie"/>
    <w:rsid w:val="00BB30C7"/>
    <w:pPr>
      <w:autoSpaceDN w:val="0"/>
      <w:adjustRightInd w:val="0"/>
      <w:spacing w:after="200" w:line="276" w:lineRule="auto"/>
    </w:pPr>
    <w:rPr>
      <w:rFonts w:ascii="Calibri" w:eastAsiaTheme="minorEastAsia" w:hAnsi="Calibri" w:cs="Calibri"/>
      <w:kern w:val="1"/>
      <w:szCs w:val="22"/>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rtl w:val="0"/>
      <w:cs w:val="0"/>
      <w:lang w:val="x-none" w:eastAsia="hi-IN" w:bidi="hi-IN"/>
    </w:rPr>
  </w:style>
  <w:style w:type="paragraph" w:styleId="Revzia">
    <w:name w:val="Revision"/>
    <w:hidden/>
    <w:uiPriority w:val="99"/>
    <w:semiHidden/>
    <w:rsid w:val="005B3D97"/>
    <w:rPr>
      <w:rFonts w:eastAsia="SimSun" w:cs="Mangal"/>
      <w:kern w:val="1"/>
      <w:szCs w:val="21"/>
      <w:lang w:eastAsia="hi-IN" w:bidi="hi-IN"/>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XLZcaCoJ4AP6of/GU7mJmvGX5w==">AMUW2mUhVNJkEnf7jP5hSIBQ52LU7f19I904EpiAqImk5eq9+s7ANdbdb4ifCj3rOkLavc2dzO9a5P2NjEgNRAfzPxDZlzP7GFSRnHQgsvBYKxELf7GhyCE=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Benakova</dc:creator>
  <cp:lastModifiedBy>Nora Benakova</cp:lastModifiedBy>
  <cp:revision>2</cp:revision>
  <dcterms:created xsi:type="dcterms:W3CDTF">2022-02-25T12:38:00Z</dcterms:created>
  <dcterms:modified xsi:type="dcterms:W3CDTF">2022-02-25T12:38:00Z</dcterms:modified>
</cp:coreProperties>
</file>