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F28D" w14:textId="77777777" w:rsidR="000569E1" w:rsidRPr="00CA1F0F" w:rsidRDefault="000569E1" w:rsidP="0045437B">
      <w:pPr>
        <w:spacing w:after="0"/>
        <w:jc w:val="center"/>
        <w:rPr>
          <w:rFonts w:eastAsia="Times New Roman"/>
          <w:lang w:eastAsia="sk-SK"/>
        </w:rPr>
      </w:pPr>
      <w:r w:rsidRPr="00CA1F0F">
        <w:rPr>
          <w:rFonts w:eastAsia="Times New Roman"/>
          <w:b/>
          <w:bCs/>
          <w:color w:val="000000"/>
          <w:sz w:val="27"/>
          <w:szCs w:val="27"/>
          <w:lang w:eastAsia="sk-SK"/>
        </w:rPr>
        <w:t>NÁRODNÁ RADA SLOVENSKEJ REPUBLIKY</w:t>
      </w:r>
    </w:p>
    <w:p w14:paraId="2D2B6757" w14:textId="77777777" w:rsidR="000569E1" w:rsidRPr="00CA1F0F" w:rsidRDefault="000569E1" w:rsidP="0045437B">
      <w:pPr>
        <w:spacing w:after="0"/>
        <w:jc w:val="center"/>
        <w:rPr>
          <w:rFonts w:eastAsia="Times New Roman"/>
          <w:color w:val="000000"/>
          <w:sz w:val="27"/>
          <w:szCs w:val="27"/>
          <w:lang w:eastAsia="sk-SK"/>
        </w:rPr>
      </w:pPr>
      <w:r w:rsidRPr="00CA1F0F">
        <w:rPr>
          <w:rFonts w:eastAsia="Times New Roman"/>
          <w:b/>
          <w:bCs/>
          <w:color w:val="000000"/>
          <w:lang w:eastAsia="sk-SK"/>
        </w:rPr>
        <w:t>VIII. VOLEBNÉ OBDOBIE</w:t>
      </w:r>
    </w:p>
    <w:p w14:paraId="75282F92" w14:textId="77777777" w:rsidR="000569E1" w:rsidRPr="00CA1F0F" w:rsidRDefault="000569E1" w:rsidP="0045437B">
      <w:pPr>
        <w:spacing w:after="0"/>
        <w:jc w:val="center"/>
        <w:rPr>
          <w:rFonts w:eastAsia="Times New Roman"/>
          <w:color w:val="000000"/>
          <w:sz w:val="27"/>
          <w:szCs w:val="27"/>
          <w:lang w:eastAsia="sk-SK"/>
        </w:rPr>
      </w:pPr>
      <w:r w:rsidRPr="00CA1F0F">
        <w:rPr>
          <w:rFonts w:eastAsia="Times New Roman"/>
          <w:b/>
          <w:bCs/>
          <w:color w:val="000000"/>
          <w:lang w:eastAsia="sk-SK"/>
        </w:rPr>
        <w:t>_______________________________________________________________________</w:t>
      </w:r>
    </w:p>
    <w:p w14:paraId="21B5F25F" w14:textId="77777777" w:rsidR="000569E1" w:rsidRPr="00CA1F0F" w:rsidRDefault="000569E1" w:rsidP="0045437B">
      <w:pPr>
        <w:spacing w:after="0"/>
        <w:jc w:val="center"/>
        <w:rPr>
          <w:rFonts w:eastAsia="Times New Roman"/>
          <w:b/>
          <w:bCs/>
          <w:color w:val="000000"/>
          <w:lang w:eastAsia="sk-SK"/>
        </w:rPr>
      </w:pPr>
    </w:p>
    <w:p w14:paraId="5C1FE394" w14:textId="77777777" w:rsidR="000569E1" w:rsidRPr="00CA1F0F" w:rsidRDefault="000569E1" w:rsidP="0045437B">
      <w:pPr>
        <w:spacing w:after="0"/>
        <w:jc w:val="center"/>
        <w:rPr>
          <w:rFonts w:eastAsia="Times New Roman"/>
          <w:b/>
          <w:bCs/>
          <w:color w:val="000000"/>
          <w:lang w:eastAsia="sk-SK"/>
        </w:rPr>
      </w:pPr>
    </w:p>
    <w:p w14:paraId="4E6A8007" w14:textId="77777777" w:rsidR="000569E1" w:rsidRPr="00B938EA" w:rsidRDefault="000569E1" w:rsidP="0045437B">
      <w:pPr>
        <w:spacing w:after="0"/>
        <w:jc w:val="center"/>
        <w:rPr>
          <w:rFonts w:eastAsia="Times New Roman"/>
          <w:i/>
          <w:iCs/>
          <w:color w:val="000000"/>
          <w:sz w:val="27"/>
          <w:szCs w:val="27"/>
          <w:lang w:eastAsia="sk-SK"/>
        </w:rPr>
      </w:pPr>
      <w:r w:rsidRPr="00B938EA">
        <w:rPr>
          <w:rFonts w:eastAsia="Times New Roman"/>
          <w:i/>
          <w:iCs/>
          <w:color w:val="000000"/>
          <w:lang w:eastAsia="sk-SK"/>
        </w:rPr>
        <w:t>Návrh</w:t>
      </w:r>
    </w:p>
    <w:p w14:paraId="66BE6F85" w14:textId="77777777" w:rsidR="00154D2B" w:rsidRPr="00B938EA" w:rsidRDefault="00154D2B" w:rsidP="0045437B">
      <w:pPr>
        <w:keepNext/>
        <w:widowControl/>
        <w:spacing w:before="0" w:after="0"/>
        <w:jc w:val="center"/>
        <w:rPr>
          <w:i/>
          <w:iCs/>
          <w:cs/>
        </w:rPr>
      </w:pPr>
    </w:p>
    <w:p w14:paraId="32C93F7F" w14:textId="77777777" w:rsidR="00154D2B" w:rsidRPr="00CA1F0F" w:rsidRDefault="00154D2B" w:rsidP="0045437B">
      <w:pPr>
        <w:keepNext/>
        <w:widowControl/>
        <w:spacing w:before="0" w:after="0"/>
        <w:jc w:val="center"/>
        <w:rPr>
          <w:cs/>
        </w:rPr>
      </w:pPr>
    </w:p>
    <w:p w14:paraId="6D95C07A" w14:textId="221541F3" w:rsidR="00154D2B" w:rsidRDefault="00154D2B" w:rsidP="0045437B">
      <w:pPr>
        <w:pStyle w:val="Nadpis1"/>
        <w:numPr>
          <w:ilvl w:val="0"/>
          <w:numId w:val="0"/>
        </w:numPr>
        <w:tabs>
          <w:tab w:val="left" w:pos="708"/>
        </w:tabs>
        <w:spacing w:before="0" w:after="0"/>
        <w:rPr>
          <w:cs/>
        </w:rPr>
      </w:pPr>
      <w:r w:rsidRPr="00CA1F0F">
        <w:rPr>
          <w:cs/>
        </w:rPr>
        <w:t>ZÁKON</w:t>
      </w:r>
    </w:p>
    <w:p w14:paraId="248FC34C" w14:textId="77777777" w:rsidR="00B938EA" w:rsidRPr="00B938EA" w:rsidRDefault="00B938EA" w:rsidP="00B938EA">
      <w:pPr>
        <w:rPr>
          <w:cs/>
        </w:rPr>
      </w:pPr>
    </w:p>
    <w:p w14:paraId="25060441" w14:textId="61052DCA" w:rsidR="00154D2B" w:rsidRPr="00CA1F0F" w:rsidRDefault="00154D2B" w:rsidP="0045437B">
      <w:pPr>
        <w:spacing w:before="0" w:after="0"/>
        <w:jc w:val="center"/>
        <w:rPr>
          <w:bCs/>
          <w:cs/>
        </w:rPr>
      </w:pPr>
      <w:r w:rsidRPr="00CA1F0F">
        <w:rPr>
          <w:bCs/>
          <w:cs/>
        </w:rPr>
        <w:t>z ................. 202</w:t>
      </w:r>
      <w:r w:rsidR="00B21DF2">
        <w:rPr>
          <w:rFonts w:hint="cs"/>
          <w:bCs/>
          <w:cs/>
        </w:rPr>
        <w:t>2</w:t>
      </w:r>
      <w:r w:rsidRPr="00CA1F0F">
        <w:rPr>
          <w:bCs/>
          <w:cs/>
        </w:rPr>
        <w:t>,</w:t>
      </w:r>
    </w:p>
    <w:p w14:paraId="72DDF5DF" w14:textId="3A44010B" w:rsidR="00154D2B" w:rsidRDefault="00154D2B" w:rsidP="0045437B">
      <w:pPr>
        <w:spacing w:before="0" w:after="0"/>
        <w:jc w:val="center"/>
        <w:rPr>
          <w:bCs/>
        </w:rPr>
      </w:pPr>
    </w:p>
    <w:p w14:paraId="5DE8D2F1" w14:textId="77777777" w:rsidR="00B938EA" w:rsidRPr="00CA1F0F" w:rsidRDefault="00B938EA" w:rsidP="0045437B">
      <w:pPr>
        <w:spacing w:before="0" w:after="0"/>
        <w:jc w:val="center"/>
        <w:rPr>
          <w:bCs/>
          <w:cs/>
        </w:rPr>
      </w:pPr>
    </w:p>
    <w:p w14:paraId="34F50E98" w14:textId="08182FF4" w:rsidR="00154D2B" w:rsidRPr="00B21DF2" w:rsidRDefault="00154D2B" w:rsidP="0045437B">
      <w:pPr>
        <w:spacing w:before="0" w:after="0"/>
        <w:jc w:val="center"/>
        <w:rPr>
          <w:b/>
          <w:bCs/>
          <w:cs/>
        </w:rPr>
      </w:pPr>
      <w:r w:rsidRPr="00B21DF2">
        <w:rPr>
          <w:b/>
          <w:bCs/>
          <w:cs/>
        </w:rPr>
        <w:t xml:space="preserve">       ktorým sa mení </w:t>
      </w:r>
      <w:r w:rsidR="00CD3276" w:rsidRPr="00B21DF2">
        <w:rPr>
          <w:rFonts w:hint="cs"/>
          <w:b/>
          <w:bCs/>
          <w:cs/>
        </w:rPr>
        <w:t>a dopĺňa</w:t>
      </w:r>
      <w:r w:rsidR="00B21DF2" w:rsidRPr="00B21DF2">
        <w:rPr>
          <w:rFonts w:hint="cs"/>
          <w:b/>
          <w:bCs/>
          <w:cs/>
        </w:rPr>
        <w:t xml:space="preserve"> zákon</w:t>
      </w:r>
      <w:r w:rsidR="00B21DF2" w:rsidRPr="00B21DF2">
        <w:rPr>
          <w:rFonts w:eastAsia="Times New Roman"/>
          <w:b/>
          <w:lang w:eastAsia="sk-SK"/>
        </w:rPr>
        <w:t xml:space="preserve"> č. 396/2012 Z. z. o Fonde na podporu vzdelávania</w:t>
      </w:r>
      <w:r w:rsidR="00B21DF2">
        <w:rPr>
          <w:rFonts w:eastAsia="Times New Roman"/>
          <w:b/>
          <w:lang w:eastAsia="sk-SK"/>
        </w:rPr>
        <w:t xml:space="preserve"> v znení neskorších predpisov</w:t>
      </w:r>
    </w:p>
    <w:p w14:paraId="383D9A36" w14:textId="77777777" w:rsidR="00154D2B" w:rsidRPr="00CA1F0F" w:rsidRDefault="00154D2B" w:rsidP="0045437B">
      <w:pPr>
        <w:spacing w:before="0" w:after="0"/>
        <w:jc w:val="center"/>
        <w:rPr>
          <w:bCs/>
          <w:cs/>
        </w:rPr>
      </w:pPr>
    </w:p>
    <w:p w14:paraId="2E51DDEA" w14:textId="77777777" w:rsidR="00154D2B" w:rsidRPr="00CA1F0F" w:rsidRDefault="00154D2B" w:rsidP="0045437B">
      <w:pPr>
        <w:spacing w:before="0" w:after="0"/>
        <w:rPr>
          <w:cs/>
        </w:rPr>
      </w:pPr>
      <w:r w:rsidRPr="00CA1F0F">
        <w:rPr>
          <w:cs/>
        </w:rPr>
        <w:t>Národná rada Slovenskej republiky sa uzniesla na tomto zákone:</w:t>
      </w:r>
    </w:p>
    <w:p w14:paraId="15BB1AC0" w14:textId="77777777" w:rsidR="00154D2B" w:rsidRPr="00CA1F0F" w:rsidRDefault="00154D2B" w:rsidP="0045437B">
      <w:pPr>
        <w:spacing w:before="0" w:after="0"/>
        <w:jc w:val="center"/>
        <w:rPr>
          <w:cs/>
        </w:rPr>
      </w:pPr>
    </w:p>
    <w:p w14:paraId="45FDE8D4" w14:textId="77777777" w:rsidR="00154D2B" w:rsidRPr="00CA1F0F" w:rsidRDefault="00154D2B" w:rsidP="0045437B">
      <w:pPr>
        <w:spacing w:before="0" w:after="0"/>
        <w:jc w:val="center"/>
        <w:rPr>
          <w:cs/>
        </w:rPr>
      </w:pPr>
    </w:p>
    <w:p w14:paraId="38D9E5E2" w14:textId="77777777" w:rsidR="00154D2B" w:rsidRPr="00CA1F0F" w:rsidRDefault="00154D2B" w:rsidP="0045437B">
      <w:pPr>
        <w:spacing w:before="0" w:after="0"/>
        <w:jc w:val="center"/>
        <w:rPr>
          <w:bCs/>
          <w:cs/>
        </w:rPr>
      </w:pPr>
      <w:r w:rsidRPr="00CA1F0F">
        <w:rPr>
          <w:bCs/>
          <w:cs/>
        </w:rPr>
        <w:t>Čl. I</w:t>
      </w:r>
    </w:p>
    <w:p w14:paraId="0D5E170B" w14:textId="77777777" w:rsidR="00B21DF2" w:rsidRPr="00B21DF2" w:rsidRDefault="00B21DF2" w:rsidP="00B21DF2">
      <w:pPr>
        <w:widowControl/>
        <w:suppressAutoHyphens w:val="0"/>
        <w:autoSpaceDE/>
        <w:spacing w:before="100" w:beforeAutospacing="1" w:after="100" w:afterAutospacing="1"/>
        <w:rPr>
          <w:rFonts w:eastAsia="Times New Roman"/>
          <w:lang w:eastAsia="sk-SK"/>
        </w:rPr>
      </w:pPr>
      <w:r w:rsidRPr="00B21DF2">
        <w:rPr>
          <w:rFonts w:eastAsia="Times New Roman"/>
          <w:lang w:eastAsia="sk-SK"/>
        </w:rPr>
        <w:t>Zákon č. 396/2012 Z. z. o Fonde na podporu vzdelávania v znení zákona č. 132/2013 Z. z., zákona č. 352/2013 Z. z., zákona č. 375/2015 Z. z., zákona č. 352/2016 Z. z., zákona č. 177/2018 Z. z., zákona č. 140/2019 Z. z., zákona č. 221/2019 Z. z. a zákona č. 310/2021 Z. z. sa mení a dopĺňa takto:</w:t>
      </w:r>
    </w:p>
    <w:p w14:paraId="6DA6CA6C" w14:textId="77777777" w:rsidR="00B21DF2" w:rsidRPr="00B21DF2" w:rsidRDefault="00B21DF2" w:rsidP="00B21DF2">
      <w:pPr>
        <w:widowControl/>
        <w:numPr>
          <w:ilvl w:val="0"/>
          <w:numId w:val="28"/>
        </w:numPr>
        <w:suppressAutoHyphens w:val="0"/>
        <w:autoSpaceDE/>
        <w:spacing w:before="100" w:beforeAutospacing="1" w:after="100" w:afterAutospacing="1" w:line="259" w:lineRule="auto"/>
        <w:ind w:left="0" w:firstLine="0"/>
        <w:jc w:val="left"/>
        <w:rPr>
          <w:rFonts w:eastAsia="Times New Roman"/>
          <w:lang w:eastAsia="sk-SK"/>
        </w:rPr>
      </w:pPr>
      <w:r w:rsidRPr="00B21DF2">
        <w:rPr>
          <w:rFonts w:eastAsia="Times New Roman"/>
          <w:lang w:eastAsia="sk-SK"/>
        </w:rPr>
        <w:t>V § 1 odsek 3 znie:</w:t>
      </w:r>
    </w:p>
    <w:p w14:paraId="32B091BD" w14:textId="77777777" w:rsidR="00B21DF2" w:rsidRPr="00B21DF2" w:rsidRDefault="00B21DF2" w:rsidP="00B21DF2">
      <w:pPr>
        <w:widowControl/>
        <w:suppressAutoHyphens w:val="0"/>
        <w:autoSpaceDE/>
        <w:spacing w:before="100" w:beforeAutospacing="1" w:after="100" w:afterAutospacing="1"/>
        <w:ind w:left="720"/>
        <w:jc w:val="left"/>
        <w:rPr>
          <w:rFonts w:eastAsia="Times New Roman"/>
          <w:lang w:eastAsia="sk-SK"/>
        </w:rPr>
      </w:pPr>
      <w:r w:rsidRPr="00B21DF2">
        <w:rPr>
          <w:rFonts w:eastAsia="Times New Roman"/>
          <w:lang w:eastAsia="sk-SK"/>
        </w:rPr>
        <w:t xml:space="preserve">„(3) Hlavnou činnosťou fondu je </w:t>
      </w:r>
    </w:p>
    <w:p w14:paraId="3AD3C6EB" w14:textId="77777777" w:rsidR="00B21DF2" w:rsidRPr="00B21DF2" w:rsidRDefault="00B21DF2" w:rsidP="00462BF4">
      <w:pPr>
        <w:widowControl/>
        <w:numPr>
          <w:ilvl w:val="0"/>
          <w:numId w:val="30"/>
        </w:numPr>
        <w:suppressAutoHyphens w:val="0"/>
        <w:autoSpaceDE/>
        <w:spacing w:before="100" w:beforeAutospacing="1" w:after="100" w:afterAutospacing="1" w:line="259" w:lineRule="auto"/>
        <w:rPr>
          <w:rFonts w:eastAsia="Times New Roman"/>
          <w:lang w:eastAsia="sk-SK"/>
        </w:rPr>
      </w:pPr>
      <w:r w:rsidRPr="00B21DF2">
        <w:rPr>
          <w:rFonts w:eastAsia="Times New Roman"/>
          <w:lang w:eastAsia="sk-SK"/>
        </w:rPr>
        <w:t>poskytovanie pôžičiek podľa § 10, 13a a 14,</w:t>
      </w:r>
    </w:p>
    <w:p w14:paraId="6982F53E" w14:textId="77777777" w:rsidR="00B21DF2" w:rsidRPr="00B21DF2" w:rsidRDefault="00B21DF2" w:rsidP="00462BF4">
      <w:pPr>
        <w:widowControl/>
        <w:numPr>
          <w:ilvl w:val="0"/>
          <w:numId w:val="30"/>
        </w:numPr>
        <w:suppressAutoHyphens w:val="0"/>
        <w:autoSpaceDE/>
        <w:spacing w:before="100" w:beforeAutospacing="1" w:after="100" w:afterAutospacing="1" w:line="259" w:lineRule="auto"/>
        <w:rPr>
          <w:rFonts w:eastAsia="Times New Roman"/>
          <w:lang w:eastAsia="sk-SK"/>
        </w:rPr>
      </w:pPr>
      <w:r w:rsidRPr="00B21DF2">
        <w:rPr>
          <w:rFonts w:eastAsia="Times New Roman"/>
          <w:lang w:eastAsia="sk-SK"/>
        </w:rPr>
        <w:t>poskytovanie finančných prostriedkov na základe programov a schém schválených vládou Slovenskej republiky a</w:t>
      </w:r>
    </w:p>
    <w:p w14:paraId="60073D7D" w14:textId="77777777" w:rsidR="00B21DF2" w:rsidRPr="00B21DF2" w:rsidRDefault="00B21DF2" w:rsidP="00462BF4">
      <w:pPr>
        <w:widowControl/>
        <w:numPr>
          <w:ilvl w:val="0"/>
          <w:numId w:val="30"/>
        </w:numPr>
        <w:suppressAutoHyphens w:val="0"/>
        <w:autoSpaceDE/>
        <w:spacing w:before="100" w:beforeAutospacing="1" w:after="100" w:afterAutospacing="1" w:line="259" w:lineRule="auto"/>
        <w:rPr>
          <w:rFonts w:eastAsia="Times New Roman"/>
          <w:lang w:eastAsia="sk-SK"/>
        </w:rPr>
      </w:pPr>
      <w:r w:rsidRPr="00B21DF2">
        <w:rPr>
          <w:rFonts w:eastAsia="Times New Roman"/>
          <w:lang w:eastAsia="sk-SK"/>
        </w:rPr>
        <w:t>poskytovanie finančných prostriedkov na základe programov a grantových schém Ministerstva školstva, vedy, výskumu a športu Slovenskej republiky (ďalej len „ministerstvo školstva“).“.</w:t>
      </w:r>
    </w:p>
    <w:p w14:paraId="10CEC8D1" w14:textId="77777777" w:rsidR="00B21DF2" w:rsidRPr="00B21DF2" w:rsidRDefault="00B21DF2" w:rsidP="00B21DF2">
      <w:pPr>
        <w:widowControl/>
        <w:numPr>
          <w:ilvl w:val="0"/>
          <w:numId w:val="28"/>
        </w:numPr>
        <w:suppressAutoHyphens w:val="0"/>
        <w:autoSpaceDE/>
        <w:spacing w:before="100" w:beforeAutospacing="1" w:after="100" w:afterAutospacing="1" w:line="259" w:lineRule="auto"/>
        <w:ind w:left="0" w:firstLine="0"/>
        <w:jc w:val="left"/>
        <w:rPr>
          <w:rFonts w:eastAsia="Times New Roman"/>
          <w:lang w:eastAsia="sk-SK"/>
        </w:rPr>
      </w:pPr>
      <w:r w:rsidRPr="00B21DF2">
        <w:rPr>
          <w:rFonts w:eastAsia="Times New Roman"/>
          <w:lang w:eastAsia="sk-SK"/>
        </w:rPr>
        <w:t>V § 1 sa za odsek 3 vkladá nový odsek 4, ktorý znie:</w:t>
      </w:r>
    </w:p>
    <w:p w14:paraId="67FABCAF" w14:textId="193AA32E" w:rsidR="00B21DF2" w:rsidRPr="00B21DF2" w:rsidRDefault="00B21DF2" w:rsidP="00462BF4">
      <w:pPr>
        <w:widowControl/>
        <w:suppressAutoHyphens w:val="0"/>
        <w:autoSpaceDE/>
        <w:spacing w:before="100" w:beforeAutospacing="1" w:after="100" w:afterAutospacing="1"/>
        <w:rPr>
          <w:rFonts w:eastAsia="Times New Roman"/>
          <w:lang w:eastAsia="sk-SK"/>
        </w:rPr>
      </w:pPr>
      <w:r w:rsidRPr="00B21DF2">
        <w:rPr>
          <w:rFonts w:eastAsia="Times New Roman"/>
          <w:lang w:eastAsia="sk-SK"/>
        </w:rPr>
        <w:t>„(4) Fond vykonáva svoju činnosť vo verejnom záujme.</w:t>
      </w:r>
      <w:r w:rsidRPr="00B21DF2">
        <w:rPr>
          <w:rFonts w:eastAsia="Times New Roman"/>
          <w:vertAlign w:val="superscript"/>
          <w:lang w:eastAsia="sk-SK"/>
        </w:rPr>
        <w:t>1</w:t>
      </w:r>
      <w:r w:rsidRPr="00B21DF2">
        <w:rPr>
          <w:rFonts w:eastAsia="Times New Roman"/>
          <w:lang w:eastAsia="sk-SK"/>
        </w:rPr>
        <w:t xml:space="preserve">) Na poskytovanie </w:t>
      </w:r>
      <w:r w:rsidR="00B25214">
        <w:rPr>
          <w:rFonts w:eastAsia="Times New Roman"/>
          <w:lang w:eastAsia="sk-SK"/>
        </w:rPr>
        <w:t>finančných prostriedkov</w:t>
      </w:r>
      <w:r w:rsidRPr="00B21DF2">
        <w:rPr>
          <w:rFonts w:eastAsia="Times New Roman"/>
          <w:lang w:eastAsia="sk-SK"/>
        </w:rPr>
        <w:t xml:space="preserve"> podľa tohto zákona sa nevyžaduje povolenie podľa osobitného predpisu.</w:t>
      </w:r>
      <w:r w:rsidRPr="00B21DF2">
        <w:rPr>
          <w:rFonts w:eastAsia="Times New Roman"/>
          <w:vertAlign w:val="superscript"/>
          <w:lang w:eastAsia="sk-SK"/>
        </w:rPr>
        <w:t>2</w:t>
      </w:r>
      <w:r w:rsidRPr="00B21DF2">
        <w:rPr>
          <w:rFonts w:eastAsia="Times New Roman"/>
          <w:lang w:eastAsia="sk-SK"/>
        </w:rPr>
        <w:t>)“.</w:t>
      </w:r>
    </w:p>
    <w:p w14:paraId="19257FB6" w14:textId="77777777" w:rsidR="00B21DF2" w:rsidRPr="00B21DF2" w:rsidRDefault="00B21DF2" w:rsidP="00B21DF2">
      <w:pPr>
        <w:widowControl/>
        <w:suppressAutoHyphens w:val="0"/>
        <w:autoSpaceDE/>
        <w:spacing w:before="100" w:beforeAutospacing="1" w:after="100" w:afterAutospacing="1"/>
        <w:jc w:val="left"/>
        <w:rPr>
          <w:rFonts w:eastAsia="Times New Roman"/>
          <w:lang w:eastAsia="sk-SK"/>
        </w:rPr>
      </w:pPr>
      <w:r w:rsidRPr="00B21DF2">
        <w:rPr>
          <w:rFonts w:eastAsia="Times New Roman"/>
          <w:lang w:eastAsia="sk-SK"/>
        </w:rPr>
        <w:t>Doterajší odsek 4 sa označuje ako odsek 5.</w:t>
      </w:r>
    </w:p>
    <w:p w14:paraId="4EA11F71" w14:textId="77777777" w:rsidR="00B21DF2" w:rsidRPr="00B21DF2" w:rsidRDefault="00B21DF2" w:rsidP="00462BF4">
      <w:pPr>
        <w:widowControl/>
        <w:numPr>
          <w:ilvl w:val="0"/>
          <w:numId w:val="28"/>
        </w:numPr>
        <w:suppressAutoHyphens w:val="0"/>
        <w:autoSpaceDE/>
        <w:spacing w:before="0" w:after="0" w:line="259" w:lineRule="auto"/>
        <w:ind w:left="0" w:firstLine="0"/>
        <w:rPr>
          <w:rFonts w:eastAsia="Times New Roman"/>
          <w:lang w:eastAsia="sk-SK"/>
        </w:rPr>
      </w:pPr>
      <w:r w:rsidRPr="00B21DF2">
        <w:rPr>
          <w:rFonts w:eastAsia="Times New Roman"/>
          <w:lang w:eastAsia="sk-SK"/>
        </w:rPr>
        <w:t>V § 2 ods. 6 sa za slovami „vzťahov s fondom“ vypúšťa čiarka a slová „žiadať o poskytnutie pôžičky podľa tohto zákona, ani sprostredkúvať pre seba alebo pre inú osobu obchodný kontakt s fondom“.</w:t>
      </w:r>
    </w:p>
    <w:p w14:paraId="163FFFFB" w14:textId="77777777" w:rsidR="00B21DF2" w:rsidRPr="00B21DF2" w:rsidRDefault="00B21DF2" w:rsidP="00B21DF2">
      <w:pPr>
        <w:widowControl/>
        <w:suppressAutoHyphens w:val="0"/>
        <w:autoSpaceDE/>
        <w:spacing w:before="0" w:after="0"/>
        <w:rPr>
          <w:rFonts w:eastAsia="Times New Roman"/>
          <w:lang w:eastAsia="sk-SK"/>
        </w:rPr>
      </w:pPr>
    </w:p>
    <w:p w14:paraId="304BF010" w14:textId="133BF06F" w:rsidR="00B21DF2" w:rsidRDefault="00B21DF2" w:rsidP="00B21DF2">
      <w:pPr>
        <w:widowControl/>
        <w:numPr>
          <w:ilvl w:val="0"/>
          <w:numId w:val="28"/>
        </w:numPr>
        <w:suppressAutoHyphens w:val="0"/>
        <w:autoSpaceDE/>
        <w:spacing w:before="0" w:after="0" w:line="259" w:lineRule="auto"/>
        <w:ind w:left="0" w:firstLine="0"/>
        <w:jc w:val="left"/>
        <w:rPr>
          <w:rFonts w:eastAsia="Times New Roman"/>
          <w:lang w:eastAsia="sk-SK"/>
        </w:rPr>
      </w:pPr>
      <w:r w:rsidRPr="00B21DF2">
        <w:rPr>
          <w:rFonts w:eastAsia="Times New Roman"/>
          <w:lang w:eastAsia="sk-SK"/>
        </w:rPr>
        <w:lastRenderedPageBreak/>
        <w:t>§ 3 znie:</w:t>
      </w:r>
    </w:p>
    <w:p w14:paraId="79FC5AFF" w14:textId="4A2588FA" w:rsidR="00DD645A" w:rsidRPr="00B938EA" w:rsidRDefault="00DD645A" w:rsidP="00256476">
      <w:pPr>
        <w:autoSpaceDN w:val="0"/>
        <w:adjustRightInd w:val="0"/>
        <w:spacing w:after="0"/>
        <w:jc w:val="center"/>
        <w:rPr>
          <w:rFonts w:eastAsia="Times New Roman"/>
          <w:b/>
          <w:bCs/>
          <w:lang w:eastAsia="sk-SK"/>
        </w:rPr>
      </w:pPr>
      <w:bookmarkStart w:id="0" w:name="_Hlk96331270"/>
      <w:r>
        <w:rPr>
          <w:rFonts w:eastAsia="Times New Roman"/>
          <w:lang w:eastAsia="sk-SK"/>
        </w:rPr>
        <w:t>„</w:t>
      </w:r>
      <w:r w:rsidRPr="00B938EA">
        <w:rPr>
          <w:rFonts w:eastAsia="Times New Roman"/>
          <w:b/>
          <w:bCs/>
          <w:lang w:eastAsia="sk-SK"/>
        </w:rPr>
        <w:t>§ 3</w:t>
      </w:r>
    </w:p>
    <w:p w14:paraId="613BEB76" w14:textId="0E9A158E" w:rsidR="00DD645A" w:rsidRPr="00B938EA" w:rsidRDefault="00DD645A" w:rsidP="00256476">
      <w:pPr>
        <w:autoSpaceDN w:val="0"/>
        <w:adjustRightInd w:val="0"/>
        <w:spacing w:after="0"/>
        <w:jc w:val="center"/>
        <w:rPr>
          <w:rFonts w:eastAsia="Times New Roman"/>
          <w:b/>
          <w:bCs/>
          <w:lang w:eastAsia="sk-SK"/>
        </w:rPr>
      </w:pPr>
      <w:r w:rsidRPr="00B938EA">
        <w:rPr>
          <w:rFonts w:eastAsia="Times New Roman"/>
          <w:b/>
          <w:bCs/>
          <w:lang w:eastAsia="sk-SK"/>
        </w:rPr>
        <w:t>Rada fondu</w:t>
      </w:r>
    </w:p>
    <w:p w14:paraId="52C4ED66" w14:textId="77777777" w:rsidR="00DD645A" w:rsidRDefault="00DD645A" w:rsidP="00DD645A">
      <w:pPr>
        <w:autoSpaceDN w:val="0"/>
        <w:adjustRightInd w:val="0"/>
        <w:spacing w:after="0"/>
        <w:rPr>
          <w:rFonts w:ascii="Arial" w:hAnsi="Arial" w:cs="Arial"/>
          <w:b/>
          <w:bCs/>
          <w:sz w:val="16"/>
          <w:szCs w:val="16"/>
        </w:rPr>
      </w:pPr>
    </w:p>
    <w:p w14:paraId="67D45298" w14:textId="77777777" w:rsidR="00DD645A" w:rsidRPr="00256476" w:rsidRDefault="00DD645A" w:rsidP="00DD645A">
      <w:pPr>
        <w:autoSpaceDN w:val="0"/>
        <w:adjustRightInd w:val="0"/>
        <w:spacing w:after="0"/>
        <w:rPr>
          <w:rFonts w:eastAsia="Times New Roman"/>
          <w:lang w:eastAsia="sk-SK"/>
        </w:rPr>
      </w:pPr>
      <w:r>
        <w:rPr>
          <w:rFonts w:ascii="Arial" w:hAnsi="Arial" w:cs="Arial"/>
          <w:sz w:val="16"/>
          <w:szCs w:val="16"/>
        </w:rPr>
        <w:tab/>
      </w:r>
      <w:r w:rsidRPr="00256476">
        <w:rPr>
          <w:rFonts w:eastAsia="Times New Roman"/>
          <w:lang w:eastAsia="sk-SK"/>
        </w:rPr>
        <w:t xml:space="preserve">(1) Rada fondu je najvyšším orgánom fondu a riadi jeho činnosť. </w:t>
      </w:r>
    </w:p>
    <w:p w14:paraId="57718AAD" w14:textId="77777777"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 xml:space="preserve"> </w:t>
      </w:r>
    </w:p>
    <w:p w14:paraId="39E1F98C" w14:textId="77777777"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ab/>
        <w:t xml:space="preserve">(2) </w:t>
      </w:r>
      <w:bookmarkStart w:id="1" w:name="_Hlk95833723"/>
      <w:r w:rsidRPr="00256476">
        <w:rPr>
          <w:rFonts w:eastAsia="Times New Roman"/>
          <w:lang w:eastAsia="sk-SK"/>
        </w:rPr>
        <w:t xml:space="preserve">Rada fondu má sedem členov, z ktorých </w:t>
      </w:r>
    </w:p>
    <w:p w14:paraId="2D2F3C83" w14:textId="77777777"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 xml:space="preserve"> </w:t>
      </w:r>
    </w:p>
    <w:p w14:paraId="08314077" w14:textId="32198084" w:rsidR="00DD645A" w:rsidRPr="00256476" w:rsidRDefault="00DD645A" w:rsidP="00256476">
      <w:pPr>
        <w:autoSpaceDN w:val="0"/>
        <w:adjustRightInd w:val="0"/>
        <w:spacing w:before="0" w:after="0"/>
        <w:ind w:left="851"/>
        <w:rPr>
          <w:rFonts w:eastAsia="Times New Roman"/>
          <w:lang w:eastAsia="sk-SK"/>
        </w:rPr>
      </w:pPr>
      <w:r w:rsidRPr="00256476">
        <w:rPr>
          <w:rFonts w:eastAsia="Times New Roman"/>
          <w:lang w:eastAsia="sk-SK"/>
        </w:rPr>
        <w:t xml:space="preserve">a) troch členov vymenúva a odvoláva minister školstva, vedy, výskumu a športu Slovenskej republiky (ďalej len </w:t>
      </w:r>
      <w:r w:rsidR="00620955">
        <w:rPr>
          <w:rFonts w:eastAsia="Times New Roman"/>
          <w:lang w:eastAsia="sk-SK"/>
        </w:rPr>
        <w:t>„</w:t>
      </w:r>
      <w:r w:rsidRPr="00256476">
        <w:rPr>
          <w:rFonts w:eastAsia="Times New Roman"/>
          <w:lang w:eastAsia="sk-SK"/>
        </w:rPr>
        <w:t>minister školstva</w:t>
      </w:r>
      <w:r w:rsidR="00620955">
        <w:rPr>
          <w:rFonts w:eastAsia="Times New Roman"/>
          <w:lang w:eastAsia="sk-SK"/>
        </w:rPr>
        <w:t>“</w:t>
      </w:r>
      <w:r w:rsidRPr="00256476">
        <w:rPr>
          <w:rFonts w:eastAsia="Times New Roman"/>
          <w:lang w:eastAsia="sk-SK"/>
        </w:rPr>
        <w:t xml:space="preserve">), </w:t>
      </w:r>
    </w:p>
    <w:p w14:paraId="6482C4A8" w14:textId="77777777" w:rsidR="00DD645A" w:rsidRPr="00256476" w:rsidRDefault="00DD645A" w:rsidP="00256476">
      <w:pPr>
        <w:autoSpaceDN w:val="0"/>
        <w:adjustRightInd w:val="0"/>
        <w:spacing w:before="0" w:after="0"/>
        <w:ind w:left="851"/>
        <w:rPr>
          <w:rFonts w:eastAsia="Times New Roman"/>
          <w:lang w:eastAsia="sk-SK"/>
        </w:rPr>
      </w:pPr>
      <w:r w:rsidRPr="00256476">
        <w:rPr>
          <w:rFonts w:eastAsia="Times New Roman"/>
          <w:lang w:eastAsia="sk-SK"/>
        </w:rPr>
        <w:t xml:space="preserve"> </w:t>
      </w:r>
    </w:p>
    <w:p w14:paraId="07BF606A" w14:textId="77777777" w:rsidR="00DD645A" w:rsidRPr="00256476" w:rsidRDefault="00DD645A" w:rsidP="00256476">
      <w:pPr>
        <w:autoSpaceDN w:val="0"/>
        <w:adjustRightInd w:val="0"/>
        <w:spacing w:before="0" w:after="0"/>
        <w:ind w:left="851"/>
        <w:rPr>
          <w:rFonts w:eastAsia="Times New Roman"/>
          <w:lang w:eastAsia="sk-SK"/>
        </w:rPr>
      </w:pPr>
      <w:r w:rsidRPr="00256476">
        <w:rPr>
          <w:rFonts w:eastAsia="Times New Roman"/>
          <w:lang w:eastAsia="sk-SK"/>
        </w:rPr>
        <w:t xml:space="preserve">b) </w:t>
      </w:r>
      <w:bookmarkStart w:id="2" w:name="_Hlk93403155"/>
      <w:r w:rsidRPr="00256476">
        <w:rPr>
          <w:rFonts w:eastAsia="Times New Roman"/>
          <w:lang w:eastAsia="sk-SK"/>
        </w:rPr>
        <w:t xml:space="preserve">troch členov vymenúva a odvoláva Študentská rada vysokých škôl; jeden z nich je zástupcom študentov doktorandských študijných programov </w:t>
      </w:r>
      <w:bookmarkEnd w:id="2"/>
      <w:r w:rsidRPr="00256476">
        <w:rPr>
          <w:rFonts w:eastAsia="Times New Roman"/>
          <w:lang w:eastAsia="sk-SK"/>
        </w:rPr>
        <w:t>a</w:t>
      </w:r>
    </w:p>
    <w:p w14:paraId="53E26DE4" w14:textId="77777777" w:rsidR="00DD645A" w:rsidRPr="00256476" w:rsidRDefault="00DD645A" w:rsidP="00256476">
      <w:pPr>
        <w:autoSpaceDN w:val="0"/>
        <w:adjustRightInd w:val="0"/>
        <w:spacing w:before="0" w:after="0"/>
        <w:ind w:left="851"/>
        <w:rPr>
          <w:rFonts w:eastAsia="Times New Roman"/>
          <w:lang w:eastAsia="sk-SK"/>
        </w:rPr>
      </w:pPr>
    </w:p>
    <w:p w14:paraId="309EA430" w14:textId="77777777" w:rsidR="00DD645A" w:rsidRPr="00256476" w:rsidRDefault="00DD645A" w:rsidP="00256476">
      <w:pPr>
        <w:autoSpaceDN w:val="0"/>
        <w:adjustRightInd w:val="0"/>
        <w:spacing w:before="0" w:after="0"/>
        <w:ind w:left="851"/>
        <w:rPr>
          <w:rFonts w:eastAsia="Times New Roman"/>
          <w:lang w:eastAsia="sk-SK"/>
        </w:rPr>
      </w:pPr>
      <w:r w:rsidRPr="00256476">
        <w:rPr>
          <w:rFonts w:eastAsia="Times New Roman"/>
          <w:lang w:eastAsia="sk-SK"/>
        </w:rPr>
        <w:t xml:space="preserve">c) </w:t>
      </w:r>
      <w:bookmarkStart w:id="3" w:name="_Hlk93403211"/>
      <w:r w:rsidRPr="00256476">
        <w:rPr>
          <w:rFonts w:eastAsia="Times New Roman"/>
          <w:lang w:eastAsia="sk-SK"/>
        </w:rPr>
        <w:t>jedného člena vymenúva a odvoláva minister financií Slovenskej republiky</w:t>
      </w:r>
      <w:bookmarkEnd w:id="3"/>
      <w:r w:rsidRPr="00256476">
        <w:rPr>
          <w:rFonts w:eastAsia="Times New Roman"/>
          <w:lang w:eastAsia="sk-SK"/>
        </w:rPr>
        <w:t xml:space="preserve">. </w:t>
      </w:r>
    </w:p>
    <w:bookmarkEnd w:id="1"/>
    <w:p w14:paraId="4D4FAB75" w14:textId="0CAC5102" w:rsidR="00DD645A" w:rsidRPr="00256476" w:rsidRDefault="00DD645A" w:rsidP="00DD645A">
      <w:pPr>
        <w:autoSpaceDN w:val="0"/>
        <w:adjustRightInd w:val="0"/>
        <w:spacing w:after="0"/>
        <w:rPr>
          <w:rFonts w:eastAsia="Times New Roman"/>
          <w:lang w:eastAsia="sk-SK"/>
        </w:rPr>
      </w:pPr>
    </w:p>
    <w:p w14:paraId="0471859E" w14:textId="1CEEEDCE"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ab/>
        <w:t xml:space="preserve">(3) Za člena rady fondu môže byť vymenovaná fyzická osoba, ktorá má vysokoškolské vzdelanie, spôsobilosť na právne úkony v plnom rozsahu a je bezúhonná. Podmienka vysokoškolského vzdelania sa nevzťahuje na členov rady fondu, ktorých vymenúva a odvoláva Študentská rada vysokých škôl. </w:t>
      </w:r>
    </w:p>
    <w:p w14:paraId="121FB746" w14:textId="77777777"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 xml:space="preserve"> </w:t>
      </w:r>
    </w:p>
    <w:p w14:paraId="65C6A6BC" w14:textId="176420BF"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ab/>
        <w:t>(4) Za bezúhonného sa na účely tohto zákona nepovažuje ten, kto bol právoplatne odsúdený za úmyselný trestný čin, a ten, kto bol právoplatne odsúdený za nedbanlivostný trestný čin na nepodmienečný trest odňatia slobody. Bezúhonnosť sa preukazuje výpisom z registra trestov. Na účel preukázania bezúhonnosti v konaní podľa tohto zákona poskytne fyzická osoba údaje potrebné na vyžiadanie výpisu z registra trestov.</w:t>
      </w:r>
      <w:r w:rsidRPr="00620955">
        <w:rPr>
          <w:rFonts w:eastAsia="Times New Roman"/>
          <w:vertAlign w:val="superscript"/>
          <w:lang w:eastAsia="sk-SK"/>
        </w:rPr>
        <w:t>4a</w:t>
      </w:r>
      <w:r w:rsidRPr="00256476">
        <w:rPr>
          <w:rFonts w:eastAsia="Times New Roman"/>
          <w:lang w:eastAsia="sk-SK"/>
        </w:rPr>
        <w:t xml:space="preserve">) Údaje podľa tretej vety fond alebo ministerstvo školstva bezodkladne zašle v elektronickej podobe prostredníctvom elektronickej komunikácie Generálnej prokuratúre Slovenskej republiky na vydanie výpisu z registra trestov. Cudzinec preukazuje bezúhonnosť dokladom vydaným orgánom verejnej moci na to oprávneným v príslušnom štáte, ktorý svojím obsahom zodpovedá výpisu z registra trestov vydanom v Slovenskej republike. Takýto doklad nesmie byť starší ako tri mesiace od jeho vydania a musí byť predložený spolu s úradne osvedčeným prekladom do štátneho jazyka. Ak sa takýto doklad v príslušnom štáte nevydáva, bezúhonnosť sa preukazuje čestným vyhlásením. </w:t>
      </w:r>
    </w:p>
    <w:p w14:paraId="10F75DE1" w14:textId="77777777"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 xml:space="preserve"> </w:t>
      </w:r>
    </w:p>
    <w:p w14:paraId="7CD94392" w14:textId="77777777" w:rsidR="00DD645A" w:rsidRPr="00256476" w:rsidRDefault="00DD645A" w:rsidP="00DD645A">
      <w:pPr>
        <w:tabs>
          <w:tab w:val="left" w:pos="6386"/>
        </w:tabs>
        <w:autoSpaceDN w:val="0"/>
        <w:adjustRightInd w:val="0"/>
        <w:spacing w:after="0"/>
        <w:rPr>
          <w:rFonts w:eastAsia="Times New Roman"/>
          <w:lang w:eastAsia="sk-SK"/>
        </w:rPr>
      </w:pPr>
      <w:r w:rsidRPr="00256476">
        <w:rPr>
          <w:rFonts w:eastAsia="Times New Roman"/>
          <w:lang w:eastAsia="sk-SK"/>
        </w:rPr>
        <w:t xml:space="preserve"> (5) </w:t>
      </w:r>
      <w:bookmarkStart w:id="4" w:name="_Hlk95898544"/>
      <w:r w:rsidRPr="00256476">
        <w:rPr>
          <w:rFonts w:eastAsia="Times New Roman"/>
          <w:lang w:eastAsia="sk-SK"/>
        </w:rPr>
        <w:t>Minister školstva vymenúva</w:t>
      </w:r>
    </w:p>
    <w:p w14:paraId="36023924" w14:textId="77777777" w:rsidR="00DD645A" w:rsidRPr="00256476" w:rsidRDefault="00DD645A" w:rsidP="00DD645A">
      <w:pPr>
        <w:tabs>
          <w:tab w:val="left" w:pos="6386"/>
        </w:tabs>
        <w:autoSpaceDN w:val="0"/>
        <w:adjustRightInd w:val="0"/>
        <w:spacing w:after="0"/>
        <w:rPr>
          <w:rFonts w:eastAsia="Times New Roman"/>
          <w:lang w:eastAsia="sk-SK"/>
        </w:rPr>
      </w:pPr>
    </w:p>
    <w:p w14:paraId="0E56F2B9" w14:textId="77777777" w:rsidR="00DD645A" w:rsidRPr="00256476" w:rsidRDefault="00DD645A" w:rsidP="00256476">
      <w:pPr>
        <w:tabs>
          <w:tab w:val="left" w:pos="6386"/>
        </w:tabs>
        <w:autoSpaceDN w:val="0"/>
        <w:adjustRightInd w:val="0"/>
        <w:spacing w:before="0" w:after="0"/>
        <w:ind w:left="426"/>
        <w:rPr>
          <w:rFonts w:eastAsia="Times New Roman"/>
          <w:lang w:eastAsia="sk-SK"/>
        </w:rPr>
      </w:pPr>
      <w:r w:rsidRPr="00256476">
        <w:rPr>
          <w:rFonts w:eastAsia="Times New Roman"/>
          <w:lang w:eastAsia="sk-SK"/>
        </w:rPr>
        <w:t xml:space="preserve">a) jedného člena rady fondu zo štátnych zamestnancov ministerstva školstva, </w:t>
      </w:r>
    </w:p>
    <w:p w14:paraId="38AA521D" w14:textId="77777777" w:rsidR="00DD645A" w:rsidRPr="00256476" w:rsidRDefault="00DD645A" w:rsidP="00256476">
      <w:pPr>
        <w:tabs>
          <w:tab w:val="left" w:pos="6386"/>
        </w:tabs>
        <w:autoSpaceDN w:val="0"/>
        <w:adjustRightInd w:val="0"/>
        <w:spacing w:before="0" w:after="0"/>
        <w:ind w:left="426"/>
        <w:rPr>
          <w:rFonts w:eastAsia="Times New Roman"/>
          <w:lang w:eastAsia="sk-SK"/>
        </w:rPr>
      </w:pPr>
    </w:p>
    <w:p w14:paraId="791CF122" w14:textId="77777777" w:rsidR="00DD645A" w:rsidRPr="00256476" w:rsidRDefault="00DD645A" w:rsidP="00256476">
      <w:pPr>
        <w:tabs>
          <w:tab w:val="left" w:pos="6386"/>
        </w:tabs>
        <w:autoSpaceDN w:val="0"/>
        <w:adjustRightInd w:val="0"/>
        <w:spacing w:before="0" w:after="0"/>
        <w:ind w:left="426"/>
        <w:rPr>
          <w:rFonts w:eastAsia="Times New Roman"/>
          <w:lang w:eastAsia="sk-SK"/>
        </w:rPr>
      </w:pPr>
      <w:r w:rsidRPr="00256476">
        <w:rPr>
          <w:rFonts w:eastAsia="Times New Roman"/>
          <w:lang w:eastAsia="sk-SK"/>
        </w:rPr>
        <w:t>b) jedného člena rady fondu z návrhov predložených odborovými organizáciami, ktoré zastupujú pedagogických zamestnancov, a</w:t>
      </w:r>
    </w:p>
    <w:p w14:paraId="665B93F2" w14:textId="77777777" w:rsidR="00DD645A" w:rsidRPr="00256476" w:rsidRDefault="00DD645A" w:rsidP="00256476">
      <w:pPr>
        <w:tabs>
          <w:tab w:val="left" w:pos="6386"/>
        </w:tabs>
        <w:autoSpaceDN w:val="0"/>
        <w:adjustRightInd w:val="0"/>
        <w:spacing w:before="0" w:after="0"/>
        <w:ind w:left="426"/>
        <w:rPr>
          <w:rFonts w:eastAsia="Times New Roman"/>
          <w:lang w:eastAsia="sk-SK"/>
        </w:rPr>
      </w:pPr>
    </w:p>
    <w:p w14:paraId="624788A6" w14:textId="77777777" w:rsidR="00DD645A" w:rsidRPr="00256476" w:rsidRDefault="00DD645A" w:rsidP="00256476">
      <w:pPr>
        <w:tabs>
          <w:tab w:val="left" w:pos="6386"/>
        </w:tabs>
        <w:autoSpaceDN w:val="0"/>
        <w:adjustRightInd w:val="0"/>
        <w:spacing w:before="0" w:after="0"/>
        <w:ind w:left="426"/>
        <w:rPr>
          <w:rFonts w:eastAsia="Times New Roman"/>
          <w:lang w:eastAsia="sk-SK"/>
        </w:rPr>
      </w:pPr>
      <w:r w:rsidRPr="00256476">
        <w:rPr>
          <w:rFonts w:eastAsia="Times New Roman"/>
          <w:lang w:eastAsia="sk-SK"/>
        </w:rPr>
        <w:t>c) jedného člena rady fondu z návrhov predložených združeniami zastupujúcimi pedagogických zamestnancov a odborných zamestnancov.</w:t>
      </w:r>
    </w:p>
    <w:bookmarkEnd w:id="4"/>
    <w:p w14:paraId="28742754" w14:textId="574DDF50" w:rsidR="00DD645A" w:rsidRPr="00256476" w:rsidRDefault="00DD645A" w:rsidP="00DD645A">
      <w:pPr>
        <w:autoSpaceDN w:val="0"/>
        <w:adjustRightInd w:val="0"/>
        <w:spacing w:after="0"/>
        <w:rPr>
          <w:rFonts w:eastAsia="Times New Roman"/>
          <w:lang w:eastAsia="sk-SK"/>
        </w:rPr>
      </w:pPr>
    </w:p>
    <w:p w14:paraId="0B15979D" w14:textId="062CE5D6"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ab/>
        <w:t xml:space="preserve">(6) Ministerstvo školstva oznámi možnosť predkladania návrhov podľa odseku 5 písm. b) a c) na svojom webovom sídle najmenej 60 dní pred skončením funkčného obdobia </w:t>
      </w:r>
      <w:r w:rsidR="00620955">
        <w:rPr>
          <w:rFonts w:eastAsia="Times New Roman"/>
          <w:lang w:eastAsia="sk-SK"/>
        </w:rPr>
        <w:t xml:space="preserve">príslušného </w:t>
      </w:r>
      <w:r w:rsidRPr="00256476">
        <w:rPr>
          <w:rFonts w:eastAsia="Times New Roman"/>
          <w:lang w:eastAsia="sk-SK"/>
        </w:rPr>
        <w:t xml:space="preserve">člena rady fondu. Ak zanikne funkcia člena rady fondu podľa odseku 8 alebo odseku 9, ministerstvo školstva oznámi možnosť predkladania týchto návrhov do 15 dní odo </w:t>
      </w:r>
      <w:r w:rsidRPr="00256476">
        <w:rPr>
          <w:rFonts w:eastAsia="Times New Roman"/>
          <w:lang w:eastAsia="sk-SK"/>
        </w:rPr>
        <w:lastRenderedPageBreak/>
        <w:t xml:space="preserve">dňa, kedy sa ministerstvo školstva o tejto skutočnosti dozvie. Súčasťou návrhu je súhlas navrhnutej osoby s jej vymenovaním do rady fondu, životopis a doklady preukazujúce splnenie podmienok podľa odseku 3. </w:t>
      </w:r>
    </w:p>
    <w:p w14:paraId="56660A32" w14:textId="77777777"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 xml:space="preserve"> </w:t>
      </w:r>
    </w:p>
    <w:p w14:paraId="23A207CB" w14:textId="18A8D130"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ab/>
        <w:t>(7) Funkčné obdobie člena rady fondu je trojročné; začína plynúť dňom nasledujúcim po dni, v ktorom sa skončilo členstvo člena rady fondu v predchádzajúcom funkčnom období. Tá istá osoba môže byť vymenovaná za člena</w:t>
      </w:r>
      <w:bookmarkStart w:id="5" w:name="_Hlk93403285"/>
      <w:r w:rsidRPr="00256476">
        <w:rPr>
          <w:rFonts w:eastAsia="Times New Roman"/>
          <w:lang w:eastAsia="sk-SK"/>
        </w:rPr>
        <w:t xml:space="preserve"> rady fondu najviac na dve </w:t>
      </w:r>
      <w:bookmarkEnd w:id="5"/>
      <w:r w:rsidRPr="00256476">
        <w:rPr>
          <w:rFonts w:eastAsia="Times New Roman"/>
          <w:lang w:eastAsia="sk-SK"/>
        </w:rPr>
        <w:t xml:space="preserve">po sebe nasledujúce funkčné obdobia. Členstvo v rade fondu je nezastupiteľné. </w:t>
      </w:r>
    </w:p>
    <w:p w14:paraId="1A11B23E" w14:textId="77777777"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 xml:space="preserve"> </w:t>
      </w:r>
    </w:p>
    <w:p w14:paraId="1C23701E" w14:textId="040A6EAB"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ab/>
        <w:t xml:space="preserve">(8) Výkon funkcie člena rady fondu sa skončí uplynutím jeho funkčného obdobia. </w:t>
      </w:r>
    </w:p>
    <w:p w14:paraId="1690F0B0" w14:textId="77777777"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ab/>
      </w:r>
    </w:p>
    <w:p w14:paraId="516E55D8" w14:textId="77777777" w:rsidR="00DD645A" w:rsidRPr="00256476" w:rsidRDefault="00DD645A" w:rsidP="00DD645A">
      <w:pPr>
        <w:autoSpaceDN w:val="0"/>
        <w:adjustRightInd w:val="0"/>
        <w:spacing w:after="0"/>
        <w:ind w:firstLine="720"/>
        <w:rPr>
          <w:rFonts w:eastAsia="Times New Roman"/>
          <w:lang w:eastAsia="sk-SK"/>
        </w:rPr>
      </w:pPr>
      <w:bookmarkStart w:id="6" w:name="_Hlk95898807"/>
      <w:r w:rsidRPr="00256476">
        <w:rPr>
          <w:rFonts w:eastAsia="Times New Roman"/>
          <w:lang w:eastAsia="sk-SK"/>
        </w:rPr>
        <w:t xml:space="preserve">(9) Pred uplynutím funkčného obdobia sa výkon funkcie člena rady fondu skončí </w:t>
      </w:r>
    </w:p>
    <w:p w14:paraId="10E02B5E" w14:textId="77777777"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 xml:space="preserve"> </w:t>
      </w:r>
    </w:p>
    <w:p w14:paraId="02EC7E35" w14:textId="77777777" w:rsidR="00DD645A" w:rsidRPr="00256476" w:rsidRDefault="00DD645A" w:rsidP="00256476">
      <w:pPr>
        <w:autoSpaceDN w:val="0"/>
        <w:adjustRightInd w:val="0"/>
        <w:spacing w:before="0" w:after="0"/>
        <w:ind w:left="1134"/>
        <w:rPr>
          <w:rFonts w:eastAsia="Times New Roman"/>
          <w:lang w:eastAsia="sk-SK"/>
        </w:rPr>
      </w:pPr>
      <w:r w:rsidRPr="00256476">
        <w:rPr>
          <w:rFonts w:eastAsia="Times New Roman"/>
          <w:lang w:eastAsia="sk-SK"/>
        </w:rPr>
        <w:t xml:space="preserve">a) vzdaním sa funkcie člena rady fondu, </w:t>
      </w:r>
    </w:p>
    <w:p w14:paraId="45B26E8D" w14:textId="77777777" w:rsidR="00DD645A" w:rsidRPr="00256476" w:rsidRDefault="00DD645A" w:rsidP="00256476">
      <w:pPr>
        <w:autoSpaceDN w:val="0"/>
        <w:adjustRightInd w:val="0"/>
        <w:spacing w:before="0" w:after="0"/>
        <w:ind w:left="1134"/>
        <w:rPr>
          <w:rFonts w:eastAsia="Times New Roman"/>
          <w:lang w:eastAsia="sk-SK"/>
        </w:rPr>
      </w:pPr>
      <w:r w:rsidRPr="00256476">
        <w:rPr>
          <w:rFonts w:eastAsia="Times New Roman"/>
          <w:lang w:eastAsia="sk-SK"/>
        </w:rPr>
        <w:t xml:space="preserve"> </w:t>
      </w:r>
    </w:p>
    <w:p w14:paraId="6947F303" w14:textId="77777777" w:rsidR="00DD645A" w:rsidRPr="00256476" w:rsidRDefault="00DD645A" w:rsidP="00256476">
      <w:pPr>
        <w:autoSpaceDN w:val="0"/>
        <w:adjustRightInd w:val="0"/>
        <w:spacing w:before="0" w:after="0"/>
        <w:ind w:left="1134"/>
        <w:rPr>
          <w:rFonts w:eastAsia="Times New Roman"/>
          <w:lang w:eastAsia="sk-SK"/>
        </w:rPr>
      </w:pPr>
      <w:r w:rsidRPr="00256476">
        <w:rPr>
          <w:rFonts w:eastAsia="Times New Roman"/>
          <w:lang w:eastAsia="sk-SK"/>
        </w:rPr>
        <w:t xml:space="preserve">b) odvolaním z funkcie člena rady fondu; odvolanie sa oznamuje aj riaditeľovi fondu spolu s uvedením dôvodu podľa odseku 11 do desiatich pracovných dní od tejto skutočnosti, </w:t>
      </w:r>
    </w:p>
    <w:p w14:paraId="08429821" w14:textId="77777777" w:rsidR="00DD645A" w:rsidRPr="00256476" w:rsidRDefault="00DD645A" w:rsidP="00256476">
      <w:pPr>
        <w:autoSpaceDN w:val="0"/>
        <w:adjustRightInd w:val="0"/>
        <w:spacing w:before="0" w:after="0"/>
        <w:ind w:left="1134"/>
        <w:rPr>
          <w:rFonts w:eastAsia="Times New Roman"/>
          <w:lang w:eastAsia="sk-SK"/>
        </w:rPr>
      </w:pPr>
      <w:r w:rsidRPr="00256476">
        <w:rPr>
          <w:rFonts w:eastAsia="Times New Roman"/>
          <w:lang w:eastAsia="sk-SK"/>
        </w:rPr>
        <w:t xml:space="preserve"> </w:t>
      </w:r>
    </w:p>
    <w:p w14:paraId="7DD2DBE3" w14:textId="77777777" w:rsidR="00DD645A" w:rsidRPr="00256476" w:rsidRDefault="00DD645A" w:rsidP="00256476">
      <w:pPr>
        <w:autoSpaceDN w:val="0"/>
        <w:adjustRightInd w:val="0"/>
        <w:spacing w:before="0" w:after="0"/>
        <w:ind w:left="1134"/>
        <w:rPr>
          <w:rFonts w:eastAsia="Times New Roman"/>
          <w:lang w:eastAsia="sk-SK"/>
        </w:rPr>
      </w:pPr>
      <w:r w:rsidRPr="00256476">
        <w:rPr>
          <w:rFonts w:eastAsia="Times New Roman"/>
          <w:lang w:eastAsia="sk-SK"/>
        </w:rPr>
        <w:t xml:space="preserve">c) smrťou člena rady fondu alebo </w:t>
      </w:r>
    </w:p>
    <w:p w14:paraId="1D4A929F" w14:textId="77777777" w:rsidR="00DD645A" w:rsidRPr="00256476" w:rsidRDefault="00DD645A" w:rsidP="00256476">
      <w:pPr>
        <w:autoSpaceDN w:val="0"/>
        <w:adjustRightInd w:val="0"/>
        <w:spacing w:before="0" w:after="0"/>
        <w:ind w:left="1134"/>
        <w:rPr>
          <w:rFonts w:eastAsia="Times New Roman"/>
          <w:lang w:eastAsia="sk-SK"/>
        </w:rPr>
      </w:pPr>
      <w:r w:rsidRPr="00256476">
        <w:rPr>
          <w:rFonts w:eastAsia="Times New Roman"/>
          <w:lang w:eastAsia="sk-SK"/>
        </w:rPr>
        <w:t xml:space="preserve"> </w:t>
      </w:r>
    </w:p>
    <w:p w14:paraId="6025D289" w14:textId="4ED9BD26" w:rsidR="00DD645A" w:rsidRPr="00256476" w:rsidRDefault="00DD645A" w:rsidP="00256476">
      <w:pPr>
        <w:autoSpaceDN w:val="0"/>
        <w:adjustRightInd w:val="0"/>
        <w:spacing w:before="0" w:after="0"/>
        <w:ind w:left="1134"/>
        <w:rPr>
          <w:rFonts w:eastAsia="Times New Roman"/>
          <w:lang w:eastAsia="sk-SK"/>
        </w:rPr>
      </w:pPr>
      <w:r w:rsidRPr="00256476">
        <w:rPr>
          <w:rFonts w:eastAsia="Times New Roman"/>
          <w:lang w:eastAsia="sk-SK"/>
        </w:rPr>
        <w:t xml:space="preserve">d) skončením štátnozamestnaneckého pomeru s ministerstvom školstva, ak ide o štátneho zamestnanca ministerstva školstva vymenovaného podľa odseku 5 písm. a). </w:t>
      </w:r>
      <w:bookmarkEnd w:id="6"/>
    </w:p>
    <w:p w14:paraId="260ABCFE" w14:textId="77777777" w:rsidR="00DD645A" w:rsidRPr="00256476" w:rsidRDefault="00DD645A" w:rsidP="00256476">
      <w:pPr>
        <w:autoSpaceDN w:val="0"/>
        <w:adjustRightInd w:val="0"/>
        <w:spacing w:after="0"/>
        <w:rPr>
          <w:rFonts w:eastAsia="Times New Roman"/>
          <w:lang w:eastAsia="sk-SK"/>
        </w:rPr>
      </w:pPr>
      <w:r w:rsidRPr="00256476">
        <w:rPr>
          <w:rFonts w:eastAsia="Times New Roman"/>
          <w:lang w:eastAsia="sk-SK"/>
        </w:rPr>
        <w:t xml:space="preserve"> </w:t>
      </w:r>
    </w:p>
    <w:p w14:paraId="05013358" w14:textId="57160D56"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ab/>
        <w:t xml:space="preserve">(10) Člen rady fondu písomne oznámi vzdanie sa funkcie člena rady fondu riaditeľovi fondu, ktorý o tom bezodkladne informuje toho, kto člena rady fondu vymenoval. </w:t>
      </w:r>
      <w:bookmarkStart w:id="7" w:name="_Hlk95898928"/>
      <w:r w:rsidRPr="00256476">
        <w:rPr>
          <w:rFonts w:eastAsia="Times New Roman"/>
          <w:lang w:eastAsia="sk-SK"/>
        </w:rPr>
        <w:t xml:space="preserve">Výkon funkcie člena rady fondu sa skončí </w:t>
      </w:r>
      <w:bookmarkEnd w:id="7"/>
      <w:r w:rsidRPr="00256476">
        <w:rPr>
          <w:rFonts w:eastAsia="Times New Roman"/>
          <w:lang w:eastAsia="sk-SK"/>
        </w:rPr>
        <w:t xml:space="preserve">dňom, ktorý nasleduje po dni doručenia oznámenia o vzdaní sa funkcie člena rady fondu, ak v oznámení nie je uvedený neskorší deň vzdania sa funkcie. </w:t>
      </w:r>
    </w:p>
    <w:p w14:paraId="1A1B6CFF" w14:textId="77777777"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 xml:space="preserve"> </w:t>
      </w:r>
    </w:p>
    <w:p w14:paraId="293124B1" w14:textId="162571A4"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ab/>
        <w:t xml:space="preserve">(11) Minister </w:t>
      </w:r>
      <w:bookmarkStart w:id="8" w:name="_Hlk95899104"/>
      <w:r w:rsidRPr="00256476">
        <w:rPr>
          <w:rFonts w:eastAsia="Times New Roman"/>
          <w:lang w:eastAsia="sk-SK"/>
        </w:rPr>
        <w:t xml:space="preserve">školstva, minister financií Slovenskej republiky </w:t>
      </w:r>
      <w:bookmarkEnd w:id="8"/>
      <w:r w:rsidRPr="00256476">
        <w:rPr>
          <w:rFonts w:eastAsia="Times New Roman"/>
          <w:lang w:eastAsia="sk-SK"/>
        </w:rPr>
        <w:t xml:space="preserve">alebo Študentská rada vysokých škôl odvolá člena rady fondu, ktorý bol nimi vymenovaný, ak </w:t>
      </w:r>
    </w:p>
    <w:p w14:paraId="5D595AAA" w14:textId="77777777"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 xml:space="preserve"> </w:t>
      </w:r>
    </w:p>
    <w:p w14:paraId="47F806B8" w14:textId="171088AA" w:rsidR="00DD645A" w:rsidRPr="00256476" w:rsidRDefault="00DD645A" w:rsidP="00256476">
      <w:pPr>
        <w:autoSpaceDN w:val="0"/>
        <w:adjustRightInd w:val="0"/>
        <w:spacing w:before="0" w:after="0"/>
        <w:ind w:left="992"/>
        <w:rPr>
          <w:rFonts w:eastAsia="Times New Roman"/>
          <w:lang w:eastAsia="sk-SK"/>
        </w:rPr>
      </w:pPr>
      <w:r w:rsidRPr="00256476">
        <w:rPr>
          <w:rFonts w:eastAsia="Times New Roman"/>
          <w:lang w:eastAsia="sk-SK"/>
        </w:rPr>
        <w:t xml:space="preserve">a) bol právoplatne odsúdený za úmyselný trestný čin alebo </w:t>
      </w:r>
      <w:r w:rsidR="00620955">
        <w:rPr>
          <w:rFonts w:eastAsia="Times New Roman"/>
          <w:lang w:eastAsia="sk-SK"/>
        </w:rPr>
        <w:t>mu bol uložený</w:t>
      </w:r>
      <w:r w:rsidRPr="00256476">
        <w:rPr>
          <w:rFonts w:eastAsia="Times New Roman"/>
          <w:lang w:eastAsia="sk-SK"/>
        </w:rPr>
        <w:t xml:space="preserve"> nepodmienečný trest odňatia slobody, </w:t>
      </w:r>
    </w:p>
    <w:p w14:paraId="1126AE51" w14:textId="77777777" w:rsidR="00DD645A" w:rsidRPr="00256476" w:rsidRDefault="00DD645A" w:rsidP="00256476">
      <w:pPr>
        <w:autoSpaceDN w:val="0"/>
        <w:adjustRightInd w:val="0"/>
        <w:spacing w:before="0" w:after="0"/>
        <w:ind w:left="992"/>
        <w:rPr>
          <w:rFonts w:eastAsia="Times New Roman"/>
          <w:lang w:eastAsia="sk-SK"/>
        </w:rPr>
      </w:pPr>
      <w:r w:rsidRPr="00256476">
        <w:rPr>
          <w:rFonts w:eastAsia="Times New Roman"/>
          <w:lang w:eastAsia="sk-SK"/>
        </w:rPr>
        <w:t xml:space="preserve"> </w:t>
      </w:r>
    </w:p>
    <w:p w14:paraId="13FA1B5E" w14:textId="0FF8830C" w:rsidR="00DD645A" w:rsidRPr="00256476" w:rsidRDefault="00DD645A" w:rsidP="00256476">
      <w:pPr>
        <w:autoSpaceDN w:val="0"/>
        <w:adjustRightInd w:val="0"/>
        <w:spacing w:before="0" w:after="0"/>
        <w:ind w:left="992"/>
        <w:rPr>
          <w:rFonts w:eastAsia="Times New Roman"/>
          <w:lang w:eastAsia="sk-SK"/>
        </w:rPr>
      </w:pPr>
      <w:r w:rsidRPr="00256476">
        <w:rPr>
          <w:rFonts w:eastAsia="Times New Roman"/>
          <w:lang w:eastAsia="sk-SK"/>
        </w:rPr>
        <w:t>b) bol</w:t>
      </w:r>
      <w:r w:rsidR="00620955">
        <w:rPr>
          <w:rFonts w:eastAsia="Times New Roman"/>
          <w:lang w:eastAsia="sk-SK"/>
        </w:rPr>
        <w:t>a právoplatne obmedzená</w:t>
      </w:r>
      <w:r w:rsidRPr="00256476">
        <w:rPr>
          <w:rFonts w:eastAsia="Times New Roman"/>
          <w:lang w:eastAsia="sk-SK"/>
        </w:rPr>
        <w:t xml:space="preserve"> jeho spôsobilosť na právne úkony, </w:t>
      </w:r>
    </w:p>
    <w:p w14:paraId="7CF892A0" w14:textId="77777777" w:rsidR="00DD645A" w:rsidRPr="00256476" w:rsidRDefault="00DD645A" w:rsidP="00256476">
      <w:pPr>
        <w:autoSpaceDN w:val="0"/>
        <w:adjustRightInd w:val="0"/>
        <w:spacing w:before="0" w:after="0"/>
        <w:ind w:left="992"/>
        <w:rPr>
          <w:rFonts w:eastAsia="Times New Roman"/>
          <w:lang w:eastAsia="sk-SK"/>
        </w:rPr>
      </w:pPr>
      <w:r w:rsidRPr="00256476">
        <w:rPr>
          <w:rFonts w:eastAsia="Times New Roman"/>
          <w:lang w:eastAsia="sk-SK"/>
        </w:rPr>
        <w:t xml:space="preserve"> </w:t>
      </w:r>
    </w:p>
    <w:p w14:paraId="671E0E24" w14:textId="32E94D29" w:rsidR="00DD645A" w:rsidRPr="00256476" w:rsidRDefault="00DD645A" w:rsidP="00256476">
      <w:pPr>
        <w:autoSpaceDN w:val="0"/>
        <w:adjustRightInd w:val="0"/>
        <w:spacing w:before="0" w:after="0"/>
        <w:ind w:left="992"/>
        <w:rPr>
          <w:rFonts w:eastAsia="Times New Roman"/>
          <w:lang w:eastAsia="sk-SK"/>
        </w:rPr>
      </w:pPr>
      <w:r w:rsidRPr="00256476">
        <w:rPr>
          <w:rFonts w:eastAsia="Times New Roman"/>
          <w:lang w:eastAsia="sk-SK"/>
        </w:rPr>
        <w:t xml:space="preserve">c) nevykonáva </w:t>
      </w:r>
      <w:r w:rsidR="00620955">
        <w:rPr>
          <w:rFonts w:eastAsia="Times New Roman"/>
          <w:lang w:eastAsia="sk-SK"/>
        </w:rPr>
        <w:t xml:space="preserve">riadne </w:t>
      </w:r>
      <w:r w:rsidRPr="00256476">
        <w:rPr>
          <w:rFonts w:eastAsia="Times New Roman"/>
          <w:lang w:eastAsia="sk-SK"/>
        </w:rPr>
        <w:t xml:space="preserve">svoju funkciu člena rady fondu podľa štatútu fondu alebo </w:t>
      </w:r>
    </w:p>
    <w:p w14:paraId="07116B66" w14:textId="77777777" w:rsidR="00DD645A" w:rsidRPr="00256476" w:rsidRDefault="00DD645A" w:rsidP="00256476">
      <w:pPr>
        <w:autoSpaceDN w:val="0"/>
        <w:adjustRightInd w:val="0"/>
        <w:spacing w:before="0" w:after="0"/>
        <w:ind w:left="992"/>
        <w:rPr>
          <w:rFonts w:eastAsia="Times New Roman"/>
          <w:lang w:eastAsia="sk-SK"/>
        </w:rPr>
      </w:pPr>
      <w:r w:rsidRPr="00256476">
        <w:rPr>
          <w:rFonts w:eastAsia="Times New Roman"/>
          <w:lang w:eastAsia="sk-SK"/>
        </w:rPr>
        <w:t xml:space="preserve"> </w:t>
      </w:r>
    </w:p>
    <w:p w14:paraId="4251E63F" w14:textId="77777777" w:rsidR="00DD645A" w:rsidRPr="00256476" w:rsidRDefault="00DD645A" w:rsidP="00256476">
      <w:pPr>
        <w:autoSpaceDN w:val="0"/>
        <w:adjustRightInd w:val="0"/>
        <w:spacing w:before="0" w:after="0"/>
        <w:ind w:left="992"/>
        <w:rPr>
          <w:rFonts w:eastAsia="Times New Roman"/>
          <w:lang w:eastAsia="sk-SK"/>
        </w:rPr>
      </w:pPr>
      <w:r w:rsidRPr="00256476">
        <w:rPr>
          <w:rFonts w:eastAsia="Times New Roman"/>
          <w:lang w:eastAsia="sk-SK"/>
        </w:rPr>
        <w:t xml:space="preserve">d) jeho konanie vyvoláva alebo je spôsobilé vyvolať dôvodné pochybnosti o osobnostných, morálnych alebo odborných predpokladoch na výkon jeho funkcie. </w:t>
      </w:r>
    </w:p>
    <w:p w14:paraId="5AFACF95" w14:textId="77777777" w:rsidR="00DD645A" w:rsidRPr="00256476" w:rsidRDefault="00DD645A" w:rsidP="00256476">
      <w:pPr>
        <w:autoSpaceDN w:val="0"/>
        <w:adjustRightInd w:val="0"/>
        <w:spacing w:before="0" w:after="0"/>
        <w:ind w:left="992"/>
        <w:rPr>
          <w:rFonts w:eastAsia="Times New Roman"/>
          <w:lang w:eastAsia="sk-SK"/>
        </w:rPr>
      </w:pPr>
      <w:r w:rsidRPr="00256476">
        <w:rPr>
          <w:rFonts w:eastAsia="Times New Roman"/>
          <w:lang w:eastAsia="sk-SK"/>
        </w:rPr>
        <w:t xml:space="preserve"> </w:t>
      </w:r>
    </w:p>
    <w:p w14:paraId="3E019241" w14:textId="1A7B9ED7"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ab/>
        <w:t xml:space="preserve">(12) </w:t>
      </w:r>
      <w:bookmarkStart w:id="9" w:name="_Hlk95899146"/>
      <w:r w:rsidRPr="00256476">
        <w:rPr>
          <w:rFonts w:eastAsia="Times New Roman"/>
          <w:lang w:eastAsia="sk-SK"/>
        </w:rPr>
        <w:t xml:space="preserve">Ak sa výkon funkcie člena rady fondu skončí, nový člen rady fondu sa do funkcie vymenúva do 30 dní od skončenia výkonu funkcie člena rady fondu. Ak sa výkon funkcie člena rady fondu skončí pred uplynutím jeho funkčného obdobia, funkčné obdobie nového člena rady fondu trvá do konca funkčného obdobia člena, ktorému sa výkon funkcie skončil. </w:t>
      </w:r>
      <w:bookmarkEnd w:id="9"/>
    </w:p>
    <w:p w14:paraId="5D548E7E" w14:textId="613AB544"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ab/>
        <w:t xml:space="preserve">(13) Rada fondu volí zo svojich členov predsedu rady fondu. </w:t>
      </w:r>
    </w:p>
    <w:p w14:paraId="0FEB7189" w14:textId="77777777"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lastRenderedPageBreak/>
        <w:t xml:space="preserve"> </w:t>
      </w:r>
    </w:p>
    <w:p w14:paraId="566F4E9D" w14:textId="76C8416C"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ab/>
        <w:t xml:space="preserve">(14) Rada fondu je schopná uznášať sa, ak je na jej zasadnutí prítomná nadpolovičná väčšina všetkých jej členov. Na prijatie rozhodnutia rady fondu je potrebný súhlas nadpolovičnej väčšiny všetkých jej členov. Na prijatie štatútu fondu, rokovacieho poriadku rady fondu a organizačného poriadku fondu je potrebný súhlas </w:t>
      </w:r>
      <w:proofErr w:type="spellStart"/>
      <w:r w:rsidRPr="00256476">
        <w:rPr>
          <w:rFonts w:eastAsia="Times New Roman"/>
          <w:lang w:eastAsia="sk-SK"/>
        </w:rPr>
        <w:t>štvorpätinovej</w:t>
      </w:r>
      <w:proofErr w:type="spellEnd"/>
      <w:r w:rsidRPr="00256476">
        <w:rPr>
          <w:rFonts w:eastAsia="Times New Roman"/>
          <w:lang w:eastAsia="sk-SK"/>
        </w:rPr>
        <w:t xml:space="preserve"> väčšiny všetkých členov rady fondu. </w:t>
      </w:r>
    </w:p>
    <w:p w14:paraId="0727BF92" w14:textId="77777777"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 xml:space="preserve"> </w:t>
      </w:r>
    </w:p>
    <w:p w14:paraId="1AECF20C" w14:textId="2E49E7D9" w:rsidR="00DD645A" w:rsidRPr="00256476" w:rsidRDefault="00DD645A" w:rsidP="00DD645A">
      <w:pPr>
        <w:autoSpaceDN w:val="0"/>
        <w:adjustRightInd w:val="0"/>
        <w:spacing w:after="0"/>
        <w:rPr>
          <w:rFonts w:eastAsia="Times New Roman"/>
          <w:lang w:eastAsia="sk-SK"/>
        </w:rPr>
      </w:pPr>
      <w:r w:rsidRPr="00256476">
        <w:rPr>
          <w:rFonts w:eastAsia="Times New Roman"/>
          <w:lang w:eastAsia="sk-SK"/>
        </w:rPr>
        <w:tab/>
        <w:t>(15) Do obchodného registra sa okrem údajov ustanovených osobitným predpisom</w:t>
      </w:r>
      <w:r w:rsidRPr="00256476">
        <w:rPr>
          <w:rFonts w:eastAsia="Times New Roman"/>
          <w:vertAlign w:val="superscript"/>
          <w:lang w:eastAsia="sk-SK"/>
        </w:rPr>
        <w:t>5</w:t>
      </w:r>
      <w:r w:rsidRPr="00256476">
        <w:rPr>
          <w:rFonts w:eastAsia="Times New Roman"/>
          <w:lang w:eastAsia="sk-SK"/>
        </w:rPr>
        <w:t>) zapisuje aj meno, priezvisko, dátum narodenia, rodné číslo a trvalý pobyt člena rady fondu s uvedením dňa vzniku jeho členstva v rade fondu a po jeho skončení deň skončenia členstva v rade fondu.“.</w:t>
      </w:r>
    </w:p>
    <w:bookmarkEnd w:id="0"/>
    <w:p w14:paraId="7D839DEC" w14:textId="31F8EAE1" w:rsidR="00DD645A" w:rsidRPr="00B21DF2" w:rsidRDefault="00DD645A" w:rsidP="00DD645A">
      <w:pPr>
        <w:widowControl/>
        <w:suppressAutoHyphens w:val="0"/>
        <w:autoSpaceDE/>
        <w:spacing w:before="0" w:after="0" w:line="259" w:lineRule="auto"/>
        <w:jc w:val="left"/>
        <w:rPr>
          <w:rFonts w:eastAsia="Times New Roman"/>
          <w:lang w:eastAsia="sk-SK"/>
        </w:rPr>
      </w:pPr>
    </w:p>
    <w:p w14:paraId="01A0A048" w14:textId="77777777" w:rsidR="00B21DF2" w:rsidRPr="00B21DF2" w:rsidRDefault="00B21DF2" w:rsidP="00CF4B59">
      <w:pPr>
        <w:widowControl/>
        <w:numPr>
          <w:ilvl w:val="0"/>
          <w:numId w:val="28"/>
        </w:numPr>
        <w:suppressAutoHyphens w:val="0"/>
        <w:autoSpaceDE/>
        <w:spacing w:before="0" w:after="0" w:line="259" w:lineRule="auto"/>
        <w:ind w:left="709"/>
        <w:jc w:val="left"/>
        <w:rPr>
          <w:rFonts w:eastAsia="Times New Roman"/>
          <w:lang w:eastAsia="sk-SK"/>
        </w:rPr>
      </w:pPr>
      <w:r w:rsidRPr="00B21DF2">
        <w:rPr>
          <w:rFonts w:eastAsia="Times New Roman"/>
          <w:lang w:eastAsia="sk-SK"/>
        </w:rPr>
        <w:t>V § 4 ods. 1 sa za písmeno a) vkladajú nové písmená b) až d), ktoré znejú:</w:t>
      </w:r>
    </w:p>
    <w:p w14:paraId="0A31923F" w14:textId="77777777" w:rsidR="00B21DF2" w:rsidRPr="00B21DF2" w:rsidRDefault="00B21DF2" w:rsidP="00B21DF2">
      <w:pPr>
        <w:widowControl/>
        <w:suppressAutoHyphens w:val="0"/>
        <w:autoSpaceDE/>
        <w:spacing w:before="0" w:after="0"/>
        <w:ind w:left="284"/>
        <w:rPr>
          <w:rFonts w:eastAsia="Times New Roman"/>
          <w:lang w:eastAsia="sk-SK"/>
        </w:rPr>
      </w:pPr>
    </w:p>
    <w:p w14:paraId="2AC4352F"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„b) schvaľovanie podmienok poskytovania pôžičiek a termínov na doručenie žiadostí o pôžičku,</w:t>
      </w:r>
    </w:p>
    <w:p w14:paraId="44391731"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5D3B7D17"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c) schvaľovanie vyčlenenia finančných prostriedkov na pôžičky podľa § 10 ods. 5 a určovanie maximálnej výšky pôžičky na tento účel,</w:t>
      </w:r>
    </w:p>
    <w:p w14:paraId="4E3ACC0C"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40B2C964"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d) schvaľovanie finančných prostriedkov podľa § 1 ods. 3 písm. b) a c) (ďalej len „grant“),“.</w:t>
      </w:r>
    </w:p>
    <w:p w14:paraId="25E4E3C9" w14:textId="77777777" w:rsidR="00B21DF2" w:rsidRPr="00B21DF2" w:rsidRDefault="00B21DF2" w:rsidP="00B21DF2">
      <w:pPr>
        <w:widowControl/>
        <w:suppressAutoHyphens w:val="0"/>
        <w:autoSpaceDE/>
        <w:spacing w:before="100" w:beforeAutospacing="1" w:after="0" w:afterAutospacing="1"/>
        <w:ind w:left="284"/>
        <w:rPr>
          <w:rFonts w:eastAsia="Times New Roman"/>
          <w:lang w:eastAsia="sk-SK"/>
        </w:rPr>
      </w:pPr>
      <w:r w:rsidRPr="00B21DF2">
        <w:rPr>
          <w:rFonts w:eastAsia="Times New Roman"/>
          <w:lang w:eastAsia="sk-SK"/>
        </w:rPr>
        <w:t>Doterajšie písmená b) až l) sa označujú ako písmená e) až o).</w:t>
      </w:r>
    </w:p>
    <w:p w14:paraId="5903636B"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V § 4 ods. 1 písm. n) sa slová „písm. h)“ nahrádzajú slovami „písm. i)“.</w:t>
      </w:r>
    </w:p>
    <w:p w14:paraId="7209F20F" w14:textId="77777777" w:rsidR="00B21DF2" w:rsidRPr="00B21DF2" w:rsidRDefault="00B21DF2" w:rsidP="00B21DF2">
      <w:pPr>
        <w:widowControl/>
        <w:suppressAutoHyphens w:val="0"/>
        <w:autoSpaceDE/>
        <w:spacing w:before="0" w:after="0"/>
        <w:ind w:left="284"/>
        <w:jc w:val="left"/>
        <w:rPr>
          <w:rFonts w:eastAsia="Times New Roman"/>
          <w:lang w:eastAsia="sk-SK"/>
        </w:rPr>
      </w:pPr>
    </w:p>
    <w:p w14:paraId="029822C3"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V § 4 odsek 2 znie:</w:t>
      </w:r>
    </w:p>
    <w:p w14:paraId="217A4951" w14:textId="77777777" w:rsidR="00B21DF2" w:rsidRPr="00B21DF2" w:rsidRDefault="00B21DF2" w:rsidP="00B21DF2">
      <w:pPr>
        <w:widowControl/>
        <w:suppressAutoHyphens w:val="0"/>
        <w:autoSpaceDE/>
        <w:spacing w:before="0" w:after="0"/>
        <w:ind w:left="284"/>
        <w:jc w:val="left"/>
        <w:rPr>
          <w:rFonts w:eastAsia="Times New Roman"/>
          <w:lang w:eastAsia="sk-SK"/>
        </w:rPr>
      </w:pPr>
      <w:bookmarkStart w:id="10" w:name="_Hlk83914235"/>
    </w:p>
    <w:p w14:paraId="6B5B5DED" w14:textId="77777777" w:rsidR="00B21DF2" w:rsidRPr="00B21DF2" w:rsidRDefault="00B21DF2" w:rsidP="00B21DF2">
      <w:pPr>
        <w:suppressAutoHyphens w:val="0"/>
        <w:autoSpaceDN w:val="0"/>
        <w:adjustRightInd w:val="0"/>
        <w:spacing w:before="0" w:after="0" w:line="259" w:lineRule="auto"/>
        <w:jc w:val="left"/>
        <w:rPr>
          <w:rFonts w:eastAsia="Times New Roman"/>
          <w:lang w:eastAsia="sk-SK"/>
        </w:rPr>
      </w:pPr>
      <w:bookmarkStart w:id="11" w:name="_Hlk85463940"/>
      <w:r w:rsidRPr="00B21DF2">
        <w:rPr>
          <w:rFonts w:eastAsia="Times New Roman"/>
          <w:lang w:eastAsia="sk-SK"/>
        </w:rPr>
        <w:t xml:space="preserve">„(2) </w:t>
      </w:r>
      <w:bookmarkEnd w:id="11"/>
      <w:r w:rsidRPr="00B21DF2">
        <w:rPr>
          <w:rFonts w:eastAsia="Times New Roman"/>
          <w:lang w:eastAsia="sk-SK"/>
        </w:rPr>
        <w:t xml:space="preserve">Rada fondu môže schváliť odpustenie dlhu alebo jeho časti podľa odseku 1 písm. l), ak </w:t>
      </w:r>
    </w:p>
    <w:p w14:paraId="2B2F321A" w14:textId="77777777" w:rsidR="00B21DF2" w:rsidRPr="00B21DF2" w:rsidRDefault="00B21DF2" w:rsidP="00B21DF2">
      <w:pPr>
        <w:suppressAutoHyphens w:val="0"/>
        <w:autoSpaceDN w:val="0"/>
        <w:adjustRightInd w:val="0"/>
        <w:spacing w:before="0" w:after="0" w:line="259" w:lineRule="auto"/>
        <w:jc w:val="left"/>
        <w:rPr>
          <w:rFonts w:eastAsia="Times New Roman"/>
          <w:lang w:eastAsia="sk-SK"/>
        </w:rPr>
      </w:pPr>
    </w:p>
    <w:p w14:paraId="4CA1E397" w14:textId="77777777" w:rsidR="00B21DF2" w:rsidRPr="00B21DF2" w:rsidRDefault="00B21DF2" w:rsidP="00B21DF2">
      <w:pPr>
        <w:suppressAutoHyphens w:val="0"/>
        <w:autoSpaceDN w:val="0"/>
        <w:adjustRightInd w:val="0"/>
        <w:spacing w:before="0" w:after="0" w:line="259" w:lineRule="auto"/>
        <w:jc w:val="left"/>
        <w:rPr>
          <w:rFonts w:eastAsia="Times New Roman"/>
          <w:lang w:eastAsia="sk-SK"/>
        </w:rPr>
      </w:pPr>
      <w:r w:rsidRPr="00B21DF2">
        <w:rPr>
          <w:rFonts w:eastAsia="Times New Roman"/>
          <w:lang w:eastAsia="sk-SK"/>
        </w:rPr>
        <w:t>a) nebolo by vymáhanie jeho splatenia hospodárne alebo</w:t>
      </w:r>
    </w:p>
    <w:p w14:paraId="79A4F104" w14:textId="77777777" w:rsidR="00B21DF2" w:rsidRPr="00B21DF2" w:rsidRDefault="00B21DF2" w:rsidP="00B21DF2">
      <w:pPr>
        <w:suppressAutoHyphens w:val="0"/>
        <w:autoSpaceDN w:val="0"/>
        <w:adjustRightInd w:val="0"/>
        <w:spacing w:before="0" w:after="0" w:line="259" w:lineRule="auto"/>
        <w:jc w:val="left"/>
        <w:rPr>
          <w:rFonts w:eastAsia="Times New Roman"/>
          <w:lang w:eastAsia="sk-SK"/>
        </w:rPr>
      </w:pPr>
    </w:p>
    <w:p w14:paraId="47BF2C80" w14:textId="77777777" w:rsidR="00B21DF2" w:rsidRPr="00B21DF2" w:rsidRDefault="00B21DF2" w:rsidP="00B21DF2">
      <w:pPr>
        <w:suppressAutoHyphens w:val="0"/>
        <w:autoSpaceDN w:val="0"/>
        <w:adjustRightInd w:val="0"/>
        <w:spacing w:before="0" w:after="0" w:line="259" w:lineRule="auto"/>
        <w:jc w:val="left"/>
        <w:rPr>
          <w:rFonts w:eastAsia="Times New Roman"/>
          <w:lang w:eastAsia="sk-SK"/>
        </w:rPr>
      </w:pPr>
      <w:r w:rsidRPr="00B21DF2">
        <w:rPr>
          <w:rFonts w:eastAsia="Times New Roman"/>
          <w:lang w:eastAsia="sk-SK"/>
        </w:rPr>
        <w:t xml:space="preserve">b) nemožno od dlžníka fondu </w:t>
      </w:r>
      <w:bookmarkStart w:id="12" w:name="_Hlk96343926"/>
      <w:r w:rsidRPr="00B21DF2">
        <w:rPr>
          <w:rFonts w:eastAsia="Times New Roman"/>
          <w:lang w:eastAsia="sk-SK"/>
        </w:rPr>
        <w:t>jeho splatenie spravodlivo žiadať vzhľadom na okolnosti hodné osobitného zreteľa</w:t>
      </w:r>
      <w:bookmarkEnd w:id="12"/>
      <w:r w:rsidRPr="00B21DF2">
        <w:rPr>
          <w:rFonts w:eastAsia="Times New Roman"/>
          <w:lang w:eastAsia="sk-SK"/>
        </w:rPr>
        <w:t>.“.</w:t>
      </w:r>
    </w:p>
    <w:p w14:paraId="0C1B02B2" w14:textId="77777777" w:rsidR="00B21DF2" w:rsidRPr="00B21DF2" w:rsidRDefault="00B21DF2" w:rsidP="00B21DF2">
      <w:pPr>
        <w:suppressAutoHyphens w:val="0"/>
        <w:autoSpaceDN w:val="0"/>
        <w:adjustRightInd w:val="0"/>
        <w:spacing w:before="0" w:after="0" w:line="259" w:lineRule="auto"/>
        <w:jc w:val="left"/>
        <w:rPr>
          <w:rFonts w:eastAsia="Times New Roman"/>
          <w:lang w:eastAsia="sk-SK"/>
        </w:rPr>
      </w:pPr>
    </w:p>
    <w:p w14:paraId="03431220" w14:textId="77777777" w:rsidR="00B21DF2" w:rsidRPr="00B21DF2" w:rsidRDefault="00B21DF2" w:rsidP="00CF4B59">
      <w:pPr>
        <w:widowControl/>
        <w:numPr>
          <w:ilvl w:val="0"/>
          <w:numId w:val="28"/>
        </w:numPr>
        <w:suppressAutoHyphens w:val="0"/>
        <w:autoSpaceDE/>
        <w:autoSpaceDN w:val="0"/>
        <w:adjustRightInd w:val="0"/>
        <w:spacing w:before="0" w:after="0" w:line="259" w:lineRule="auto"/>
        <w:contextualSpacing/>
        <w:jc w:val="left"/>
        <w:rPr>
          <w:rFonts w:eastAsia="Times New Roman"/>
          <w:lang w:eastAsia="sk-SK"/>
        </w:rPr>
      </w:pPr>
      <w:r w:rsidRPr="00B21DF2">
        <w:rPr>
          <w:rFonts w:eastAsia="Times New Roman"/>
          <w:lang w:eastAsia="sk-SK"/>
        </w:rPr>
        <w:t>V § 5 ods. 3 písm. i) sa slová „s osobami, ktoré splnili podmienky podľa tohto zákona“ nahrádzajú slovami „a zmlúv o poskytnutí grantu“.</w:t>
      </w:r>
    </w:p>
    <w:p w14:paraId="3F1B1697" w14:textId="77777777" w:rsidR="00B21DF2" w:rsidRPr="00B21DF2" w:rsidRDefault="00B21DF2" w:rsidP="00B21DF2">
      <w:pPr>
        <w:suppressAutoHyphens w:val="0"/>
        <w:autoSpaceDN w:val="0"/>
        <w:adjustRightInd w:val="0"/>
        <w:spacing w:before="0" w:after="0" w:line="259" w:lineRule="auto"/>
        <w:jc w:val="left"/>
        <w:rPr>
          <w:rFonts w:eastAsia="Times New Roman"/>
          <w:lang w:eastAsia="sk-SK"/>
        </w:rPr>
      </w:pPr>
    </w:p>
    <w:p w14:paraId="0D3E64D8" w14:textId="77777777" w:rsidR="00B21DF2" w:rsidRPr="00B21DF2" w:rsidRDefault="00B21DF2" w:rsidP="00CF4B59">
      <w:pPr>
        <w:widowControl/>
        <w:numPr>
          <w:ilvl w:val="0"/>
          <w:numId w:val="28"/>
        </w:numPr>
        <w:suppressAutoHyphens w:val="0"/>
        <w:autoSpaceDE/>
        <w:autoSpaceDN w:val="0"/>
        <w:adjustRightInd w:val="0"/>
        <w:spacing w:before="0" w:after="0" w:line="259" w:lineRule="auto"/>
        <w:contextualSpacing/>
        <w:rPr>
          <w:rFonts w:eastAsia="Times New Roman"/>
          <w:lang w:eastAsia="sk-SK"/>
        </w:rPr>
      </w:pPr>
      <w:r w:rsidRPr="00B21DF2">
        <w:rPr>
          <w:rFonts w:eastAsia="Times New Roman"/>
          <w:lang w:eastAsia="sk-SK"/>
        </w:rPr>
        <w:t>V § 5 ods. 3 písm. j) sa slová „zmluvy o pôžičke“ nahrádzajú slovami „zmlúv o pôžičke a zmlúv o poskytnutí grantu“.</w:t>
      </w:r>
    </w:p>
    <w:p w14:paraId="2DAF6F9D" w14:textId="77777777" w:rsidR="00B21DF2" w:rsidRPr="00B21DF2" w:rsidRDefault="00B21DF2" w:rsidP="00B21DF2">
      <w:pPr>
        <w:widowControl/>
        <w:suppressAutoHyphens w:val="0"/>
        <w:autoSpaceDE/>
        <w:spacing w:before="0" w:after="0"/>
        <w:ind w:left="284"/>
        <w:jc w:val="left"/>
        <w:rPr>
          <w:rFonts w:eastAsia="Times New Roman"/>
          <w:lang w:eastAsia="sk-SK"/>
        </w:rPr>
      </w:pPr>
    </w:p>
    <w:p w14:paraId="3E5995E7"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V § 5 ods. 3 písm. n) sa slová „ďalšie otázky“ nahrádzajú slovami „plnenie ďalších úloh“.</w:t>
      </w:r>
    </w:p>
    <w:bookmarkEnd w:id="10"/>
    <w:p w14:paraId="0DD89DC8" w14:textId="77777777" w:rsidR="00B21DF2" w:rsidRPr="00B21DF2" w:rsidRDefault="00B21DF2" w:rsidP="00B21DF2">
      <w:pPr>
        <w:widowControl/>
        <w:suppressAutoHyphens w:val="0"/>
        <w:autoSpaceDE/>
        <w:spacing w:before="0" w:after="0"/>
        <w:ind w:left="284"/>
        <w:jc w:val="left"/>
        <w:rPr>
          <w:rFonts w:eastAsia="Times New Roman"/>
          <w:lang w:eastAsia="sk-SK"/>
        </w:rPr>
      </w:pPr>
      <w:r w:rsidRPr="00B21DF2">
        <w:rPr>
          <w:rFonts w:eastAsia="Times New Roman"/>
          <w:lang w:eastAsia="sk-SK"/>
        </w:rPr>
        <w:t xml:space="preserve"> </w:t>
      </w:r>
    </w:p>
    <w:p w14:paraId="4A29B37C"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 5 sa dopĺňa odsekmi 6 a 7, ktoré znejú:</w:t>
      </w:r>
    </w:p>
    <w:p w14:paraId="3CD76DDE" w14:textId="77777777" w:rsidR="00B21DF2" w:rsidRPr="00B21DF2" w:rsidRDefault="00B21DF2" w:rsidP="00B21DF2">
      <w:pPr>
        <w:widowControl/>
        <w:suppressAutoHyphens w:val="0"/>
        <w:autoSpaceDE/>
        <w:spacing w:before="0" w:after="0"/>
        <w:ind w:left="284"/>
        <w:jc w:val="left"/>
        <w:rPr>
          <w:rFonts w:eastAsia="Times New Roman"/>
          <w:lang w:eastAsia="sk-SK"/>
        </w:rPr>
      </w:pPr>
    </w:p>
    <w:p w14:paraId="2F9EC4FA" w14:textId="77777777" w:rsidR="00B21DF2" w:rsidRPr="00B21DF2" w:rsidRDefault="00B21DF2" w:rsidP="00B21DF2">
      <w:pPr>
        <w:widowControl/>
        <w:suppressAutoHyphens w:val="0"/>
        <w:autoSpaceDE/>
        <w:spacing w:before="0" w:after="0"/>
        <w:rPr>
          <w:rFonts w:eastAsia="Times New Roman"/>
          <w:lang w:eastAsia="sk-SK"/>
        </w:rPr>
      </w:pPr>
      <w:r w:rsidRPr="00B21DF2">
        <w:rPr>
          <w:rFonts w:eastAsia="Times New Roman"/>
          <w:lang w:eastAsia="sk-SK"/>
        </w:rPr>
        <w:t>„(6)</w:t>
      </w:r>
      <w:r w:rsidRPr="00B21DF2">
        <w:rPr>
          <w:rFonts w:eastAsia="Times New Roman"/>
          <w:lang w:eastAsia="sk-SK"/>
        </w:rPr>
        <w:tab/>
        <w:t>Funkčné obdobie riaditeľa fondu je päťročné. Tá istá osoba môže byť vymenovaná za riaditeľa fondu aj opakovane.</w:t>
      </w:r>
    </w:p>
    <w:p w14:paraId="78F770CD" w14:textId="77777777" w:rsidR="00B21DF2" w:rsidRPr="00B21DF2" w:rsidRDefault="00B21DF2" w:rsidP="00B21DF2">
      <w:pPr>
        <w:widowControl/>
        <w:suppressAutoHyphens w:val="0"/>
        <w:autoSpaceDE/>
        <w:spacing w:before="0" w:after="0"/>
        <w:jc w:val="left"/>
        <w:rPr>
          <w:rFonts w:eastAsia="Times New Roman"/>
          <w:lang w:eastAsia="sk-SK"/>
        </w:rPr>
      </w:pPr>
    </w:p>
    <w:p w14:paraId="47AF5B56" w14:textId="77777777" w:rsidR="00B21DF2" w:rsidRPr="00B21DF2" w:rsidRDefault="00B21DF2" w:rsidP="00B21DF2">
      <w:pPr>
        <w:widowControl/>
        <w:suppressAutoHyphens w:val="0"/>
        <w:autoSpaceDE/>
        <w:spacing w:before="0" w:after="0"/>
        <w:jc w:val="left"/>
        <w:rPr>
          <w:rFonts w:eastAsia="Times New Roman"/>
          <w:lang w:eastAsia="sk-SK"/>
        </w:rPr>
      </w:pPr>
      <w:r w:rsidRPr="00B21DF2">
        <w:rPr>
          <w:rFonts w:eastAsia="Times New Roman"/>
          <w:lang w:eastAsia="sk-SK"/>
        </w:rPr>
        <w:t>(7)</w:t>
      </w:r>
      <w:r w:rsidRPr="00B21DF2">
        <w:rPr>
          <w:rFonts w:eastAsia="Times New Roman"/>
          <w:lang w:eastAsia="sk-SK"/>
        </w:rPr>
        <w:tab/>
        <w:t>Rada fondu odvolá riaditeľa fondu, ak</w:t>
      </w:r>
    </w:p>
    <w:p w14:paraId="2D4FDD9E" w14:textId="77777777" w:rsidR="00B21DF2" w:rsidRPr="00B21DF2" w:rsidRDefault="00B21DF2" w:rsidP="00B21DF2">
      <w:pPr>
        <w:widowControl/>
        <w:suppressAutoHyphens w:val="0"/>
        <w:autoSpaceDE/>
        <w:spacing w:before="0" w:after="0"/>
        <w:rPr>
          <w:rFonts w:eastAsia="Times New Roman"/>
          <w:lang w:eastAsia="sk-SK"/>
        </w:rPr>
      </w:pPr>
      <w:r w:rsidRPr="00B21DF2">
        <w:rPr>
          <w:rFonts w:eastAsia="Times New Roman"/>
          <w:lang w:eastAsia="sk-SK"/>
        </w:rPr>
        <w:t>a)</w:t>
      </w:r>
      <w:r w:rsidRPr="00B21DF2">
        <w:rPr>
          <w:rFonts w:eastAsia="Times New Roman"/>
          <w:lang w:eastAsia="sk-SK"/>
        </w:rPr>
        <w:tab/>
        <w:t>bol právoplatne odsúdený za úmyselný trestný čin alebo mu bol uložený nepodmienečný trest odňatia slobody,</w:t>
      </w:r>
    </w:p>
    <w:p w14:paraId="6BF5B509" w14:textId="77777777" w:rsidR="00B21DF2" w:rsidRPr="00B21DF2" w:rsidRDefault="00B21DF2" w:rsidP="00B21DF2">
      <w:pPr>
        <w:widowControl/>
        <w:suppressAutoHyphens w:val="0"/>
        <w:autoSpaceDE/>
        <w:spacing w:before="0" w:after="0"/>
        <w:jc w:val="left"/>
        <w:rPr>
          <w:rFonts w:eastAsia="Times New Roman"/>
          <w:lang w:eastAsia="sk-SK"/>
        </w:rPr>
      </w:pPr>
      <w:r w:rsidRPr="00B21DF2">
        <w:rPr>
          <w:rFonts w:eastAsia="Times New Roman"/>
          <w:lang w:eastAsia="sk-SK"/>
        </w:rPr>
        <w:t>b)</w:t>
      </w:r>
      <w:r w:rsidRPr="00B21DF2">
        <w:rPr>
          <w:rFonts w:eastAsia="Times New Roman"/>
          <w:lang w:eastAsia="sk-SK"/>
        </w:rPr>
        <w:tab/>
        <w:t>bola právoplatne obmedzená jeho spôsobilosť na právne úkony,</w:t>
      </w:r>
    </w:p>
    <w:p w14:paraId="4C2F14C7" w14:textId="77777777" w:rsidR="00B21DF2" w:rsidRPr="00B21DF2" w:rsidRDefault="00B21DF2" w:rsidP="00B21DF2">
      <w:pPr>
        <w:widowControl/>
        <w:suppressAutoHyphens w:val="0"/>
        <w:autoSpaceDE/>
        <w:spacing w:before="0" w:after="0"/>
        <w:jc w:val="left"/>
        <w:rPr>
          <w:rFonts w:eastAsia="Times New Roman"/>
          <w:lang w:eastAsia="sk-SK"/>
        </w:rPr>
      </w:pPr>
      <w:r w:rsidRPr="00B21DF2">
        <w:rPr>
          <w:rFonts w:eastAsia="Times New Roman"/>
          <w:lang w:eastAsia="sk-SK"/>
        </w:rPr>
        <w:t>c)</w:t>
      </w:r>
      <w:r w:rsidRPr="00B21DF2">
        <w:rPr>
          <w:rFonts w:eastAsia="Times New Roman"/>
          <w:lang w:eastAsia="sk-SK"/>
        </w:rPr>
        <w:tab/>
        <w:t>neplní závažným spôsobom svoje povinnosti alebo</w:t>
      </w:r>
    </w:p>
    <w:p w14:paraId="453CEF88" w14:textId="77777777" w:rsidR="00B21DF2" w:rsidRPr="00B21DF2" w:rsidRDefault="00B21DF2" w:rsidP="00B21DF2">
      <w:pPr>
        <w:widowControl/>
        <w:suppressAutoHyphens w:val="0"/>
        <w:autoSpaceDE/>
        <w:spacing w:before="0" w:after="0"/>
        <w:jc w:val="left"/>
        <w:rPr>
          <w:rFonts w:eastAsia="Times New Roman"/>
          <w:lang w:eastAsia="sk-SK"/>
        </w:rPr>
      </w:pPr>
      <w:r w:rsidRPr="00B21DF2">
        <w:rPr>
          <w:rFonts w:eastAsia="Times New Roman"/>
          <w:lang w:eastAsia="sk-SK"/>
        </w:rPr>
        <w:t>d)</w:t>
      </w:r>
      <w:r w:rsidRPr="00B21DF2">
        <w:rPr>
          <w:rFonts w:eastAsia="Times New Roman"/>
          <w:lang w:eastAsia="sk-SK"/>
        </w:rPr>
        <w:tab/>
        <w:t>poškodil závažným spôsobom záujem fondu alebo ohrozil výkon hlavnej činnosti fondu.“.</w:t>
      </w:r>
    </w:p>
    <w:p w14:paraId="4DBE1B0F" w14:textId="77777777" w:rsidR="00B21DF2" w:rsidRPr="00B21DF2" w:rsidRDefault="00B21DF2" w:rsidP="00B21DF2">
      <w:pPr>
        <w:widowControl/>
        <w:suppressAutoHyphens w:val="0"/>
        <w:autoSpaceDE/>
        <w:spacing w:before="0" w:after="0"/>
        <w:jc w:val="left"/>
        <w:rPr>
          <w:rFonts w:eastAsia="Times New Roman"/>
          <w:lang w:eastAsia="sk-SK"/>
        </w:rPr>
      </w:pPr>
    </w:p>
    <w:p w14:paraId="1120E272"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 xml:space="preserve">V § 6 odsek 1 znie: </w:t>
      </w:r>
    </w:p>
    <w:p w14:paraId="359BFAA5" w14:textId="77777777" w:rsidR="00B21DF2" w:rsidRPr="00B21DF2" w:rsidRDefault="00B21DF2" w:rsidP="00B21DF2">
      <w:pPr>
        <w:suppressAutoHyphens w:val="0"/>
        <w:autoSpaceDN w:val="0"/>
        <w:adjustRightInd w:val="0"/>
        <w:spacing w:before="0" w:after="0" w:line="276" w:lineRule="auto"/>
        <w:ind w:left="284"/>
        <w:contextualSpacing/>
        <w:rPr>
          <w:rFonts w:eastAsia="Times New Roman"/>
          <w:lang w:eastAsia="sk-SK"/>
        </w:rPr>
      </w:pPr>
    </w:p>
    <w:p w14:paraId="3BEB4D81"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w:t>
      </w:r>
      <w:bookmarkStart w:id="13" w:name="_Hlk85464313"/>
      <w:r w:rsidRPr="00B21DF2">
        <w:rPr>
          <w:rFonts w:eastAsia="Times New Roman"/>
          <w:lang w:eastAsia="sk-SK"/>
        </w:rPr>
        <w:t xml:space="preserve">(1) </w:t>
      </w:r>
      <w:bookmarkEnd w:id="13"/>
      <w:r w:rsidRPr="00B21DF2">
        <w:rPr>
          <w:rFonts w:eastAsia="Times New Roman"/>
          <w:lang w:eastAsia="sk-SK"/>
        </w:rPr>
        <w:t xml:space="preserve">Riaditeľa fondu vymenúva rada fondu na základe výsledkov výberového konania. Oznam o vyhlásení výberového konania zverejní fond najneskôr 60 dní pred uskutočnením výberového konania na svojom webovom sídle. Výberové konanie vyhlási fond </w:t>
      </w:r>
    </w:p>
    <w:p w14:paraId="4D09253B"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72E61A54" w14:textId="77777777" w:rsidR="00B21DF2" w:rsidRPr="00B21DF2" w:rsidRDefault="00B21DF2" w:rsidP="00B21DF2">
      <w:pPr>
        <w:suppressAutoHyphens w:val="0"/>
        <w:autoSpaceDN w:val="0"/>
        <w:adjustRightInd w:val="0"/>
        <w:spacing w:before="0" w:after="0" w:line="259" w:lineRule="auto"/>
        <w:ind w:left="993"/>
        <w:rPr>
          <w:rFonts w:eastAsia="Times New Roman"/>
          <w:lang w:eastAsia="sk-SK"/>
        </w:rPr>
      </w:pPr>
      <w:r w:rsidRPr="00B21DF2">
        <w:rPr>
          <w:rFonts w:eastAsia="Times New Roman"/>
          <w:lang w:eastAsia="sk-SK"/>
        </w:rPr>
        <w:t>a)</w:t>
      </w:r>
      <w:r w:rsidRPr="00B21DF2">
        <w:rPr>
          <w:rFonts w:eastAsia="Times New Roman"/>
          <w:lang w:eastAsia="sk-SK"/>
        </w:rPr>
        <w:tab/>
        <w:t>do 15 dní od skončenia výkonu funkcie riaditeľa fondu odvolaním alebo z dôvodu okamžitého skončenia pracovného pomeru,</w:t>
      </w:r>
    </w:p>
    <w:p w14:paraId="008CF6D0" w14:textId="77777777" w:rsidR="00B21DF2" w:rsidRPr="00B21DF2" w:rsidRDefault="00B21DF2" w:rsidP="00B21DF2">
      <w:pPr>
        <w:suppressAutoHyphens w:val="0"/>
        <w:autoSpaceDN w:val="0"/>
        <w:adjustRightInd w:val="0"/>
        <w:spacing w:before="0" w:after="0" w:line="259" w:lineRule="auto"/>
        <w:ind w:left="993"/>
        <w:rPr>
          <w:rFonts w:eastAsia="Times New Roman"/>
          <w:lang w:eastAsia="sk-SK"/>
        </w:rPr>
      </w:pPr>
      <w:r w:rsidRPr="00B21DF2">
        <w:rPr>
          <w:rFonts w:eastAsia="Times New Roman"/>
          <w:lang w:eastAsia="sk-SK"/>
        </w:rPr>
        <w:t>b)</w:t>
      </w:r>
      <w:r w:rsidRPr="00B21DF2">
        <w:rPr>
          <w:rFonts w:eastAsia="Times New Roman"/>
          <w:lang w:eastAsia="sk-SK"/>
        </w:rPr>
        <w:tab/>
        <w:t>najneskôr 30 dní pred skončením pracovného pomeru riaditeľa fondu s fondom, ak nejde o dôvod skončenia podľa písmena a), alebo</w:t>
      </w:r>
    </w:p>
    <w:p w14:paraId="3AE54B6D" w14:textId="77777777" w:rsidR="00B21DF2" w:rsidRPr="00B21DF2" w:rsidRDefault="00B21DF2" w:rsidP="00B21DF2">
      <w:pPr>
        <w:suppressAutoHyphens w:val="0"/>
        <w:autoSpaceDN w:val="0"/>
        <w:adjustRightInd w:val="0"/>
        <w:spacing w:before="0" w:after="0" w:line="259" w:lineRule="auto"/>
        <w:ind w:left="993"/>
        <w:rPr>
          <w:rFonts w:eastAsia="Times New Roman"/>
          <w:lang w:eastAsia="sk-SK"/>
        </w:rPr>
      </w:pPr>
      <w:r w:rsidRPr="00B21DF2">
        <w:rPr>
          <w:rFonts w:eastAsia="Times New Roman"/>
          <w:lang w:eastAsia="sk-SK"/>
        </w:rPr>
        <w:t>c)</w:t>
      </w:r>
      <w:r w:rsidRPr="00B21DF2">
        <w:rPr>
          <w:rFonts w:eastAsia="Times New Roman"/>
          <w:lang w:eastAsia="sk-SK"/>
        </w:rPr>
        <w:tab/>
        <w:t>najneskôr 90 dní pred uplynutím funkčného obdobia riaditeľa fondu.“.</w:t>
      </w:r>
    </w:p>
    <w:p w14:paraId="098B617B"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43275232" w14:textId="77777777" w:rsidR="00B21DF2" w:rsidRPr="00B21DF2" w:rsidRDefault="00B21DF2" w:rsidP="00CF4B59">
      <w:pPr>
        <w:widowControl/>
        <w:numPr>
          <w:ilvl w:val="0"/>
          <w:numId w:val="28"/>
        </w:numPr>
        <w:suppressAutoHyphens w:val="0"/>
        <w:autoSpaceDE/>
        <w:autoSpaceDN w:val="0"/>
        <w:adjustRightInd w:val="0"/>
        <w:spacing w:before="0" w:after="0" w:line="259" w:lineRule="auto"/>
        <w:contextualSpacing/>
        <w:jc w:val="left"/>
        <w:rPr>
          <w:rFonts w:eastAsia="Times New Roman"/>
          <w:lang w:eastAsia="sk-SK"/>
        </w:rPr>
      </w:pPr>
      <w:r w:rsidRPr="00B21DF2">
        <w:rPr>
          <w:rFonts w:eastAsia="Times New Roman"/>
          <w:lang w:eastAsia="sk-SK"/>
        </w:rPr>
        <w:t>V § 6 ods. 4 sa slová „osobný pohovor“ nahrádzajú slovami „verejné vypočutie“.</w:t>
      </w:r>
    </w:p>
    <w:p w14:paraId="56892FF0"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6800F9FA" w14:textId="77777777" w:rsidR="00B21DF2" w:rsidRPr="00B21DF2" w:rsidRDefault="00B21DF2" w:rsidP="00CF4B59">
      <w:pPr>
        <w:widowControl/>
        <w:numPr>
          <w:ilvl w:val="0"/>
          <w:numId w:val="28"/>
        </w:numPr>
        <w:suppressAutoHyphens w:val="0"/>
        <w:autoSpaceDE/>
        <w:autoSpaceDN w:val="0"/>
        <w:adjustRightInd w:val="0"/>
        <w:spacing w:before="0" w:after="0" w:line="259" w:lineRule="auto"/>
        <w:contextualSpacing/>
        <w:jc w:val="left"/>
        <w:rPr>
          <w:rFonts w:eastAsia="Times New Roman"/>
          <w:lang w:eastAsia="sk-SK"/>
        </w:rPr>
      </w:pPr>
      <w:r w:rsidRPr="00B21DF2">
        <w:rPr>
          <w:rFonts w:eastAsia="Times New Roman"/>
          <w:lang w:eastAsia="sk-SK"/>
        </w:rPr>
        <w:t>V § 6 sa za odsek 4 vkladajú nové odseky 5 a 6, ktoré znejú:</w:t>
      </w:r>
    </w:p>
    <w:p w14:paraId="0882EC53" w14:textId="77777777" w:rsidR="00B21DF2" w:rsidRPr="00B21DF2" w:rsidRDefault="00B21DF2" w:rsidP="00B21DF2">
      <w:pPr>
        <w:widowControl/>
        <w:suppressAutoHyphens w:val="0"/>
        <w:autoSpaceDE/>
        <w:spacing w:before="0" w:after="200" w:line="276" w:lineRule="auto"/>
        <w:ind w:left="720"/>
        <w:contextualSpacing/>
        <w:jc w:val="left"/>
        <w:rPr>
          <w:rFonts w:eastAsia="Times New Roman"/>
          <w:lang w:eastAsia="sk-SK"/>
        </w:rPr>
      </w:pPr>
    </w:p>
    <w:p w14:paraId="21B0F356" w14:textId="77777777" w:rsidR="00B21DF2" w:rsidRPr="00B21DF2" w:rsidRDefault="00B21DF2" w:rsidP="00B21DF2">
      <w:pPr>
        <w:widowControl/>
        <w:suppressAutoHyphens w:val="0"/>
        <w:autoSpaceDE/>
        <w:spacing w:before="0" w:after="200" w:line="276" w:lineRule="auto"/>
        <w:contextualSpacing/>
        <w:rPr>
          <w:rFonts w:eastAsia="Times New Roman"/>
          <w:lang w:eastAsia="sk-SK"/>
        </w:rPr>
      </w:pPr>
      <w:r w:rsidRPr="00B21DF2">
        <w:rPr>
          <w:rFonts w:eastAsia="Times New Roman"/>
          <w:lang w:eastAsia="sk-SK"/>
        </w:rPr>
        <w:t>„(5)</w:t>
      </w:r>
      <w:r w:rsidRPr="00B21DF2">
        <w:rPr>
          <w:rFonts w:ascii="Arial" w:eastAsia="Times New Roman" w:hAnsi="Arial" w:cs="Arial"/>
          <w:color w:val="FF0000"/>
          <w:sz w:val="16"/>
          <w:szCs w:val="16"/>
          <w:lang w:eastAsia="sk-SK"/>
        </w:rPr>
        <w:t xml:space="preserve"> </w:t>
      </w:r>
      <w:r w:rsidRPr="00B21DF2">
        <w:rPr>
          <w:rFonts w:eastAsia="Times New Roman"/>
          <w:lang w:eastAsia="sk-SK"/>
        </w:rPr>
        <w:t>Oznam o uskutočnení verejného vypočutia kandidátov zverejní fond na svojom webovom sídle najneskôr do 15 dní pred jeho uskutočnením.</w:t>
      </w:r>
    </w:p>
    <w:p w14:paraId="1C73F326" w14:textId="77777777" w:rsidR="00B21DF2" w:rsidRPr="00B21DF2" w:rsidRDefault="00B21DF2" w:rsidP="00B21DF2">
      <w:pPr>
        <w:widowControl/>
        <w:suppressAutoHyphens w:val="0"/>
        <w:autoSpaceDE/>
        <w:spacing w:before="0" w:after="200" w:line="276" w:lineRule="auto"/>
        <w:contextualSpacing/>
        <w:rPr>
          <w:rFonts w:eastAsia="Times New Roman"/>
          <w:lang w:eastAsia="sk-SK"/>
        </w:rPr>
      </w:pPr>
    </w:p>
    <w:p w14:paraId="2743C888" w14:textId="77777777" w:rsidR="00B21DF2" w:rsidRPr="00B21DF2" w:rsidRDefault="00B21DF2" w:rsidP="00B21DF2">
      <w:pPr>
        <w:widowControl/>
        <w:suppressAutoHyphens w:val="0"/>
        <w:autoSpaceDE/>
        <w:spacing w:before="0" w:after="200" w:line="276" w:lineRule="auto"/>
        <w:contextualSpacing/>
        <w:rPr>
          <w:rFonts w:eastAsia="Times New Roman"/>
          <w:lang w:eastAsia="sk-SK"/>
        </w:rPr>
      </w:pPr>
      <w:r w:rsidRPr="00B21DF2">
        <w:rPr>
          <w:rFonts w:eastAsia="Times New Roman"/>
          <w:lang w:eastAsia="sk-SK"/>
        </w:rPr>
        <w:t>(6) Verejné vypočutie sa uskutočňuje tak, aby možnosť klásť otázky prihláseným kandidátom mali najmä zástupcovia odborových organizácií, ktoré zastupujú pedagogických zamestnancov, zástupcovia združení zastupujúci pedagogických zamestnancov a odborných zamestnancov, členovia študentskej časti akademických obcí vysokých škôl a zástupcovia verejnosti. Záznam z verejného vypočutia sa najneskôr v nasledujúci pracovný deň po uskutočnení verejného vypočutia zverejní na webovom sídle fondu. Záznam z verejného vypočutia sa zverejňuje do dňa nasledujúceho po dni vymenovania riaditeľa fondu.“.</w:t>
      </w:r>
    </w:p>
    <w:p w14:paraId="6E70C712" w14:textId="77777777" w:rsidR="00B21DF2" w:rsidRPr="00B21DF2" w:rsidRDefault="00B21DF2" w:rsidP="00B21DF2">
      <w:pPr>
        <w:widowControl/>
        <w:suppressAutoHyphens w:val="0"/>
        <w:autoSpaceDE/>
        <w:spacing w:before="0" w:after="200" w:line="276" w:lineRule="auto"/>
        <w:contextualSpacing/>
        <w:rPr>
          <w:rFonts w:eastAsia="Times New Roman"/>
          <w:lang w:eastAsia="sk-SK"/>
        </w:rPr>
      </w:pPr>
    </w:p>
    <w:p w14:paraId="7791EA2F" w14:textId="77777777" w:rsidR="00B21DF2" w:rsidRPr="00B21DF2" w:rsidRDefault="00B21DF2" w:rsidP="00B21DF2">
      <w:pPr>
        <w:widowControl/>
        <w:suppressAutoHyphens w:val="0"/>
        <w:autoSpaceDE/>
        <w:spacing w:before="0" w:after="200" w:line="276" w:lineRule="auto"/>
        <w:contextualSpacing/>
        <w:rPr>
          <w:rFonts w:eastAsia="Times New Roman"/>
          <w:lang w:eastAsia="sk-SK"/>
        </w:rPr>
      </w:pPr>
      <w:r w:rsidRPr="00B21DF2">
        <w:rPr>
          <w:rFonts w:eastAsia="Times New Roman"/>
          <w:lang w:eastAsia="sk-SK"/>
        </w:rPr>
        <w:t>Doterajšie odseky 5 a 6 sa označujú ako odseky 7 a 8.</w:t>
      </w:r>
    </w:p>
    <w:p w14:paraId="33D1F59A" w14:textId="77777777" w:rsidR="00B21DF2" w:rsidRPr="00B21DF2" w:rsidRDefault="00B21DF2" w:rsidP="00B21DF2">
      <w:pPr>
        <w:widowControl/>
        <w:suppressAutoHyphens w:val="0"/>
        <w:autoSpaceDE/>
        <w:spacing w:before="0" w:after="200" w:line="276" w:lineRule="auto"/>
        <w:contextualSpacing/>
        <w:rPr>
          <w:rFonts w:eastAsia="Times New Roman"/>
          <w:lang w:eastAsia="sk-SK"/>
        </w:rPr>
      </w:pPr>
    </w:p>
    <w:p w14:paraId="18C7D769" w14:textId="77777777" w:rsidR="00B21DF2" w:rsidRPr="00B21DF2" w:rsidRDefault="00B21DF2" w:rsidP="00CF4B59">
      <w:pPr>
        <w:widowControl/>
        <w:numPr>
          <w:ilvl w:val="0"/>
          <w:numId w:val="28"/>
        </w:numPr>
        <w:suppressAutoHyphens w:val="0"/>
        <w:autoSpaceDE/>
        <w:spacing w:before="0" w:after="200" w:line="276" w:lineRule="auto"/>
        <w:contextualSpacing/>
        <w:jc w:val="left"/>
        <w:rPr>
          <w:rFonts w:eastAsia="Times New Roman"/>
          <w:lang w:eastAsia="sk-SK"/>
        </w:rPr>
      </w:pPr>
      <w:r w:rsidRPr="00B21DF2">
        <w:rPr>
          <w:rFonts w:eastAsia="Times New Roman"/>
          <w:lang w:eastAsia="sk-SK"/>
        </w:rPr>
        <w:t xml:space="preserve">V § 7 odsek 2 znie: </w:t>
      </w:r>
    </w:p>
    <w:p w14:paraId="459F8F0B" w14:textId="152E444E" w:rsidR="00B21DF2" w:rsidRDefault="00B21DF2" w:rsidP="00B21DF2">
      <w:pPr>
        <w:widowControl/>
        <w:suppressAutoHyphens w:val="0"/>
        <w:autoSpaceDE/>
        <w:spacing w:before="0" w:after="200" w:line="276" w:lineRule="auto"/>
        <w:contextualSpacing/>
        <w:rPr>
          <w:rFonts w:eastAsia="Times New Roman"/>
          <w:lang w:eastAsia="sk-SK"/>
        </w:rPr>
      </w:pPr>
      <w:r w:rsidRPr="00B21DF2">
        <w:rPr>
          <w:rFonts w:eastAsia="Times New Roman"/>
          <w:lang w:eastAsia="sk-SK"/>
        </w:rPr>
        <w:t>„(2) Dozorná rada má troch členov. Dvoch členov vymenúva a odvoláva minister školstva a jedného člena vymenúva a odvoláva guvernér Národnej banky Slovenska.“.</w:t>
      </w:r>
    </w:p>
    <w:p w14:paraId="2AFF19D6" w14:textId="77777777" w:rsidR="00256476" w:rsidRPr="00B21DF2" w:rsidRDefault="00256476" w:rsidP="00B21DF2">
      <w:pPr>
        <w:widowControl/>
        <w:suppressAutoHyphens w:val="0"/>
        <w:autoSpaceDE/>
        <w:spacing w:before="0" w:after="200" w:line="276" w:lineRule="auto"/>
        <w:contextualSpacing/>
        <w:rPr>
          <w:rFonts w:eastAsia="Times New Roman"/>
          <w:lang w:eastAsia="sk-SK"/>
        </w:rPr>
      </w:pPr>
    </w:p>
    <w:p w14:paraId="153F5FCE"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V § 7 ods. 4 prvej vete sa slovo „trojročné“ nahrádza slovom „štvorročné“.</w:t>
      </w:r>
    </w:p>
    <w:p w14:paraId="3B4B2E43" w14:textId="77777777" w:rsidR="00B21DF2" w:rsidRPr="00B21DF2" w:rsidRDefault="00B21DF2" w:rsidP="00B21DF2">
      <w:pPr>
        <w:widowControl/>
        <w:suppressAutoHyphens w:val="0"/>
        <w:autoSpaceDE/>
        <w:spacing w:before="0" w:after="0"/>
        <w:rPr>
          <w:rFonts w:eastAsia="Times New Roman"/>
          <w:lang w:eastAsia="sk-SK"/>
        </w:rPr>
      </w:pPr>
    </w:p>
    <w:p w14:paraId="4E3AA4AB"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V § 7 ods. 5 druhej vete sa slová „výkon funkcie člena dozornej rady zanikne“ nahrádzajú slovami „sa výkon funkcie člena dozornej rady skončí“.</w:t>
      </w:r>
    </w:p>
    <w:p w14:paraId="3ACC1647" w14:textId="77777777" w:rsidR="00B21DF2" w:rsidRPr="00B21DF2" w:rsidRDefault="00B21DF2" w:rsidP="00B21DF2">
      <w:pPr>
        <w:widowControl/>
        <w:suppressAutoHyphens w:val="0"/>
        <w:autoSpaceDE/>
        <w:spacing w:before="0" w:after="0"/>
        <w:rPr>
          <w:rFonts w:eastAsia="Times New Roman"/>
          <w:lang w:eastAsia="sk-SK"/>
        </w:rPr>
      </w:pPr>
    </w:p>
    <w:p w14:paraId="427F79AF"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lastRenderedPageBreak/>
        <w:t>V § 7 ods. 5 písm. b) sa číslo „10“ nahrádza číslom „11“.</w:t>
      </w:r>
    </w:p>
    <w:p w14:paraId="2F6C0AE3" w14:textId="77777777" w:rsidR="00B21DF2" w:rsidRPr="00B21DF2" w:rsidRDefault="00B21DF2" w:rsidP="00B21DF2">
      <w:pPr>
        <w:widowControl/>
        <w:suppressAutoHyphens w:val="0"/>
        <w:autoSpaceDE/>
        <w:spacing w:before="0" w:after="0"/>
        <w:rPr>
          <w:rFonts w:eastAsia="Times New Roman"/>
          <w:lang w:eastAsia="sk-SK"/>
        </w:rPr>
      </w:pPr>
    </w:p>
    <w:p w14:paraId="5EEA77E9"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V § 7 ods. 6 prvej vete sa na konci pripája slovo „školstva“ a v druhej vete sa „Funkcia člena dozornej rady zaniká“ nahrádzajú slovami „Výkon funkcie člena dozornej rady sa skončí“.</w:t>
      </w:r>
    </w:p>
    <w:p w14:paraId="6407107E" w14:textId="77777777" w:rsidR="00B21DF2" w:rsidRPr="00B21DF2" w:rsidRDefault="00B21DF2" w:rsidP="00B21DF2">
      <w:pPr>
        <w:widowControl/>
        <w:suppressAutoHyphens w:val="0"/>
        <w:autoSpaceDE/>
        <w:spacing w:before="0" w:after="0"/>
        <w:rPr>
          <w:rFonts w:eastAsia="Times New Roman"/>
          <w:lang w:eastAsia="sk-SK"/>
        </w:rPr>
      </w:pPr>
    </w:p>
    <w:p w14:paraId="7E108C5C"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V § 7 ods. 7 sa za slovo „Minister“ vkladajú slová „školstva alebo guvernér Národnej banky Slovenska“.</w:t>
      </w:r>
    </w:p>
    <w:p w14:paraId="5BE5966A" w14:textId="77777777" w:rsidR="00B21DF2" w:rsidRPr="00B21DF2" w:rsidRDefault="00B21DF2" w:rsidP="00B21DF2">
      <w:pPr>
        <w:widowControl/>
        <w:suppressAutoHyphens w:val="0"/>
        <w:autoSpaceDE/>
        <w:spacing w:before="0" w:after="0"/>
        <w:ind w:left="-76"/>
        <w:jc w:val="left"/>
        <w:rPr>
          <w:rFonts w:eastAsia="Times New Roman"/>
          <w:lang w:eastAsia="sk-SK"/>
        </w:rPr>
      </w:pPr>
    </w:p>
    <w:p w14:paraId="11C8370E"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V § 7 odsek 8 znie:</w:t>
      </w:r>
    </w:p>
    <w:p w14:paraId="48F4BFB2" w14:textId="77777777" w:rsidR="00B21DF2" w:rsidRPr="00B21DF2" w:rsidRDefault="00B21DF2" w:rsidP="00B21DF2">
      <w:pPr>
        <w:widowControl/>
        <w:suppressAutoHyphens w:val="0"/>
        <w:autoSpaceDE/>
        <w:spacing w:before="0" w:after="0"/>
        <w:jc w:val="left"/>
        <w:rPr>
          <w:rFonts w:eastAsia="Times New Roman"/>
          <w:lang w:eastAsia="sk-SK"/>
        </w:rPr>
      </w:pPr>
    </w:p>
    <w:p w14:paraId="706ADE90" w14:textId="77777777" w:rsidR="00B21DF2" w:rsidRPr="00B21DF2" w:rsidRDefault="00B21DF2" w:rsidP="00B21DF2">
      <w:pPr>
        <w:widowControl/>
        <w:suppressAutoHyphens w:val="0"/>
        <w:autoSpaceDE/>
        <w:spacing w:before="0" w:after="0"/>
        <w:rPr>
          <w:rFonts w:eastAsia="Times New Roman"/>
          <w:lang w:eastAsia="sk-SK"/>
        </w:rPr>
      </w:pPr>
      <w:r w:rsidRPr="00B21DF2">
        <w:rPr>
          <w:rFonts w:eastAsia="Times New Roman"/>
          <w:lang w:eastAsia="sk-SK"/>
        </w:rPr>
        <w:t>„(8) Ak sa výkon funkcie člena dozornej rady skončí, nový člen dozornej rady sa do funkcie vymenúva do 30 dní od skončenia výkonu funkcie člena dozornej rady. Ak sa výkon funkcie člena dozornej rady skončí pred uplynutím jeho funkčného obdobia, funkčné obdobie nového člena dozornej rady trvá do konca funkčného obdobia člena, ktorému sa výkon funkcie skončil.“.</w:t>
      </w:r>
    </w:p>
    <w:p w14:paraId="4EE91E6B" w14:textId="77777777" w:rsidR="00B21DF2" w:rsidRPr="00B21DF2" w:rsidRDefault="00B21DF2" w:rsidP="00B21DF2">
      <w:pPr>
        <w:widowControl/>
        <w:suppressAutoHyphens w:val="0"/>
        <w:autoSpaceDE/>
        <w:spacing w:before="0" w:after="0"/>
        <w:rPr>
          <w:rFonts w:eastAsia="Times New Roman"/>
          <w:lang w:eastAsia="sk-SK"/>
        </w:rPr>
      </w:pPr>
    </w:p>
    <w:p w14:paraId="6040BC1F"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V § 8 ods. 1 sa za písmeno f) vkladá nové písmeno g), ktoré znie:</w:t>
      </w:r>
    </w:p>
    <w:p w14:paraId="2E7DD584" w14:textId="77777777" w:rsidR="00B21DF2" w:rsidRPr="00B21DF2" w:rsidRDefault="00B21DF2" w:rsidP="00B21DF2">
      <w:pPr>
        <w:widowControl/>
        <w:suppressAutoHyphens w:val="0"/>
        <w:autoSpaceDE/>
        <w:spacing w:before="100" w:beforeAutospacing="1" w:after="100" w:afterAutospacing="1"/>
        <w:jc w:val="left"/>
        <w:rPr>
          <w:rFonts w:eastAsia="Times New Roman"/>
          <w:lang w:eastAsia="sk-SK"/>
        </w:rPr>
      </w:pPr>
      <w:r w:rsidRPr="00B21DF2">
        <w:rPr>
          <w:rFonts w:eastAsia="Times New Roman"/>
          <w:lang w:eastAsia="sk-SK"/>
        </w:rPr>
        <w:t>„g) finančné prostriedky poskytnuté fondu ministerstvom školstva na krytie vyčíslených strát fondu podľa možností štátneho rozpočtu,“.</w:t>
      </w:r>
    </w:p>
    <w:p w14:paraId="2C750424" w14:textId="77777777" w:rsidR="00B21DF2" w:rsidRPr="00B21DF2" w:rsidRDefault="00B21DF2" w:rsidP="00B21DF2">
      <w:pPr>
        <w:widowControl/>
        <w:suppressAutoHyphens w:val="0"/>
        <w:autoSpaceDE/>
        <w:spacing w:before="100" w:beforeAutospacing="1" w:after="100" w:afterAutospacing="1"/>
        <w:jc w:val="left"/>
        <w:rPr>
          <w:rFonts w:eastAsia="Times New Roman"/>
          <w:lang w:eastAsia="sk-SK"/>
        </w:rPr>
      </w:pPr>
      <w:r w:rsidRPr="00B21DF2">
        <w:rPr>
          <w:rFonts w:eastAsia="Times New Roman"/>
          <w:lang w:eastAsia="sk-SK"/>
        </w:rPr>
        <w:t>Doterajšie písmená g) až i) sa označujú ako písmená h) až j).</w:t>
      </w:r>
    </w:p>
    <w:p w14:paraId="202CB518" w14:textId="77777777" w:rsidR="00B21DF2" w:rsidRPr="00B21DF2" w:rsidRDefault="00B21DF2" w:rsidP="00CF4B59">
      <w:pPr>
        <w:widowControl/>
        <w:numPr>
          <w:ilvl w:val="0"/>
          <w:numId w:val="28"/>
        </w:numPr>
        <w:suppressAutoHyphens w:val="0"/>
        <w:autoSpaceDE/>
        <w:spacing w:before="100" w:beforeAutospacing="1" w:after="240" w:line="259" w:lineRule="auto"/>
        <w:jc w:val="left"/>
        <w:rPr>
          <w:rFonts w:eastAsia="Times New Roman"/>
          <w:lang w:eastAsia="sk-SK"/>
        </w:rPr>
      </w:pPr>
      <w:r w:rsidRPr="00B21DF2">
        <w:rPr>
          <w:rFonts w:eastAsia="Times New Roman"/>
          <w:lang w:eastAsia="sk-SK"/>
        </w:rPr>
        <w:t>V § 8 ods. 2 a 3 sa slová „písm. h)“ nahrádzajú slovami „písm. i)“.</w:t>
      </w:r>
    </w:p>
    <w:p w14:paraId="6E2C0F4A" w14:textId="77777777" w:rsidR="00B21DF2" w:rsidRPr="00B21DF2" w:rsidRDefault="00B21DF2" w:rsidP="00CF4B59">
      <w:pPr>
        <w:widowControl/>
        <w:numPr>
          <w:ilvl w:val="0"/>
          <w:numId w:val="28"/>
        </w:numPr>
        <w:suppressAutoHyphens w:val="0"/>
        <w:autoSpaceDE/>
        <w:spacing w:before="100" w:beforeAutospacing="1" w:after="240" w:line="259" w:lineRule="auto"/>
        <w:jc w:val="left"/>
        <w:rPr>
          <w:rFonts w:eastAsia="Times New Roman"/>
          <w:lang w:eastAsia="sk-SK"/>
        </w:rPr>
      </w:pPr>
      <w:r w:rsidRPr="00B21DF2">
        <w:rPr>
          <w:rFonts w:eastAsia="Times New Roman"/>
          <w:lang w:eastAsia="sk-SK"/>
        </w:rPr>
        <w:t>V § 8 ods. 4 písm. b) druhom bode sa slovo „alebo“ nahrádza čiarkou.</w:t>
      </w:r>
    </w:p>
    <w:p w14:paraId="2B538537" w14:textId="77777777" w:rsidR="00B21DF2" w:rsidRPr="00B21DF2" w:rsidRDefault="00B21DF2" w:rsidP="00CF4B59">
      <w:pPr>
        <w:widowControl/>
        <w:numPr>
          <w:ilvl w:val="0"/>
          <w:numId w:val="28"/>
        </w:numPr>
        <w:suppressAutoHyphens w:val="0"/>
        <w:autoSpaceDE/>
        <w:spacing w:before="100" w:beforeAutospacing="1" w:after="0" w:line="259" w:lineRule="auto"/>
        <w:jc w:val="left"/>
        <w:rPr>
          <w:rFonts w:eastAsia="Times New Roman"/>
          <w:lang w:eastAsia="sk-SK"/>
        </w:rPr>
      </w:pPr>
      <w:r w:rsidRPr="00B21DF2">
        <w:rPr>
          <w:rFonts w:eastAsia="Times New Roman"/>
          <w:lang w:eastAsia="sk-SK"/>
        </w:rPr>
        <w:t>V § 8 ods. 4 sa písmeno b) dopĺňa štvrtým bodom a piatym bodom, ktoré znejú:</w:t>
      </w:r>
    </w:p>
    <w:p w14:paraId="3E2A6838" w14:textId="77777777" w:rsidR="00B21DF2" w:rsidRPr="00B21DF2" w:rsidRDefault="00B21DF2" w:rsidP="00B21DF2">
      <w:pPr>
        <w:widowControl/>
        <w:suppressAutoHyphens w:val="0"/>
        <w:autoSpaceDE/>
        <w:spacing w:before="0" w:after="0"/>
        <w:jc w:val="left"/>
        <w:rPr>
          <w:rFonts w:eastAsia="Times New Roman"/>
          <w:lang w:eastAsia="sk-SK"/>
        </w:rPr>
      </w:pPr>
    </w:p>
    <w:p w14:paraId="7BED12FE" w14:textId="77777777" w:rsidR="00B21DF2" w:rsidRPr="00B21DF2" w:rsidRDefault="00B21DF2" w:rsidP="00B21DF2">
      <w:pPr>
        <w:widowControl/>
        <w:suppressAutoHyphens w:val="0"/>
        <w:autoSpaceDE/>
        <w:spacing w:before="0" w:after="0"/>
        <w:jc w:val="left"/>
        <w:rPr>
          <w:rFonts w:eastAsia="Times New Roman"/>
          <w:lang w:eastAsia="sk-SK"/>
        </w:rPr>
      </w:pPr>
      <w:r w:rsidRPr="00B21DF2">
        <w:rPr>
          <w:rFonts w:eastAsia="Times New Roman"/>
          <w:lang w:eastAsia="sk-SK"/>
        </w:rPr>
        <w:t xml:space="preserve">„4. granty alebo </w:t>
      </w:r>
    </w:p>
    <w:p w14:paraId="50FE94A1" w14:textId="47F1607C" w:rsidR="00B21DF2" w:rsidRDefault="00B21DF2" w:rsidP="00B21DF2">
      <w:pPr>
        <w:widowControl/>
        <w:suppressAutoHyphens w:val="0"/>
        <w:autoSpaceDE/>
        <w:spacing w:before="0" w:after="0"/>
        <w:jc w:val="left"/>
        <w:rPr>
          <w:rFonts w:eastAsia="Times New Roman"/>
          <w:lang w:eastAsia="sk-SK"/>
        </w:rPr>
      </w:pPr>
      <w:r w:rsidRPr="00B21DF2">
        <w:rPr>
          <w:rFonts w:eastAsia="Times New Roman"/>
          <w:lang w:eastAsia="sk-SK"/>
        </w:rPr>
        <w:t>5.</w:t>
      </w:r>
      <w:bookmarkStart w:id="14" w:name="_Hlk93405513"/>
      <w:r w:rsidRPr="00B21DF2">
        <w:rPr>
          <w:rFonts w:eastAsia="Times New Roman"/>
          <w:lang w:eastAsia="sk-SK"/>
        </w:rPr>
        <w:t xml:space="preserve"> krytie vyčíslených strát fondu</w:t>
      </w:r>
      <w:bookmarkEnd w:id="14"/>
      <w:r w:rsidRPr="00B21DF2">
        <w:rPr>
          <w:rFonts w:eastAsia="Times New Roman"/>
          <w:lang w:eastAsia="sk-SK"/>
        </w:rPr>
        <w:t>,“.</w:t>
      </w:r>
    </w:p>
    <w:p w14:paraId="120F5555" w14:textId="77777777" w:rsidR="00B938EA" w:rsidRPr="00B21DF2" w:rsidRDefault="00B938EA" w:rsidP="00B21DF2">
      <w:pPr>
        <w:widowControl/>
        <w:suppressAutoHyphens w:val="0"/>
        <w:autoSpaceDE/>
        <w:spacing w:before="0" w:after="0"/>
        <w:jc w:val="left"/>
        <w:rPr>
          <w:rFonts w:eastAsia="Times New Roman"/>
          <w:lang w:eastAsia="sk-SK"/>
        </w:rPr>
      </w:pPr>
    </w:p>
    <w:p w14:paraId="6F5C850F"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V § 8 ods. 4 písm. c) sa za slovom „pôžičku“ slovo „a“ nahrádza čiarkou a na konci sa pripájajú tieto slová: „a ďalšie podmienky poskytovania stabilizačných pôžičiek“.</w:t>
      </w:r>
    </w:p>
    <w:p w14:paraId="4B698A0F" w14:textId="77777777" w:rsidR="00B21DF2" w:rsidRPr="00B21DF2" w:rsidRDefault="00B21DF2" w:rsidP="00B21DF2">
      <w:pPr>
        <w:widowControl/>
        <w:suppressAutoHyphens w:val="0"/>
        <w:autoSpaceDE/>
        <w:spacing w:before="0" w:after="0"/>
        <w:ind w:left="284"/>
        <w:rPr>
          <w:rFonts w:eastAsia="Times New Roman"/>
          <w:lang w:eastAsia="sk-SK"/>
        </w:rPr>
      </w:pPr>
    </w:p>
    <w:p w14:paraId="2AE233CC"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V § 8 ods. 6 sa za číslo „14“ vkladá čiarka a slová „poskytovanie grantov“.</w:t>
      </w:r>
    </w:p>
    <w:p w14:paraId="42E9E47D" w14:textId="77777777" w:rsidR="00B21DF2" w:rsidRPr="00B21DF2" w:rsidRDefault="00B21DF2" w:rsidP="00B21DF2">
      <w:pPr>
        <w:widowControl/>
        <w:suppressAutoHyphens w:val="0"/>
        <w:autoSpaceDE/>
        <w:spacing w:before="0" w:after="0"/>
        <w:rPr>
          <w:rFonts w:eastAsia="Times New Roman"/>
          <w:lang w:eastAsia="sk-SK"/>
        </w:rPr>
      </w:pPr>
    </w:p>
    <w:p w14:paraId="4CD1AB65" w14:textId="36271AAE" w:rsid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 xml:space="preserve">§ 9 </w:t>
      </w:r>
      <w:r w:rsidR="00B913E6">
        <w:rPr>
          <w:rFonts w:eastAsia="Times New Roman"/>
          <w:lang w:eastAsia="sk-SK"/>
        </w:rPr>
        <w:t>znie:</w:t>
      </w:r>
    </w:p>
    <w:p w14:paraId="28F461B7" w14:textId="17F1F3D1" w:rsidR="00B913E6" w:rsidRPr="00B938EA" w:rsidRDefault="00B913E6" w:rsidP="00B913E6">
      <w:pPr>
        <w:widowControl/>
        <w:suppressAutoHyphens w:val="0"/>
        <w:autoSpaceDE/>
        <w:spacing w:before="0" w:after="0" w:line="259" w:lineRule="auto"/>
        <w:jc w:val="center"/>
        <w:rPr>
          <w:rFonts w:eastAsia="Times New Roman"/>
          <w:b/>
          <w:bCs/>
          <w:lang w:eastAsia="sk-SK"/>
        </w:rPr>
      </w:pPr>
      <w:r>
        <w:rPr>
          <w:rFonts w:eastAsia="Times New Roman"/>
          <w:lang w:eastAsia="sk-SK"/>
        </w:rPr>
        <w:t>„</w:t>
      </w:r>
      <w:r w:rsidRPr="00B938EA">
        <w:rPr>
          <w:rFonts w:eastAsia="Times New Roman"/>
          <w:b/>
          <w:bCs/>
          <w:lang w:eastAsia="sk-SK"/>
        </w:rPr>
        <w:t>§ 9</w:t>
      </w:r>
    </w:p>
    <w:p w14:paraId="3823619B" w14:textId="060B9BF6" w:rsidR="00B913E6" w:rsidRPr="00B938EA" w:rsidRDefault="00B913E6" w:rsidP="00B913E6">
      <w:pPr>
        <w:widowControl/>
        <w:suppressAutoHyphens w:val="0"/>
        <w:autoSpaceDE/>
        <w:spacing w:before="0" w:after="0" w:line="259" w:lineRule="auto"/>
        <w:jc w:val="center"/>
        <w:rPr>
          <w:rFonts w:eastAsia="Times New Roman"/>
          <w:b/>
          <w:bCs/>
          <w:lang w:eastAsia="sk-SK"/>
        </w:rPr>
      </w:pPr>
      <w:r w:rsidRPr="00B938EA">
        <w:rPr>
          <w:rFonts w:eastAsia="Times New Roman"/>
          <w:b/>
          <w:bCs/>
          <w:lang w:eastAsia="sk-SK"/>
        </w:rPr>
        <w:t>Hospodárenie s prostriedkami fondu</w:t>
      </w:r>
    </w:p>
    <w:p w14:paraId="066AD369" w14:textId="4B3D089C" w:rsidR="00B913E6" w:rsidRDefault="00B913E6" w:rsidP="00B913E6">
      <w:pPr>
        <w:widowControl/>
        <w:suppressAutoHyphens w:val="0"/>
        <w:autoSpaceDE/>
        <w:spacing w:before="0" w:after="0" w:line="259" w:lineRule="auto"/>
        <w:jc w:val="left"/>
        <w:rPr>
          <w:rFonts w:eastAsia="Times New Roman"/>
          <w:lang w:eastAsia="sk-SK"/>
        </w:rPr>
      </w:pPr>
    </w:p>
    <w:p w14:paraId="47D1189C" w14:textId="77777777"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(1) Fond hospodári podľa schváleného rozpočtu, ktorý zverejňuje na svojom webovom sídle do piatich pracovných dní od jeho schválenia. </w:t>
      </w:r>
    </w:p>
    <w:p w14:paraId="3BA9F9EE" w14:textId="77777777"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 </w:t>
      </w:r>
    </w:p>
    <w:p w14:paraId="02E5F076" w14:textId="3F664012"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(2) Za hospodárenie s prostriedkami fondu zodpovedá riaditeľ fondu. </w:t>
      </w:r>
    </w:p>
    <w:p w14:paraId="4A469FE8" w14:textId="77777777"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 </w:t>
      </w:r>
    </w:p>
    <w:p w14:paraId="1271543D" w14:textId="50B4BA9F"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(3) Prostriedky fondu možno použiť len na </w:t>
      </w:r>
    </w:p>
    <w:p w14:paraId="20B9612F" w14:textId="77777777"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 </w:t>
      </w:r>
    </w:p>
    <w:p w14:paraId="02D20452" w14:textId="77777777" w:rsidR="00B913E6" w:rsidRPr="00B913E6" w:rsidRDefault="00B913E6" w:rsidP="00B913E6">
      <w:pPr>
        <w:widowControl/>
        <w:suppressAutoHyphens w:val="0"/>
        <w:autoSpaceDE/>
        <w:spacing w:before="0" w:after="0" w:line="259" w:lineRule="auto"/>
        <w:ind w:left="284"/>
        <w:rPr>
          <w:rFonts w:eastAsia="Times New Roman"/>
          <w:lang w:eastAsia="sk-SK"/>
        </w:rPr>
      </w:pPr>
      <w:r w:rsidRPr="00B913E6">
        <w:rPr>
          <w:rFonts w:eastAsia="Times New Roman"/>
          <w:lang w:eastAsia="sk-SK"/>
        </w:rPr>
        <w:lastRenderedPageBreak/>
        <w:t xml:space="preserve">a) poskytovanie pôžičiek, </w:t>
      </w:r>
    </w:p>
    <w:p w14:paraId="4DFC72C3" w14:textId="77777777" w:rsidR="00B913E6" w:rsidRPr="00B913E6" w:rsidRDefault="00B913E6" w:rsidP="00B913E6">
      <w:pPr>
        <w:widowControl/>
        <w:suppressAutoHyphens w:val="0"/>
        <w:autoSpaceDE/>
        <w:spacing w:before="0" w:after="0" w:line="259" w:lineRule="auto"/>
        <w:ind w:left="284"/>
        <w:rPr>
          <w:rFonts w:eastAsia="Times New Roman"/>
          <w:lang w:eastAsia="sk-SK"/>
        </w:rPr>
      </w:pPr>
    </w:p>
    <w:p w14:paraId="68CB8CCA" w14:textId="77777777" w:rsidR="00B913E6" w:rsidRPr="00B913E6" w:rsidRDefault="00B913E6" w:rsidP="00B913E6">
      <w:pPr>
        <w:widowControl/>
        <w:suppressAutoHyphens w:val="0"/>
        <w:autoSpaceDE/>
        <w:spacing w:before="0" w:after="0" w:line="259" w:lineRule="auto"/>
        <w:ind w:left="284"/>
        <w:rPr>
          <w:rFonts w:eastAsia="Times New Roman"/>
          <w:lang w:eastAsia="sk-SK"/>
        </w:rPr>
      </w:pPr>
      <w:r w:rsidRPr="00B913E6">
        <w:rPr>
          <w:rFonts w:eastAsia="Times New Roman"/>
          <w:lang w:eastAsia="sk-SK"/>
        </w:rPr>
        <w:t xml:space="preserve">b) </w:t>
      </w:r>
      <w:bookmarkStart w:id="15" w:name="_Hlk95901522"/>
      <w:r w:rsidRPr="00B913E6">
        <w:rPr>
          <w:rFonts w:eastAsia="Times New Roman"/>
          <w:lang w:eastAsia="sk-SK"/>
        </w:rPr>
        <w:t>poskytovanie grantov,</w:t>
      </w:r>
      <w:bookmarkEnd w:id="15"/>
    </w:p>
    <w:p w14:paraId="63E50C14" w14:textId="77777777" w:rsidR="00B913E6" w:rsidRPr="00B913E6" w:rsidRDefault="00B913E6" w:rsidP="00B913E6">
      <w:pPr>
        <w:widowControl/>
        <w:suppressAutoHyphens w:val="0"/>
        <w:autoSpaceDE/>
        <w:spacing w:before="0" w:after="0" w:line="259" w:lineRule="auto"/>
        <w:ind w:left="284"/>
        <w:rPr>
          <w:rFonts w:eastAsia="Times New Roman"/>
          <w:lang w:eastAsia="sk-SK"/>
        </w:rPr>
      </w:pPr>
      <w:r w:rsidRPr="00B913E6">
        <w:rPr>
          <w:rFonts w:eastAsia="Times New Roman"/>
          <w:lang w:eastAsia="sk-SK"/>
        </w:rPr>
        <w:t xml:space="preserve"> </w:t>
      </w:r>
    </w:p>
    <w:p w14:paraId="650D4E47" w14:textId="77777777" w:rsidR="00B913E6" w:rsidRPr="00B913E6" w:rsidRDefault="00B913E6" w:rsidP="00B913E6">
      <w:pPr>
        <w:widowControl/>
        <w:suppressAutoHyphens w:val="0"/>
        <w:autoSpaceDE/>
        <w:spacing w:before="0" w:after="0" w:line="259" w:lineRule="auto"/>
        <w:ind w:left="284"/>
        <w:rPr>
          <w:rFonts w:eastAsia="Times New Roman"/>
          <w:lang w:eastAsia="sk-SK"/>
        </w:rPr>
      </w:pPr>
      <w:r w:rsidRPr="00B913E6">
        <w:rPr>
          <w:rFonts w:eastAsia="Times New Roman"/>
          <w:lang w:eastAsia="sk-SK"/>
        </w:rPr>
        <w:t xml:space="preserve">c) správu fondu, </w:t>
      </w:r>
    </w:p>
    <w:p w14:paraId="4A80F307" w14:textId="77777777" w:rsidR="00B913E6" w:rsidRPr="00B913E6" w:rsidRDefault="00B913E6" w:rsidP="00B913E6">
      <w:pPr>
        <w:widowControl/>
        <w:suppressAutoHyphens w:val="0"/>
        <w:autoSpaceDE/>
        <w:spacing w:before="0" w:after="0" w:line="259" w:lineRule="auto"/>
        <w:ind w:left="284"/>
        <w:rPr>
          <w:rFonts w:eastAsia="Times New Roman"/>
          <w:lang w:eastAsia="sk-SK"/>
        </w:rPr>
      </w:pPr>
      <w:r w:rsidRPr="00B913E6">
        <w:rPr>
          <w:rFonts w:eastAsia="Times New Roman"/>
          <w:lang w:eastAsia="sk-SK"/>
        </w:rPr>
        <w:t xml:space="preserve"> </w:t>
      </w:r>
    </w:p>
    <w:p w14:paraId="4FF82956" w14:textId="77777777" w:rsidR="00B913E6" w:rsidRPr="00B913E6" w:rsidRDefault="00B913E6" w:rsidP="00B913E6">
      <w:pPr>
        <w:widowControl/>
        <w:suppressAutoHyphens w:val="0"/>
        <w:autoSpaceDE/>
        <w:spacing w:before="0" w:after="0" w:line="259" w:lineRule="auto"/>
        <w:ind w:left="284"/>
        <w:rPr>
          <w:rFonts w:eastAsia="Times New Roman"/>
          <w:lang w:eastAsia="sk-SK"/>
        </w:rPr>
      </w:pPr>
      <w:r w:rsidRPr="00B913E6">
        <w:rPr>
          <w:rFonts w:eastAsia="Times New Roman"/>
          <w:lang w:eastAsia="sk-SK"/>
        </w:rPr>
        <w:t xml:space="preserve">d) splátky úverov fondu, </w:t>
      </w:r>
    </w:p>
    <w:p w14:paraId="7E56A141" w14:textId="77777777" w:rsidR="00B913E6" w:rsidRPr="00B913E6" w:rsidRDefault="00B913E6" w:rsidP="00B913E6">
      <w:pPr>
        <w:widowControl/>
        <w:suppressAutoHyphens w:val="0"/>
        <w:autoSpaceDE/>
        <w:spacing w:before="0" w:after="0" w:line="259" w:lineRule="auto"/>
        <w:ind w:left="284"/>
        <w:rPr>
          <w:rFonts w:eastAsia="Times New Roman"/>
          <w:lang w:eastAsia="sk-SK"/>
        </w:rPr>
      </w:pPr>
      <w:r w:rsidRPr="00B913E6">
        <w:rPr>
          <w:rFonts w:eastAsia="Times New Roman"/>
          <w:lang w:eastAsia="sk-SK"/>
        </w:rPr>
        <w:t xml:space="preserve"> </w:t>
      </w:r>
    </w:p>
    <w:p w14:paraId="5C7532B9" w14:textId="77777777" w:rsidR="00B913E6" w:rsidRPr="00B913E6" w:rsidRDefault="00B913E6" w:rsidP="00B913E6">
      <w:pPr>
        <w:widowControl/>
        <w:suppressAutoHyphens w:val="0"/>
        <w:autoSpaceDE/>
        <w:spacing w:before="0" w:after="0" w:line="259" w:lineRule="auto"/>
        <w:ind w:left="284"/>
        <w:rPr>
          <w:rFonts w:eastAsia="Times New Roman"/>
          <w:lang w:eastAsia="sk-SK"/>
        </w:rPr>
      </w:pPr>
      <w:r w:rsidRPr="00B913E6">
        <w:rPr>
          <w:rFonts w:eastAsia="Times New Roman"/>
          <w:lang w:eastAsia="sk-SK"/>
        </w:rPr>
        <w:t>e) činnosti podľa odseku 10,</w:t>
      </w:r>
    </w:p>
    <w:p w14:paraId="1727C3A4" w14:textId="77777777" w:rsidR="00B913E6" w:rsidRPr="00B913E6" w:rsidRDefault="00B913E6" w:rsidP="00B913E6">
      <w:pPr>
        <w:widowControl/>
        <w:suppressAutoHyphens w:val="0"/>
        <w:autoSpaceDE/>
        <w:spacing w:before="0" w:after="0" w:line="259" w:lineRule="auto"/>
        <w:ind w:left="284"/>
        <w:rPr>
          <w:rFonts w:eastAsia="Times New Roman"/>
          <w:lang w:eastAsia="sk-SK"/>
        </w:rPr>
      </w:pPr>
    </w:p>
    <w:p w14:paraId="6B893BA6" w14:textId="77777777" w:rsidR="00B913E6" w:rsidRPr="00B913E6" w:rsidRDefault="00B913E6" w:rsidP="00B913E6">
      <w:pPr>
        <w:widowControl/>
        <w:suppressAutoHyphens w:val="0"/>
        <w:autoSpaceDE/>
        <w:spacing w:before="0" w:after="0" w:line="259" w:lineRule="auto"/>
        <w:ind w:left="284"/>
        <w:rPr>
          <w:rFonts w:eastAsia="Times New Roman"/>
          <w:lang w:eastAsia="sk-SK"/>
        </w:rPr>
      </w:pPr>
      <w:r w:rsidRPr="00B913E6">
        <w:rPr>
          <w:rFonts w:eastAsia="Times New Roman"/>
          <w:lang w:eastAsia="sk-SK"/>
        </w:rPr>
        <w:t xml:space="preserve">f) </w:t>
      </w:r>
      <w:bookmarkStart w:id="16" w:name="_Hlk95901642"/>
      <w:r w:rsidRPr="00B913E6">
        <w:rPr>
          <w:rFonts w:eastAsia="Times New Roman"/>
          <w:lang w:eastAsia="sk-SK"/>
        </w:rPr>
        <w:t>krytie vyčíslených strát fondu</w:t>
      </w:r>
      <w:bookmarkEnd w:id="16"/>
      <w:r w:rsidRPr="00B913E6">
        <w:rPr>
          <w:rFonts w:eastAsia="Times New Roman"/>
          <w:lang w:eastAsia="sk-SK"/>
        </w:rPr>
        <w:t xml:space="preserve">. </w:t>
      </w:r>
    </w:p>
    <w:p w14:paraId="0AC23DAD" w14:textId="77777777"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 </w:t>
      </w:r>
    </w:p>
    <w:p w14:paraId="58C4DEC0" w14:textId="746B4A57"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(4) Prostriedky fondu vedie fond v Štátnej pokladnici okrem úverov poskytnutých podľa § 8 ods. 1 písm. </w:t>
      </w:r>
      <w:r w:rsidR="00620955">
        <w:rPr>
          <w:rFonts w:eastAsia="Times New Roman"/>
          <w:lang w:eastAsia="sk-SK"/>
        </w:rPr>
        <w:t>i</w:t>
      </w:r>
      <w:r w:rsidRPr="00B913E6">
        <w:rPr>
          <w:rFonts w:eastAsia="Times New Roman"/>
          <w:lang w:eastAsia="sk-SK"/>
        </w:rPr>
        <w:t xml:space="preserve">). </w:t>
      </w:r>
    </w:p>
    <w:p w14:paraId="13A261D7" w14:textId="77777777"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 </w:t>
      </w:r>
    </w:p>
    <w:p w14:paraId="579032C5" w14:textId="4D5C24A3" w:rsidR="00B913E6" w:rsidRPr="00B913E6" w:rsidRDefault="00B913E6" w:rsidP="00B913E6">
      <w:pPr>
        <w:widowControl/>
        <w:suppressAutoHyphens w:val="0"/>
        <w:autoSpaceDE/>
        <w:spacing w:before="0" w:after="0" w:line="259" w:lineRule="auto"/>
        <w:rPr>
          <w:rFonts w:eastAsia="Times New Roman"/>
          <w:lang w:eastAsia="sk-SK"/>
        </w:rPr>
      </w:pPr>
      <w:bookmarkStart w:id="17" w:name="_Hlk95901848"/>
      <w:r w:rsidRPr="00B913E6">
        <w:rPr>
          <w:rFonts w:eastAsia="Times New Roman"/>
          <w:lang w:eastAsia="sk-SK"/>
        </w:rPr>
        <w:t xml:space="preserve">(5) Prostriedky na správu fondu sa vedú oddelene od prostriedkov na poskytovanie pôžičiek a grantov.  </w:t>
      </w:r>
    </w:p>
    <w:p w14:paraId="51F89C36" w14:textId="77777777"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 </w:t>
      </w:r>
    </w:p>
    <w:p w14:paraId="498DABFE" w14:textId="62F65FD9"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(6) Prostriedky určené na poskytovanie pôžičiek podľa § 10, výnosy z nich, splátky týchto pôžičiek a úroky z nich, nie je možné použiť na poskytovanie pôžičiek podľa § 13a a 14 alebo na poskytovanie grantov.  </w:t>
      </w:r>
    </w:p>
    <w:p w14:paraId="5B0C0A16" w14:textId="77777777"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 </w:t>
      </w:r>
    </w:p>
    <w:p w14:paraId="77EBCD86" w14:textId="20C7F17C"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(7) Prostriedky určené na poskytovanie pôžičiek podľa § 14, výnosy z nich, splátky týchto pôžičiek a úroky z nich, nie je možné použiť na poskytovanie pôžičiek podľa § 10 a 13a alebo na poskytovanie grantov.  </w:t>
      </w:r>
    </w:p>
    <w:p w14:paraId="2C387E39" w14:textId="77777777"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 </w:t>
      </w:r>
    </w:p>
    <w:p w14:paraId="0E4F23F5" w14:textId="3187D9DF"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(8) Prostriedky určené na poskytovanie stabilizačných pôžičiek podľa § 13a, výnosy z nich, splátky týchto stabilizačných pôžičiek a úroky z nich nie je možné použiť na poskytovanie pôžičiek podľa § 10 a 14 alebo na poskytovanie grantov. Výnosy zo stabilizačných pôžičiek, splátky týchto stabilizačných pôžičiek a úroky z nich je možné použiť na náklady na správu fondu. </w:t>
      </w:r>
    </w:p>
    <w:p w14:paraId="0D2319EA" w14:textId="77777777" w:rsidR="00B913E6" w:rsidRPr="00B913E6" w:rsidRDefault="00B913E6" w:rsidP="00B913E6">
      <w:pPr>
        <w:widowControl/>
        <w:suppressAutoHyphens w:val="0"/>
        <w:autoSpaceDE/>
        <w:spacing w:before="0" w:after="0" w:line="259" w:lineRule="auto"/>
        <w:rPr>
          <w:rFonts w:eastAsia="Times New Roman"/>
          <w:lang w:eastAsia="sk-SK"/>
        </w:rPr>
      </w:pPr>
    </w:p>
    <w:p w14:paraId="16A5EA6C" w14:textId="77777777"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(9) </w:t>
      </w:r>
      <w:bookmarkStart w:id="18" w:name="_Hlk95902032"/>
      <w:r w:rsidRPr="00B913E6">
        <w:rPr>
          <w:rFonts w:eastAsia="Times New Roman"/>
          <w:lang w:eastAsia="sk-SK"/>
        </w:rPr>
        <w:t>Prostriedky určené na poskytovanie grantov, výnosy z nich, splátky poskytnutých grantov, ak ide o príjemcu grantu, ktorý v rozhodujúcom období nesplnil podmienky na jeho poskytnutie, a úroky z nich nie je možné použiť na poskytovanie pôžičiek podľa § 10, 13a a 14. Výnosy grantov, splátky týchto grantov a úroky z nich je možné použiť na náklady na správu fondu.</w:t>
      </w:r>
      <w:bookmarkEnd w:id="18"/>
    </w:p>
    <w:p w14:paraId="194A5687" w14:textId="43BDFFDA" w:rsidR="00B913E6" w:rsidRPr="00B913E6" w:rsidRDefault="00B913E6" w:rsidP="00B913E6">
      <w:pPr>
        <w:widowControl/>
        <w:suppressAutoHyphens w:val="0"/>
        <w:autoSpaceDE/>
        <w:spacing w:before="0" w:after="0" w:line="259" w:lineRule="auto"/>
        <w:rPr>
          <w:rFonts w:eastAsia="Times New Roman"/>
          <w:lang w:eastAsia="sk-SK"/>
        </w:rPr>
      </w:pPr>
    </w:p>
    <w:p w14:paraId="53E628EC" w14:textId="7BEFCA6A"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(10) </w:t>
      </w:r>
      <w:bookmarkStart w:id="19" w:name="_Hlk95902189"/>
      <w:r w:rsidRPr="00B913E6">
        <w:rPr>
          <w:rFonts w:eastAsia="Times New Roman"/>
          <w:lang w:eastAsia="sk-SK"/>
        </w:rPr>
        <w:t xml:space="preserve">Fond môže za úhradu vykonávať činnosti na účelnejšie využitie ľudských zdrojov a majetku fondu. Náklady na tieto činnosti uhrádza fond z výnosov z nich okrem nákladov nevyhnutných na začatie výkonu týchto činností; náklady na začatie výkonu týchto činností sú súčasťou nákladov na správu fondu. Získané finančné prostriedky z týchto činností používa fond na účely podľa odseku 3. </w:t>
      </w:r>
      <w:bookmarkEnd w:id="19"/>
    </w:p>
    <w:p w14:paraId="3FBCC232" w14:textId="77777777"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 </w:t>
      </w:r>
    </w:p>
    <w:p w14:paraId="4772D78C" w14:textId="792E2FE1"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(11) Náklady na správu fondu vrátane miezd zamestnancov fondu nesmú prekročiť 3,5% ročne z nesplatenej istiny pôžičiek, grantov a ich príslušenstva poskytnutých fondom podľa stavu k 31. decembru predchádzajúceho roka. Do nákladov na správu fondu sa na tento účel </w:t>
      </w:r>
      <w:r w:rsidRPr="00B913E6">
        <w:rPr>
          <w:rFonts w:eastAsia="Times New Roman"/>
          <w:lang w:eastAsia="sk-SK"/>
        </w:rPr>
        <w:lastRenderedPageBreak/>
        <w:t xml:space="preserve">nezapočítavajú náklady na daň z príjmu a náklady na zníženie istiny podľa § 13 ods. 6 a 7, § 13d ods. 6 a § 16 ods. 3. </w:t>
      </w:r>
    </w:p>
    <w:p w14:paraId="1BC3F878" w14:textId="77777777"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 </w:t>
      </w:r>
    </w:p>
    <w:p w14:paraId="481FC891" w14:textId="108FD6C0"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(12) Fond môže použiť na úhradu nákladov na správu fondu najviac 3,5% z dotácie poskytnutej na stabilizačné pôžičky. </w:t>
      </w:r>
      <w:bookmarkStart w:id="20" w:name="_Hlk95902898"/>
      <w:r w:rsidRPr="00B913E6">
        <w:rPr>
          <w:rFonts w:eastAsia="Times New Roman"/>
          <w:lang w:eastAsia="sk-SK"/>
        </w:rPr>
        <w:t>Fond môže použiť na úhradu nákladov na správu fondu najviac 3,5 % z finančných prostriedkov určených na granty</w:t>
      </w:r>
      <w:bookmarkEnd w:id="20"/>
      <w:r w:rsidRPr="00B913E6">
        <w:rPr>
          <w:rFonts w:eastAsia="Times New Roman"/>
          <w:lang w:eastAsia="sk-SK"/>
        </w:rPr>
        <w:t xml:space="preserve">. </w:t>
      </w:r>
    </w:p>
    <w:bookmarkEnd w:id="17"/>
    <w:p w14:paraId="065E4CA1" w14:textId="77777777"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 xml:space="preserve"> </w:t>
      </w:r>
    </w:p>
    <w:p w14:paraId="6AAE69D1" w14:textId="5CB24DF9" w:rsidR="00B913E6" w:rsidRPr="00B913E6" w:rsidRDefault="00B913E6" w:rsidP="00B913E6">
      <w:pPr>
        <w:widowControl/>
        <w:suppressAutoHyphens w:val="0"/>
        <w:autoSpaceDE/>
        <w:spacing w:before="0" w:after="0" w:line="259" w:lineRule="auto"/>
        <w:rPr>
          <w:rFonts w:eastAsia="Times New Roman"/>
          <w:lang w:eastAsia="sk-SK"/>
        </w:rPr>
      </w:pPr>
      <w:r w:rsidRPr="00B913E6">
        <w:rPr>
          <w:rFonts w:eastAsia="Times New Roman"/>
          <w:lang w:eastAsia="sk-SK"/>
        </w:rPr>
        <w:t>(13) Ročnú účtovnú závierku fondu overuje audítor.</w:t>
      </w:r>
      <w:r w:rsidRPr="00B913E6">
        <w:rPr>
          <w:rFonts w:eastAsia="Times New Roman"/>
          <w:vertAlign w:val="superscript"/>
          <w:lang w:eastAsia="sk-SK"/>
        </w:rPr>
        <w:t>6</w:t>
      </w:r>
      <w:r w:rsidRPr="00B913E6">
        <w:rPr>
          <w:rFonts w:eastAsia="Times New Roman"/>
          <w:lang w:eastAsia="sk-SK"/>
        </w:rPr>
        <w:t>)</w:t>
      </w:r>
      <w:r>
        <w:rPr>
          <w:rFonts w:eastAsia="Times New Roman"/>
          <w:lang w:eastAsia="sk-SK"/>
        </w:rPr>
        <w:t>“.</w:t>
      </w:r>
    </w:p>
    <w:p w14:paraId="7F801B9D" w14:textId="77777777" w:rsidR="00B913E6" w:rsidRPr="00B21DF2" w:rsidRDefault="00B913E6" w:rsidP="00B913E6">
      <w:pPr>
        <w:widowControl/>
        <w:suppressAutoHyphens w:val="0"/>
        <w:autoSpaceDE/>
        <w:spacing w:before="0" w:after="0" w:line="259" w:lineRule="auto"/>
        <w:jc w:val="left"/>
        <w:rPr>
          <w:rFonts w:eastAsia="Times New Roman"/>
          <w:lang w:eastAsia="sk-SK"/>
        </w:rPr>
      </w:pPr>
    </w:p>
    <w:p w14:paraId="22A912FE"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V § 10 ods. 3 sa slovo „nepredkladá“ nahrádza slovami „nie je povinný predložiť“.</w:t>
      </w:r>
    </w:p>
    <w:p w14:paraId="4B4A50D2" w14:textId="77777777" w:rsidR="00B21DF2" w:rsidRPr="00B21DF2" w:rsidRDefault="00B21DF2" w:rsidP="00B21DF2">
      <w:pPr>
        <w:widowControl/>
        <w:suppressAutoHyphens w:val="0"/>
        <w:autoSpaceDE/>
        <w:spacing w:before="0" w:after="0"/>
        <w:rPr>
          <w:rFonts w:eastAsia="Times New Roman"/>
          <w:lang w:eastAsia="sk-SK"/>
        </w:rPr>
      </w:pPr>
    </w:p>
    <w:p w14:paraId="7D0B6B1E"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 10 sa dopĺňa odsekmi 4 až 7, ktoré znejú:</w:t>
      </w:r>
    </w:p>
    <w:p w14:paraId="3A194E24" w14:textId="77777777" w:rsidR="00B21DF2" w:rsidRPr="00B21DF2" w:rsidRDefault="00B21DF2" w:rsidP="00B21DF2">
      <w:pPr>
        <w:widowControl/>
        <w:suppressAutoHyphens w:val="0"/>
        <w:autoSpaceDE/>
        <w:spacing w:before="0" w:after="200" w:line="276" w:lineRule="auto"/>
        <w:ind w:left="720"/>
        <w:contextualSpacing/>
        <w:jc w:val="left"/>
        <w:rPr>
          <w:rFonts w:ascii="Calibri" w:eastAsia="Calibri" w:hAnsi="Calibri"/>
          <w:sz w:val="22"/>
          <w:szCs w:val="22"/>
          <w:lang w:eastAsia="en-US"/>
        </w:rPr>
      </w:pPr>
    </w:p>
    <w:p w14:paraId="77D798CF"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 xml:space="preserve">„(4) Fond poskytuje pôžičky do vyčerpania prostriedkov fondu určených na pôžičky pre študentov. </w:t>
      </w:r>
    </w:p>
    <w:p w14:paraId="250E4652" w14:textId="77777777" w:rsidR="00B21DF2" w:rsidRPr="00B21DF2" w:rsidRDefault="00B21DF2" w:rsidP="00B21DF2">
      <w:pPr>
        <w:suppressAutoHyphens w:val="0"/>
        <w:autoSpaceDN w:val="0"/>
        <w:adjustRightInd w:val="0"/>
        <w:spacing w:before="0" w:after="0" w:line="259" w:lineRule="auto"/>
        <w:ind w:firstLine="720"/>
        <w:rPr>
          <w:rFonts w:eastAsia="Times New Roman"/>
          <w:lang w:eastAsia="sk-SK"/>
        </w:rPr>
      </w:pPr>
    </w:p>
    <w:p w14:paraId="2FAC7ADA"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(5) Rada fondu môže rozhodnúť o vyčlenení časti prostriedkov podľa odseku 4 na poskytovanie pôžičiek výhradne pre</w:t>
      </w:r>
    </w:p>
    <w:p w14:paraId="06F1C67B"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04580287"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 xml:space="preserve">a) študentov v dennej forme štúdia na vysokej škole, ktorá je zaradená medzi 500 škôl s najvyšším hodnotením na svete za posledný rok najmenej podľa jedného nezávislého medzinárodného hodnotenia vysokých škôl určeného ministerstvom školstva a zverejneného na webovom sídle fondu, alebo </w:t>
      </w:r>
    </w:p>
    <w:p w14:paraId="3F659E1B"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b) študentov, ktorých pôžička nemusí byť podľa rozhodnutia rady fondu zabezpečená ručením.</w:t>
      </w:r>
    </w:p>
    <w:p w14:paraId="386F39F7"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1E0F8F80"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(6) Celková výška finančných prostriedkov vyčlenených na pôžičky pre študentov podľa odseku 5 písm. a) nesmie presiahnuť 10 % z finančných prostriedkov fondu určených na pôžičky pre študentov. Celková výška finančných prostriedkov vyčlenených na pôžičky pre študentov podľa odseku 5 písm. b) nesmie presiahnuť trojnásobok rozdielu medzi výnosmi a nákladmi za predchádzajúce účtovné obdobie z pôžičiek pre študentov poskytnutých fondom v predchádzajúcich akademických rokoch. Celková súhrnná výška finančných prostriedkov vyčlenených na pôžičky pre študentov podľa odseku 5 nesmie presiahnuť 20 % z finančných prostriedkov fondu určených na pôžičky pre študentov.</w:t>
      </w:r>
    </w:p>
    <w:p w14:paraId="5600E203"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7AEB75FC"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(7) Pôžičky pre študentov podľa odseku 5 písm. b) možno v príslušnom akademickom roku poskytovať, len ak z celkového počtu dlžníkov fondu, ktorým bola poskytnutá pôžička pre študentov podľa odseku 5 písm. b) a plynie im lehota splatnosti, sa najviac 20 % dlžníkov fondu za príslušný kalendárny rok oneskorilo so splácaním týchto pôžičiek o viac ako dve splátky.“.</w:t>
      </w:r>
    </w:p>
    <w:p w14:paraId="361A5024" w14:textId="77777777" w:rsidR="00B21DF2" w:rsidRPr="00B21DF2" w:rsidRDefault="00B21DF2" w:rsidP="00B21DF2">
      <w:pPr>
        <w:widowControl/>
        <w:suppressAutoHyphens w:val="0"/>
        <w:autoSpaceDE/>
        <w:spacing w:before="0" w:after="0"/>
        <w:rPr>
          <w:rFonts w:eastAsia="Times New Roman"/>
          <w:lang w:eastAsia="sk-SK"/>
        </w:rPr>
      </w:pPr>
    </w:p>
    <w:p w14:paraId="3A4806E0" w14:textId="77777777" w:rsidR="00B21DF2" w:rsidRPr="00B21DF2" w:rsidRDefault="00B21DF2" w:rsidP="00CF4B59">
      <w:pPr>
        <w:widowControl/>
        <w:numPr>
          <w:ilvl w:val="0"/>
          <w:numId w:val="28"/>
        </w:numPr>
        <w:suppressAutoHyphens w:val="0"/>
        <w:autoSpaceDE/>
        <w:spacing w:before="0" w:after="0" w:line="259" w:lineRule="auto"/>
        <w:jc w:val="left"/>
        <w:rPr>
          <w:rFonts w:eastAsia="Times New Roman"/>
          <w:lang w:eastAsia="sk-SK"/>
        </w:rPr>
      </w:pPr>
      <w:r w:rsidRPr="00B21DF2">
        <w:rPr>
          <w:rFonts w:eastAsia="Times New Roman"/>
          <w:lang w:eastAsia="sk-SK"/>
        </w:rPr>
        <w:t>V § 11 odsek 6 znie:</w:t>
      </w:r>
    </w:p>
    <w:p w14:paraId="783C9C0F" w14:textId="77777777" w:rsidR="00B21DF2" w:rsidRPr="00B21DF2" w:rsidRDefault="00B21DF2" w:rsidP="00B21DF2">
      <w:pPr>
        <w:widowControl/>
        <w:suppressAutoHyphens w:val="0"/>
        <w:autoSpaceDE/>
        <w:spacing w:before="100" w:beforeAutospacing="1" w:after="100" w:afterAutospacing="1"/>
        <w:ind w:left="-76"/>
        <w:rPr>
          <w:rFonts w:eastAsia="Times New Roman"/>
          <w:lang w:eastAsia="sk-SK"/>
        </w:rPr>
      </w:pPr>
      <w:bookmarkStart w:id="21" w:name="_Hlk85484123"/>
      <w:bookmarkStart w:id="22" w:name="_Hlk85466177"/>
      <w:r w:rsidRPr="00B21DF2">
        <w:rPr>
          <w:rFonts w:eastAsia="Times New Roman"/>
          <w:lang w:eastAsia="sk-SK"/>
        </w:rPr>
        <w:t>„</w:t>
      </w:r>
      <w:bookmarkEnd w:id="21"/>
      <w:bookmarkEnd w:id="22"/>
      <w:r w:rsidRPr="00B21DF2">
        <w:rPr>
          <w:rFonts w:eastAsia="Times New Roman"/>
          <w:lang w:eastAsia="sk-SK"/>
        </w:rPr>
        <w:t xml:space="preserve">(6) Rada fondu oznámi na webovom sídle fondu každoročne k 31. augustu príslušného kalendárneho roka predbežné termíny na doručenie žiadostí o pôžičku na nasledujúci akademický rok. Prvým termínom na doručenie žiadostí o pôžičku je 30. september kalendárneho roka, v rámci ktorého sa vyčleňujú finančné prostriedky v celkovej výške určenej na pôžičky pre študentov na príslušný akademický rok. Ak finančné prostriedky určené na pôžičky pre študentov nie sú vyčerpané po 30. septembri príslušného kalendárneho roka, rada môže určiť ďalšie termíny na doručenie žiadostí o pôžičku až do vyčerpania všetkých finančných </w:t>
      </w:r>
      <w:r w:rsidRPr="00B21DF2">
        <w:rPr>
          <w:rFonts w:eastAsia="Times New Roman"/>
          <w:lang w:eastAsia="sk-SK"/>
        </w:rPr>
        <w:lastRenderedPageBreak/>
        <w:t>prostriedkov určených na pôžičky pre študentov na príslušný akademický rok. Fond informuje o určení ďalších termínov najmenej jeden mesiac pred ich uplynutím na svojom webovom sídle. Rada fondu posudzuje žiadosti o pôžičku doručené v určených termínoch samostatne. Žiadosť o pôžičku sa vzťahuje na akademický rok,</w:t>
      </w:r>
      <w:r w:rsidRPr="00B21DF2">
        <w:rPr>
          <w:rFonts w:eastAsia="Times New Roman"/>
          <w:vertAlign w:val="superscript"/>
          <w:lang w:eastAsia="sk-SK"/>
        </w:rPr>
        <w:t>18</w:t>
      </w:r>
      <w:r w:rsidRPr="00B21DF2">
        <w:rPr>
          <w:rFonts w:eastAsia="Times New Roman"/>
          <w:lang w:eastAsia="sk-SK"/>
        </w:rPr>
        <w:t>) v ktorom sa pôžička poskytuje.“.</w:t>
      </w:r>
    </w:p>
    <w:p w14:paraId="483BDFBD" w14:textId="77777777" w:rsidR="00B21DF2" w:rsidRPr="00B21DF2" w:rsidRDefault="00B21DF2" w:rsidP="00CF4B59">
      <w:pPr>
        <w:widowControl/>
        <w:numPr>
          <w:ilvl w:val="0"/>
          <w:numId w:val="28"/>
        </w:numPr>
        <w:suppressAutoHyphens w:val="0"/>
        <w:autoSpaceDE/>
        <w:spacing w:before="100" w:beforeAutospacing="1" w:after="100" w:afterAutospacing="1" w:line="259" w:lineRule="auto"/>
        <w:jc w:val="left"/>
        <w:rPr>
          <w:rFonts w:eastAsia="Times New Roman"/>
          <w:lang w:eastAsia="sk-SK"/>
        </w:rPr>
      </w:pPr>
      <w:r w:rsidRPr="00B21DF2">
        <w:rPr>
          <w:rFonts w:eastAsia="Times New Roman"/>
          <w:lang w:eastAsia="sk-SK"/>
        </w:rPr>
        <w:t>V § 12 sa za odsek 2 vkladá nový odsek 3, ktorý znie:</w:t>
      </w:r>
    </w:p>
    <w:p w14:paraId="3C032BE7" w14:textId="77777777" w:rsidR="00B21DF2" w:rsidRPr="00B21DF2" w:rsidRDefault="00B21DF2" w:rsidP="00B21DF2">
      <w:pPr>
        <w:suppressAutoHyphens w:val="0"/>
        <w:autoSpaceDN w:val="0"/>
        <w:adjustRightInd w:val="0"/>
        <w:spacing w:before="0" w:after="0" w:line="259" w:lineRule="auto"/>
        <w:rPr>
          <w:rFonts w:eastAsia="Times New Roman"/>
          <w:lang w:eastAsia="sk-SK"/>
        </w:rPr>
      </w:pPr>
      <w:bookmarkStart w:id="23" w:name="_Hlk85274950"/>
      <w:r w:rsidRPr="00B21DF2">
        <w:rPr>
          <w:rFonts w:eastAsia="Times New Roman"/>
          <w:lang w:eastAsia="sk-SK"/>
        </w:rPr>
        <w:t xml:space="preserve">„(3) Fond môže na základe rozhodnutia rady fondu určiť vyššiu maximálnu výšku pôžičky, ako je určená maximálna výška pôžičky pre ostatných študentov, ak ide o študenta podľa § 10 ods. </w:t>
      </w:r>
      <w:bookmarkStart w:id="24" w:name="_Hlk93408452"/>
      <w:r w:rsidRPr="00B21DF2">
        <w:rPr>
          <w:rFonts w:eastAsia="Times New Roman"/>
          <w:lang w:eastAsia="sk-SK"/>
        </w:rPr>
        <w:t xml:space="preserve">5 písm. a), a určiť nižšiu maximálnu výšku pôžičky, ako je určená maximálna výška pôžičky pre ostatných študentov, ak ide o študenta podľa § 10 ods. 5 písm. b).“. </w:t>
      </w:r>
      <w:bookmarkEnd w:id="24"/>
    </w:p>
    <w:p w14:paraId="60B81961"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11B27DA0"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Doterajšie odseky 3 a 4 sa označujú ako odseky 4 a 5.</w:t>
      </w:r>
    </w:p>
    <w:bookmarkEnd w:id="23"/>
    <w:p w14:paraId="078A1F5F"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58E2347C"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 xml:space="preserve">V § 13 ods. 3 úvodnej vete sa číslo „4“ nahrádza číslom „5“. </w:t>
      </w:r>
    </w:p>
    <w:p w14:paraId="790462FE" w14:textId="77777777" w:rsidR="00B21DF2" w:rsidRPr="00B21DF2" w:rsidRDefault="00B21DF2" w:rsidP="00B21DF2">
      <w:pPr>
        <w:suppressAutoHyphens w:val="0"/>
        <w:autoSpaceDN w:val="0"/>
        <w:adjustRightInd w:val="0"/>
        <w:spacing w:before="0" w:after="0" w:line="276" w:lineRule="auto"/>
        <w:ind w:left="284"/>
        <w:contextualSpacing/>
        <w:rPr>
          <w:rFonts w:eastAsia="Times New Roman"/>
          <w:lang w:eastAsia="sk-SK"/>
        </w:rPr>
      </w:pPr>
    </w:p>
    <w:p w14:paraId="3856A455"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V § 13 ods. 3 písm. e) sa slová „jedného mesiaca“ nahrádzajú slovami „dvoch mesiacov“.</w:t>
      </w:r>
    </w:p>
    <w:p w14:paraId="6EEB26AB" w14:textId="77777777" w:rsidR="00B21DF2" w:rsidRPr="00B21DF2" w:rsidRDefault="00B21DF2" w:rsidP="00B21DF2">
      <w:pPr>
        <w:widowControl/>
        <w:suppressAutoHyphens w:val="0"/>
        <w:autoSpaceDE/>
        <w:spacing w:before="0" w:after="200" w:line="276" w:lineRule="auto"/>
        <w:ind w:left="720"/>
        <w:contextualSpacing/>
        <w:jc w:val="left"/>
        <w:rPr>
          <w:rFonts w:eastAsia="Times New Roman"/>
          <w:lang w:eastAsia="sk-SK"/>
        </w:rPr>
      </w:pPr>
    </w:p>
    <w:p w14:paraId="4E376D80"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V § 13 ods. 3 písm. f) sa slovo „prípravy.</w:t>
      </w:r>
      <w:r w:rsidRPr="00B21DF2">
        <w:rPr>
          <w:rFonts w:eastAsia="Times New Roman"/>
          <w:vertAlign w:val="superscript"/>
          <w:lang w:eastAsia="sk-SK"/>
        </w:rPr>
        <w:t>20aa</w:t>
      </w:r>
      <w:r w:rsidRPr="00B21DF2">
        <w:rPr>
          <w:rFonts w:eastAsia="Times New Roman"/>
          <w:lang w:eastAsia="sk-SK"/>
        </w:rPr>
        <w:t>)“</w:t>
      </w:r>
      <w:r w:rsidRPr="00B21DF2">
        <w:rPr>
          <w:rFonts w:ascii="Arial" w:eastAsia="Calibri" w:hAnsi="Arial" w:cs="Arial"/>
          <w:sz w:val="20"/>
          <w:szCs w:val="20"/>
          <w:lang w:eastAsia="en-US"/>
        </w:rPr>
        <w:t xml:space="preserve"> </w:t>
      </w:r>
      <w:r w:rsidRPr="00B21DF2">
        <w:rPr>
          <w:rFonts w:eastAsia="Times New Roman"/>
          <w:lang w:eastAsia="sk-SK"/>
        </w:rPr>
        <w:t>nahrádza slovami „prípravy,</w:t>
      </w:r>
      <w:r w:rsidRPr="00B21DF2">
        <w:rPr>
          <w:rFonts w:eastAsia="Times New Roman"/>
          <w:vertAlign w:val="superscript"/>
          <w:lang w:eastAsia="sk-SK"/>
        </w:rPr>
        <w:t>20aa</w:t>
      </w:r>
      <w:r w:rsidRPr="00B21DF2">
        <w:rPr>
          <w:rFonts w:eastAsia="Times New Roman"/>
          <w:lang w:eastAsia="sk-SK"/>
        </w:rPr>
        <w:t>) ak dlžník do dvoch mesiacov od prerušenia štúdia oznámi fondu nástup na výkon dobrovoľnej vojenskej prípravy.“.</w:t>
      </w:r>
    </w:p>
    <w:p w14:paraId="3F70993F" w14:textId="77777777" w:rsidR="00B21DF2" w:rsidRPr="00B21DF2" w:rsidRDefault="00B21DF2" w:rsidP="00B21DF2">
      <w:pPr>
        <w:widowControl/>
        <w:suppressAutoHyphens w:val="0"/>
        <w:autoSpaceDE/>
        <w:spacing w:before="0" w:after="200" w:line="276" w:lineRule="auto"/>
        <w:ind w:left="720"/>
        <w:contextualSpacing/>
        <w:jc w:val="left"/>
        <w:rPr>
          <w:rFonts w:eastAsia="Times New Roman"/>
          <w:lang w:eastAsia="sk-SK"/>
        </w:rPr>
      </w:pPr>
    </w:p>
    <w:p w14:paraId="5DB3E63E"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V § 13 ods. 6 sa slová „4, ktorý“ nahrádzajú slovami „5, ktorý nie je dlžníkom fondu podľa § 10 ods. 5 písm. a), získal najmenej vysokoškolské vzdelanie prvého stupňa a“.</w:t>
      </w:r>
    </w:p>
    <w:p w14:paraId="5994C8FD" w14:textId="77777777" w:rsidR="00B21DF2" w:rsidRPr="00B21DF2" w:rsidRDefault="00B21DF2" w:rsidP="00B21DF2">
      <w:pPr>
        <w:widowControl/>
        <w:suppressAutoHyphens w:val="0"/>
        <w:autoSpaceDE/>
        <w:spacing w:before="0" w:after="200" w:line="276" w:lineRule="auto"/>
        <w:ind w:left="720"/>
        <w:contextualSpacing/>
        <w:jc w:val="left"/>
        <w:rPr>
          <w:rFonts w:eastAsia="Times New Roman"/>
          <w:lang w:eastAsia="sk-SK"/>
        </w:rPr>
      </w:pPr>
    </w:p>
    <w:p w14:paraId="3BEF8467"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V § 13 sa za odsek 6 vkladajú nové odseky 7 a 8, ktoré znejú:</w:t>
      </w:r>
    </w:p>
    <w:p w14:paraId="6EB72BDF"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041AFCA8"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„(7) Ak sa dlžníkovi fondu poskytla pôžička podľa § 10 ods. 5 písm. a), je povinný od začiatku plynutia lehoty splatnosti pôžičky pre študentov každoročne k 31. decembru príslušného kalendárneho roka preukazovať, že je daňovníkom s neobmedzenou daňovou povinnosťou,</w:t>
      </w:r>
      <w:r w:rsidRPr="00B21DF2">
        <w:rPr>
          <w:rFonts w:eastAsia="Times New Roman"/>
          <w:vertAlign w:val="superscript"/>
          <w:lang w:eastAsia="sk-SK"/>
        </w:rPr>
        <w:t>20a</w:t>
      </w:r>
      <w:r w:rsidRPr="00B21DF2">
        <w:rPr>
          <w:rFonts w:eastAsia="Times New Roman"/>
          <w:lang w:eastAsia="sk-SK"/>
        </w:rPr>
        <w:t>) alebo že vykonával zárobkovú činnosť, ktorá zakladá nárok na príjem zo závislej činnosti, z podnikania, z inej samostatnej zárobkovej činnosti alebo príjem z použitia diela a použitia umeleckého výkonu zdaňovaný podľa osobitného predpisu,</w:t>
      </w:r>
      <w:r w:rsidRPr="00B21DF2">
        <w:rPr>
          <w:rFonts w:eastAsia="Times New Roman"/>
          <w:vertAlign w:val="superscript"/>
          <w:lang w:eastAsia="sk-SK"/>
        </w:rPr>
        <w:t>20b</w:t>
      </w:r>
      <w:r w:rsidRPr="00B21DF2">
        <w:rPr>
          <w:rFonts w:eastAsia="Times New Roman"/>
          <w:lang w:eastAsia="sk-SK"/>
        </w:rPr>
        <w:t xml:space="preserve">) za počet rokov, v ktorých mu fond poskytol pôžičku. Dlžníkovi fondu, ktorý preukáže niektorú zo skutočností podľa prvej vety, a zároveň získal najmenej vysokoškolské vzdelanie prvého stupňa na vysokej škole podľa § 10 ods. 5 písm. a), sa zníži nesplatená istina pôžičky o jedno percento za každý rok vykonávania zárobkovej činnosti. Ak dlžník fondu nepreukáže niektorú zo skutočností podľa prvej vety za príslušný počet rokov, v ktorých mu fond poskytol pôžičku, istina pôžičky sa nezníži za roky, za ktoré dlžník fondu túto skutočnosť nepreukázal. </w:t>
      </w:r>
    </w:p>
    <w:p w14:paraId="1A5B6936"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3FE00E97"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(8) Fond zvýši úrokovú sadzbu pôžičky o dva percentuálne body dlžníkovi fondu, ktorému bola poskytnutá pôžička podľa § 10 ods. 5 písm. a) a ktorý nesplnil podmienku vzniku nároku na zníženie nesplatenej istiny pôžičky podľa odseku 7 za príslušný kalendárny rok, od prvého dňa nasledujúceho mesiaca po mesiaci, v ktorom mal preukázať a nepreukázal túto skutočnosť.“.</w:t>
      </w:r>
    </w:p>
    <w:p w14:paraId="119C85C2"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3CC42138"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Doterajšie odseky 7 a 8 sa označujú ako odseky 9 a 10.</w:t>
      </w:r>
    </w:p>
    <w:p w14:paraId="4B3B2E98"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38776179" w14:textId="77777777" w:rsidR="00B21DF2" w:rsidRPr="00B21DF2" w:rsidRDefault="00B21DF2" w:rsidP="00CF4B59">
      <w:pPr>
        <w:widowControl/>
        <w:numPr>
          <w:ilvl w:val="0"/>
          <w:numId w:val="28"/>
        </w:numPr>
        <w:suppressAutoHyphens w:val="0"/>
        <w:autoSpaceDE/>
        <w:autoSpaceDN w:val="0"/>
        <w:adjustRightInd w:val="0"/>
        <w:spacing w:before="0" w:after="0" w:line="259" w:lineRule="auto"/>
        <w:contextualSpacing/>
        <w:jc w:val="left"/>
        <w:rPr>
          <w:rFonts w:eastAsia="Times New Roman"/>
          <w:lang w:eastAsia="sk-SK"/>
        </w:rPr>
      </w:pPr>
      <w:r w:rsidRPr="00B21DF2">
        <w:rPr>
          <w:rFonts w:eastAsia="Times New Roman"/>
          <w:lang w:eastAsia="sk-SK"/>
        </w:rPr>
        <w:lastRenderedPageBreak/>
        <w:t>V § 13 ods. 9 prvej vete sa za slová „rodičovskej dovolenky“ vkladá bodkočiarka a slová „to platí aj pre uplatnenie nároku podľa odseku 7 za čas trvania týchto skutočností“ a v druhej vete sa za číslo „6“ vkladajú slová „a za čas výkonu zárobkovej činnosti na uplatnenie nároku podľa odseku 7“.</w:t>
      </w:r>
    </w:p>
    <w:p w14:paraId="56E33A25"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6C523313"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V § 13a odsek 4 znie:</w:t>
      </w:r>
    </w:p>
    <w:p w14:paraId="287E5B3C" w14:textId="77777777" w:rsidR="00B21DF2" w:rsidRPr="00B21DF2" w:rsidRDefault="00B21DF2" w:rsidP="00B21DF2">
      <w:pPr>
        <w:suppressAutoHyphens w:val="0"/>
        <w:autoSpaceDN w:val="0"/>
        <w:adjustRightInd w:val="0"/>
        <w:spacing w:before="0" w:after="0" w:line="259" w:lineRule="auto"/>
        <w:ind w:left="-76"/>
        <w:rPr>
          <w:rFonts w:eastAsia="Times New Roman"/>
          <w:lang w:eastAsia="sk-SK"/>
        </w:rPr>
      </w:pPr>
      <w:r w:rsidRPr="00B21DF2">
        <w:rPr>
          <w:rFonts w:eastAsia="Times New Roman"/>
          <w:lang w:eastAsia="sk-SK"/>
        </w:rPr>
        <w:t xml:space="preserve">„(4) Zoznam nedostatkových regulovaných povolaní sa zverejňuje na webovom sídle ministerstva školstva najneskôr dva mesiace pred prvým termínom na doručenie žiadostí o stabilizačnú pôžičku podľa § 13b ods. 6; zoznam nedostatkových regulovaných povolaní </w:t>
      </w:r>
      <w:bookmarkStart w:id="25" w:name="_Hlk95905037"/>
      <w:r w:rsidRPr="00B21DF2">
        <w:rPr>
          <w:rFonts w:eastAsia="Times New Roman"/>
          <w:lang w:eastAsia="sk-SK"/>
        </w:rPr>
        <w:t xml:space="preserve">po jeho zverejnení ministerstvom školstva </w:t>
      </w:r>
      <w:bookmarkEnd w:id="25"/>
      <w:r w:rsidRPr="00B21DF2">
        <w:rPr>
          <w:rFonts w:eastAsia="Times New Roman"/>
          <w:lang w:eastAsia="sk-SK"/>
        </w:rPr>
        <w:t>zverejní fond na svojom webovom sídle bez zbytočného odkladu.“.</w:t>
      </w:r>
    </w:p>
    <w:p w14:paraId="127EE60A"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294BCDEC"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V § 13b odsek 6 znie:</w:t>
      </w:r>
    </w:p>
    <w:p w14:paraId="5C27AABA" w14:textId="77777777" w:rsidR="00B21DF2" w:rsidRPr="00B21DF2" w:rsidRDefault="00B21DF2" w:rsidP="00B21DF2">
      <w:pPr>
        <w:widowControl/>
        <w:suppressAutoHyphens w:val="0"/>
        <w:autoSpaceDE/>
        <w:spacing w:before="0" w:after="200" w:line="276" w:lineRule="auto"/>
        <w:ind w:left="720"/>
        <w:contextualSpacing/>
        <w:jc w:val="left"/>
        <w:rPr>
          <w:rFonts w:eastAsia="Times New Roman"/>
          <w:lang w:eastAsia="sk-SK"/>
        </w:rPr>
      </w:pPr>
    </w:p>
    <w:p w14:paraId="78CD9329"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w:t>
      </w:r>
      <w:bookmarkStart w:id="26" w:name="_Hlk85469667"/>
      <w:r w:rsidRPr="00B21DF2">
        <w:rPr>
          <w:rFonts w:eastAsia="Times New Roman"/>
          <w:lang w:eastAsia="sk-SK"/>
        </w:rPr>
        <w:t>(6) Termíny na doručenie žiadostí o stabilizačnú pôžičku fondu sú 30. september, 31. október, 31. január alebo 31. marec akademického roka, v ktorom sa posudzuje žiadosť o stabilizačnú pôžičku. Rada fondu posudzuje žiadosti o stabilizačnú pôžičku doručené v rámci jednotlivých termínov samostatne.</w:t>
      </w:r>
      <w:bookmarkEnd w:id="26"/>
      <w:r w:rsidRPr="00B21DF2">
        <w:rPr>
          <w:rFonts w:ascii="Arial" w:eastAsia="Times New Roman" w:hAnsi="Arial" w:cs="Arial"/>
          <w:sz w:val="20"/>
          <w:szCs w:val="20"/>
          <w:lang w:eastAsia="sk-SK"/>
        </w:rPr>
        <w:t xml:space="preserve"> </w:t>
      </w:r>
      <w:r w:rsidRPr="00B21DF2">
        <w:rPr>
          <w:rFonts w:eastAsia="Times New Roman"/>
          <w:lang w:eastAsia="sk-SK"/>
        </w:rPr>
        <w:t xml:space="preserve">Žiadosť o stabilizačnú pôžičku sa vzťahuje na akademický rok, v ktorom sa stabilizačná pôžička poskytuje.“.  </w:t>
      </w:r>
    </w:p>
    <w:p w14:paraId="019373D3"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10CF16BC"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V § 13d ods. 3 písm. e) sa slová „jedného mesiaca“ nahrádzajú slovami „dvoch mesiacov“.</w:t>
      </w:r>
    </w:p>
    <w:p w14:paraId="73A7DCCC"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09CE73CA"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V § 13d ods. 3 sa za písmeno e) vkladá nové písmeno f), ktoré znie:</w:t>
      </w:r>
    </w:p>
    <w:p w14:paraId="503CB704"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4445FBDB"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„f) trvania materskej dovolenky alebo rodičovskej dovolenky, ak dlžník, ktorý má odklad splátok podľa písmena i), do dvoch mesiacov od nástupu na materskú dovolenku alebo na rodičovskú dovolenku oznámi fondu, že je na materskej dovolenke alebo na rodičovskej dovolenke; odklad splátok je možný celkovo najviac na päť rokov,“.</w:t>
      </w:r>
    </w:p>
    <w:p w14:paraId="4BDBCD82"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4A67E2F8"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Doterajšie písmená f) a g) sa označujú ako písmená g) a h).</w:t>
      </w:r>
    </w:p>
    <w:p w14:paraId="0E7B2FC5"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26E44CB8"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 xml:space="preserve">V § 13d ods. 3 písmeno g) znie: </w:t>
      </w:r>
    </w:p>
    <w:p w14:paraId="1F5FF282"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3EE71987"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„g) trvania dobrovoľnej vojenskej prípravy,</w:t>
      </w:r>
      <w:r w:rsidRPr="00B21DF2">
        <w:rPr>
          <w:rFonts w:eastAsia="Times New Roman"/>
          <w:vertAlign w:val="superscript"/>
          <w:lang w:eastAsia="sk-SK"/>
        </w:rPr>
        <w:t>20aa</w:t>
      </w:r>
      <w:r w:rsidRPr="00B21DF2">
        <w:rPr>
          <w:rFonts w:eastAsia="Times New Roman"/>
          <w:lang w:eastAsia="sk-SK"/>
        </w:rPr>
        <w:t>) ak dlžník do dvoch mesiacov od prerušenia štúdia oznámi fondu nástup na výkon dobrovoľnej vojenskej prípravy,“.</w:t>
      </w:r>
    </w:p>
    <w:p w14:paraId="42CB21A4"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05D66301"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V § 13d ods. 3 sa za písmeno g) vkladá nové písmeno h), ktoré znie:</w:t>
      </w:r>
    </w:p>
    <w:p w14:paraId="0CA0C95A"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0F5926B7"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 xml:space="preserve">„h) </w:t>
      </w:r>
      <w:bookmarkStart w:id="27" w:name="_Hlk85370448"/>
      <w:bookmarkStart w:id="28" w:name="_Hlk85484552"/>
      <w:r w:rsidRPr="00B21DF2">
        <w:rPr>
          <w:rFonts w:eastAsia="Times New Roman"/>
          <w:lang w:eastAsia="sk-SK"/>
        </w:rPr>
        <w:t>trvania dobrovoľnej vojenskej prípravy,</w:t>
      </w:r>
      <w:r w:rsidRPr="00B21DF2">
        <w:rPr>
          <w:rFonts w:eastAsia="Times New Roman"/>
          <w:vertAlign w:val="superscript"/>
          <w:lang w:eastAsia="sk-SK"/>
        </w:rPr>
        <w:t>20aa</w:t>
      </w:r>
      <w:r w:rsidRPr="00B21DF2">
        <w:rPr>
          <w:rFonts w:eastAsia="Times New Roman"/>
          <w:lang w:eastAsia="sk-SK"/>
        </w:rPr>
        <w:t xml:space="preserve">) ak dlžník, ktorý má odklad splátok podľa písmena i), do dvoch mesiacov od nástupu na výkon dobrovoľnej vojenskej prípravy </w:t>
      </w:r>
      <w:bookmarkEnd w:id="27"/>
      <w:r w:rsidRPr="00B21DF2">
        <w:rPr>
          <w:rFonts w:eastAsia="Times New Roman"/>
          <w:lang w:eastAsia="sk-SK"/>
        </w:rPr>
        <w:t xml:space="preserve">oznámi fondu nástup na výkon dobrovoľnej vojenskej prípravy, alebo“. </w:t>
      </w:r>
    </w:p>
    <w:p w14:paraId="6A2EE39D"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23DEF386"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Doterajšie písmeno h) sa označuje ako písmeno i).</w:t>
      </w:r>
      <w:bookmarkEnd w:id="28"/>
    </w:p>
    <w:p w14:paraId="3B312E54"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68CB0D67"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lastRenderedPageBreak/>
        <w:t>V § 13d ods. 6 sa slová „Dlžníkovi fondu podľa § 13c ods. 4 sa nesplatená istina stabilizačnej pôžičky zníži“ nahrádzajú slovami „Dlžník fondu podľa § 13c ods. 4 má nárok na zníženie nesplatenej istiny stabilizačnej pôžičky“.</w:t>
      </w:r>
    </w:p>
    <w:p w14:paraId="50CE0DCC"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0BF41BBC"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V § 13d ods. 8 sa slovo „Spôsob“ nahrádza slovami „Podmienky zníženia nesplatenej istiny stabilizačnej pôžičky a spôsob“.</w:t>
      </w:r>
    </w:p>
    <w:p w14:paraId="2ED8BFDC"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4C45161D"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V § 13d ods. 9 sa vypúšťa čiarka a slová „ak v čase smrti alebo v čase vyhlásenia za mŕtveho má nárok na odklad splátok podľa odseku 3“.</w:t>
      </w:r>
    </w:p>
    <w:p w14:paraId="116E4369" w14:textId="77777777" w:rsidR="00B21DF2" w:rsidRPr="00B21DF2" w:rsidRDefault="00B21DF2" w:rsidP="00B21DF2">
      <w:pPr>
        <w:widowControl/>
        <w:suppressAutoHyphens w:val="0"/>
        <w:autoSpaceDE/>
        <w:spacing w:before="0" w:after="200" w:line="276" w:lineRule="auto"/>
        <w:ind w:left="720"/>
        <w:contextualSpacing/>
        <w:jc w:val="left"/>
        <w:rPr>
          <w:rFonts w:eastAsia="Times New Roman"/>
          <w:lang w:eastAsia="sk-SK"/>
        </w:rPr>
      </w:pPr>
    </w:p>
    <w:p w14:paraId="4E1CC3B3"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V § 14 ods. 4 písm. f) sa slová „ministrom,</w:t>
      </w:r>
      <w:r w:rsidRPr="00B21DF2">
        <w:rPr>
          <w:rFonts w:eastAsia="Times New Roman"/>
          <w:vertAlign w:val="superscript"/>
          <w:lang w:eastAsia="sk-SK"/>
        </w:rPr>
        <w:t>23a</w:t>
      </w:r>
      <w:r w:rsidRPr="00B21DF2">
        <w:rPr>
          <w:rFonts w:eastAsia="Times New Roman"/>
          <w:lang w:eastAsia="sk-SK"/>
        </w:rPr>
        <w:t>)“ nahrádzajú slovami „ministrom školstva,</w:t>
      </w:r>
      <w:r w:rsidRPr="00B21DF2">
        <w:rPr>
          <w:rFonts w:eastAsia="Times New Roman"/>
          <w:vertAlign w:val="superscript"/>
          <w:lang w:eastAsia="sk-SK"/>
        </w:rPr>
        <w:t>23a</w:t>
      </w:r>
      <w:r w:rsidRPr="00B21DF2">
        <w:rPr>
          <w:rFonts w:eastAsia="Times New Roman"/>
          <w:lang w:eastAsia="sk-SK"/>
        </w:rPr>
        <w:t xml:space="preserve">)“. </w:t>
      </w:r>
    </w:p>
    <w:p w14:paraId="408C787A"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67F6C0FA"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 xml:space="preserve">V § 14 odsek 6 znie: </w:t>
      </w:r>
    </w:p>
    <w:p w14:paraId="00561CCD"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029BA01F"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„(6) Rada fondu oznámi na webovom sídle fondu každoročne k 31. januáru príslušného kalendárneho roka predbežné termíny na doručenie žiadostí o pôžičku na nasledujúci akademický rok. Prvým termínom na doručenie žiadostí o pôžičku je 28. február kalendárneho roka, v rámci ktorého sa vyčleňujú finančné prostriedky v celkovej výške určenej na pôžičky pre pedagógov na príslušný kalendárny rok. Ak finančné prostriedky určené na pôžičky pre pedagógov nie sú vyčerpané po 28. februári príslušného kalendárneho roka, rada môže určiť ďalšie termíny na doručenie žiadostí o pôžičku až do vyčerpania všetkých finančných prostriedkov určených na pôžičky pre pedagógov na príslušný kalendárny rok. Fond informuje o určení ďalších termínov najmenej jeden mesiac pred ich uplynutím na svojom webovom sídle. Rada fondu posudzuje žiadosti o pôžičku doručené v určených termínoch samostatne.“.</w:t>
      </w:r>
    </w:p>
    <w:p w14:paraId="275A68DB"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5275661F"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V § 17 ods. 2 písmená a) a b) znejú:</w:t>
      </w:r>
    </w:p>
    <w:p w14:paraId="7CDBA5A3" w14:textId="77777777" w:rsidR="00B21DF2" w:rsidRPr="00B21DF2" w:rsidRDefault="00B21DF2" w:rsidP="00B21DF2">
      <w:pPr>
        <w:suppressAutoHyphens w:val="0"/>
        <w:autoSpaceDN w:val="0"/>
        <w:adjustRightInd w:val="0"/>
        <w:spacing w:before="0" w:after="0" w:line="259" w:lineRule="auto"/>
        <w:ind w:left="142"/>
        <w:rPr>
          <w:rFonts w:eastAsia="Times New Roman"/>
          <w:lang w:eastAsia="sk-SK"/>
        </w:rPr>
      </w:pPr>
      <w:r w:rsidRPr="00B21DF2">
        <w:rPr>
          <w:rFonts w:eastAsia="Times New Roman"/>
          <w:lang w:eastAsia="sk-SK"/>
        </w:rPr>
        <w:t xml:space="preserve">„a) objem prostriedkov určených na pôžičky, a ak ide o pôžičky pre študentov podľa § 10 ods. 5, aj vyčlenený objem prostriedkov určených na pôžičky pre týchto študentov, </w:t>
      </w:r>
    </w:p>
    <w:p w14:paraId="116E55CE" w14:textId="77777777" w:rsidR="00B21DF2" w:rsidRPr="00B21DF2" w:rsidRDefault="00B21DF2" w:rsidP="00B21DF2">
      <w:pPr>
        <w:suppressAutoHyphens w:val="0"/>
        <w:autoSpaceDN w:val="0"/>
        <w:adjustRightInd w:val="0"/>
        <w:spacing w:before="0" w:after="0" w:line="259" w:lineRule="auto"/>
        <w:ind w:left="142"/>
        <w:rPr>
          <w:rFonts w:eastAsia="Times New Roman"/>
          <w:lang w:eastAsia="sk-SK"/>
        </w:rPr>
      </w:pPr>
      <w:r w:rsidRPr="00B21DF2">
        <w:rPr>
          <w:rFonts w:eastAsia="Times New Roman"/>
          <w:lang w:eastAsia="sk-SK"/>
        </w:rPr>
        <w:t xml:space="preserve"> </w:t>
      </w:r>
    </w:p>
    <w:p w14:paraId="50DE6F6A" w14:textId="77777777" w:rsidR="00B21DF2" w:rsidRPr="00B21DF2" w:rsidRDefault="00B21DF2" w:rsidP="00B21DF2">
      <w:pPr>
        <w:suppressAutoHyphens w:val="0"/>
        <w:autoSpaceDN w:val="0"/>
        <w:adjustRightInd w:val="0"/>
        <w:spacing w:before="0" w:after="0" w:line="259" w:lineRule="auto"/>
        <w:ind w:left="142"/>
        <w:rPr>
          <w:rFonts w:eastAsia="Times New Roman"/>
          <w:lang w:eastAsia="sk-SK"/>
        </w:rPr>
      </w:pPr>
      <w:r w:rsidRPr="00B21DF2">
        <w:rPr>
          <w:rFonts w:eastAsia="Times New Roman"/>
          <w:lang w:eastAsia="sk-SK"/>
        </w:rPr>
        <w:t>b) konkrétne podmienky poskytovania pôžičiek, najmä</w:t>
      </w:r>
    </w:p>
    <w:p w14:paraId="00651C77" w14:textId="77777777" w:rsidR="00B21DF2" w:rsidRPr="00B21DF2" w:rsidRDefault="00B21DF2" w:rsidP="00B21DF2">
      <w:pPr>
        <w:suppressAutoHyphens w:val="0"/>
        <w:autoSpaceDN w:val="0"/>
        <w:adjustRightInd w:val="0"/>
        <w:spacing w:before="0" w:after="0" w:line="259" w:lineRule="auto"/>
        <w:ind w:left="142"/>
        <w:rPr>
          <w:rFonts w:eastAsia="Times New Roman"/>
          <w:lang w:eastAsia="sk-SK"/>
        </w:rPr>
      </w:pPr>
      <w:r w:rsidRPr="00B21DF2">
        <w:rPr>
          <w:rFonts w:eastAsia="Times New Roman"/>
          <w:lang w:eastAsia="sk-SK"/>
        </w:rPr>
        <w:t>1. maximálnu výšku pôžičky pre študentov a pôžičky pre pedagógov; ak sa majú v príslušnom akademickom roku poskytovať aj niektoré z pôžičiek pre študentov podľa § 10 ods. 5, rada fondu určí aj maximálnu výšku pôžičky pre týchto študentov,</w:t>
      </w:r>
    </w:p>
    <w:p w14:paraId="4201A45F" w14:textId="77777777" w:rsidR="00B21DF2" w:rsidRPr="00B21DF2" w:rsidRDefault="00B21DF2" w:rsidP="00B21DF2">
      <w:pPr>
        <w:suppressAutoHyphens w:val="0"/>
        <w:autoSpaceDN w:val="0"/>
        <w:adjustRightInd w:val="0"/>
        <w:spacing w:before="0" w:after="0" w:line="259" w:lineRule="auto"/>
        <w:ind w:left="142"/>
        <w:rPr>
          <w:rFonts w:eastAsia="Times New Roman"/>
          <w:lang w:eastAsia="sk-SK"/>
        </w:rPr>
      </w:pPr>
      <w:r w:rsidRPr="00B21DF2">
        <w:rPr>
          <w:rFonts w:eastAsia="Times New Roman"/>
          <w:lang w:eastAsia="sk-SK"/>
        </w:rPr>
        <w:t>2. hraničnú hodnotu váženého študijného priemeru na uplatnenie prednostného kritéria podľa § 11 ods. 3 písm. j) a § 13b ods. 3 písm. j),</w:t>
      </w:r>
    </w:p>
    <w:p w14:paraId="540BB19F" w14:textId="45A5CAD9" w:rsidR="00B21DF2" w:rsidRPr="00B21DF2" w:rsidRDefault="00B21DF2" w:rsidP="00B21DF2">
      <w:pPr>
        <w:suppressAutoHyphens w:val="0"/>
        <w:autoSpaceDN w:val="0"/>
        <w:adjustRightInd w:val="0"/>
        <w:spacing w:before="0" w:after="0" w:line="259" w:lineRule="auto"/>
        <w:ind w:left="142"/>
        <w:rPr>
          <w:rFonts w:eastAsia="Times New Roman"/>
          <w:lang w:eastAsia="sk-SK"/>
        </w:rPr>
      </w:pPr>
      <w:r w:rsidRPr="00B21DF2">
        <w:rPr>
          <w:rFonts w:eastAsia="Times New Roman"/>
          <w:lang w:eastAsia="sk-SK"/>
        </w:rPr>
        <w:t xml:space="preserve">3. požiadavky na zabezpečenie pôžičky; ak ide o pôžičky </w:t>
      </w:r>
      <w:r w:rsidR="00620955">
        <w:rPr>
          <w:rFonts w:eastAsia="Times New Roman"/>
          <w:lang w:eastAsia="sk-SK"/>
        </w:rPr>
        <w:t>pre</w:t>
      </w:r>
      <w:r w:rsidRPr="00B21DF2">
        <w:rPr>
          <w:rFonts w:eastAsia="Times New Roman"/>
          <w:lang w:eastAsia="sk-SK"/>
        </w:rPr>
        <w:t xml:space="preserve"> študentov podľa § 10 ods. 5 písm. a), </w:t>
      </w:r>
      <w:bookmarkStart w:id="29" w:name="_Hlk96350835"/>
      <w:r w:rsidRPr="00B21DF2">
        <w:rPr>
          <w:rFonts w:eastAsia="Times New Roman"/>
          <w:lang w:eastAsia="sk-SK"/>
        </w:rPr>
        <w:t>pri určovaní požiadaviek na zabezpečenie pôžičky sa zohľadňuje výška poskytovanej pôžičky tak, aby sa zabezpečila jej návratnosť fondu</w:t>
      </w:r>
      <w:bookmarkEnd w:id="29"/>
      <w:r w:rsidRPr="00B21DF2">
        <w:rPr>
          <w:rFonts w:eastAsia="Times New Roman"/>
          <w:lang w:eastAsia="sk-SK"/>
        </w:rPr>
        <w:t>, a</w:t>
      </w:r>
    </w:p>
    <w:p w14:paraId="5FA9F235" w14:textId="77777777" w:rsidR="00B21DF2" w:rsidRPr="00B21DF2" w:rsidRDefault="00B21DF2" w:rsidP="00B21DF2">
      <w:pPr>
        <w:suppressAutoHyphens w:val="0"/>
        <w:autoSpaceDN w:val="0"/>
        <w:adjustRightInd w:val="0"/>
        <w:spacing w:before="0" w:after="0" w:line="259" w:lineRule="auto"/>
        <w:ind w:left="142"/>
        <w:rPr>
          <w:rFonts w:eastAsia="Times New Roman"/>
          <w:lang w:eastAsia="sk-SK"/>
        </w:rPr>
      </w:pPr>
      <w:r w:rsidRPr="00B21DF2">
        <w:rPr>
          <w:rFonts w:eastAsia="Times New Roman"/>
          <w:lang w:eastAsia="sk-SK"/>
        </w:rPr>
        <w:t xml:space="preserve">4. určenie skupín študentov, ktorých pôžička nemusí byť zabezpečená ručením podľa § 10 ods. 5 písm. b), a podmienok, ktoré tieto skupiny študentov musia spĺňať,“. </w:t>
      </w:r>
    </w:p>
    <w:p w14:paraId="15BDC61B" w14:textId="77777777" w:rsidR="00B21DF2" w:rsidRPr="00B21DF2" w:rsidRDefault="00B21DF2" w:rsidP="00B21DF2">
      <w:pPr>
        <w:suppressAutoHyphens w:val="0"/>
        <w:autoSpaceDN w:val="0"/>
        <w:adjustRightInd w:val="0"/>
        <w:spacing w:before="0" w:after="0" w:line="259" w:lineRule="auto"/>
        <w:ind w:left="142"/>
        <w:rPr>
          <w:rFonts w:eastAsia="Times New Roman"/>
          <w:lang w:eastAsia="sk-SK"/>
        </w:rPr>
      </w:pPr>
    </w:p>
    <w:p w14:paraId="2C65AE09"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V § 17 ods. 13 prvej vete sa na konci pripájajú tieto slová: „alebo § 13a“ a v druhej vete sa slová „10 a žiadosť o pôžičku“ nahrádzajú slovami „10, 13a alebo“.</w:t>
      </w:r>
    </w:p>
    <w:p w14:paraId="53D259E6"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47CFA319" w14:textId="172A2F00" w:rsidR="00B21DF2" w:rsidRPr="00B21DF2" w:rsidRDefault="00B21DF2" w:rsidP="00B665DD">
      <w:pPr>
        <w:widowControl/>
        <w:numPr>
          <w:ilvl w:val="0"/>
          <w:numId w:val="28"/>
        </w:numPr>
        <w:suppressAutoHyphens w:val="0"/>
        <w:autoSpaceDE/>
        <w:autoSpaceDN w:val="0"/>
        <w:adjustRightInd w:val="0"/>
        <w:spacing w:before="0" w:after="0" w:line="259" w:lineRule="auto"/>
        <w:rPr>
          <w:rFonts w:eastAsia="Times New Roman"/>
          <w:lang w:eastAsia="sk-SK"/>
        </w:rPr>
      </w:pPr>
      <w:r w:rsidRPr="00B21DF2">
        <w:rPr>
          <w:rFonts w:eastAsia="Times New Roman"/>
          <w:lang w:eastAsia="sk-SK"/>
        </w:rPr>
        <w:t>V § 17 ods. 14 prvej vete sa vypúšťajú slová „od prvého dňa mesiaca nasledujúceho po mesiaci, v ktorom o to písomne požiada“ a na konci sa pripája táto veta</w:t>
      </w:r>
      <w:r w:rsidR="00B665DD">
        <w:rPr>
          <w:rFonts w:eastAsia="Times New Roman"/>
          <w:lang w:eastAsia="sk-SK"/>
        </w:rPr>
        <w:t xml:space="preserve">: </w:t>
      </w:r>
      <w:r w:rsidRPr="00B21DF2">
        <w:rPr>
          <w:rFonts w:eastAsia="Times New Roman"/>
          <w:lang w:eastAsia="sk-SK"/>
        </w:rPr>
        <w:t xml:space="preserve">„Podmienky </w:t>
      </w:r>
      <w:r w:rsidRPr="00B21DF2">
        <w:rPr>
          <w:rFonts w:eastAsia="Times New Roman"/>
          <w:lang w:eastAsia="sk-SK"/>
        </w:rPr>
        <w:lastRenderedPageBreak/>
        <w:t>úhrady úrokov z istiny počas trvania dôvodov podľa prvej vety upraví zmluva o pôžičke.“.</w:t>
      </w:r>
    </w:p>
    <w:p w14:paraId="03B0C80F" w14:textId="77777777" w:rsidR="00B21DF2" w:rsidRPr="00B21DF2" w:rsidRDefault="00B21DF2" w:rsidP="00B21DF2">
      <w:pPr>
        <w:widowControl/>
        <w:suppressAutoHyphens w:val="0"/>
        <w:autoSpaceDE/>
        <w:spacing w:before="0" w:after="200" w:line="276" w:lineRule="auto"/>
        <w:ind w:left="720"/>
        <w:contextualSpacing/>
        <w:jc w:val="left"/>
        <w:rPr>
          <w:rFonts w:eastAsia="Times New Roman"/>
          <w:lang w:eastAsia="sk-SK"/>
        </w:rPr>
      </w:pPr>
    </w:p>
    <w:p w14:paraId="2FF78FFD"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 17 sa dopĺňa odsekom 17, ktorý znie:</w:t>
      </w:r>
    </w:p>
    <w:p w14:paraId="475B9AA7"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2048C5EC"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„(17) Riaditeľ fondu, člen rady fondu alebo člen dozornej rady fondu nesmie žiadať o poskytnutie pôžičky počas výkonu príslušnej funkcie, nesmie mať nesplatené záväzky voči fondu ku dňu vymenovania do príslušnej funkcie a sprostredkúvať pre seba alebo pre svoju blízku osobu obchodný kontakt s fondom.“.</w:t>
      </w:r>
    </w:p>
    <w:p w14:paraId="22DDACA1"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2D345150" w14:textId="77777777" w:rsidR="00B21DF2" w:rsidRPr="00B21DF2" w:rsidRDefault="00B21DF2" w:rsidP="00B665DD">
      <w:pPr>
        <w:widowControl/>
        <w:numPr>
          <w:ilvl w:val="0"/>
          <w:numId w:val="28"/>
        </w:numPr>
        <w:suppressAutoHyphens w:val="0"/>
        <w:autoSpaceDE/>
        <w:autoSpaceDN w:val="0"/>
        <w:adjustRightInd w:val="0"/>
        <w:spacing w:before="0" w:after="0" w:line="259" w:lineRule="auto"/>
        <w:rPr>
          <w:rFonts w:eastAsia="Times New Roman"/>
          <w:lang w:eastAsia="sk-SK"/>
        </w:rPr>
      </w:pPr>
      <w:r w:rsidRPr="00B21DF2">
        <w:rPr>
          <w:rFonts w:eastAsia="Times New Roman"/>
          <w:lang w:eastAsia="sk-SK"/>
        </w:rPr>
        <w:t>V § 18 ods. 2 sa na konci pripája táto veta: „Ak študent podľa § 10 ods. 5 písm. a) žiada o pôžičku na úhradu školného, ktoré je podmienkou zápisu na štúdium alebo do ďalšej časti štúdia, je povinný túto podmienku písomne preukázať pri doručení žiadosti o pôžičku vrátane potvrdenia o prijatí na štúdium alebo do ďalšej časti štúdia a najneskôr do 30 dní od poskytnutia pôžičky fondu písomne preukázať zápis na štúdium alebo do ďalšej časti štúdia a potvrdenie o úhrade školného.“.</w:t>
      </w:r>
    </w:p>
    <w:p w14:paraId="4B204613"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302D22D7"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 xml:space="preserve">V § 20 ods. 2 písmeno a) znie: </w:t>
      </w:r>
    </w:p>
    <w:p w14:paraId="4E9E6713" w14:textId="77777777"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„a) informácií o štúdiu, ktorými sú dátum zápisu na štúdium, dátum prerušenia štúdia, dátum a dôvod ukončenia štúdia, názov a kód študijného programu, stupeň štúdia, forma štúdia a názov vysokej</w:t>
      </w:r>
      <w:r w:rsidRPr="00B21DF2">
        <w:rPr>
          <w:rFonts w:ascii="Calibri" w:eastAsia="Calibri" w:hAnsi="Calibri"/>
          <w:sz w:val="22"/>
          <w:szCs w:val="22"/>
          <w:lang w:eastAsia="en-US"/>
        </w:rPr>
        <w:t xml:space="preserve"> </w:t>
      </w:r>
      <w:r w:rsidRPr="00B21DF2">
        <w:rPr>
          <w:rFonts w:eastAsia="Times New Roman"/>
          <w:lang w:eastAsia="sk-SK"/>
        </w:rPr>
        <w:t>školy, na ktorej sa štúdium uskutočňuje,“.</w:t>
      </w:r>
    </w:p>
    <w:p w14:paraId="2DE51CFE"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499614FD" w14:textId="77777777" w:rsidR="00B21DF2" w:rsidRPr="00B21DF2" w:rsidRDefault="00B21DF2" w:rsidP="00CF4B59">
      <w:pPr>
        <w:widowControl/>
        <w:numPr>
          <w:ilvl w:val="0"/>
          <w:numId w:val="28"/>
        </w:numPr>
        <w:suppressAutoHyphens w:val="0"/>
        <w:autoSpaceDE/>
        <w:autoSpaceDN w:val="0"/>
        <w:adjustRightInd w:val="0"/>
        <w:spacing w:before="0" w:after="0" w:line="259" w:lineRule="auto"/>
        <w:jc w:val="left"/>
        <w:rPr>
          <w:rFonts w:eastAsia="Times New Roman"/>
          <w:lang w:eastAsia="sk-SK"/>
        </w:rPr>
      </w:pPr>
      <w:r w:rsidRPr="00B21DF2">
        <w:rPr>
          <w:rFonts w:eastAsia="Times New Roman"/>
          <w:lang w:eastAsia="sk-SK"/>
        </w:rPr>
        <w:t>Za § 23c sa vkladá § 23d, ktorý vrátane nadpisu znie:</w:t>
      </w:r>
    </w:p>
    <w:p w14:paraId="1DB00A26" w14:textId="77777777" w:rsidR="00B21DF2" w:rsidRPr="00B21DF2" w:rsidRDefault="00B21DF2" w:rsidP="00B21DF2">
      <w:pPr>
        <w:suppressAutoHyphens w:val="0"/>
        <w:autoSpaceDN w:val="0"/>
        <w:adjustRightInd w:val="0"/>
        <w:spacing w:before="0" w:after="0" w:line="259" w:lineRule="auto"/>
        <w:ind w:left="66"/>
        <w:rPr>
          <w:rFonts w:eastAsia="Times New Roman"/>
          <w:lang w:eastAsia="sk-SK"/>
        </w:rPr>
      </w:pPr>
    </w:p>
    <w:p w14:paraId="05821E4A" w14:textId="77777777" w:rsidR="00B21DF2" w:rsidRPr="00B938EA" w:rsidRDefault="00B21DF2" w:rsidP="00B21DF2">
      <w:pPr>
        <w:suppressAutoHyphens w:val="0"/>
        <w:autoSpaceDN w:val="0"/>
        <w:adjustRightInd w:val="0"/>
        <w:spacing w:before="0" w:after="0" w:line="259" w:lineRule="auto"/>
        <w:jc w:val="center"/>
        <w:rPr>
          <w:rFonts w:eastAsia="Times New Roman"/>
          <w:b/>
          <w:bCs/>
          <w:lang w:eastAsia="sk-SK"/>
        </w:rPr>
      </w:pPr>
      <w:bookmarkStart w:id="30" w:name="_Hlk85462817"/>
      <w:r w:rsidRPr="00B21DF2">
        <w:rPr>
          <w:rFonts w:eastAsia="Times New Roman"/>
          <w:lang w:eastAsia="sk-SK"/>
        </w:rPr>
        <w:t>„</w:t>
      </w:r>
      <w:r w:rsidRPr="00B938EA">
        <w:rPr>
          <w:rFonts w:eastAsia="Times New Roman"/>
          <w:b/>
          <w:bCs/>
          <w:lang w:eastAsia="sk-SK"/>
        </w:rPr>
        <w:t>§ 23d</w:t>
      </w:r>
    </w:p>
    <w:p w14:paraId="6BD09F1F" w14:textId="587BCE8C" w:rsidR="00B21DF2" w:rsidRPr="00B938EA" w:rsidRDefault="00B21DF2" w:rsidP="00B21DF2">
      <w:pPr>
        <w:suppressAutoHyphens w:val="0"/>
        <w:autoSpaceDN w:val="0"/>
        <w:adjustRightInd w:val="0"/>
        <w:spacing w:before="0" w:after="0" w:line="259" w:lineRule="auto"/>
        <w:jc w:val="center"/>
        <w:rPr>
          <w:rFonts w:eastAsia="Times New Roman"/>
          <w:b/>
          <w:bCs/>
          <w:lang w:eastAsia="sk-SK"/>
        </w:rPr>
      </w:pPr>
      <w:r w:rsidRPr="00B938EA">
        <w:rPr>
          <w:rFonts w:eastAsia="Times New Roman"/>
          <w:b/>
          <w:bCs/>
          <w:lang w:eastAsia="sk-SK"/>
        </w:rPr>
        <w:t>Prechodné ustanovenia k úpravám účinným od 1. júna 2022</w:t>
      </w:r>
    </w:p>
    <w:p w14:paraId="3D7568D7"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bookmarkEnd w:id="30"/>
    <w:p w14:paraId="5C43CE41" w14:textId="0236B469" w:rsidR="00B21DF2" w:rsidRPr="00B21DF2" w:rsidRDefault="00B21DF2" w:rsidP="00B21DF2">
      <w:pPr>
        <w:suppressAutoHyphens w:val="0"/>
        <w:autoSpaceDN w:val="0"/>
        <w:adjustRightInd w:val="0"/>
        <w:spacing w:before="0" w:after="0" w:line="259" w:lineRule="auto"/>
        <w:rPr>
          <w:rFonts w:eastAsia="Times New Roman"/>
          <w:lang w:eastAsia="sk-SK"/>
        </w:rPr>
      </w:pPr>
      <w:r w:rsidRPr="00B21DF2">
        <w:rPr>
          <w:rFonts w:eastAsia="Times New Roman"/>
          <w:lang w:eastAsia="sk-SK"/>
        </w:rPr>
        <w:t xml:space="preserve">(1) Dĺžka funkčného obdobia člena rady fondu, ktorého funkčné obdobie začalo plynúť pred 1. </w:t>
      </w:r>
      <w:r>
        <w:rPr>
          <w:rFonts w:eastAsia="Times New Roman"/>
          <w:lang w:eastAsia="sk-SK"/>
        </w:rPr>
        <w:t>júnom</w:t>
      </w:r>
      <w:r w:rsidRPr="00B21DF2">
        <w:rPr>
          <w:rFonts w:eastAsia="Times New Roman"/>
          <w:lang w:eastAsia="sk-SK"/>
        </w:rPr>
        <w:t xml:space="preserve"> 2022</w:t>
      </w:r>
      <w:r w:rsidR="00620955">
        <w:rPr>
          <w:rFonts w:eastAsia="Times New Roman"/>
          <w:lang w:eastAsia="sk-SK"/>
        </w:rPr>
        <w:t>,</w:t>
      </w:r>
      <w:r w:rsidRPr="00B21DF2">
        <w:rPr>
          <w:rFonts w:eastAsia="Times New Roman"/>
          <w:lang w:eastAsia="sk-SK"/>
        </w:rPr>
        <w:t xml:space="preserve"> zostáva zachovaná podľa predpisov účinných do 31. m</w:t>
      </w:r>
      <w:r>
        <w:rPr>
          <w:rFonts w:eastAsia="Times New Roman"/>
          <w:lang w:eastAsia="sk-SK"/>
        </w:rPr>
        <w:t>ája</w:t>
      </w:r>
      <w:r w:rsidRPr="00B21DF2">
        <w:rPr>
          <w:rFonts w:eastAsia="Times New Roman"/>
          <w:lang w:eastAsia="sk-SK"/>
        </w:rPr>
        <w:t xml:space="preserve"> 2022. Podmienka najviac dvoch po sebe nasledujúcich funkčných období sa vzťahuje aj na funkčné obdobia člena rady fondu, ktoré začali plynúť pred 1.</w:t>
      </w:r>
      <w:r>
        <w:rPr>
          <w:rFonts w:eastAsia="Times New Roman"/>
          <w:lang w:eastAsia="sk-SK"/>
        </w:rPr>
        <w:t xml:space="preserve"> júnom</w:t>
      </w:r>
      <w:r w:rsidRPr="00B21DF2">
        <w:rPr>
          <w:rFonts w:eastAsia="Times New Roman"/>
          <w:lang w:eastAsia="sk-SK"/>
        </w:rPr>
        <w:t xml:space="preserve"> 2022. Člena rady fondu, ktorý je zástupcom študentov doktorandských študijných programov</w:t>
      </w:r>
      <w:r w:rsidR="00620955">
        <w:rPr>
          <w:rFonts w:eastAsia="Times New Roman"/>
          <w:lang w:eastAsia="sk-SK"/>
        </w:rPr>
        <w:t>,</w:t>
      </w:r>
      <w:r w:rsidRPr="00B21DF2">
        <w:rPr>
          <w:rFonts w:eastAsia="Times New Roman"/>
          <w:lang w:eastAsia="sk-SK"/>
        </w:rPr>
        <w:t xml:space="preserve"> a člena rady fondu, ktorého vymenúva minister financií Slovenskej republiky, podľa predpisov účinných od 1. </w:t>
      </w:r>
      <w:r>
        <w:rPr>
          <w:rFonts w:eastAsia="Times New Roman"/>
          <w:lang w:eastAsia="sk-SK"/>
        </w:rPr>
        <w:t>júna</w:t>
      </w:r>
      <w:r w:rsidRPr="00B21DF2">
        <w:rPr>
          <w:rFonts w:eastAsia="Times New Roman"/>
          <w:lang w:eastAsia="sk-SK"/>
        </w:rPr>
        <w:t xml:space="preserve"> 2022, vymenuje príslušný subjekt do 30. júna 2022; funkčné obdobie týchto členov rady fondu skončí 30. júna  2023. Členov rady fondu podľa predpisov účinných od 1. </w:t>
      </w:r>
      <w:r>
        <w:rPr>
          <w:rFonts w:eastAsia="Times New Roman"/>
          <w:lang w:eastAsia="sk-SK"/>
        </w:rPr>
        <w:t>júna</w:t>
      </w:r>
      <w:r w:rsidRPr="00B21DF2">
        <w:rPr>
          <w:rFonts w:eastAsia="Times New Roman"/>
          <w:lang w:eastAsia="sk-SK"/>
        </w:rPr>
        <w:t xml:space="preserve"> 2022 vymenuje príslušný orgán do 30.</w:t>
      </w:r>
      <w:r>
        <w:rPr>
          <w:rFonts w:eastAsia="Times New Roman"/>
          <w:lang w:eastAsia="sk-SK"/>
        </w:rPr>
        <w:t xml:space="preserve"> </w:t>
      </w:r>
      <w:r w:rsidRPr="00B21DF2">
        <w:rPr>
          <w:rFonts w:eastAsia="Times New Roman"/>
          <w:lang w:eastAsia="sk-SK"/>
        </w:rPr>
        <w:t>júna 2023; ich funkčné obdobie začína plynúť 1. júla 2023.</w:t>
      </w:r>
    </w:p>
    <w:p w14:paraId="304C7EC3"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01A7CEF1" w14:textId="76E567EB" w:rsidR="00B21DF2" w:rsidRPr="00B21DF2" w:rsidRDefault="00B21DF2" w:rsidP="00B21DF2">
      <w:pPr>
        <w:widowControl/>
        <w:numPr>
          <w:ilvl w:val="0"/>
          <w:numId w:val="31"/>
        </w:numPr>
        <w:suppressAutoHyphens w:val="0"/>
        <w:autoSpaceDE/>
        <w:autoSpaceDN w:val="0"/>
        <w:adjustRightInd w:val="0"/>
        <w:spacing w:before="0" w:after="0" w:line="259" w:lineRule="auto"/>
        <w:ind w:left="0" w:firstLine="0"/>
        <w:contextualSpacing/>
        <w:rPr>
          <w:rFonts w:eastAsia="Times New Roman"/>
          <w:lang w:eastAsia="sk-SK"/>
        </w:rPr>
      </w:pPr>
      <w:r w:rsidRPr="00B21DF2">
        <w:rPr>
          <w:rFonts w:eastAsia="Times New Roman"/>
          <w:lang w:eastAsia="sk-SK"/>
        </w:rPr>
        <w:t xml:space="preserve">Funkčné obdobie člena dozornej rady, ktorý bol vymenovaný pred 1. </w:t>
      </w:r>
      <w:r w:rsidR="00A94F85">
        <w:rPr>
          <w:rFonts w:eastAsia="Times New Roman"/>
          <w:lang w:eastAsia="sk-SK"/>
        </w:rPr>
        <w:t>júnom</w:t>
      </w:r>
      <w:r w:rsidRPr="00B21DF2">
        <w:rPr>
          <w:rFonts w:eastAsia="Times New Roman"/>
          <w:lang w:eastAsia="sk-SK"/>
        </w:rPr>
        <w:t xml:space="preserve"> 2022, uplynie podľa predpisov účinných do </w:t>
      </w:r>
      <w:r w:rsidR="00A94F85">
        <w:rPr>
          <w:rFonts w:eastAsia="Times New Roman"/>
          <w:lang w:eastAsia="sk-SK"/>
        </w:rPr>
        <w:t>31. mája</w:t>
      </w:r>
      <w:r w:rsidRPr="00B21DF2">
        <w:rPr>
          <w:rFonts w:eastAsia="Times New Roman"/>
          <w:lang w:eastAsia="sk-SK"/>
        </w:rPr>
        <w:t xml:space="preserve"> 2022. Do počtu funkčných období sa započítavajú aj funkčné obdobia, ktoré začali plynúť pred 1.</w:t>
      </w:r>
      <w:r w:rsidR="00620955">
        <w:rPr>
          <w:rFonts w:eastAsia="Times New Roman"/>
          <w:lang w:eastAsia="sk-SK"/>
        </w:rPr>
        <w:t xml:space="preserve"> </w:t>
      </w:r>
      <w:r w:rsidR="00A94F85">
        <w:rPr>
          <w:rFonts w:eastAsia="Times New Roman"/>
          <w:lang w:eastAsia="sk-SK"/>
        </w:rPr>
        <w:t>júnom</w:t>
      </w:r>
      <w:r w:rsidRPr="00B21DF2">
        <w:rPr>
          <w:rFonts w:eastAsia="Times New Roman"/>
          <w:lang w:eastAsia="sk-SK"/>
        </w:rPr>
        <w:t xml:space="preserve"> 2022.</w:t>
      </w:r>
    </w:p>
    <w:p w14:paraId="1DBAADB3"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1DA65DB5" w14:textId="3A546103" w:rsidR="00B21DF2" w:rsidRPr="00B21DF2" w:rsidRDefault="00B21DF2" w:rsidP="00B21DF2">
      <w:pPr>
        <w:widowControl/>
        <w:numPr>
          <w:ilvl w:val="0"/>
          <w:numId w:val="31"/>
        </w:numPr>
        <w:suppressAutoHyphens w:val="0"/>
        <w:autoSpaceDE/>
        <w:autoSpaceDN w:val="0"/>
        <w:adjustRightInd w:val="0"/>
        <w:spacing w:before="0" w:after="0" w:line="259" w:lineRule="auto"/>
        <w:ind w:left="0" w:firstLine="0"/>
        <w:contextualSpacing/>
        <w:rPr>
          <w:rFonts w:eastAsia="Times New Roman"/>
          <w:lang w:eastAsia="sk-SK"/>
        </w:rPr>
      </w:pPr>
      <w:r w:rsidRPr="00B21DF2">
        <w:rPr>
          <w:rFonts w:eastAsia="Times New Roman"/>
          <w:lang w:eastAsia="sk-SK"/>
        </w:rPr>
        <w:t xml:space="preserve">Funkčné obdobie riaditeľa fondu, ktorý vykonáva túto funkciu k 1. </w:t>
      </w:r>
      <w:r>
        <w:rPr>
          <w:rFonts w:eastAsia="Times New Roman"/>
          <w:lang w:eastAsia="sk-SK"/>
        </w:rPr>
        <w:t>júnu</w:t>
      </w:r>
      <w:r w:rsidRPr="00B21DF2">
        <w:rPr>
          <w:rFonts w:eastAsia="Times New Roman"/>
          <w:lang w:eastAsia="sk-SK"/>
        </w:rPr>
        <w:t xml:space="preserve"> 2022, sa skončí 31.decembra 2022.</w:t>
      </w:r>
    </w:p>
    <w:p w14:paraId="1265B825"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635614EE" w14:textId="37C714F4" w:rsidR="00B21DF2" w:rsidRPr="00B21DF2" w:rsidRDefault="00B21DF2" w:rsidP="00B21DF2">
      <w:pPr>
        <w:widowControl/>
        <w:numPr>
          <w:ilvl w:val="0"/>
          <w:numId w:val="31"/>
        </w:numPr>
        <w:suppressAutoHyphens w:val="0"/>
        <w:autoSpaceDE/>
        <w:autoSpaceDN w:val="0"/>
        <w:adjustRightInd w:val="0"/>
        <w:spacing w:before="0" w:after="0" w:line="259" w:lineRule="auto"/>
        <w:ind w:left="0" w:firstLine="0"/>
        <w:contextualSpacing/>
        <w:rPr>
          <w:rFonts w:eastAsia="Times New Roman"/>
          <w:lang w:eastAsia="sk-SK"/>
        </w:rPr>
      </w:pPr>
      <w:r w:rsidRPr="00B21DF2">
        <w:rPr>
          <w:rFonts w:eastAsia="Times New Roman"/>
          <w:lang w:eastAsia="sk-SK"/>
        </w:rPr>
        <w:t xml:space="preserve">Žiadosti o pôžičku pre študentov a žiadosti o stabilizačnú pôžičku sa posudzujú podľa predpisov účinných od 1. </w:t>
      </w:r>
      <w:r>
        <w:rPr>
          <w:rFonts w:eastAsia="Times New Roman"/>
          <w:lang w:eastAsia="sk-SK"/>
        </w:rPr>
        <w:t>júna</w:t>
      </w:r>
      <w:r w:rsidRPr="00B21DF2">
        <w:rPr>
          <w:rFonts w:eastAsia="Times New Roman"/>
          <w:lang w:eastAsia="sk-SK"/>
        </w:rPr>
        <w:t xml:space="preserve"> 2022 prvýkrát v akademickom roku 2022/2023.</w:t>
      </w:r>
    </w:p>
    <w:p w14:paraId="786DDA78" w14:textId="77777777" w:rsidR="00B21DF2" w:rsidRPr="00B21DF2" w:rsidRDefault="00B21DF2" w:rsidP="00B21DF2">
      <w:pPr>
        <w:suppressAutoHyphens w:val="0"/>
        <w:autoSpaceDN w:val="0"/>
        <w:adjustRightInd w:val="0"/>
        <w:spacing w:before="0" w:after="0" w:line="259" w:lineRule="auto"/>
        <w:rPr>
          <w:rFonts w:eastAsia="Times New Roman"/>
          <w:lang w:eastAsia="sk-SK"/>
        </w:rPr>
      </w:pPr>
    </w:p>
    <w:p w14:paraId="2963143F" w14:textId="612BF7F9" w:rsidR="00B21DF2" w:rsidRPr="00B21DF2" w:rsidRDefault="00B21DF2" w:rsidP="00B21DF2">
      <w:pPr>
        <w:widowControl/>
        <w:numPr>
          <w:ilvl w:val="0"/>
          <w:numId w:val="31"/>
        </w:numPr>
        <w:suppressAutoHyphens w:val="0"/>
        <w:autoSpaceDE/>
        <w:autoSpaceDN w:val="0"/>
        <w:adjustRightInd w:val="0"/>
        <w:spacing w:before="0" w:after="0" w:line="259" w:lineRule="auto"/>
        <w:ind w:left="0" w:firstLine="0"/>
        <w:contextualSpacing/>
        <w:rPr>
          <w:rFonts w:eastAsia="Times New Roman"/>
          <w:lang w:eastAsia="sk-SK"/>
        </w:rPr>
      </w:pPr>
      <w:r w:rsidRPr="00B21DF2">
        <w:rPr>
          <w:rFonts w:eastAsia="Times New Roman"/>
          <w:lang w:eastAsia="sk-SK"/>
        </w:rPr>
        <w:lastRenderedPageBreak/>
        <w:t xml:space="preserve">Žiadosti o pôžičku pre pedagógov sa posudzujú podľa predpisov účinných od 1. </w:t>
      </w:r>
      <w:r>
        <w:rPr>
          <w:rFonts w:eastAsia="Times New Roman"/>
          <w:lang w:eastAsia="sk-SK"/>
        </w:rPr>
        <w:t xml:space="preserve">júna </w:t>
      </w:r>
      <w:r w:rsidRPr="00B21DF2">
        <w:rPr>
          <w:rFonts w:eastAsia="Times New Roman"/>
          <w:lang w:eastAsia="sk-SK"/>
        </w:rPr>
        <w:t>2022 prvýkrát v kalendárnom roku 2023.“.“.</w:t>
      </w:r>
    </w:p>
    <w:p w14:paraId="6AD03A49" w14:textId="77777777" w:rsidR="00154D2B" w:rsidRPr="00CA1F0F" w:rsidRDefault="00154D2B" w:rsidP="00B21DF2">
      <w:pPr>
        <w:spacing w:after="0"/>
      </w:pPr>
    </w:p>
    <w:p w14:paraId="5158E2BA" w14:textId="22F46534" w:rsidR="00154D2B" w:rsidRPr="00CA1F0F" w:rsidRDefault="00154D2B" w:rsidP="0045437B">
      <w:pPr>
        <w:spacing w:before="0" w:after="0"/>
        <w:jc w:val="center"/>
        <w:rPr>
          <w:bCs/>
          <w:cs/>
        </w:rPr>
      </w:pPr>
      <w:r w:rsidRPr="00CA1F0F">
        <w:rPr>
          <w:bCs/>
          <w:cs/>
        </w:rPr>
        <w:t>Čl. II</w:t>
      </w:r>
    </w:p>
    <w:p w14:paraId="59FEDC1A" w14:textId="77777777" w:rsidR="00154D2B" w:rsidRPr="00CA1F0F" w:rsidRDefault="00154D2B" w:rsidP="0045437B">
      <w:pPr>
        <w:spacing w:before="0" w:after="0"/>
        <w:rPr>
          <w:bCs/>
          <w:cs/>
        </w:rPr>
      </w:pPr>
    </w:p>
    <w:p w14:paraId="1E23C372" w14:textId="1BBB33C7" w:rsidR="00A92FA5" w:rsidRDefault="00154D2B" w:rsidP="00B43016">
      <w:pPr>
        <w:rPr>
          <w:cs/>
        </w:rPr>
      </w:pPr>
      <w:r w:rsidRPr="00CA1F0F">
        <w:rPr>
          <w:cs/>
        </w:rPr>
        <w:t xml:space="preserve">Tento zákon nadobúda účinnosť 1. </w:t>
      </w:r>
      <w:r w:rsidR="008465CA" w:rsidRPr="00CA1F0F">
        <w:rPr>
          <w:rFonts w:hint="cs"/>
          <w:cs/>
        </w:rPr>
        <w:t>j</w:t>
      </w:r>
      <w:r w:rsidR="00B21DF2">
        <w:rPr>
          <w:rFonts w:hint="cs"/>
          <w:cs/>
        </w:rPr>
        <w:t>úna</w:t>
      </w:r>
      <w:r w:rsidRPr="00CA1F0F">
        <w:rPr>
          <w:cs/>
        </w:rPr>
        <w:t xml:space="preserve"> 202</w:t>
      </w:r>
      <w:r w:rsidR="008465CA" w:rsidRPr="00CA1F0F">
        <w:rPr>
          <w:rFonts w:hint="cs"/>
          <w:cs/>
        </w:rPr>
        <w:t>2</w:t>
      </w:r>
      <w:r w:rsidRPr="00CA1F0F">
        <w:rPr>
          <w:cs/>
        </w:rPr>
        <w:t xml:space="preserve">.  </w:t>
      </w:r>
    </w:p>
    <w:p w14:paraId="77BE0B14" w14:textId="02F82C02" w:rsidR="00AE019E" w:rsidRDefault="00AE019E" w:rsidP="00B43016"/>
    <w:p w14:paraId="05BD0B6B" w14:textId="406BAE50" w:rsidR="00AE019E" w:rsidRDefault="00AE019E" w:rsidP="00B43016"/>
    <w:p w14:paraId="1B24FF86" w14:textId="77777777" w:rsidR="00004C01" w:rsidRPr="00004C01" w:rsidRDefault="00004C01" w:rsidP="00B43016">
      <w:pPr>
        <w:rPr>
          <w:b/>
          <w:u w:val="single"/>
        </w:rPr>
      </w:pPr>
    </w:p>
    <w:p w14:paraId="7DCC3ECE" w14:textId="1F926903" w:rsidR="00927682" w:rsidRDefault="00927682" w:rsidP="00AE019E"/>
    <w:p w14:paraId="4ED35B73" w14:textId="43F94BB6" w:rsidR="00927682" w:rsidRPr="00AE019E" w:rsidRDefault="00927682" w:rsidP="00AE019E"/>
    <w:sectPr w:rsidR="00927682" w:rsidRPr="00AE019E" w:rsidSect="00AF7E92">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91A8D" w14:textId="77777777" w:rsidR="00601BA3" w:rsidRDefault="00601BA3" w:rsidP="00AF7E92">
      <w:pPr>
        <w:spacing w:before="0" w:after="0"/>
      </w:pPr>
      <w:r>
        <w:separator/>
      </w:r>
    </w:p>
  </w:endnote>
  <w:endnote w:type="continuationSeparator" w:id="0">
    <w:p w14:paraId="58D98B0D" w14:textId="77777777" w:rsidR="00601BA3" w:rsidRDefault="00601BA3" w:rsidP="00AF7E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50D2" w14:textId="6B7AC45C" w:rsidR="002042A9" w:rsidRDefault="002042A9">
    <w:pPr>
      <w:pStyle w:val="Pta"/>
      <w:jc w:val="center"/>
    </w:pPr>
    <w:r>
      <w:fldChar w:fldCharType="begin"/>
    </w:r>
    <w:r>
      <w:instrText>PAGE   \* MERGEFORMAT</w:instrText>
    </w:r>
    <w:r>
      <w:fldChar w:fldCharType="separate"/>
    </w:r>
    <w:r>
      <w:rPr>
        <w:noProof/>
      </w:rPr>
      <w:t>7</w:t>
    </w:r>
    <w:r>
      <w:rPr>
        <w:noProof/>
      </w:rPr>
      <w:fldChar w:fldCharType="end"/>
    </w:r>
  </w:p>
  <w:p w14:paraId="6DD24CB2" w14:textId="77777777" w:rsidR="002042A9" w:rsidRDefault="002042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7590" w14:textId="77777777" w:rsidR="00601BA3" w:rsidRDefault="00601BA3" w:rsidP="00AF7E92">
      <w:pPr>
        <w:spacing w:before="0" w:after="0"/>
      </w:pPr>
      <w:r>
        <w:separator/>
      </w:r>
    </w:p>
  </w:footnote>
  <w:footnote w:type="continuationSeparator" w:id="0">
    <w:p w14:paraId="439CC14B" w14:textId="77777777" w:rsidR="00601BA3" w:rsidRDefault="00601BA3" w:rsidP="00AF7E9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decimal"/>
      <w:pStyle w:val="Nadpis1"/>
      <w:lvlText w:val="%1."/>
      <w:lvlJc w:val="left"/>
      <w:pPr>
        <w:tabs>
          <w:tab w:val="num" w:pos="425"/>
        </w:tabs>
        <w:ind w:left="425" w:hanging="432"/>
      </w:pPr>
      <w:rPr>
        <w:rFonts w:cs="Times New Roman"/>
      </w:rPr>
    </w:lvl>
    <w:lvl w:ilvl="1" w:tplc="FFFFFFFF">
      <w:start w:val="1"/>
      <w:numFmt w:val="none"/>
      <w:suff w:val="nothing"/>
      <w:lvlText w:val="."/>
      <w:lvlJc w:val="left"/>
      <w:pPr>
        <w:tabs>
          <w:tab w:val="num" w:pos="569"/>
        </w:tabs>
        <w:ind w:left="569" w:hanging="576"/>
      </w:pPr>
      <w:rPr>
        <w:rFonts w:cs="Times New Roman"/>
      </w:rPr>
    </w:lvl>
    <w:lvl w:ilvl="2" w:tplc="FFFFFFFF">
      <w:start w:val="1"/>
      <w:numFmt w:val="none"/>
      <w:suff w:val="nothing"/>
      <w:lvlText w:val="."/>
      <w:lvlJc w:val="left"/>
      <w:pPr>
        <w:tabs>
          <w:tab w:val="num" w:pos="713"/>
        </w:tabs>
        <w:ind w:left="713" w:hanging="720"/>
      </w:pPr>
      <w:rPr>
        <w:rFonts w:cs="Times New Roman"/>
      </w:rPr>
    </w:lvl>
    <w:lvl w:ilvl="3" w:tplc="FFFFFFFF">
      <w:start w:val="1"/>
      <w:numFmt w:val="none"/>
      <w:suff w:val="nothing"/>
      <w:lvlText w:val="."/>
      <w:lvlJc w:val="left"/>
      <w:pPr>
        <w:tabs>
          <w:tab w:val="num" w:pos="857"/>
        </w:tabs>
        <w:ind w:left="857" w:hanging="864"/>
      </w:pPr>
      <w:rPr>
        <w:rFonts w:cs="Times New Roman"/>
      </w:rPr>
    </w:lvl>
    <w:lvl w:ilvl="4" w:tplc="FFFFFFFF">
      <w:start w:val="1"/>
      <w:numFmt w:val="none"/>
      <w:suff w:val="nothing"/>
      <w:lvlText w:val="."/>
      <w:lvlJc w:val="left"/>
      <w:pPr>
        <w:tabs>
          <w:tab w:val="num" w:pos="1001"/>
        </w:tabs>
        <w:ind w:left="1001" w:hanging="1008"/>
      </w:pPr>
      <w:rPr>
        <w:rFonts w:cs="Times New Roman"/>
      </w:rPr>
    </w:lvl>
    <w:lvl w:ilvl="5" w:tplc="FFFFFFFF">
      <w:start w:val="1"/>
      <w:numFmt w:val="none"/>
      <w:suff w:val="nothing"/>
      <w:lvlText w:val="."/>
      <w:lvlJc w:val="left"/>
      <w:pPr>
        <w:tabs>
          <w:tab w:val="num" w:pos="1145"/>
        </w:tabs>
        <w:ind w:left="1145" w:hanging="1152"/>
      </w:pPr>
      <w:rPr>
        <w:rFonts w:cs="Times New Roman"/>
      </w:rPr>
    </w:lvl>
    <w:lvl w:ilvl="6" w:tplc="FFFFFFFF">
      <w:start w:val="1"/>
      <w:numFmt w:val="none"/>
      <w:suff w:val="nothing"/>
      <w:lvlText w:val="."/>
      <w:lvlJc w:val="left"/>
      <w:pPr>
        <w:tabs>
          <w:tab w:val="num" w:pos="1289"/>
        </w:tabs>
        <w:ind w:left="1289" w:hanging="1296"/>
      </w:pPr>
      <w:rPr>
        <w:rFonts w:cs="Times New Roman"/>
      </w:rPr>
    </w:lvl>
    <w:lvl w:ilvl="7" w:tplc="FFFFFFFF">
      <w:start w:val="1"/>
      <w:numFmt w:val="none"/>
      <w:suff w:val="nothing"/>
      <w:lvlText w:val="."/>
      <w:lvlJc w:val="left"/>
      <w:pPr>
        <w:tabs>
          <w:tab w:val="num" w:pos="1433"/>
        </w:tabs>
        <w:ind w:left="1433" w:hanging="1440"/>
      </w:pPr>
      <w:rPr>
        <w:rFonts w:cs="Times New Roman"/>
      </w:rPr>
    </w:lvl>
    <w:lvl w:ilvl="8" w:tplc="FFFFFFFF">
      <w:start w:val="1"/>
      <w:numFmt w:val="none"/>
      <w:suff w:val="nothing"/>
      <w:lvlText w:val="."/>
      <w:lvlJc w:val="left"/>
      <w:pPr>
        <w:tabs>
          <w:tab w:val="num" w:pos="1577"/>
        </w:tabs>
        <w:ind w:left="1577" w:hanging="1584"/>
      </w:pPr>
      <w:rPr>
        <w:rFonts w:cs="Times New Roman"/>
      </w:rPr>
    </w:lvl>
  </w:abstractNum>
  <w:abstractNum w:abstractNumId="1" w15:restartNumberingAfterBreak="0">
    <w:nsid w:val="01F118BF"/>
    <w:multiLevelType w:val="hybridMultilevel"/>
    <w:tmpl w:val="AF82B5C8"/>
    <w:lvl w:ilvl="0" w:tplc="3EF8108A">
      <w:start w:val="1"/>
      <w:numFmt w:val="decimal"/>
      <w:lvlText w:val="(%1)"/>
      <w:lvlJc w:val="left"/>
      <w:pPr>
        <w:ind w:left="375" w:hanging="375"/>
      </w:pPr>
      <w:rPr>
        <w:rFonts w:hint="default"/>
        <w:strik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8DC118D"/>
    <w:multiLevelType w:val="hybridMultilevel"/>
    <w:tmpl w:val="9FAE6B06"/>
    <w:lvl w:ilvl="0" w:tplc="939675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531424"/>
    <w:multiLevelType w:val="hybridMultilevel"/>
    <w:tmpl w:val="A4E21552"/>
    <w:lvl w:ilvl="0" w:tplc="C9788D1A">
      <w:start w:val="1"/>
      <w:numFmt w:val="decimal"/>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 w15:restartNumberingAfterBreak="0">
    <w:nsid w:val="185077E0"/>
    <w:multiLevelType w:val="hybridMultilevel"/>
    <w:tmpl w:val="75EA3440"/>
    <w:lvl w:ilvl="0" w:tplc="A0F8D44E">
      <w:start w:val="1"/>
      <w:numFmt w:val="decimal"/>
      <w:lvlText w:val="%1."/>
      <w:lvlJc w:val="left"/>
      <w:pPr>
        <w:ind w:left="1065" w:hanging="705"/>
      </w:pPr>
      <w:rPr>
        <w:rFonts w:hint="default"/>
        <w:strike w:val="0"/>
        <w:color w:val="0D0D0D" w:themeColor="text1" w:themeTint="F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620AE1"/>
    <w:multiLevelType w:val="hybridMultilevel"/>
    <w:tmpl w:val="10387A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EC3E9D"/>
    <w:multiLevelType w:val="hybridMultilevel"/>
    <w:tmpl w:val="AC8615F6"/>
    <w:lvl w:ilvl="0" w:tplc="DBC22150">
      <w:start w:val="1"/>
      <w:numFmt w:val="lowerLetter"/>
      <w:lvlText w:val="%1)"/>
      <w:lvlJc w:val="left"/>
      <w:pPr>
        <w:ind w:left="1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1A10B6"/>
    <w:multiLevelType w:val="hybridMultilevel"/>
    <w:tmpl w:val="E8F22CF8"/>
    <w:lvl w:ilvl="0" w:tplc="A3544B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C34033"/>
    <w:multiLevelType w:val="hybridMultilevel"/>
    <w:tmpl w:val="73284C76"/>
    <w:lvl w:ilvl="0" w:tplc="E23800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B55671"/>
    <w:multiLevelType w:val="hybridMultilevel"/>
    <w:tmpl w:val="9E62911E"/>
    <w:lvl w:ilvl="0" w:tplc="521E9A64">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0" w15:restartNumberingAfterBreak="0">
    <w:nsid w:val="32EE1A8C"/>
    <w:multiLevelType w:val="hybridMultilevel"/>
    <w:tmpl w:val="ED462DC2"/>
    <w:lvl w:ilvl="0" w:tplc="E54C43D6">
      <w:start w:val="1"/>
      <w:numFmt w:val="decimal"/>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4D50750"/>
    <w:multiLevelType w:val="hybridMultilevel"/>
    <w:tmpl w:val="24F8870E"/>
    <w:lvl w:ilvl="0" w:tplc="BD8A076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152A28"/>
    <w:multiLevelType w:val="hybridMultilevel"/>
    <w:tmpl w:val="ABC65D6E"/>
    <w:lvl w:ilvl="0" w:tplc="F476D87C">
      <w:start w:val="1"/>
      <w:numFmt w:val="lowerLetter"/>
      <w:lvlText w:val="%1)"/>
      <w:lvlJc w:val="left"/>
      <w:pPr>
        <w:ind w:left="2145" w:hanging="360"/>
      </w:pPr>
      <w:rPr>
        <w:rFonts w:hint="default"/>
      </w:r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13" w15:restartNumberingAfterBreak="0">
    <w:nsid w:val="397D3D93"/>
    <w:multiLevelType w:val="hybridMultilevel"/>
    <w:tmpl w:val="627E1634"/>
    <w:lvl w:ilvl="0" w:tplc="1D64FC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045B5E"/>
    <w:multiLevelType w:val="hybridMultilevel"/>
    <w:tmpl w:val="87927A4A"/>
    <w:lvl w:ilvl="0" w:tplc="C28E568A">
      <w:start w:val="20"/>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A864A4"/>
    <w:multiLevelType w:val="hybridMultilevel"/>
    <w:tmpl w:val="627E1634"/>
    <w:lvl w:ilvl="0" w:tplc="1D64FC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6F567D"/>
    <w:multiLevelType w:val="hybridMultilevel"/>
    <w:tmpl w:val="8EACEF68"/>
    <w:lvl w:ilvl="0" w:tplc="F516EB8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15:restartNumberingAfterBreak="0">
    <w:nsid w:val="40DF7516"/>
    <w:multiLevelType w:val="hybridMultilevel"/>
    <w:tmpl w:val="45AE9884"/>
    <w:lvl w:ilvl="0" w:tplc="4B3CA870">
      <w:start w:val="2"/>
      <w:numFmt w:val="decimal"/>
      <w:lvlText w:val="(%1)"/>
      <w:lvlJc w:val="left"/>
      <w:pPr>
        <w:ind w:left="142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070F79"/>
    <w:multiLevelType w:val="hybridMultilevel"/>
    <w:tmpl w:val="D28005FA"/>
    <w:lvl w:ilvl="0" w:tplc="EEA0F50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C601AA"/>
    <w:multiLevelType w:val="hybridMultilevel"/>
    <w:tmpl w:val="2D22E52E"/>
    <w:lvl w:ilvl="0" w:tplc="A7D07A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6D7D35"/>
    <w:multiLevelType w:val="hybridMultilevel"/>
    <w:tmpl w:val="80B4EA5C"/>
    <w:lvl w:ilvl="0" w:tplc="65F038BA">
      <w:start w:val="1"/>
      <w:numFmt w:val="decimal"/>
      <w:lvlText w:val="%1."/>
      <w:lvlJc w:val="left"/>
      <w:pPr>
        <w:ind w:left="142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B831DC9"/>
    <w:multiLevelType w:val="hybridMultilevel"/>
    <w:tmpl w:val="452C1B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F3026B8"/>
    <w:multiLevelType w:val="hybridMultilevel"/>
    <w:tmpl w:val="E65C1E0A"/>
    <w:lvl w:ilvl="0" w:tplc="48B231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E43640"/>
    <w:multiLevelType w:val="hybridMultilevel"/>
    <w:tmpl w:val="CA8A8480"/>
    <w:lvl w:ilvl="0" w:tplc="2470549A">
      <w:start w:val="1"/>
      <w:numFmt w:val="lowerLetter"/>
      <w:lvlText w:val="%1)"/>
      <w:lvlJc w:val="left"/>
      <w:pPr>
        <w:ind w:left="1785" w:hanging="360"/>
      </w:pPr>
      <w:rPr>
        <w:rFonts w:hint="default"/>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24" w15:restartNumberingAfterBreak="0">
    <w:nsid w:val="564F4F9E"/>
    <w:multiLevelType w:val="hybridMultilevel"/>
    <w:tmpl w:val="12964492"/>
    <w:lvl w:ilvl="0" w:tplc="00D06638">
      <w:start w:val="1"/>
      <w:numFmt w:val="decimal"/>
      <w:lvlText w:val="%1."/>
      <w:lvlJc w:val="left"/>
      <w:pPr>
        <w:ind w:left="1065" w:hanging="705"/>
      </w:pPr>
      <w:rPr>
        <w:rFonts w:hint="default"/>
        <w:strike w:val="0"/>
        <w:color w:val="0D0D0D" w:themeColor="text1" w:themeTint="F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D441A6"/>
    <w:multiLevelType w:val="hybridMultilevel"/>
    <w:tmpl w:val="FB28DFAA"/>
    <w:lvl w:ilvl="0" w:tplc="2042CD4A">
      <w:start w:val="1"/>
      <w:numFmt w:val="lowerLetter"/>
      <w:lvlText w:val="%1)"/>
      <w:lvlJc w:val="left"/>
      <w:pPr>
        <w:ind w:left="644" w:hanging="360"/>
      </w:pPr>
      <w:rPr>
        <w:rFonts w:ascii="Times New Roman" w:eastAsia="SimSun" w:hAnsi="Times New Roman" w:cs="Times New Roman"/>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D507F1C"/>
    <w:multiLevelType w:val="hybridMultilevel"/>
    <w:tmpl w:val="5B7E7790"/>
    <w:lvl w:ilvl="0" w:tplc="4684CD3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2F4139"/>
    <w:multiLevelType w:val="hybridMultilevel"/>
    <w:tmpl w:val="14FA2CE8"/>
    <w:lvl w:ilvl="0" w:tplc="3E442A76">
      <w:start w:val="1"/>
      <w:numFmt w:val="decimal"/>
      <w:lvlText w:val="(%1)"/>
      <w:lvlJc w:val="left"/>
      <w:pPr>
        <w:ind w:left="1785" w:hanging="360"/>
      </w:pPr>
      <w:rPr>
        <w:rFonts w:ascii="Times New Roman" w:eastAsia="SimSun" w:hAnsi="Times New Roman" w:cs="Times New Roman"/>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28" w15:restartNumberingAfterBreak="0">
    <w:nsid w:val="64764D88"/>
    <w:multiLevelType w:val="hybridMultilevel"/>
    <w:tmpl w:val="F5E86256"/>
    <w:lvl w:ilvl="0" w:tplc="95FC4AD4">
      <w:start w:val="1"/>
      <w:numFmt w:val="decimal"/>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9" w15:restartNumberingAfterBreak="0">
    <w:nsid w:val="742914F1"/>
    <w:multiLevelType w:val="hybridMultilevel"/>
    <w:tmpl w:val="27ECDDBE"/>
    <w:lvl w:ilvl="0" w:tplc="B38ED74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55D306D"/>
    <w:multiLevelType w:val="hybridMultilevel"/>
    <w:tmpl w:val="A4E21552"/>
    <w:lvl w:ilvl="0" w:tplc="C9788D1A">
      <w:start w:val="1"/>
      <w:numFmt w:val="decimal"/>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num w:numId="1">
    <w:abstractNumId w:val="0"/>
  </w:num>
  <w:num w:numId="2">
    <w:abstractNumId w:val="4"/>
  </w:num>
  <w:num w:numId="3">
    <w:abstractNumId w:val="24"/>
  </w:num>
  <w:num w:numId="4">
    <w:abstractNumId w:val="28"/>
  </w:num>
  <w:num w:numId="5">
    <w:abstractNumId w:val="20"/>
  </w:num>
  <w:num w:numId="6">
    <w:abstractNumId w:val="18"/>
  </w:num>
  <w:num w:numId="7">
    <w:abstractNumId w:val="15"/>
  </w:num>
  <w:num w:numId="8">
    <w:abstractNumId w:val="13"/>
  </w:num>
  <w:num w:numId="9">
    <w:abstractNumId w:val="22"/>
  </w:num>
  <w:num w:numId="10">
    <w:abstractNumId w:val="1"/>
  </w:num>
  <w:num w:numId="11">
    <w:abstractNumId w:val="30"/>
  </w:num>
  <w:num w:numId="12">
    <w:abstractNumId w:val="9"/>
  </w:num>
  <w:num w:numId="13">
    <w:abstractNumId w:val="23"/>
  </w:num>
  <w:num w:numId="14">
    <w:abstractNumId w:val="3"/>
  </w:num>
  <w:num w:numId="15">
    <w:abstractNumId w:val="27"/>
  </w:num>
  <w:num w:numId="16">
    <w:abstractNumId w:val="12"/>
  </w:num>
  <w:num w:numId="17">
    <w:abstractNumId w:val="6"/>
  </w:num>
  <w:num w:numId="18">
    <w:abstractNumId w:val="17"/>
  </w:num>
  <w:num w:numId="19">
    <w:abstractNumId w:val="8"/>
  </w:num>
  <w:num w:numId="20">
    <w:abstractNumId w:val="14"/>
  </w:num>
  <w:num w:numId="21">
    <w:abstractNumId w:val="21"/>
  </w:num>
  <w:num w:numId="22">
    <w:abstractNumId w:val="25"/>
  </w:num>
  <w:num w:numId="23">
    <w:abstractNumId w:val="10"/>
  </w:num>
  <w:num w:numId="24">
    <w:abstractNumId w:val="16"/>
  </w:num>
  <w:num w:numId="25">
    <w:abstractNumId w:val="7"/>
  </w:num>
  <w:num w:numId="26">
    <w:abstractNumId w:val="19"/>
  </w:num>
  <w:num w:numId="27">
    <w:abstractNumId w:val="11"/>
  </w:num>
  <w:num w:numId="28">
    <w:abstractNumId w:val="2"/>
  </w:num>
  <w:num w:numId="29">
    <w:abstractNumId w:val="26"/>
  </w:num>
  <w:num w:numId="30">
    <w:abstractNumId w:val="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2B"/>
    <w:rsid w:val="00004C01"/>
    <w:rsid w:val="00010D9F"/>
    <w:rsid w:val="000151DF"/>
    <w:rsid w:val="000221EB"/>
    <w:rsid w:val="00022CBA"/>
    <w:rsid w:val="00025592"/>
    <w:rsid w:val="000425D2"/>
    <w:rsid w:val="000569E1"/>
    <w:rsid w:val="00061567"/>
    <w:rsid w:val="000655A8"/>
    <w:rsid w:val="000735A4"/>
    <w:rsid w:val="00080661"/>
    <w:rsid w:val="00097544"/>
    <w:rsid w:val="000B2D21"/>
    <w:rsid w:val="000B4BA4"/>
    <w:rsid w:val="000D6E7D"/>
    <w:rsid w:val="000E3F48"/>
    <w:rsid w:val="000F3423"/>
    <w:rsid w:val="00106D87"/>
    <w:rsid w:val="00111FB2"/>
    <w:rsid w:val="001225EA"/>
    <w:rsid w:val="00127320"/>
    <w:rsid w:val="0012781B"/>
    <w:rsid w:val="001310D2"/>
    <w:rsid w:val="00141937"/>
    <w:rsid w:val="00152684"/>
    <w:rsid w:val="001537B6"/>
    <w:rsid w:val="00154D2B"/>
    <w:rsid w:val="00174333"/>
    <w:rsid w:val="00175AED"/>
    <w:rsid w:val="001835B9"/>
    <w:rsid w:val="00184791"/>
    <w:rsid w:val="00187A46"/>
    <w:rsid w:val="001972E8"/>
    <w:rsid w:val="001A519B"/>
    <w:rsid w:val="001B0BD6"/>
    <w:rsid w:val="001B3594"/>
    <w:rsid w:val="001C5C67"/>
    <w:rsid w:val="001C5CD0"/>
    <w:rsid w:val="001D1461"/>
    <w:rsid w:val="001D3C8A"/>
    <w:rsid w:val="001E19FF"/>
    <w:rsid w:val="001F42D1"/>
    <w:rsid w:val="00200EFE"/>
    <w:rsid w:val="002042A9"/>
    <w:rsid w:val="00230167"/>
    <w:rsid w:val="00235F3B"/>
    <w:rsid w:val="002401A5"/>
    <w:rsid w:val="00240F93"/>
    <w:rsid w:val="00241940"/>
    <w:rsid w:val="00242871"/>
    <w:rsid w:val="00246BB4"/>
    <w:rsid w:val="0024769C"/>
    <w:rsid w:val="002528AC"/>
    <w:rsid w:val="00256476"/>
    <w:rsid w:val="00260895"/>
    <w:rsid w:val="00267261"/>
    <w:rsid w:val="002701CE"/>
    <w:rsid w:val="00273D75"/>
    <w:rsid w:val="00282158"/>
    <w:rsid w:val="00285640"/>
    <w:rsid w:val="00286142"/>
    <w:rsid w:val="002A3028"/>
    <w:rsid w:val="002B0F8C"/>
    <w:rsid w:val="002B60EA"/>
    <w:rsid w:val="002B6E68"/>
    <w:rsid w:val="002B7601"/>
    <w:rsid w:val="002D771B"/>
    <w:rsid w:val="002E01EA"/>
    <w:rsid w:val="002F2577"/>
    <w:rsid w:val="002F2E98"/>
    <w:rsid w:val="002F6D75"/>
    <w:rsid w:val="003005E8"/>
    <w:rsid w:val="00301109"/>
    <w:rsid w:val="00301986"/>
    <w:rsid w:val="00302D34"/>
    <w:rsid w:val="00312FB3"/>
    <w:rsid w:val="003143A6"/>
    <w:rsid w:val="00322655"/>
    <w:rsid w:val="00326240"/>
    <w:rsid w:val="00340FA0"/>
    <w:rsid w:val="00342C62"/>
    <w:rsid w:val="003520BF"/>
    <w:rsid w:val="00353E48"/>
    <w:rsid w:val="003634FA"/>
    <w:rsid w:val="003651F6"/>
    <w:rsid w:val="00367880"/>
    <w:rsid w:val="00375ED0"/>
    <w:rsid w:val="003775DC"/>
    <w:rsid w:val="00381482"/>
    <w:rsid w:val="00396E75"/>
    <w:rsid w:val="003A318C"/>
    <w:rsid w:val="003A39BC"/>
    <w:rsid w:val="003D43AD"/>
    <w:rsid w:val="003D5021"/>
    <w:rsid w:val="0040107B"/>
    <w:rsid w:val="00410B1A"/>
    <w:rsid w:val="00412EC4"/>
    <w:rsid w:val="00413A8C"/>
    <w:rsid w:val="00425F63"/>
    <w:rsid w:val="004265A0"/>
    <w:rsid w:val="004332B7"/>
    <w:rsid w:val="0044119D"/>
    <w:rsid w:val="00446F42"/>
    <w:rsid w:val="00447C4B"/>
    <w:rsid w:val="004503AC"/>
    <w:rsid w:val="0045437B"/>
    <w:rsid w:val="00462BF4"/>
    <w:rsid w:val="004721A3"/>
    <w:rsid w:val="004764F5"/>
    <w:rsid w:val="004835E6"/>
    <w:rsid w:val="00490444"/>
    <w:rsid w:val="004A0CE8"/>
    <w:rsid w:val="004A1F31"/>
    <w:rsid w:val="004A2771"/>
    <w:rsid w:val="004A70DC"/>
    <w:rsid w:val="004D006D"/>
    <w:rsid w:val="004D18D3"/>
    <w:rsid w:val="004D2520"/>
    <w:rsid w:val="004E0854"/>
    <w:rsid w:val="004E555A"/>
    <w:rsid w:val="004F00FD"/>
    <w:rsid w:val="004F7890"/>
    <w:rsid w:val="00500960"/>
    <w:rsid w:val="005013A4"/>
    <w:rsid w:val="00513432"/>
    <w:rsid w:val="00534D7B"/>
    <w:rsid w:val="005412BF"/>
    <w:rsid w:val="005429B1"/>
    <w:rsid w:val="005431A0"/>
    <w:rsid w:val="00551C6B"/>
    <w:rsid w:val="005528DB"/>
    <w:rsid w:val="00554CED"/>
    <w:rsid w:val="005709B1"/>
    <w:rsid w:val="00576759"/>
    <w:rsid w:val="00580713"/>
    <w:rsid w:val="005B319C"/>
    <w:rsid w:val="005B6292"/>
    <w:rsid w:val="005C2664"/>
    <w:rsid w:val="005D2CA5"/>
    <w:rsid w:val="005D66F1"/>
    <w:rsid w:val="005E4092"/>
    <w:rsid w:val="005F4252"/>
    <w:rsid w:val="005F6AFB"/>
    <w:rsid w:val="00601BA3"/>
    <w:rsid w:val="00606AA0"/>
    <w:rsid w:val="00620955"/>
    <w:rsid w:val="00626C52"/>
    <w:rsid w:val="00657225"/>
    <w:rsid w:val="006661AB"/>
    <w:rsid w:val="006662C2"/>
    <w:rsid w:val="00667EA9"/>
    <w:rsid w:val="006736DD"/>
    <w:rsid w:val="006833A9"/>
    <w:rsid w:val="00696D94"/>
    <w:rsid w:val="006B2F70"/>
    <w:rsid w:val="006B3985"/>
    <w:rsid w:val="006D2F47"/>
    <w:rsid w:val="006D6FB2"/>
    <w:rsid w:val="006E450D"/>
    <w:rsid w:val="006E458B"/>
    <w:rsid w:val="006F33BE"/>
    <w:rsid w:val="00702DF5"/>
    <w:rsid w:val="00703469"/>
    <w:rsid w:val="0070538A"/>
    <w:rsid w:val="007104D1"/>
    <w:rsid w:val="00721585"/>
    <w:rsid w:val="007247D2"/>
    <w:rsid w:val="0073469A"/>
    <w:rsid w:val="00735E41"/>
    <w:rsid w:val="00742AAF"/>
    <w:rsid w:val="0074313C"/>
    <w:rsid w:val="0074438C"/>
    <w:rsid w:val="007500C0"/>
    <w:rsid w:val="00750895"/>
    <w:rsid w:val="00751092"/>
    <w:rsid w:val="007518ED"/>
    <w:rsid w:val="00754000"/>
    <w:rsid w:val="00754F62"/>
    <w:rsid w:val="00756662"/>
    <w:rsid w:val="00763C09"/>
    <w:rsid w:val="00764C0C"/>
    <w:rsid w:val="00773782"/>
    <w:rsid w:val="00774769"/>
    <w:rsid w:val="00777401"/>
    <w:rsid w:val="00785B1A"/>
    <w:rsid w:val="00787763"/>
    <w:rsid w:val="007967F0"/>
    <w:rsid w:val="007A4A78"/>
    <w:rsid w:val="007B04A5"/>
    <w:rsid w:val="007B64D1"/>
    <w:rsid w:val="007B7579"/>
    <w:rsid w:val="007B7E3C"/>
    <w:rsid w:val="007C6161"/>
    <w:rsid w:val="007D251E"/>
    <w:rsid w:val="007D6BED"/>
    <w:rsid w:val="007F42C2"/>
    <w:rsid w:val="007F6ABD"/>
    <w:rsid w:val="007F725E"/>
    <w:rsid w:val="00810126"/>
    <w:rsid w:val="008248AA"/>
    <w:rsid w:val="00826BAC"/>
    <w:rsid w:val="008320AC"/>
    <w:rsid w:val="008339C4"/>
    <w:rsid w:val="00840500"/>
    <w:rsid w:val="00843023"/>
    <w:rsid w:val="008465CA"/>
    <w:rsid w:val="0085307E"/>
    <w:rsid w:val="00853994"/>
    <w:rsid w:val="00857F0B"/>
    <w:rsid w:val="00871700"/>
    <w:rsid w:val="008718A9"/>
    <w:rsid w:val="0087385A"/>
    <w:rsid w:val="00890444"/>
    <w:rsid w:val="00893C8A"/>
    <w:rsid w:val="008967BC"/>
    <w:rsid w:val="008A79DC"/>
    <w:rsid w:val="008D1C5D"/>
    <w:rsid w:val="008D23CC"/>
    <w:rsid w:val="008D66DE"/>
    <w:rsid w:val="008D7CD3"/>
    <w:rsid w:val="008F4321"/>
    <w:rsid w:val="00910306"/>
    <w:rsid w:val="00913EE4"/>
    <w:rsid w:val="00921B4B"/>
    <w:rsid w:val="009230B8"/>
    <w:rsid w:val="00924B23"/>
    <w:rsid w:val="00927682"/>
    <w:rsid w:val="00932868"/>
    <w:rsid w:val="00932C7A"/>
    <w:rsid w:val="00932F98"/>
    <w:rsid w:val="0094020E"/>
    <w:rsid w:val="00946307"/>
    <w:rsid w:val="00950CDE"/>
    <w:rsid w:val="00951A61"/>
    <w:rsid w:val="009562E4"/>
    <w:rsid w:val="009563D6"/>
    <w:rsid w:val="00957794"/>
    <w:rsid w:val="009605EB"/>
    <w:rsid w:val="00961453"/>
    <w:rsid w:val="00963184"/>
    <w:rsid w:val="009720D3"/>
    <w:rsid w:val="00975F14"/>
    <w:rsid w:val="00982D95"/>
    <w:rsid w:val="0098585B"/>
    <w:rsid w:val="00992ACB"/>
    <w:rsid w:val="00993BF5"/>
    <w:rsid w:val="0099751E"/>
    <w:rsid w:val="009A366C"/>
    <w:rsid w:val="009B3F06"/>
    <w:rsid w:val="009C0A9C"/>
    <w:rsid w:val="009C2D79"/>
    <w:rsid w:val="009C2DF8"/>
    <w:rsid w:val="009D1135"/>
    <w:rsid w:val="009D12FA"/>
    <w:rsid w:val="009E6FD3"/>
    <w:rsid w:val="009F0429"/>
    <w:rsid w:val="00A16609"/>
    <w:rsid w:val="00A239EC"/>
    <w:rsid w:val="00A27D34"/>
    <w:rsid w:val="00A41F15"/>
    <w:rsid w:val="00A54881"/>
    <w:rsid w:val="00A57999"/>
    <w:rsid w:val="00A63136"/>
    <w:rsid w:val="00A72F37"/>
    <w:rsid w:val="00A76CEF"/>
    <w:rsid w:val="00A8580B"/>
    <w:rsid w:val="00A87790"/>
    <w:rsid w:val="00A87DDB"/>
    <w:rsid w:val="00A90172"/>
    <w:rsid w:val="00A92FA5"/>
    <w:rsid w:val="00A94F85"/>
    <w:rsid w:val="00AA0EC5"/>
    <w:rsid w:val="00AB158E"/>
    <w:rsid w:val="00AB379F"/>
    <w:rsid w:val="00AB6D10"/>
    <w:rsid w:val="00AC5C67"/>
    <w:rsid w:val="00AC7066"/>
    <w:rsid w:val="00AD2DCA"/>
    <w:rsid w:val="00AD5558"/>
    <w:rsid w:val="00AD629C"/>
    <w:rsid w:val="00AE019E"/>
    <w:rsid w:val="00AE12B0"/>
    <w:rsid w:val="00AF3482"/>
    <w:rsid w:val="00AF7E92"/>
    <w:rsid w:val="00B06694"/>
    <w:rsid w:val="00B1779A"/>
    <w:rsid w:val="00B21DF2"/>
    <w:rsid w:val="00B25214"/>
    <w:rsid w:val="00B344B9"/>
    <w:rsid w:val="00B401CF"/>
    <w:rsid w:val="00B43016"/>
    <w:rsid w:val="00B522D0"/>
    <w:rsid w:val="00B569ED"/>
    <w:rsid w:val="00B633C3"/>
    <w:rsid w:val="00B665DD"/>
    <w:rsid w:val="00B67EA3"/>
    <w:rsid w:val="00B73CA4"/>
    <w:rsid w:val="00B76022"/>
    <w:rsid w:val="00B905FA"/>
    <w:rsid w:val="00B913E6"/>
    <w:rsid w:val="00B93483"/>
    <w:rsid w:val="00B938EA"/>
    <w:rsid w:val="00B966C0"/>
    <w:rsid w:val="00B97A41"/>
    <w:rsid w:val="00BA3980"/>
    <w:rsid w:val="00BB150C"/>
    <w:rsid w:val="00BB1C8A"/>
    <w:rsid w:val="00BB2B71"/>
    <w:rsid w:val="00BB3A0F"/>
    <w:rsid w:val="00BB48EF"/>
    <w:rsid w:val="00BB660C"/>
    <w:rsid w:val="00BB6A16"/>
    <w:rsid w:val="00BC3CDF"/>
    <w:rsid w:val="00BD3544"/>
    <w:rsid w:val="00BD3F29"/>
    <w:rsid w:val="00BE5C77"/>
    <w:rsid w:val="00BF2197"/>
    <w:rsid w:val="00BF43F6"/>
    <w:rsid w:val="00BF6B40"/>
    <w:rsid w:val="00C03D83"/>
    <w:rsid w:val="00C06812"/>
    <w:rsid w:val="00C13046"/>
    <w:rsid w:val="00C14A76"/>
    <w:rsid w:val="00C20E4A"/>
    <w:rsid w:val="00C252EF"/>
    <w:rsid w:val="00C27605"/>
    <w:rsid w:val="00C4081D"/>
    <w:rsid w:val="00C41E8F"/>
    <w:rsid w:val="00C477FE"/>
    <w:rsid w:val="00C609E0"/>
    <w:rsid w:val="00C73324"/>
    <w:rsid w:val="00C75DD6"/>
    <w:rsid w:val="00C8017E"/>
    <w:rsid w:val="00C82E3F"/>
    <w:rsid w:val="00CA1F0F"/>
    <w:rsid w:val="00CA2874"/>
    <w:rsid w:val="00CA37DC"/>
    <w:rsid w:val="00CA61C8"/>
    <w:rsid w:val="00CA6EDF"/>
    <w:rsid w:val="00CB0882"/>
    <w:rsid w:val="00CB2A80"/>
    <w:rsid w:val="00CC1435"/>
    <w:rsid w:val="00CC430F"/>
    <w:rsid w:val="00CC7400"/>
    <w:rsid w:val="00CD0116"/>
    <w:rsid w:val="00CD1577"/>
    <w:rsid w:val="00CD3276"/>
    <w:rsid w:val="00CF34D2"/>
    <w:rsid w:val="00CF4B59"/>
    <w:rsid w:val="00D07D1F"/>
    <w:rsid w:val="00D2121A"/>
    <w:rsid w:val="00D80F17"/>
    <w:rsid w:val="00D82F82"/>
    <w:rsid w:val="00D8687C"/>
    <w:rsid w:val="00D96B13"/>
    <w:rsid w:val="00DA6E64"/>
    <w:rsid w:val="00DB2447"/>
    <w:rsid w:val="00DC1B93"/>
    <w:rsid w:val="00DD4729"/>
    <w:rsid w:val="00DD645A"/>
    <w:rsid w:val="00DD79B5"/>
    <w:rsid w:val="00DE25B4"/>
    <w:rsid w:val="00DF0571"/>
    <w:rsid w:val="00E01597"/>
    <w:rsid w:val="00E02735"/>
    <w:rsid w:val="00E23DDE"/>
    <w:rsid w:val="00E2727D"/>
    <w:rsid w:val="00E308FD"/>
    <w:rsid w:val="00E64334"/>
    <w:rsid w:val="00E65BD5"/>
    <w:rsid w:val="00E664D6"/>
    <w:rsid w:val="00E84AD2"/>
    <w:rsid w:val="00E84D03"/>
    <w:rsid w:val="00E8560A"/>
    <w:rsid w:val="00E863EF"/>
    <w:rsid w:val="00E87DFA"/>
    <w:rsid w:val="00E91707"/>
    <w:rsid w:val="00E93D93"/>
    <w:rsid w:val="00E95FBA"/>
    <w:rsid w:val="00EA3F5A"/>
    <w:rsid w:val="00EA7392"/>
    <w:rsid w:val="00EC2AAD"/>
    <w:rsid w:val="00EC72F6"/>
    <w:rsid w:val="00ED1EDE"/>
    <w:rsid w:val="00ED4B7B"/>
    <w:rsid w:val="00ED75C1"/>
    <w:rsid w:val="00EF44B8"/>
    <w:rsid w:val="00EF46DA"/>
    <w:rsid w:val="00F03400"/>
    <w:rsid w:val="00F044DF"/>
    <w:rsid w:val="00F21693"/>
    <w:rsid w:val="00F27B97"/>
    <w:rsid w:val="00F3690B"/>
    <w:rsid w:val="00F36DFA"/>
    <w:rsid w:val="00F45AF5"/>
    <w:rsid w:val="00F56DE4"/>
    <w:rsid w:val="00F65785"/>
    <w:rsid w:val="00F662B6"/>
    <w:rsid w:val="00F8051E"/>
    <w:rsid w:val="00F95A31"/>
    <w:rsid w:val="00F97881"/>
    <w:rsid w:val="00FA0647"/>
    <w:rsid w:val="00FB1B39"/>
    <w:rsid w:val="00FD2314"/>
    <w:rsid w:val="00FD2B52"/>
    <w:rsid w:val="00FD68BD"/>
    <w:rsid w:val="00FE5F6A"/>
    <w:rsid w:val="00FE6707"/>
    <w:rsid w:val="00FF254F"/>
    <w:rsid w:val="00FF42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171B"/>
  <w15:docId w15:val="{DE758E9B-DA09-4551-8FD4-3EAD842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4D2B"/>
    <w:pPr>
      <w:widowControl w:val="0"/>
      <w:suppressAutoHyphens/>
      <w:autoSpaceDE w:val="0"/>
      <w:spacing w:before="60" w:after="60" w:line="240" w:lineRule="auto"/>
      <w:jc w:val="both"/>
    </w:pPr>
    <w:rPr>
      <w:rFonts w:ascii="Times New Roman" w:eastAsia="SimSun" w:hAnsi="Times New Roman" w:cs="Times New Roman"/>
      <w:sz w:val="24"/>
      <w:szCs w:val="24"/>
      <w:lang w:eastAsia="zh-CN"/>
    </w:rPr>
  </w:style>
  <w:style w:type="paragraph" w:styleId="Nadpis1">
    <w:name w:val="heading 1"/>
    <w:basedOn w:val="Normlny"/>
    <w:next w:val="Normlny"/>
    <w:link w:val="Nadpis1Char"/>
    <w:uiPriority w:val="9"/>
    <w:qFormat/>
    <w:rsid w:val="00154D2B"/>
    <w:pPr>
      <w:keepNext/>
      <w:widowControl/>
      <w:numPr>
        <w:numId w:val="1"/>
      </w:numPr>
      <w:tabs>
        <w:tab w:val="clear" w:pos="425"/>
        <w:tab w:val="left" w:pos="432"/>
      </w:tabs>
      <w:spacing w:before="360" w:after="120"/>
      <w:jc w:val="center"/>
      <w:outlineLvl w:val="0"/>
    </w:pPr>
    <w:rPr>
      <w:bCs/>
      <w:kern w:val="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D2B"/>
    <w:rPr>
      <w:rFonts w:ascii="Times New Roman" w:eastAsia="SimSun" w:hAnsi="Times New Roman" w:cs="Times New Roman"/>
      <w:bCs/>
      <w:kern w:val="2"/>
      <w:sz w:val="24"/>
      <w:szCs w:val="24"/>
      <w:lang w:eastAsia="zh-CN"/>
    </w:rPr>
  </w:style>
  <w:style w:type="paragraph" w:styleId="Odsekzoznamu">
    <w:name w:val="List Paragraph"/>
    <w:basedOn w:val="Normlny"/>
    <w:uiPriority w:val="34"/>
    <w:qFormat/>
    <w:rsid w:val="00154D2B"/>
    <w:pPr>
      <w:ind w:left="708"/>
    </w:pPr>
  </w:style>
  <w:style w:type="paragraph" w:styleId="Pta">
    <w:name w:val="footer"/>
    <w:basedOn w:val="Normlny"/>
    <w:link w:val="PtaChar"/>
    <w:uiPriority w:val="99"/>
    <w:rsid w:val="00154D2B"/>
    <w:pPr>
      <w:tabs>
        <w:tab w:val="center" w:pos="4536"/>
        <w:tab w:val="right" w:pos="9072"/>
      </w:tabs>
    </w:pPr>
  </w:style>
  <w:style w:type="character" w:customStyle="1" w:styleId="PtaChar">
    <w:name w:val="Päta Char"/>
    <w:basedOn w:val="Predvolenpsmoodseku"/>
    <w:link w:val="Pta"/>
    <w:uiPriority w:val="99"/>
    <w:rsid w:val="00154D2B"/>
    <w:rPr>
      <w:rFonts w:ascii="Times New Roman" w:eastAsia="SimSun" w:hAnsi="Times New Roman" w:cs="Times New Roman"/>
      <w:sz w:val="24"/>
      <w:szCs w:val="24"/>
      <w:lang w:eastAsia="zh-CN"/>
    </w:rPr>
  </w:style>
  <w:style w:type="character" w:styleId="Hypertextovprepojenie">
    <w:name w:val="Hyperlink"/>
    <w:basedOn w:val="Predvolenpsmoodseku"/>
    <w:uiPriority w:val="99"/>
    <w:unhideWhenUsed/>
    <w:rsid w:val="00154D2B"/>
    <w:rPr>
      <w:rFonts w:cs="Times New Roman"/>
      <w:color w:val="0000FF"/>
      <w:u w:val="single"/>
    </w:rPr>
  </w:style>
  <w:style w:type="character" w:styleId="Odkaznakomentr">
    <w:name w:val="annotation reference"/>
    <w:basedOn w:val="Predvolenpsmoodseku"/>
    <w:uiPriority w:val="99"/>
    <w:semiHidden/>
    <w:unhideWhenUsed/>
    <w:rsid w:val="00D82F82"/>
    <w:rPr>
      <w:sz w:val="16"/>
      <w:szCs w:val="16"/>
    </w:rPr>
  </w:style>
  <w:style w:type="paragraph" w:styleId="Textkomentra">
    <w:name w:val="annotation text"/>
    <w:basedOn w:val="Normlny"/>
    <w:link w:val="TextkomentraChar"/>
    <w:uiPriority w:val="99"/>
    <w:unhideWhenUsed/>
    <w:rsid w:val="00D82F82"/>
    <w:rPr>
      <w:sz w:val="20"/>
      <w:szCs w:val="20"/>
    </w:rPr>
  </w:style>
  <w:style w:type="character" w:customStyle="1" w:styleId="TextkomentraChar">
    <w:name w:val="Text komentára Char"/>
    <w:basedOn w:val="Predvolenpsmoodseku"/>
    <w:link w:val="Textkomentra"/>
    <w:uiPriority w:val="99"/>
    <w:rsid w:val="00D82F82"/>
    <w:rPr>
      <w:rFonts w:ascii="Times New Roman" w:eastAsia="SimSu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D82F82"/>
    <w:rPr>
      <w:b/>
      <w:bCs/>
    </w:rPr>
  </w:style>
  <w:style w:type="character" w:customStyle="1" w:styleId="PredmetkomentraChar">
    <w:name w:val="Predmet komentára Char"/>
    <w:basedOn w:val="TextkomentraChar"/>
    <w:link w:val="Predmetkomentra"/>
    <w:uiPriority w:val="99"/>
    <w:semiHidden/>
    <w:rsid w:val="00D82F82"/>
    <w:rPr>
      <w:rFonts w:ascii="Times New Roman" w:eastAsia="SimSun" w:hAnsi="Times New Roman" w:cs="Times New Roman"/>
      <w:b/>
      <w:bCs/>
      <w:sz w:val="20"/>
      <w:szCs w:val="20"/>
      <w:lang w:eastAsia="zh-CN"/>
    </w:rPr>
  </w:style>
  <w:style w:type="paragraph" w:styleId="Textbubliny">
    <w:name w:val="Balloon Text"/>
    <w:basedOn w:val="Normlny"/>
    <w:link w:val="TextbublinyChar"/>
    <w:uiPriority w:val="99"/>
    <w:semiHidden/>
    <w:unhideWhenUsed/>
    <w:rsid w:val="00D82F82"/>
    <w:pPr>
      <w:spacing w:before="0"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D82F82"/>
    <w:rPr>
      <w:rFonts w:ascii="Tahoma" w:eastAsia="SimSun" w:hAnsi="Tahoma" w:cs="Tahoma"/>
      <w:sz w:val="16"/>
      <w:szCs w:val="16"/>
      <w:lang w:eastAsia="zh-CN"/>
    </w:rPr>
  </w:style>
  <w:style w:type="paragraph" w:styleId="Textpoznmkypodiarou">
    <w:name w:val="footnote text"/>
    <w:basedOn w:val="Normlny"/>
    <w:link w:val="TextpoznmkypodiarouChar"/>
    <w:uiPriority w:val="99"/>
    <w:semiHidden/>
    <w:unhideWhenUsed/>
    <w:rsid w:val="002B0F8C"/>
    <w:pPr>
      <w:spacing w:before="0" w:after="0"/>
    </w:pPr>
    <w:rPr>
      <w:sz w:val="20"/>
      <w:szCs w:val="20"/>
    </w:rPr>
  </w:style>
  <w:style w:type="character" w:customStyle="1" w:styleId="TextpoznmkypodiarouChar">
    <w:name w:val="Text poznámky pod čiarou Char"/>
    <w:basedOn w:val="Predvolenpsmoodseku"/>
    <w:link w:val="Textpoznmkypodiarou"/>
    <w:uiPriority w:val="99"/>
    <w:semiHidden/>
    <w:rsid w:val="002B0F8C"/>
    <w:rPr>
      <w:rFonts w:ascii="Times New Roman" w:eastAsia="SimSun" w:hAnsi="Times New Roman" w:cs="Times New Roman"/>
      <w:sz w:val="20"/>
      <w:szCs w:val="20"/>
      <w:lang w:eastAsia="zh-CN"/>
    </w:rPr>
  </w:style>
  <w:style w:type="character" w:styleId="Odkaznapoznmkupodiarou">
    <w:name w:val="footnote reference"/>
    <w:basedOn w:val="Predvolenpsmoodseku"/>
    <w:uiPriority w:val="99"/>
    <w:semiHidden/>
    <w:unhideWhenUsed/>
    <w:rsid w:val="002B0F8C"/>
    <w:rPr>
      <w:vertAlign w:val="superscript"/>
    </w:rPr>
  </w:style>
  <w:style w:type="paragraph" w:customStyle="1" w:styleId="Default">
    <w:name w:val="Default"/>
    <w:rsid w:val="00022C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vyrieenzmienka1">
    <w:name w:val="Nevyriešená zmienka1"/>
    <w:basedOn w:val="Predvolenpsmoodseku"/>
    <w:uiPriority w:val="99"/>
    <w:semiHidden/>
    <w:unhideWhenUsed/>
    <w:rsid w:val="003651F6"/>
    <w:rPr>
      <w:color w:val="605E5C"/>
      <w:shd w:val="clear" w:color="auto" w:fill="E1DFDD"/>
    </w:rPr>
  </w:style>
  <w:style w:type="paragraph" w:styleId="Revzia">
    <w:name w:val="Revision"/>
    <w:hidden/>
    <w:uiPriority w:val="99"/>
    <w:semiHidden/>
    <w:rsid w:val="00BB3A0F"/>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41668">
      <w:bodyDiv w:val="1"/>
      <w:marLeft w:val="0"/>
      <w:marRight w:val="0"/>
      <w:marTop w:val="0"/>
      <w:marBottom w:val="0"/>
      <w:divBdr>
        <w:top w:val="none" w:sz="0" w:space="0" w:color="auto"/>
        <w:left w:val="none" w:sz="0" w:space="0" w:color="auto"/>
        <w:bottom w:val="none" w:sz="0" w:space="0" w:color="auto"/>
        <w:right w:val="none" w:sz="0" w:space="0" w:color="auto"/>
      </w:divBdr>
      <w:divsChild>
        <w:div w:id="1164055684">
          <w:marLeft w:val="255"/>
          <w:marRight w:val="0"/>
          <w:marTop w:val="0"/>
          <w:marBottom w:val="0"/>
          <w:divBdr>
            <w:top w:val="none" w:sz="0" w:space="0" w:color="auto"/>
            <w:left w:val="none" w:sz="0" w:space="0" w:color="auto"/>
            <w:bottom w:val="none" w:sz="0" w:space="0" w:color="auto"/>
            <w:right w:val="none" w:sz="0" w:space="0" w:color="auto"/>
          </w:divBdr>
          <w:divsChild>
            <w:div w:id="1139493728">
              <w:marLeft w:val="255"/>
              <w:marRight w:val="0"/>
              <w:marTop w:val="75"/>
              <w:marBottom w:val="0"/>
              <w:divBdr>
                <w:top w:val="none" w:sz="0" w:space="0" w:color="auto"/>
                <w:left w:val="none" w:sz="0" w:space="0" w:color="auto"/>
                <w:bottom w:val="none" w:sz="0" w:space="0" w:color="auto"/>
                <w:right w:val="none" w:sz="0" w:space="0" w:color="auto"/>
              </w:divBdr>
              <w:divsChild>
                <w:div w:id="448166572">
                  <w:marLeft w:val="0"/>
                  <w:marRight w:val="225"/>
                  <w:marTop w:val="0"/>
                  <w:marBottom w:val="0"/>
                  <w:divBdr>
                    <w:top w:val="none" w:sz="0" w:space="0" w:color="auto"/>
                    <w:left w:val="none" w:sz="0" w:space="0" w:color="auto"/>
                    <w:bottom w:val="none" w:sz="0" w:space="0" w:color="auto"/>
                    <w:right w:val="none" w:sz="0" w:space="0" w:color="auto"/>
                  </w:divBdr>
                </w:div>
              </w:divsChild>
            </w:div>
            <w:div w:id="450444022">
              <w:marLeft w:val="255"/>
              <w:marRight w:val="0"/>
              <w:marTop w:val="75"/>
              <w:marBottom w:val="0"/>
              <w:divBdr>
                <w:top w:val="none" w:sz="0" w:space="0" w:color="auto"/>
                <w:left w:val="none" w:sz="0" w:space="0" w:color="auto"/>
                <w:bottom w:val="none" w:sz="0" w:space="0" w:color="auto"/>
                <w:right w:val="none" w:sz="0" w:space="0" w:color="auto"/>
              </w:divBdr>
              <w:divsChild>
                <w:div w:id="949123281">
                  <w:marLeft w:val="0"/>
                  <w:marRight w:val="225"/>
                  <w:marTop w:val="0"/>
                  <w:marBottom w:val="0"/>
                  <w:divBdr>
                    <w:top w:val="none" w:sz="0" w:space="0" w:color="auto"/>
                    <w:left w:val="none" w:sz="0" w:space="0" w:color="auto"/>
                    <w:bottom w:val="none" w:sz="0" w:space="0" w:color="auto"/>
                    <w:right w:val="none" w:sz="0" w:space="0" w:color="auto"/>
                  </w:divBdr>
                </w:div>
              </w:divsChild>
            </w:div>
            <w:div w:id="880825951">
              <w:marLeft w:val="255"/>
              <w:marRight w:val="0"/>
              <w:marTop w:val="75"/>
              <w:marBottom w:val="0"/>
              <w:divBdr>
                <w:top w:val="none" w:sz="0" w:space="0" w:color="auto"/>
                <w:left w:val="none" w:sz="0" w:space="0" w:color="auto"/>
                <w:bottom w:val="none" w:sz="0" w:space="0" w:color="auto"/>
                <w:right w:val="none" w:sz="0" w:space="0" w:color="auto"/>
              </w:divBdr>
              <w:divsChild>
                <w:div w:id="40906056">
                  <w:marLeft w:val="0"/>
                  <w:marRight w:val="225"/>
                  <w:marTop w:val="0"/>
                  <w:marBottom w:val="0"/>
                  <w:divBdr>
                    <w:top w:val="none" w:sz="0" w:space="0" w:color="auto"/>
                    <w:left w:val="none" w:sz="0" w:space="0" w:color="auto"/>
                    <w:bottom w:val="none" w:sz="0" w:space="0" w:color="auto"/>
                    <w:right w:val="none" w:sz="0" w:space="0" w:color="auto"/>
                  </w:divBdr>
                </w:div>
              </w:divsChild>
            </w:div>
            <w:div w:id="1434398582">
              <w:marLeft w:val="255"/>
              <w:marRight w:val="0"/>
              <w:marTop w:val="75"/>
              <w:marBottom w:val="0"/>
              <w:divBdr>
                <w:top w:val="none" w:sz="0" w:space="0" w:color="auto"/>
                <w:left w:val="none" w:sz="0" w:space="0" w:color="auto"/>
                <w:bottom w:val="none" w:sz="0" w:space="0" w:color="auto"/>
                <w:right w:val="none" w:sz="0" w:space="0" w:color="auto"/>
              </w:divBdr>
              <w:divsChild>
                <w:div w:id="580256450">
                  <w:marLeft w:val="0"/>
                  <w:marRight w:val="225"/>
                  <w:marTop w:val="0"/>
                  <w:marBottom w:val="0"/>
                  <w:divBdr>
                    <w:top w:val="none" w:sz="0" w:space="0" w:color="auto"/>
                    <w:left w:val="none" w:sz="0" w:space="0" w:color="auto"/>
                    <w:bottom w:val="none" w:sz="0" w:space="0" w:color="auto"/>
                    <w:right w:val="none" w:sz="0" w:space="0" w:color="auto"/>
                  </w:divBdr>
                </w:div>
              </w:divsChild>
            </w:div>
            <w:div w:id="157157959">
              <w:marLeft w:val="255"/>
              <w:marRight w:val="0"/>
              <w:marTop w:val="75"/>
              <w:marBottom w:val="0"/>
              <w:divBdr>
                <w:top w:val="none" w:sz="0" w:space="0" w:color="auto"/>
                <w:left w:val="none" w:sz="0" w:space="0" w:color="auto"/>
                <w:bottom w:val="none" w:sz="0" w:space="0" w:color="auto"/>
                <w:right w:val="none" w:sz="0" w:space="0" w:color="auto"/>
              </w:divBdr>
              <w:divsChild>
                <w:div w:id="14690084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89367589">
      <w:bodyDiv w:val="1"/>
      <w:marLeft w:val="0"/>
      <w:marRight w:val="0"/>
      <w:marTop w:val="0"/>
      <w:marBottom w:val="0"/>
      <w:divBdr>
        <w:top w:val="none" w:sz="0" w:space="0" w:color="auto"/>
        <w:left w:val="none" w:sz="0" w:space="0" w:color="auto"/>
        <w:bottom w:val="none" w:sz="0" w:space="0" w:color="auto"/>
        <w:right w:val="none" w:sz="0" w:space="0" w:color="auto"/>
      </w:divBdr>
      <w:divsChild>
        <w:div w:id="1232306022">
          <w:marLeft w:val="255"/>
          <w:marRight w:val="0"/>
          <w:marTop w:val="0"/>
          <w:marBottom w:val="0"/>
          <w:divBdr>
            <w:top w:val="none" w:sz="0" w:space="0" w:color="auto"/>
            <w:left w:val="none" w:sz="0" w:space="0" w:color="auto"/>
            <w:bottom w:val="none" w:sz="0" w:space="0" w:color="auto"/>
            <w:right w:val="none" w:sz="0" w:space="0" w:color="auto"/>
          </w:divBdr>
          <w:divsChild>
            <w:div w:id="1090931322">
              <w:marLeft w:val="255"/>
              <w:marRight w:val="0"/>
              <w:marTop w:val="75"/>
              <w:marBottom w:val="0"/>
              <w:divBdr>
                <w:top w:val="none" w:sz="0" w:space="0" w:color="auto"/>
                <w:left w:val="none" w:sz="0" w:space="0" w:color="auto"/>
                <w:bottom w:val="none" w:sz="0" w:space="0" w:color="auto"/>
                <w:right w:val="none" w:sz="0" w:space="0" w:color="auto"/>
              </w:divBdr>
              <w:divsChild>
                <w:div w:id="1238175843">
                  <w:marLeft w:val="0"/>
                  <w:marRight w:val="225"/>
                  <w:marTop w:val="0"/>
                  <w:marBottom w:val="0"/>
                  <w:divBdr>
                    <w:top w:val="none" w:sz="0" w:space="0" w:color="auto"/>
                    <w:left w:val="none" w:sz="0" w:space="0" w:color="auto"/>
                    <w:bottom w:val="none" w:sz="0" w:space="0" w:color="auto"/>
                    <w:right w:val="none" w:sz="0" w:space="0" w:color="auto"/>
                  </w:divBdr>
                </w:div>
              </w:divsChild>
            </w:div>
            <w:div w:id="846363679">
              <w:marLeft w:val="255"/>
              <w:marRight w:val="0"/>
              <w:marTop w:val="75"/>
              <w:marBottom w:val="0"/>
              <w:divBdr>
                <w:top w:val="none" w:sz="0" w:space="0" w:color="auto"/>
                <w:left w:val="none" w:sz="0" w:space="0" w:color="auto"/>
                <w:bottom w:val="none" w:sz="0" w:space="0" w:color="auto"/>
                <w:right w:val="none" w:sz="0" w:space="0" w:color="auto"/>
              </w:divBdr>
              <w:divsChild>
                <w:div w:id="1032002073">
                  <w:marLeft w:val="0"/>
                  <w:marRight w:val="225"/>
                  <w:marTop w:val="0"/>
                  <w:marBottom w:val="0"/>
                  <w:divBdr>
                    <w:top w:val="none" w:sz="0" w:space="0" w:color="auto"/>
                    <w:left w:val="none" w:sz="0" w:space="0" w:color="auto"/>
                    <w:bottom w:val="none" w:sz="0" w:space="0" w:color="auto"/>
                    <w:right w:val="none" w:sz="0" w:space="0" w:color="auto"/>
                  </w:divBdr>
                </w:div>
              </w:divsChild>
            </w:div>
            <w:div w:id="476529481">
              <w:marLeft w:val="255"/>
              <w:marRight w:val="0"/>
              <w:marTop w:val="75"/>
              <w:marBottom w:val="0"/>
              <w:divBdr>
                <w:top w:val="none" w:sz="0" w:space="0" w:color="auto"/>
                <w:left w:val="none" w:sz="0" w:space="0" w:color="auto"/>
                <w:bottom w:val="none" w:sz="0" w:space="0" w:color="auto"/>
                <w:right w:val="none" w:sz="0" w:space="0" w:color="auto"/>
              </w:divBdr>
              <w:divsChild>
                <w:div w:id="1517649372">
                  <w:marLeft w:val="0"/>
                  <w:marRight w:val="225"/>
                  <w:marTop w:val="0"/>
                  <w:marBottom w:val="0"/>
                  <w:divBdr>
                    <w:top w:val="none" w:sz="0" w:space="0" w:color="auto"/>
                    <w:left w:val="none" w:sz="0" w:space="0" w:color="auto"/>
                    <w:bottom w:val="none" w:sz="0" w:space="0" w:color="auto"/>
                    <w:right w:val="none" w:sz="0" w:space="0" w:color="auto"/>
                  </w:divBdr>
                </w:div>
              </w:divsChild>
            </w:div>
            <w:div w:id="1697806097">
              <w:marLeft w:val="255"/>
              <w:marRight w:val="0"/>
              <w:marTop w:val="75"/>
              <w:marBottom w:val="0"/>
              <w:divBdr>
                <w:top w:val="none" w:sz="0" w:space="0" w:color="auto"/>
                <w:left w:val="none" w:sz="0" w:space="0" w:color="auto"/>
                <w:bottom w:val="none" w:sz="0" w:space="0" w:color="auto"/>
                <w:right w:val="none" w:sz="0" w:space="0" w:color="auto"/>
              </w:divBdr>
              <w:divsChild>
                <w:div w:id="1942448141">
                  <w:marLeft w:val="0"/>
                  <w:marRight w:val="225"/>
                  <w:marTop w:val="0"/>
                  <w:marBottom w:val="0"/>
                  <w:divBdr>
                    <w:top w:val="none" w:sz="0" w:space="0" w:color="auto"/>
                    <w:left w:val="none" w:sz="0" w:space="0" w:color="auto"/>
                    <w:bottom w:val="none" w:sz="0" w:space="0" w:color="auto"/>
                    <w:right w:val="none" w:sz="0" w:space="0" w:color="auto"/>
                  </w:divBdr>
                </w:div>
              </w:divsChild>
            </w:div>
            <w:div w:id="512957420">
              <w:marLeft w:val="255"/>
              <w:marRight w:val="0"/>
              <w:marTop w:val="75"/>
              <w:marBottom w:val="0"/>
              <w:divBdr>
                <w:top w:val="none" w:sz="0" w:space="0" w:color="auto"/>
                <w:left w:val="none" w:sz="0" w:space="0" w:color="auto"/>
                <w:bottom w:val="none" w:sz="0" w:space="0" w:color="auto"/>
                <w:right w:val="none" w:sz="0" w:space="0" w:color="auto"/>
              </w:divBdr>
              <w:divsChild>
                <w:div w:id="17222417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01076458">
          <w:marLeft w:val="255"/>
          <w:marRight w:val="0"/>
          <w:marTop w:val="0"/>
          <w:marBottom w:val="0"/>
          <w:divBdr>
            <w:top w:val="none" w:sz="0" w:space="0" w:color="auto"/>
            <w:left w:val="none" w:sz="0" w:space="0" w:color="auto"/>
            <w:bottom w:val="none" w:sz="0" w:space="0" w:color="auto"/>
            <w:right w:val="none" w:sz="0" w:space="0" w:color="auto"/>
          </w:divBdr>
          <w:divsChild>
            <w:div w:id="1117868878">
              <w:marLeft w:val="255"/>
              <w:marRight w:val="0"/>
              <w:marTop w:val="75"/>
              <w:marBottom w:val="0"/>
              <w:divBdr>
                <w:top w:val="none" w:sz="0" w:space="0" w:color="auto"/>
                <w:left w:val="none" w:sz="0" w:space="0" w:color="auto"/>
                <w:bottom w:val="none" w:sz="0" w:space="0" w:color="auto"/>
                <w:right w:val="none" w:sz="0" w:space="0" w:color="auto"/>
              </w:divBdr>
              <w:divsChild>
                <w:div w:id="192235790">
                  <w:marLeft w:val="0"/>
                  <w:marRight w:val="225"/>
                  <w:marTop w:val="0"/>
                  <w:marBottom w:val="0"/>
                  <w:divBdr>
                    <w:top w:val="none" w:sz="0" w:space="0" w:color="auto"/>
                    <w:left w:val="none" w:sz="0" w:space="0" w:color="auto"/>
                    <w:bottom w:val="none" w:sz="0" w:space="0" w:color="auto"/>
                    <w:right w:val="none" w:sz="0" w:space="0" w:color="auto"/>
                  </w:divBdr>
                </w:div>
              </w:divsChild>
            </w:div>
            <w:div w:id="1925799723">
              <w:marLeft w:val="255"/>
              <w:marRight w:val="0"/>
              <w:marTop w:val="75"/>
              <w:marBottom w:val="0"/>
              <w:divBdr>
                <w:top w:val="none" w:sz="0" w:space="0" w:color="auto"/>
                <w:left w:val="none" w:sz="0" w:space="0" w:color="auto"/>
                <w:bottom w:val="none" w:sz="0" w:space="0" w:color="auto"/>
                <w:right w:val="none" w:sz="0" w:space="0" w:color="auto"/>
              </w:divBdr>
              <w:divsChild>
                <w:div w:id="1745302147">
                  <w:marLeft w:val="0"/>
                  <w:marRight w:val="225"/>
                  <w:marTop w:val="0"/>
                  <w:marBottom w:val="0"/>
                  <w:divBdr>
                    <w:top w:val="none" w:sz="0" w:space="0" w:color="auto"/>
                    <w:left w:val="none" w:sz="0" w:space="0" w:color="auto"/>
                    <w:bottom w:val="none" w:sz="0" w:space="0" w:color="auto"/>
                    <w:right w:val="none" w:sz="0" w:space="0" w:color="auto"/>
                  </w:divBdr>
                </w:div>
              </w:divsChild>
            </w:div>
            <w:div w:id="389109417">
              <w:marLeft w:val="255"/>
              <w:marRight w:val="0"/>
              <w:marTop w:val="75"/>
              <w:marBottom w:val="0"/>
              <w:divBdr>
                <w:top w:val="none" w:sz="0" w:space="0" w:color="auto"/>
                <w:left w:val="none" w:sz="0" w:space="0" w:color="auto"/>
                <w:bottom w:val="none" w:sz="0" w:space="0" w:color="auto"/>
                <w:right w:val="none" w:sz="0" w:space="0" w:color="auto"/>
              </w:divBdr>
              <w:divsChild>
                <w:div w:id="236938171">
                  <w:marLeft w:val="0"/>
                  <w:marRight w:val="225"/>
                  <w:marTop w:val="0"/>
                  <w:marBottom w:val="0"/>
                  <w:divBdr>
                    <w:top w:val="none" w:sz="0" w:space="0" w:color="auto"/>
                    <w:left w:val="none" w:sz="0" w:space="0" w:color="auto"/>
                    <w:bottom w:val="none" w:sz="0" w:space="0" w:color="auto"/>
                    <w:right w:val="none" w:sz="0" w:space="0" w:color="auto"/>
                  </w:divBdr>
                </w:div>
              </w:divsChild>
            </w:div>
            <w:div w:id="477386024">
              <w:marLeft w:val="255"/>
              <w:marRight w:val="0"/>
              <w:marTop w:val="75"/>
              <w:marBottom w:val="0"/>
              <w:divBdr>
                <w:top w:val="none" w:sz="0" w:space="0" w:color="auto"/>
                <w:left w:val="none" w:sz="0" w:space="0" w:color="auto"/>
                <w:bottom w:val="none" w:sz="0" w:space="0" w:color="auto"/>
                <w:right w:val="none" w:sz="0" w:space="0" w:color="auto"/>
              </w:divBdr>
              <w:divsChild>
                <w:div w:id="80592636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575895061">
      <w:bodyDiv w:val="1"/>
      <w:marLeft w:val="0"/>
      <w:marRight w:val="0"/>
      <w:marTop w:val="0"/>
      <w:marBottom w:val="0"/>
      <w:divBdr>
        <w:top w:val="none" w:sz="0" w:space="0" w:color="auto"/>
        <w:left w:val="none" w:sz="0" w:space="0" w:color="auto"/>
        <w:bottom w:val="none" w:sz="0" w:space="0" w:color="auto"/>
        <w:right w:val="none" w:sz="0" w:space="0" w:color="auto"/>
      </w:divBdr>
    </w:div>
    <w:div w:id="1153065960">
      <w:bodyDiv w:val="1"/>
      <w:marLeft w:val="0"/>
      <w:marRight w:val="0"/>
      <w:marTop w:val="0"/>
      <w:marBottom w:val="0"/>
      <w:divBdr>
        <w:top w:val="none" w:sz="0" w:space="0" w:color="auto"/>
        <w:left w:val="none" w:sz="0" w:space="0" w:color="auto"/>
        <w:bottom w:val="none" w:sz="0" w:space="0" w:color="auto"/>
        <w:right w:val="none" w:sz="0" w:space="0" w:color="auto"/>
      </w:divBdr>
      <w:divsChild>
        <w:div w:id="709187831">
          <w:marLeft w:val="255"/>
          <w:marRight w:val="0"/>
          <w:marTop w:val="0"/>
          <w:marBottom w:val="0"/>
          <w:divBdr>
            <w:top w:val="none" w:sz="0" w:space="0" w:color="auto"/>
            <w:left w:val="none" w:sz="0" w:space="0" w:color="auto"/>
            <w:bottom w:val="none" w:sz="0" w:space="0" w:color="auto"/>
            <w:right w:val="none" w:sz="0" w:space="0" w:color="auto"/>
          </w:divBdr>
          <w:divsChild>
            <w:div w:id="275910822">
              <w:marLeft w:val="255"/>
              <w:marRight w:val="0"/>
              <w:marTop w:val="75"/>
              <w:marBottom w:val="0"/>
              <w:divBdr>
                <w:top w:val="none" w:sz="0" w:space="0" w:color="auto"/>
                <w:left w:val="none" w:sz="0" w:space="0" w:color="auto"/>
                <w:bottom w:val="none" w:sz="0" w:space="0" w:color="auto"/>
                <w:right w:val="none" w:sz="0" w:space="0" w:color="auto"/>
              </w:divBdr>
              <w:divsChild>
                <w:div w:id="1293754814">
                  <w:marLeft w:val="0"/>
                  <w:marRight w:val="225"/>
                  <w:marTop w:val="0"/>
                  <w:marBottom w:val="0"/>
                  <w:divBdr>
                    <w:top w:val="none" w:sz="0" w:space="0" w:color="auto"/>
                    <w:left w:val="none" w:sz="0" w:space="0" w:color="auto"/>
                    <w:bottom w:val="none" w:sz="0" w:space="0" w:color="auto"/>
                    <w:right w:val="none" w:sz="0" w:space="0" w:color="auto"/>
                  </w:divBdr>
                </w:div>
              </w:divsChild>
            </w:div>
            <w:div w:id="523637498">
              <w:marLeft w:val="255"/>
              <w:marRight w:val="0"/>
              <w:marTop w:val="75"/>
              <w:marBottom w:val="0"/>
              <w:divBdr>
                <w:top w:val="none" w:sz="0" w:space="0" w:color="auto"/>
                <w:left w:val="none" w:sz="0" w:space="0" w:color="auto"/>
                <w:bottom w:val="none" w:sz="0" w:space="0" w:color="auto"/>
                <w:right w:val="none" w:sz="0" w:space="0" w:color="auto"/>
              </w:divBdr>
              <w:divsChild>
                <w:div w:id="1277130094">
                  <w:marLeft w:val="0"/>
                  <w:marRight w:val="225"/>
                  <w:marTop w:val="0"/>
                  <w:marBottom w:val="0"/>
                  <w:divBdr>
                    <w:top w:val="none" w:sz="0" w:space="0" w:color="auto"/>
                    <w:left w:val="none" w:sz="0" w:space="0" w:color="auto"/>
                    <w:bottom w:val="none" w:sz="0" w:space="0" w:color="auto"/>
                    <w:right w:val="none" w:sz="0" w:space="0" w:color="auto"/>
                  </w:divBdr>
                </w:div>
              </w:divsChild>
            </w:div>
            <w:div w:id="1936815967">
              <w:marLeft w:val="255"/>
              <w:marRight w:val="0"/>
              <w:marTop w:val="75"/>
              <w:marBottom w:val="0"/>
              <w:divBdr>
                <w:top w:val="none" w:sz="0" w:space="0" w:color="auto"/>
                <w:left w:val="none" w:sz="0" w:space="0" w:color="auto"/>
                <w:bottom w:val="none" w:sz="0" w:space="0" w:color="auto"/>
                <w:right w:val="none" w:sz="0" w:space="0" w:color="auto"/>
              </w:divBdr>
              <w:divsChild>
                <w:div w:id="490217904">
                  <w:marLeft w:val="0"/>
                  <w:marRight w:val="225"/>
                  <w:marTop w:val="0"/>
                  <w:marBottom w:val="0"/>
                  <w:divBdr>
                    <w:top w:val="none" w:sz="0" w:space="0" w:color="auto"/>
                    <w:left w:val="none" w:sz="0" w:space="0" w:color="auto"/>
                    <w:bottom w:val="none" w:sz="0" w:space="0" w:color="auto"/>
                    <w:right w:val="none" w:sz="0" w:space="0" w:color="auto"/>
                  </w:divBdr>
                </w:div>
              </w:divsChild>
            </w:div>
            <w:div w:id="127019229">
              <w:marLeft w:val="255"/>
              <w:marRight w:val="0"/>
              <w:marTop w:val="75"/>
              <w:marBottom w:val="0"/>
              <w:divBdr>
                <w:top w:val="none" w:sz="0" w:space="0" w:color="auto"/>
                <w:left w:val="none" w:sz="0" w:space="0" w:color="auto"/>
                <w:bottom w:val="none" w:sz="0" w:space="0" w:color="auto"/>
                <w:right w:val="none" w:sz="0" w:space="0" w:color="auto"/>
              </w:divBdr>
              <w:divsChild>
                <w:div w:id="681203074">
                  <w:marLeft w:val="0"/>
                  <w:marRight w:val="225"/>
                  <w:marTop w:val="0"/>
                  <w:marBottom w:val="0"/>
                  <w:divBdr>
                    <w:top w:val="none" w:sz="0" w:space="0" w:color="auto"/>
                    <w:left w:val="none" w:sz="0" w:space="0" w:color="auto"/>
                    <w:bottom w:val="none" w:sz="0" w:space="0" w:color="auto"/>
                    <w:right w:val="none" w:sz="0" w:space="0" w:color="auto"/>
                  </w:divBdr>
                </w:div>
              </w:divsChild>
            </w:div>
            <w:div w:id="1246959609">
              <w:marLeft w:val="255"/>
              <w:marRight w:val="0"/>
              <w:marTop w:val="75"/>
              <w:marBottom w:val="0"/>
              <w:divBdr>
                <w:top w:val="none" w:sz="0" w:space="0" w:color="auto"/>
                <w:left w:val="none" w:sz="0" w:space="0" w:color="auto"/>
                <w:bottom w:val="none" w:sz="0" w:space="0" w:color="auto"/>
                <w:right w:val="none" w:sz="0" w:space="0" w:color="auto"/>
              </w:divBdr>
              <w:divsChild>
                <w:div w:id="67261414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287491">
          <w:marLeft w:val="255"/>
          <w:marRight w:val="0"/>
          <w:marTop w:val="0"/>
          <w:marBottom w:val="0"/>
          <w:divBdr>
            <w:top w:val="none" w:sz="0" w:space="0" w:color="auto"/>
            <w:left w:val="none" w:sz="0" w:space="0" w:color="auto"/>
            <w:bottom w:val="none" w:sz="0" w:space="0" w:color="auto"/>
            <w:right w:val="none" w:sz="0" w:space="0" w:color="auto"/>
          </w:divBdr>
          <w:divsChild>
            <w:div w:id="2070419434">
              <w:marLeft w:val="255"/>
              <w:marRight w:val="0"/>
              <w:marTop w:val="75"/>
              <w:marBottom w:val="0"/>
              <w:divBdr>
                <w:top w:val="none" w:sz="0" w:space="0" w:color="auto"/>
                <w:left w:val="none" w:sz="0" w:space="0" w:color="auto"/>
                <w:bottom w:val="none" w:sz="0" w:space="0" w:color="auto"/>
                <w:right w:val="none" w:sz="0" w:space="0" w:color="auto"/>
              </w:divBdr>
              <w:divsChild>
                <w:div w:id="253631503">
                  <w:marLeft w:val="0"/>
                  <w:marRight w:val="225"/>
                  <w:marTop w:val="0"/>
                  <w:marBottom w:val="0"/>
                  <w:divBdr>
                    <w:top w:val="none" w:sz="0" w:space="0" w:color="auto"/>
                    <w:left w:val="none" w:sz="0" w:space="0" w:color="auto"/>
                    <w:bottom w:val="none" w:sz="0" w:space="0" w:color="auto"/>
                    <w:right w:val="none" w:sz="0" w:space="0" w:color="auto"/>
                  </w:divBdr>
                </w:div>
              </w:divsChild>
            </w:div>
            <w:div w:id="1196383196">
              <w:marLeft w:val="255"/>
              <w:marRight w:val="0"/>
              <w:marTop w:val="75"/>
              <w:marBottom w:val="0"/>
              <w:divBdr>
                <w:top w:val="none" w:sz="0" w:space="0" w:color="auto"/>
                <w:left w:val="none" w:sz="0" w:space="0" w:color="auto"/>
                <w:bottom w:val="none" w:sz="0" w:space="0" w:color="auto"/>
                <w:right w:val="none" w:sz="0" w:space="0" w:color="auto"/>
              </w:divBdr>
              <w:divsChild>
                <w:div w:id="145053430">
                  <w:marLeft w:val="0"/>
                  <w:marRight w:val="225"/>
                  <w:marTop w:val="0"/>
                  <w:marBottom w:val="0"/>
                  <w:divBdr>
                    <w:top w:val="none" w:sz="0" w:space="0" w:color="auto"/>
                    <w:left w:val="none" w:sz="0" w:space="0" w:color="auto"/>
                    <w:bottom w:val="none" w:sz="0" w:space="0" w:color="auto"/>
                    <w:right w:val="none" w:sz="0" w:space="0" w:color="auto"/>
                  </w:divBdr>
                </w:div>
              </w:divsChild>
            </w:div>
            <w:div w:id="1445806724">
              <w:marLeft w:val="255"/>
              <w:marRight w:val="0"/>
              <w:marTop w:val="75"/>
              <w:marBottom w:val="0"/>
              <w:divBdr>
                <w:top w:val="none" w:sz="0" w:space="0" w:color="auto"/>
                <w:left w:val="none" w:sz="0" w:space="0" w:color="auto"/>
                <w:bottom w:val="none" w:sz="0" w:space="0" w:color="auto"/>
                <w:right w:val="none" w:sz="0" w:space="0" w:color="auto"/>
              </w:divBdr>
              <w:divsChild>
                <w:div w:id="897787195">
                  <w:marLeft w:val="0"/>
                  <w:marRight w:val="225"/>
                  <w:marTop w:val="0"/>
                  <w:marBottom w:val="0"/>
                  <w:divBdr>
                    <w:top w:val="none" w:sz="0" w:space="0" w:color="auto"/>
                    <w:left w:val="none" w:sz="0" w:space="0" w:color="auto"/>
                    <w:bottom w:val="none" w:sz="0" w:space="0" w:color="auto"/>
                    <w:right w:val="none" w:sz="0" w:space="0" w:color="auto"/>
                  </w:divBdr>
                </w:div>
              </w:divsChild>
            </w:div>
            <w:div w:id="1936010460">
              <w:marLeft w:val="255"/>
              <w:marRight w:val="0"/>
              <w:marTop w:val="75"/>
              <w:marBottom w:val="0"/>
              <w:divBdr>
                <w:top w:val="none" w:sz="0" w:space="0" w:color="auto"/>
                <w:left w:val="none" w:sz="0" w:space="0" w:color="auto"/>
                <w:bottom w:val="none" w:sz="0" w:space="0" w:color="auto"/>
                <w:right w:val="none" w:sz="0" w:space="0" w:color="auto"/>
              </w:divBdr>
              <w:divsChild>
                <w:div w:id="164974848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58175509">
      <w:bodyDiv w:val="1"/>
      <w:marLeft w:val="0"/>
      <w:marRight w:val="0"/>
      <w:marTop w:val="0"/>
      <w:marBottom w:val="0"/>
      <w:divBdr>
        <w:top w:val="none" w:sz="0" w:space="0" w:color="auto"/>
        <w:left w:val="none" w:sz="0" w:space="0" w:color="auto"/>
        <w:bottom w:val="none" w:sz="0" w:space="0" w:color="auto"/>
        <w:right w:val="none" w:sz="0" w:space="0" w:color="auto"/>
      </w:divBdr>
      <w:divsChild>
        <w:div w:id="79985476">
          <w:marLeft w:val="255"/>
          <w:marRight w:val="0"/>
          <w:marTop w:val="75"/>
          <w:marBottom w:val="0"/>
          <w:divBdr>
            <w:top w:val="none" w:sz="0" w:space="0" w:color="auto"/>
            <w:left w:val="none" w:sz="0" w:space="0" w:color="auto"/>
            <w:bottom w:val="none" w:sz="0" w:space="0" w:color="auto"/>
            <w:right w:val="none" w:sz="0" w:space="0" w:color="auto"/>
          </w:divBdr>
        </w:div>
        <w:div w:id="291523019">
          <w:marLeft w:val="255"/>
          <w:marRight w:val="0"/>
          <w:marTop w:val="75"/>
          <w:marBottom w:val="0"/>
          <w:divBdr>
            <w:top w:val="none" w:sz="0" w:space="0" w:color="auto"/>
            <w:left w:val="none" w:sz="0" w:space="0" w:color="auto"/>
            <w:bottom w:val="none" w:sz="0" w:space="0" w:color="auto"/>
            <w:right w:val="none" w:sz="0" w:space="0" w:color="auto"/>
          </w:divBdr>
        </w:div>
        <w:div w:id="269242030">
          <w:marLeft w:val="255"/>
          <w:marRight w:val="0"/>
          <w:marTop w:val="75"/>
          <w:marBottom w:val="0"/>
          <w:divBdr>
            <w:top w:val="none" w:sz="0" w:space="0" w:color="auto"/>
            <w:left w:val="none" w:sz="0" w:space="0" w:color="auto"/>
            <w:bottom w:val="none" w:sz="0" w:space="0" w:color="auto"/>
            <w:right w:val="none" w:sz="0" w:space="0" w:color="auto"/>
          </w:divBdr>
        </w:div>
        <w:div w:id="269708614">
          <w:marLeft w:val="255"/>
          <w:marRight w:val="0"/>
          <w:marTop w:val="75"/>
          <w:marBottom w:val="0"/>
          <w:divBdr>
            <w:top w:val="none" w:sz="0" w:space="0" w:color="auto"/>
            <w:left w:val="none" w:sz="0" w:space="0" w:color="auto"/>
            <w:bottom w:val="none" w:sz="0" w:space="0" w:color="auto"/>
            <w:right w:val="none" w:sz="0" w:space="0" w:color="auto"/>
          </w:divBdr>
        </w:div>
        <w:div w:id="1292787395">
          <w:marLeft w:val="255"/>
          <w:marRight w:val="0"/>
          <w:marTop w:val="75"/>
          <w:marBottom w:val="0"/>
          <w:divBdr>
            <w:top w:val="none" w:sz="0" w:space="0" w:color="auto"/>
            <w:left w:val="none" w:sz="0" w:space="0" w:color="auto"/>
            <w:bottom w:val="none" w:sz="0" w:space="0" w:color="auto"/>
            <w:right w:val="none" w:sz="0" w:space="0" w:color="auto"/>
          </w:divBdr>
        </w:div>
        <w:div w:id="351105191">
          <w:marLeft w:val="255"/>
          <w:marRight w:val="0"/>
          <w:marTop w:val="75"/>
          <w:marBottom w:val="0"/>
          <w:divBdr>
            <w:top w:val="none" w:sz="0" w:space="0" w:color="auto"/>
            <w:left w:val="none" w:sz="0" w:space="0" w:color="auto"/>
            <w:bottom w:val="none" w:sz="0" w:space="0" w:color="auto"/>
            <w:right w:val="none" w:sz="0" w:space="0" w:color="auto"/>
          </w:divBdr>
        </w:div>
        <w:div w:id="1381712965">
          <w:marLeft w:val="255"/>
          <w:marRight w:val="0"/>
          <w:marTop w:val="75"/>
          <w:marBottom w:val="0"/>
          <w:divBdr>
            <w:top w:val="none" w:sz="0" w:space="0" w:color="auto"/>
            <w:left w:val="none" w:sz="0" w:space="0" w:color="auto"/>
            <w:bottom w:val="none" w:sz="0" w:space="0" w:color="auto"/>
            <w:right w:val="none" w:sz="0" w:space="0" w:color="auto"/>
          </w:divBdr>
        </w:div>
        <w:div w:id="603390494">
          <w:marLeft w:val="255"/>
          <w:marRight w:val="0"/>
          <w:marTop w:val="75"/>
          <w:marBottom w:val="0"/>
          <w:divBdr>
            <w:top w:val="none" w:sz="0" w:space="0" w:color="auto"/>
            <w:left w:val="none" w:sz="0" w:space="0" w:color="auto"/>
            <w:bottom w:val="none" w:sz="0" w:space="0" w:color="auto"/>
            <w:right w:val="none" w:sz="0" w:space="0" w:color="auto"/>
          </w:divBdr>
        </w:div>
      </w:divsChild>
    </w:div>
    <w:div w:id="130773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6F526-5057-4242-BC28-CA3D0795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4227</Words>
  <Characters>24094</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Andrej Pitonak</cp:lastModifiedBy>
  <cp:revision>8</cp:revision>
  <cp:lastPrinted>2022-02-21T15:03:00Z</cp:lastPrinted>
  <dcterms:created xsi:type="dcterms:W3CDTF">2022-02-21T09:35:00Z</dcterms:created>
  <dcterms:modified xsi:type="dcterms:W3CDTF">2022-02-24T17:55:00Z</dcterms:modified>
</cp:coreProperties>
</file>