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9A375B">
        <w:rPr>
          <w:rFonts w:ascii="Book Antiqua" w:eastAsia="Times New Roman" w:hAnsi="Book Antiqua" w:cs="Times New Roman"/>
          <w:b/>
          <w:color w:val="000000"/>
        </w:rPr>
        <w:t>DÔVODOVÁ SPRÁVA</w:t>
      </w:r>
    </w:p>
    <w:p w14:paraId="00000003"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 xml:space="preserve">A. VŠEOBECNÁ ČASŤ </w:t>
      </w:r>
    </w:p>
    <w:p w14:paraId="00000005"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6EC772C1" w14:textId="689A25EC" w:rsidR="006F7B9F" w:rsidRPr="009A375B" w:rsidRDefault="006F7B9F">
      <w:pPr>
        <w:pBdr>
          <w:top w:val="nil"/>
          <w:left w:val="nil"/>
          <w:bottom w:val="nil"/>
          <w:right w:val="nil"/>
          <w:between w:val="nil"/>
        </w:pBdr>
        <w:tabs>
          <w:tab w:val="center" w:pos="4536"/>
          <w:tab w:val="right" w:pos="9072"/>
          <w:tab w:val="left" w:pos="708"/>
        </w:tabs>
        <w:spacing w:after="0" w:line="240" w:lineRule="auto"/>
        <w:jc w:val="both"/>
        <w:rPr>
          <w:rFonts w:ascii="Book Antiqua" w:hAnsi="Book Antiqua"/>
        </w:rPr>
      </w:pPr>
      <w:r w:rsidRPr="009A375B">
        <w:rPr>
          <w:rFonts w:ascii="Book Antiqua" w:hAnsi="Book Antiqua"/>
        </w:rPr>
        <w:t xml:space="preserve">Návrh zákona, </w:t>
      </w:r>
      <w:r w:rsidR="009A375B" w:rsidRPr="009A375B">
        <w:rPr>
          <w:rFonts w:ascii="Book Antiqua" w:hAnsi="Book Antiqua"/>
          <w:lang w:eastAsia="en-GB"/>
        </w:rPr>
        <w:t>ktorým sa mení zákon č</w:t>
      </w:r>
      <w:r w:rsidR="009A375B" w:rsidRPr="009A375B">
        <w:rPr>
          <w:rFonts w:ascii="Book Antiqua" w:hAnsi="Book Antiqua"/>
        </w:rPr>
        <w:t>. 8/2009 Z. z. o cestnej premávke a o zmene a doplnení niektorých zákonov v znení neskorších predpisov</w:t>
      </w:r>
      <w:r w:rsidRPr="009A375B">
        <w:rPr>
          <w:rFonts w:ascii="Book Antiqua" w:hAnsi="Book Antiqua"/>
        </w:rPr>
        <w:t xml:space="preserve"> (ďalej len „návrh zákona“) predkladajú poslanci Národnej rady Slovenskej republiky </w:t>
      </w:r>
      <w:r w:rsidR="009A375B" w:rsidRPr="009A375B">
        <w:rPr>
          <w:rFonts w:ascii="Book Antiqua" w:hAnsi="Book Antiqua"/>
        </w:rPr>
        <w:t>Lukáš KYSELICA, Jana MAJOROVÁ GARSTKOVÁ, Radovan SLOBODA, Miroslav ŽIAK a Miloš SVRČEK</w:t>
      </w:r>
      <w:r w:rsidRPr="009A375B">
        <w:rPr>
          <w:rFonts w:ascii="Book Antiqua" w:hAnsi="Book Antiqua"/>
        </w:rPr>
        <w:t>.</w:t>
      </w:r>
    </w:p>
    <w:p w14:paraId="2399DF7B" w14:textId="77777777" w:rsidR="006F7B9F" w:rsidRPr="009A375B" w:rsidRDefault="006F7B9F">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5A759E9A" w14:textId="77777777" w:rsidR="009A375B" w:rsidRPr="009A375B" w:rsidRDefault="009A375B" w:rsidP="009A375B">
      <w:pPr>
        <w:ind w:firstLine="708"/>
        <w:jc w:val="both"/>
        <w:rPr>
          <w:rFonts w:ascii="Book Antiqua" w:hAnsi="Book Antiqua" w:cs="Times New Roman"/>
        </w:rPr>
      </w:pPr>
      <w:r w:rsidRPr="009A375B">
        <w:rPr>
          <w:rFonts w:ascii="Book Antiqua" w:hAnsi="Book Antiqua" w:cs="Times New Roman"/>
        </w:rPr>
        <w:t>V § 64 ods. 1 zákona o cestnej premávke sa navrhuje vypustiť znenie písm. d) z dôvodu, že hmotná škoda prevyšujúca jedenapolnásobok väčšej škody podľa Trestného zákona (</w:t>
      </w:r>
      <w:proofErr w:type="spellStart"/>
      <w:r w:rsidRPr="009A375B">
        <w:rPr>
          <w:rFonts w:ascii="Book Antiqua" w:hAnsi="Book Antiqua" w:cs="Times New Roman"/>
        </w:rPr>
        <w:t>t.j</w:t>
      </w:r>
      <w:proofErr w:type="spellEnd"/>
      <w:r w:rsidRPr="009A375B">
        <w:rPr>
          <w:rFonts w:ascii="Book Antiqua" w:hAnsi="Book Antiqua" w:cs="Times New Roman"/>
        </w:rPr>
        <w:t>. suma 3990 eur) je z hľadiska hospodárskeho a ekonomického vývoja, od roku 2009 prekonaná. Udalosť v cestnej premávke, ktorá sa stane v priamej súvislosti s premávkou vozidla a pri  ktorej dôjde len k hmotnej škode v akejkoľvek výške na niektorom zo zúčastnených vozidiel vrátane prepravovaných vecí alebo na inom majetku sa nebude považovať za dopravnú nehodu, ale len za škodovú udalosť (za splnenia všetkých ostatných podmienok, ktoré zákon o cestnej premávke predpokladá pre vznik škodovej udalosti), čo umožní účastníkom škodovej udalosti plne využiť právo si vec vybaviť cestou náhrady škody prostredníctvom poisťovne, a to aj bez prítomnosti policajta na mieste takejto škodovej udalosti. Uvedeným sa odstráni zbytočné blokovanie a obmedzovanie plynulosti cestnej premávky až do príchodu policajta na miesto udalosti. V prípade, ak by niektorý z účastníkov takejto škodovej udalosti trval na príchode policajta na miesto udalosti a policajt zistí, že sú splnené všetky zákonné podmienky pre škodovú udalosť, nebude potrebná rozsiahla dokumentácia danej udalosti ako dopravnej nehody, čím sa takisto podstatne zníži zbytočné blokovanie a obmedzovanie plynulosti cestnej premávky v súvislosti s rozsiahlym dokumentovaním takejto udalosti ako dopravnej nehody na mieste samom.</w:t>
      </w:r>
    </w:p>
    <w:p w14:paraId="6D525548" w14:textId="77777777" w:rsidR="009A375B" w:rsidRPr="009A375B" w:rsidRDefault="009A375B" w:rsidP="009A375B">
      <w:pPr>
        <w:ind w:firstLine="708"/>
        <w:jc w:val="both"/>
        <w:rPr>
          <w:rFonts w:ascii="Book Antiqua" w:hAnsi="Book Antiqua" w:cs="Times New Roman"/>
        </w:rPr>
      </w:pPr>
      <w:r w:rsidRPr="009A375B">
        <w:rPr>
          <w:rFonts w:ascii="Book Antiqua" w:hAnsi="Book Antiqua" w:cs="Times New Roman"/>
        </w:rPr>
        <w:t>Obdobnú úpravu možno nájsť aj v okolitých štátoch – napr. v Maďarsku klasifikácia dopravnej nehody závisí od miery ublíženia na zdraví spôsobenej vinníkom nehody, bez ohľadu na stupeň materiálnej škody; v Rakúsku sa zase povinnosť oznámiť dopravnú nehodu na najbližšej policajnej stanici, pri ktorej bola spôsobená len hmotná škoda, nevzťahuje na osoby (osoby, ktorých konanie na mieste dopravnej nehody je v príčinnej súvislosti s dopravnou nehodou), ktoré si navzájom preukázali svoje mená a adresy.</w:t>
      </w:r>
    </w:p>
    <w:p w14:paraId="0A9EA093" w14:textId="77777777" w:rsidR="009A375B" w:rsidRPr="009A375B" w:rsidRDefault="009A375B" w:rsidP="009A375B">
      <w:pPr>
        <w:ind w:firstLine="708"/>
        <w:jc w:val="both"/>
        <w:rPr>
          <w:rFonts w:ascii="Book Antiqua" w:hAnsi="Book Antiqua" w:cs="Times New Roman"/>
        </w:rPr>
      </w:pPr>
      <w:r w:rsidRPr="009A375B">
        <w:rPr>
          <w:rFonts w:ascii="Book Antiqua" w:hAnsi="Book Antiqua" w:cs="Times New Roman"/>
        </w:rPr>
        <w:t>Uvedeným sa odstráni značný diskriminačný prvok vo vzťahu k vodičovi – vinníkovi takejto škodovej udalosti, ktorý svojím konaním spôsobí inému len hmotnú škodu (v dnešnej dobe v mnohých prípadoch sumu prevyšujúcu 3990 eur), čím vodič – vinník nenaplní skutkovú podstatu priestupku podľa § 22 ods. 1 písm. g) zákona č. 372/1990 Zb. o priestupkoch v znení neskorších predpisov (ďalej len zákon o „priestupkoch“), ale jeho konanie bude napĺňať napr. skutkovú podstatu priestupku podľa § 22 ods. 1 písm. m), príp. písm. l) zákona o priestupkoch.</w:t>
      </w:r>
    </w:p>
    <w:p w14:paraId="6F823F8A" w14:textId="77777777" w:rsidR="009A375B" w:rsidRDefault="009A375B" w:rsidP="009A375B">
      <w:pPr>
        <w:tabs>
          <w:tab w:val="left" w:pos="708"/>
        </w:tabs>
        <w:ind w:firstLine="708"/>
        <w:jc w:val="both"/>
        <w:rPr>
          <w:rFonts w:ascii="Book Antiqua" w:hAnsi="Book Antiqua" w:cs="Times New Roman"/>
        </w:rPr>
      </w:pPr>
      <w:r w:rsidRPr="009A375B">
        <w:rPr>
          <w:rFonts w:ascii="Book Antiqua" w:hAnsi="Book Antiqua" w:cs="Times New Roman"/>
        </w:rPr>
        <w:t>V uvedenej súvislosti možno poukázať aj na návrh Ministerstva spravodlivosti SR, ktorým sa mení a dopĺňa Trestný zákon a ktorým sa, okrem iného, navrhuje zmeniť malú škodu z 266 eur na sumu 500 eur, a to v kontexte zohľadnenia inflácie, ekonomického a hospodárskeho vývoja v krajine.</w:t>
      </w:r>
    </w:p>
    <w:p w14:paraId="6DD14886" w14:textId="77777777" w:rsidR="009A375B" w:rsidRDefault="009A375B" w:rsidP="009A375B">
      <w:pPr>
        <w:tabs>
          <w:tab w:val="left" w:pos="708"/>
        </w:tabs>
        <w:ind w:firstLine="708"/>
        <w:jc w:val="both"/>
        <w:rPr>
          <w:rFonts w:ascii="Book Antiqua" w:hAnsi="Book Antiqua" w:cs="Times New Roman"/>
        </w:rPr>
      </w:pPr>
      <w:r w:rsidRPr="009A375B">
        <w:rPr>
          <w:rFonts w:ascii="Book Antiqua" w:eastAsia="Times New Roman" w:hAnsi="Book Antiqua" w:cs="Times New Roman"/>
          <w:color w:val="000000"/>
        </w:rPr>
        <w:t xml:space="preserve">Návrh zákona je v súlade s Ústavou Slovenskej republiky, ústavnými zákonmi a nálezmi Ústavného súdu Slovenskej republiky, medzinárodnými zmluvami a </w:t>
      </w:r>
      <w:r w:rsidRPr="009A375B">
        <w:rPr>
          <w:rFonts w:ascii="Book Antiqua" w:eastAsia="Times New Roman" w:hAnsi="Book Antiqua" w:cs="Times New Roman"/>
          <w:color w:val="000000"/>
        </w:rPr>
        <w:lastRenderedPageBreak/>
        <w:t xml:space="preserve">medzinárodnými </w:t>
      </w:r>
      <w:r w:rsidRPr="009A375B">
        <w:rPr>
          <w:rFonts w:ascii="Book Antiqua" w:eastAsia="Times New Roman" w:hAnsi="Book Antiqua" w:cs="Times New Roman"/>
        </w:rPr>
        <w:t>dokumentami</w:t>
      </w:r>
      <w:r w:rsidRPr="009A375B">
        <w:rPr>
          <w:rFonts w:ascii="Book Antiqua" w:eastAsia="Times New Roman" w:hAnsi="Book Antiqua" w:cs="Times New Roman"/>
          <w:color w:val="000000"/>
        </w:rPr>
        <w:t>, ktorými je Slovenská republika viazaná, zákonmi a s právom Európskej únie.</w:t>
      </w:r>
    </w:p>
    <w:p w14:paraId="59C1ABDA" w14:textId="2BFEECDB" w:rsidR="00A77F33" w:rsidRPr="009A375B" w:rsidRDefault="00A77F33" w:rsidP="009A375B">
      <w:pPr>
        <w:tabs>
          <w:tab w:val="left" w:pos="708"/>
        </w:tabs>
        <w:ind w:firstLine="708"/>
        <w:jc w:val="both"/>
        <w:rPr>
          <w:rFonts w:ascii="Book Antiqua" w:hAnsi="Book Antiqua" w:cs="Times New Roman"/>
        </w:rPr>
      </w:pPr>
      <w:r w:rsidRPr="009A375B">
        <w:rPr>
          <w:rFonts w:ascii="Book Antiqua" w:eastAsia="Times New Roman" w:hAnsi="Book Antiqua" w:cs="Times New Roman"/>
          <w:color w:val="000000"/>
        </w:rPr>
        <w:t xml:space="preserve">Návrh zákona nepredpokladá vplyv na rozpočet verejnej správy, sociálne vplyvy, vplyv na manželstvo, rodičovstvo, rodinu, vplyv na informatizáciu spoločnosti, vplyvy na podnikateľské prostredie, vplyvy na životné  prostredie ani vplyvy na služby pre občana. </w:t>
      </w:r>
    </w:p>
    <w:p w14:paraId="237E7756" w14:textId="77777777" w:rsidR="00A77F33" w:rsidRPr="009A375B"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D"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7B8DACF0" w14:textId="61BB7257" w:rsidR="004777CE" w:rsidRPr="009A375B" w:rsidRDefault="004777C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F1E5D07" w14:textId="7AE3C52F"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F108ECB" w14:textId="0942B8D2"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FB9172B" w14:textId="5ABAC661"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A595772" w14:textId="607C92F1"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261E2249" w14:textId="6D161239"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2C60E65" w14:textId="0322EB92"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DB40054" w14:textId="2D7D8183"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2DE3942" w14:textId="62477B6E"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B571EB9" w14:textId="08429167"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CD0C8FF" w14:textId="70BBE1C2"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2D0CAE1" w14:textId="4F04203C"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C55796F" w14:textId="262076C9"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679C061" w14:textId="47D62E64"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EBE9468" w14:textId="70505111"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442D99C" w14:textId="10D83B03"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25C9F28" w14:textId="46529CCB"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A55FAB9" w14:textId="7F808962"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1237050" w14:textId="47985C58"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3B1B670C" w14:textId="254D1CD0"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1A572F28" w14:textId="1DB8D1F9"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65BF906" w14:textId="216D4488"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7EAD7B7" w14:textId="07627E2C"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88F06AB" w14:textId="51FFC029"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B7BD044" w14:textId="37F1A5B5"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C6EE4E6" w14:textId="555024B8"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E9D8686" w14:textId="7C3EC128"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E850CC0" w14:textId="2146E6E9"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38154539" w14:textId="230D679D"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44CA596" w14:textId="1B794423"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1637A19F" w14:textId="6F401F5C"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9FFFB05" w14:textId="3C4DA630"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9ED6232" w14:textId="72DCDB12"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1DCD499C" w14:textId="678DBA1D"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329DF93" w14:textId="3872D99A"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2912C290" w14:textId="4FBECB14"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581A404" w14:textId="397E20EB"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36C1ADB0" w14:textId="3F311C5E"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A1A1D69" w14:textId="36E72820"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CFB2B71" w14:textId="2ABE6365"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4F7EF42" w14:textId="77777777" w:rsidR="009A375B" w:rsidRP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0497544" w14:textId="5D247669"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ADF89A3" w14:textId="77777777"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E" w14:textId="6056C342"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B. OSOBITNÁ ČASŤ</w:t>
      </w:r>
    </w:p>
    <w:p w14:paraId="0000000F"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10"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K Čl. I</w:t>
      </w:r>
    </w:p>
    <w:p w14:paraId="00000011"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rPr>
      </w:pPr>
    </w:p>
    <w:p w14:paraId="00000012" w14:textId="19DA1C50" w:rsidR="00386510" w:rsidRPr="009A375B" w:rsidRDefault="009A375B">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Navrhuje sa</w:t>
      </w:r>
      <w:r w:rsidR="00C97949">
        <w:rPr>
          <w:rFonts w:ascii="Book Antiqua" w:eastAsia="Times New Roman" w:hAnsi="Book Antiqua" w:cs="Times New Roman"/>
        </w:rPr>
        <w:t xml:space="preserve"> v § 64 odseku 1</w:t>
      </w:r>
      <w:r>
        <w:rPr>
          <w:rFonts w:ascii="Book Antiqua" w:eastAsia="Times New Roman" w:hAnsi="Book Antiqua" w:cs="Times New Roman"/>
        </w:rPr>
        <w:t xml:space="preserve"> vypustiť písmeno d)</w:t>
      </w:r>
      <w:r w:rsidR="00C97949">
        <w:rPr>
          <w:rFonts w:ascii="Book Antiqua" w:eastAsia="Times New Roman" w:hAnsi="Book Antiqua" w:cs="Times New Roman"/>
        </w:rPr>
        <w:t>.</w:t>
      </w:r>
    </w:p>
    <w:p w14:paraId="00000013" w14:textId="77777777" w:rsidR="00386510" w:rsidRPr="009A375B" w:rsidRDefault="00386510">
      <w:pPr>
        <w:tabs>
          <w:tab w:val="center" w:pos="4536"/>
          <w:tab w:val="right" w:pos="9072"/>
          <w:tab w:val="left" w:pos="708"/>
        </w:tabs>
        <w:spacing w:after="0" w:line="240" w:lineRule="auto"/>
        <w:jc w:val="both"/>
        <w:rPr>
          <w:rFonts w:ascii="Book Antiqua" w:eastAsia="Times New Roman" w:hAnsi="Book Antiqua" w:cs="Times New Roman"/>
        </w:rPr>
      </w:pPr>
    </w:p>
    <w:p w14:paraId="00000027"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K Čl. II</w:t>
      </w:r>
    </w:p>
    <w:p w14:paraId="00000028"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29" w14:textId="2301AF9B"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r w:rsidRPr="009A375B">
        <w:rPr>
          <w:rFonts w:ascii="Book Antiqua" w:eastAsia="Times New Roman" w:hAnsi="Book Antiqua" w:cs="Times New Roman"/>
          <w:color w:val="000000"/>
        </w:rPr>
        <w:t>Navrhuje sa účinnosť návrhu zákona</w:t>
      </w:r>
      <w:r w:rsidRPr="009A375B">
        <w:rPr>
          <w:rFonts w:ascii="Book Antiqua" w:eastAsia="Times New Roman" w:hAnsi="Book Antiqua" w:cs="Times New Roman"/>
        </w:rPr>
        <w:t xml:space="preserve"> 1. </w:t>
      </w:r>
      <w:r w:rsidR="009A375B">
        <w:rPr>
          <w:rFonts w:ascii="Book Antiqua" w:eastAsia="Times New Roman" w:hAnsi="Book Antiqua" w:cs="Times New Roman"/>
        </w:rPr>
        <w:t>júna</w:t>
      </w:r>
      <w:r w:rsidRPr="009A375B">
        <w:rPr>
          <w:rFonts w:ascii="Book Antiqua" w:eastAsia="Times New Roman" w:hAnsi="Book Antiqua" w:cs="Times New Roman"/>
        </w:rPr>
        <w:t xml:space="preserve"> 2022</w:t>
      </w:r>
      <w:r w:rsidRPr="009A375B">
        <w:rPr>
          <w:rFonts w:ascii="Book Antiqua" w:eastAsia="Times New Roman" w:hAnsi="Book Antiqua" w:cs="Times New Roman"/>
          <w:color w:val="000000"/>
        </w:rPr>
        <w:t xml:space="preserve">. </w:t>
      </w:r>
    </w:p>
    <w:p w14:paraId="0000002A"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1A693423" w14:textId="12BA8A14" w:rsidR="00A77F33" w:rsidRDefault="00A77F33" w:rsidP="003B2158">
      <w:pPr>
        <w:tabs>
          <w:tab w:val="left" w:pos="6015"/>
        </w:tabs>
        <w:jc w:val="center"/>
        <w:rPr>
          <w:rFonts w:ascii="Book Antiqua" w:hAnsi="Book Antiqua" w:cs="Book Antiqua"/>
          <w:b/>
          <w:bCs/>
          <w:caps/>
          <w:spacing w:val="30"/>
        </w:rPr>
      </w:pPr>
    </w:p>
    <w:p w14:paraId="194FE0A8" w14:textId="286A5A22" w:rsidR="009A375B" w:rsidRDefault="009A375B" w:rsidP="003B2158">
      <w:pPr>
        <w:tabs>
          <w:tab w:val="left" w:pos="6015"/>
        </w:tabs>
        <w:jc w:val="center"/>
        <w:rPr>
          <w:rFonts w:ascii="Book Antiqua" w:hAnsi="Book Antiqua" w:cs="Book Antiqua"/>
          <w:b/>
          <w:bCs/>
          <w:caps/>
          <w:spacing w:val="30"/>
        </w:rPr>
      </w:pPr>
    </w:p>
    <w:p w14:paraId="1310A0AC" w14:textId="7FF0A38C" w:rsidR="009A375B" w:rsidRDefault="009A375B" w:rsidP="003B2158">
      <w:pPr>
        <w:tabs>
          <w:tab w:val="left" w:pos="6015"/>
        </w:tabs>
        <w:jc w:val="center"/>
        <w:rPr>
          <w:rFonts w:ascii="Book Antiqua" w:hAnsi="Book Antiqua" w:cs="Book Antiqua"/>
          <w:b/>
          <w:bCs/>
          <w:caps/>
          <w:spacing w:val="30"/>
        </w:rPr>
      </w:pPr>
    </w:p>
    <w:p w14:paraId="4DBF337C" w14:textId="3B26FF2D" w:rsidR="009A375B" w:rsidRDefault="009A375B" w:rsidP="003B2158">
      <w:pPr>
        <w:tabs>
          <w:tab w:val="left" w:pos="6015"/>
        </w:tabs>
        <w:jc w:val="center"/>
        <w:rPr>
          <w:rFonts w:ascii="Book Antiqua" w:hAnsi="Book Antiqua" w:cs="Book Antiqua"/>
          <w:b/>
          <w:bCs/>
          <w:caps/>
          <w:spacing w:val="30"/>
        </w:rPr>
      </w:pPr>
    </w:p>
    <w:p w14:paraId="62184719" w14:textId="586C7D8C" w:rsidR="009A375B" w:rsidRDefault="009A375B" w:rsidP="003B2158">
      <w:pPr>
        <w:tabs>
          <w:tab w:val="left" w:pos="6015"/>
        </w:tabs>
        <w:jc w:val="center"/>
        <w:rPr>
          <w:rFonts w:ascii="Book Antiqua" w:hAnsi="Book Antiqua" w:cs="Book Antiqua"/>
          <w:b/>
          <w:bCs/>
          <w:caps/>
          <w:spacing w:val="30"/>
        </w:rPr>
      </w:pPr>
    </w:p>
    <w:p w14:paraId="55193A2D" w14:textId="43D9B3C7" w:rsidR="009A375B" w:rsidRDefault="009A375B" w:rsidP="003B2158">
      <w:pPr>
        <w:tabs>
          <w:tab w:val="left" w:pos="6015"/>
        </w:tabs>
        <w:jc w:val="center"/>
        <w:rPr>
          <w:rFonts w:ascii="Book Antiqua" w:hAnsi="Book Antiqua" w:cs="Book Antiqua"/>
          <w:b/>
          <w:bCs/>
          <w:caps/>
          <w:spacing w:val="30"/>
        </w:rPr>
      </w:pPr>
    </w:p>
    <w:p w14:paraId="11D2B48F" w14:textId="5B658E91" w:rsidR="009A375B" w:rsidRDefault="009A375B" w:rsidP="003B2158">
      <w:pPr>
        <w:tabs>
          <w:tab w:val="left" w:pos="6015"/>
        </w:tabs>
        <w:jc w:val="center"/>
        <w:rPr>
          <w:rFonts w:ascii="Book Antiqua" w:hAnsi="Book Antiqua" w:cs="Book Antiqua"/>
          <w:b/>
          <w:bCs/>
          <w:caps/>
          <w:spacing w:val="30"/>
        </w:rPr>
      </w:pPr>
    </w:p>
    <w:p w14:paraId="621B287D" w14:textId="46ED3F1E" w:rsidR="009A375B" w:rsidRDefault="009A375B" w:rsidP="003B2158">
      <w:pPr>
        <w:tabs>
          <w:tab w:val="left" w:pos="6015"/>
        </w:tabs>
        <w:jc w:val="center"/>
        <w:rPr>
          <w:rFonts w:ascii="Book Antiqua" w:hAnsi="Book Antiqua" w:cs="Book Antiqua"/>
          <w:b/>
          <w:bCs/>
          <w:caps/>
          <w:spacing w:val="30"/>
        </w:rPr>
      </w:pPr>
    </w:p>
    <w:p w14:paraId="169B3778" w14:textId="5BABBAB4" w:rsidR="009A375B" w:rsidRDefault="009A375B" w:rsidP="003B2158">
      <w:pPr>
        <w:tabs>
          <w:tab w:val="left" w:pos="6015"/>
        </w:tabs>
        <w:jc w:val="center"/>
        <w:rPr>
          <w:rFonts w:ascii="Book Antiqua" w:hAnsi="Book Antiqua" w:cs="Book Antiqua"/>
          <w:b/>
          <w:bCs/>
          <w:caps/>
          <w:spacing w:val="30"/>
        </w:rPr>
      </w:pPr>
    </w:p>
    <w:p w14:paraId="66266980" w14:textId="6AAA32BB" w:rsidR="009A375B" w:rsidRDefault="009A375B" w:rsidP="003B2158">
      <w:pPr>
        <w:tabs>
          <w:tab w:val="left" w:pos="6015"/>
        </w:tabs>
        <w:jc w:val="center"/>
        <w:rPr>
          <w:rFonts w:ascii="Book Antiqua" w:hAnsi="Book Antiqua" w:cs="Book Antiqua"/>
          <w:b/>
          <w:bCs/>
          <w:caps/>
          <w:spacing w:val="30"/>
        </w:rPr>
      </w:pPr>
    </w:p>
    <w:p w14:paraId="1E692AF8" w14:textId="43A2294F" w:rsidR="009A375B" w:rsidRDefault="009A375B" w:rsidP="003B2158">
      <w:pPr>
        <w:tabs>
          <w:tab w:val="left" w:pos="6015"/>
        </w:tabs>
        <w:jc w:val="center"/>
        <w:rPr>
          <w:rFonts w:ascii="Book Antiqua" w:hAnsi="Book Antiqua" w:cs="Book Antiqua"/>
          <w:b/>
          <w:bCs/>
          <w:caps/>
          <w:spacing w:val="30"/>
        </w:rPr>
      </w:pPr>
    </w:p>
    <w:p w14:paraId="3F17A4E6" w14:textId="091DE64C" w:rsidR="009A375B" w:rsidRDefault="009A375B" w:rsidP="003B2158">
      <w:pPr>
        <w:tabs>
          <w:tab w:val="left" w:pos="6015"/>
        </w:tabs>
        <w:jc w:val="center"/>
        <w:rPr>
          <w:rFonts w:ascii="Book Antiqua" w:hAnsi="Book Antiqua" w:cs="Book Antiqua"/>
          <w:b/>
          <w:bCs/>
          <w:caps/>
          <w:spacing w:val="30"/>
        </w:rPr>
      </w:pPr>
    </w:p>
    <w:p w14:paraId="5B18A3CF" w14:textId="5B5130DC" w:rsidR="009A375B" w:rsidRDefault="009A375B" w:rsidP="003B2158">
      <w:pPr>
        <w:tabs>
          <w:tab w:val="left" w:pos="6015"/>
        </w:tabs>
        <w:jc w:val="center"/>
        <w:rPr>
          <w:rFonts w:ascii="Book Antiqua" w:hAnsi="Book Antiqua" w:cs="Book Antiqua"/>
          <w:b/>
          <w:bCs/>
          <w:caps/>
          <w:spacing w:val="30"/>
        </w:rPr>
      </w:pPr>
    </w:p>
    <w:p w14:paraId="54CC6101" w14:textId="3FB25195" w:rsidR="009A375B" w:rsidRDefault="009A375B" w:rsidP="003B2158">
      <w:pPr>
        <w:tabs>
          <w:tab w:val="left" w:pos="6015"/>
        </w:tabs>
        <w:jc w:val="center"/>
        <w:rPr>
          <w:rFonts w:ascii="Book Antiqua" w:hAnsi="Book Antiqua" w:cs="Book Antiqua"/>
          <w:b/>
          <w:bCs/>
          <w:caps/>
          <w:spacing w:val="30"/>
        </w:rPr>
      </w:pPr>
    </w:p>
    <w:p w14:paraId="36F0A263" w14:textId="489280F6" w:rsidR="009A375B" w:rsidRDefault="009A375B" w:rsidP="003B2158">
      <w:pPr>
        <w:tabs>
          <w:tab w:val="left" w:pos="6015"/>
        </w:tabs>
        <w:jc w:val="center"/>
        <w:rPr>
          <w:rFonts w:ascii="Book Antiqua" w:hAnsi="Book Antiqua" w:cs="Book Antiqua"/>
          <w:b/>
          <w:bCs/>
          <w:caps/>
          <w:spacing w:val="30"/>
        </w:rPr>
      </w:pPr>
    </w:p>
    <w:p w14:paraId="376A44C5" w14:textId="02DD0686" w:rsidR="009A375B" w:rsidRDefault="009A375B" w:rsidP="003B2158">
      <w:pPr>
        <w:tabs>
          <w:tab w:val="left" w:pos="6015"/>
        </w:tabs>
        <w:jc w:val="center"/>
        <w:rPr>
          <w:rFonts w:ascii="Book Antiqua" w:hAnsi="Book Antiqua" w:cs="Book Antiqua"/>
          <w:b/>
          <w:bCs/>
          <w:caps/>
          <w:spacing w:val="30"/>
        </w:rPr>
      </w:pPr>
    </w:p>
    <w:p w14:paraId="744FE4B2" w14:textId="38056C57" w:rsidR="009A375B" w:rsidRDefault="009A375B" w:rsidP="003B2158">
      <w:pPr>
        <w:tabs>
          <w:tab w:val="left" w:pos="6015"/>
        </w:tabs>
        <w:jc w:val="center"/>
        <w:rPr>
          <w:rFonts w:ascii="Book Antiqua" w:hAnsi="Book Antiqua" w:cs="Book Antiqua"/>
          <w:b/>
          <w:bCs/>
          <w:caps/>
          <w:spacing w:val="30"/>
        </w:rPr>
      </w:pPr>
    </w:p>
    <w:p w14:paraId="431A10C2" w14:textId="5A01C36F" w:rsidR="009A375B" w:rsidRDefault="009A375B" w:rsidP="003B2158">
      <w:pPr>
        <w:tabs>
          <w:tab w:val="left" w:pos="6015"/>
        </w:tabs>
        <w:jc w:val="center"/>
        <w:rPr>
          <w:rFonts w:ascii="Book Antiqua" w:hAnsi="Book Antiqua" w:cs="Book Antiqua"/>
          <w:b/>
          <w:bCs/>
          <w:caps/>
          <w:spacing w:val="30"/>
        </w:rPr>
      </w:pPr>
    </w:p>
    <w:p w14:paraId="10B354D1" w14:textId="4AC98116" w:rsidR="009A375B" w:rsidRDefault="009A375B" w:rsidP="003B2158">
      <w:pPr>
        <w:tabs>
          <w:tab w:val="left" w:pos="6015"/>
        </w:tabs>
        <w:jc w:val="center"/>
        <w:rPr>
          <w:rFonts w:ascii="Book Antiqua" w:hAnsi="Book Antiqua" w:cs="Book Antiqua"/>
          <w:b/>
          <w:bCs/>
          <w:caps/>
          <w:spacing w:val="30"/>
        </w:rPr>
      </w:pPr>
    </w:p>
    <w:p w14:paraId="2F69F472" w14:textId="0ED38FE2" w:rsidR="009A375B" w:rsidRDefault="009A375B" w:rsidP="003B2158">
      <w:pPr>
        <w:tabs>
          <w:tab w:val="left" w:pos="6015"/>
        </w:tabs>
        <w:jc w:val="center"/>
        <w:rPr>
          <w:rFonts w:ascii="Book Antiqua" w:hAnsi="Book Antiqua" w:cs="Book Antiqua"/>
          <w:b/>
          <w:bCs/>
          <w:caps/>
          <w:spacing w:val="30"/>
        </w:rPr>
      </w:pPr>
    </w:p>
    <w:p w14:paraId="65439C1A" w14:textId="6DC88AD4" w:rsidR="009A375B" w:rsidRDefault="009A375B" w:rsidP="003B2158">
      <w:pPr>
        <w:tabs>
          <w:tab w:val="left" w:pos="6015"/>
        </w:tabs>
        <w:jc w:val="center"/>
        <w:rPr>
          <w:rFonts w:ascii="Book Antiqua" w:hAnsi="Book Antiqua" w:cs="Book Antiqua"/>
          <w:b/>
          <w:bCs/>
          <w:caps/>
          <w:spacing w:val="30"/>
        </w:rPr>
      </w:pPr>
    </w:p>
    <w:p w14:paraId="4182CABF" w14:textId="51A8D23C" w:rsidR="009A375B" w:rsidRDefault="009A375B" w:rsidP="003B2158">
      <w:pPr>
        <w:tabs>
          <w:tab w:val="left" w:pos="6015"/>
        </w:tabs>
        <w:jc w:val="center"/>
        <w:rPr>
          <w:rFonts w:ascii="Book Antiqua" w:hAnsi="Book Antiqua" w:cs="Book Antiqua"/>
          <w:b/>
          <w:bCs/>
          <w:caps/>
          <w:spacing w:val="30"/>
        </w:rPr>
      </w:pPr>
    </w:p>
    <w:p w14:paraId="54962143" w14:textId="1E86DC89" w:rsidR="009A375B" w:rsidRDefault="009A375B" w:rsidP="003B2158">
      <w:pPr>
        <w:tabs>
          <w:tab w:val="left" w:pos="6015"/>
        </w:tabs>
        <w:jc w:val="center"/>
        <w:rPr>
          <w:rFonts w:ascii="Book Antiqua" w:hAnsi="Book Antiqua" w:cs="Book Antiqua"/>
          <w:b/>
          <w:bCs/>
          <w:caps/>
          <w:spacing w:val="30"/>
        </w:rPr>
      </w:pPr>
    </w:p>
    <w:p w14:paraId="36C73B67" w14:textId="143EAAC6" w:rsidR="009A375B" w:rsidRDefault="009A375B" w:rsidP="003B2158">
      <w:pPr>
        <w:tabs>
          <w:tab w:val="left" w:pos="6015"/>
        </w:tabs>
        <w:jc w:val="center"/>
        <w:rPr>
          <w:rFonts w:ascii="Book Antiqua" w:hAnsi="Book Antiqua" w:cs="Book Antiqua"/>
          <w:b/>
          <w:bCs/>
          <w:caps/>
          <w:spacing w:val="30"/>
        </w:rPr>
      </w:pPr>
    </w:p>
    <w:p w14:paraId="60180064" w14:textId="77777777" w:rsidR="009A375B" w:rsidRPr="009A375B" w:rsidRDefault="009A375B" w:rsidP="003B2158">
      <w:pPr>
        <w:tabs>
          <w:tab w:val="left" w:pos="6015"/>
        </w:tabs>
        <w:jc w:val="center"/>
        <w:rPr>
          <w:rFonts w:ascii="Book Antiqua" w:hAnsi="Book Antiqua" w:cs="Book Antiqua"/>
          <w:b/>
          <w:bCs/>
          <w:caps/>
          <w:spacing w:val="30"/>
        </w:rPr>
      </w:pPr>
    </w:p>
    <w:p w14:paraId="2700FBFD" w14:textId="4CB016D8" w:rsidR="003B2158" w:rsidRPr="009A375B" w:rsidRDefault="003B2158" w:rsidP="003B2158">
      <w:pPr>
        <w:tabs>
          <w:tab w:val="left" w:pos="6015"/>
        </w:tabs>
        <w:jc w:val="center"/>
        <w:rPr>
          <w:rFonts w:ascii="Book Antiqua" w:hAnsi="Book Antiqua"/>
        </w:rPr>
      </w:pPr>
      <w:r w:rsidRPr="009A375B">
        <w:rPr>
          <w:rFonts w:ascii="Book Antiqua" w:hAnsi="Book Antiqua" w:cs="Book Antiqua"/>
          <w:b/>
          <w:bCs/>
          <w:caps/>
          <w:spacing w:val="30"/>
        </w:rPr>
        <w:t>DOLOŽKA ZLUČITEĽNOSTI</w:t>
      </w:r>
    </w:p>
    <w:p w14:paraId="6BCFEF60" w14:textId="77777777" w:rsidR="003B2158" w:rsidRPr="009A375B" w:rsidRDefault="003B2158" w:rsidP="003B2158">
      <w:pPr>
        <w:pStyle w:val="Normlnywebov1"/>
        <w:spacing w:before="120" w:after="0" w:line="276" w:lineRule="auto"/>
        <w:jc w:val="center"/>
        <w:rPr>
          <w:rFonts w:ascii="Book Antiqua" w:hAnsi="Book Antiqua"/>
          <w:sz w:val="22"/>
          <w:szCs w:val="22"/>
        </w:rPr>
      </w:pPr>
      <w:r w:rsidRPr="009A375B">
        <w:rPr>
          <w:rFonts w:ascii="Book Antiqua" w:hAnsi="Book Antiqua" w:cs="Book Antiqua"/>
          <w:b/>
          <w:bCs/>
          <w:sz w:val="22"/>
          <w:szCs w:val="22"/>
        </w:rPr>
        <w:lastRenderedPageBreak/>
        <w:t>návrhu zákona</w:t>
      </w:r>
      <w:r w:rsidRPr="009A375B">
        <w:rPr>
          <w:rFonts w:ascii="Book Antiqua" w:hAnsi="Book Antiqua" w:cs="Book Antiqua"/>
          <w:sz w:val="22"/>
          <w:szCs w:val="22"/>
        </w:rPr>
        <w:t xml:space="preserve"> </w:t>
      </w:r>
      <w:r w:rsidRPr="009A375B">
        <w:rPr>
          <w:rFonts w:ascii="Book Antiqua" w:hAnsi="Book Antiqua" w:cs="Book Antiqua"/>
          <w:b/>
          <w:bCs/>
          <w:sz w:val="22"/>
          <w:szCs w:val="22"/>
        </w:rPr>
        <w:t>s právom Európskej únie</w:t>
      </w:r>
    </w:p>
    <w:p w14:paraId="231F273E" w14:textId="77777777" w:rsidR="003B2158" w:rsidRPr="009A375B" w:rsidRDefault="003B2158" w:rsidP="003B2158">
      <w:pPr>
        <w:pStyle w:val="Normlnywebov1"/>
        <w:spacing w:before="120" w:after="0" w:line="276" w:lineRule="auto"/>
        <w:jc w:val="both"/>
        <w:rPr>
          <w:rFonts w:ascii="Book Antiqua" w:hAnsi="Book Antiqua"/>
          <w:sz w:val="22"/>
          <w:szCs w:val="22"/>
        </w:rPr>
      </w:pPr>
      <w:r w:rsidRPr="009A375B">
        <w:rPr>
          <w:rFonts w:ascii="Book Antiqua" w:hAnsi="Book Antiqua" w:cs="Book Antiqua"/>
          <w:sz w:val="22"/>
          <w:szCs w:val="22"/>
        </w:rPr>
        <w:t> </w:t>
      </w:r>
    </w:p>
    <w:p w14:paraId="7D31489E" w14:textId="635B8AE3" w:rsidR="003B2158" w:rsidRPr="009A375B" w:rsidRDefault="003B2158" w:rsidP="003B2158">
      <w:pPr>
        <w:pStyle w:val="Normlnywebov1"/>
        <w:spacing w:before="120" w:after="0" w:line="276" w:lineRule="auto"/>
        <w:jc w:val="both"/>
        <w:rPr>
          <w:rFonts w:ascii="Book Antiqua" w:hAnsi="Book Antiqua" w:cs="Book Antiqua"/>
          <w:sz w:val="22"/>
          <w:szCs w:val="22"/>
        </w:rPr>
      </w:pPr>
      <w:r w:rsidRPr="009A375B">
        <w:rPr>
          <w:rFonts w:ascii="Book Antiqua" w:hAnsi="Book Antiqua" w:cs="Book Antiqua"/>
          <w:b/>
          <w:bCs/>
          <w:sz w:val="22"/>
          <w:szCs w:val="22"/>
        </w:rPr>
        <w:t>1. Navrhovateľ zákona:</w:t>
      </w:r>
      <w:r w:rsidRPr="009A375B">
        <w:rPr>
          <w:rFonts w:ascii="Book Antiqua" w:hAnsi="Book Antiqua" w:cs="Book Antiqua"/>
          <w:sz w:val="22"/>
          <w:szCs w:val="22"/>
        </w:rPr>
        <w:t xml:space="preserve"> </w:t>
      </w:r>
      <w:r w:rsidR="009A375B" w:rsidRPr="009A375B">
        <w:rPr>
          <w:rFonts w:ascii="Book Antiqua" w:hAnsi="Book Antiqua"/>
          <w:sz w:val="22"/>
          <w:szCs w:val="22"/>
        </w:rPr>
        <w:t>poslanci Národnej rady Slovenskej republiky Lukáš KYSELICA, Jana MAJOROVÁ GARSTKOVÁ, Radovan SLOBODA, Miroslav ŽIAK a Miloš SVRČEK</w:t>
      </w:r>
    </w:p>
    <w:p w14:paraId="66BBC018" w14:textId="77777777" w:rsidR="003B2158" w:rsidRPr="009A375B" w:rsidRDefault="003B2158" w:rsidP="003B2158">
      <w:pPr>
        <w:pStyle w:val="Normlnywebov1"/>
        <w:spacing w:before="120" w:after="0" w:line="276" w:lineRule="auto"/>
        <w:jc w:val="both"/>
        <w:rPr>
          <w:rFonts w:ascii="Book Antiqua" w:hAnsi="Book Antiqua" w:cs="Book Antiqua"/>
          <w:b/>
          <w:bCs/>
          <w:sz w:val="22"/>
          <w:szCs w:val="22"/>
        </w:rPr>
      </w:pPr>
    </w:p>
    <w:p w14:paraId="6BAB5981" w14:textId="77777777" w:rsidR="009A375B" w:rsidRDefault="003B2158" w:rsidP="009A375B">
      <w:pPr>
        <w:jc w:val="both"/>
        <w:rPr>
          <w:rFonts w:ascii="Book Antiqua" w:hAnsi="Book Antiqua"/>
        </w:rPr>
      </w:pPr>
      <w:r w:rsidRPr="009A375B">
        <w:rPr>
          <w:rFonts w:ascii="Book Antiqua" w:hAnsi="Book Antiqua" w:cs="Book Antiqua"/>
          <w:b/>
          <w:bCs/>
        </w:rPr>
        <w:t>2. Názov návrhu právneho predpisu:</w:t>
      </w:r>
      <w:r w:rsidRPr="009A375B">
        <w:rPr>
          <w:rFonts w:ascii="Book Antiqua" w:hAnsi="Book Antiqua" w:cs="Book Antiqua"/>
          <w:b/>
        </w:rPr>
        <w:t xml:space="preserve"> </w:t>
      </w:r>
      <w:r w:rsidRPr="009A375B">
        <w:rPr>
          <w:rFonts w:ascii="Book Antiqua" w:hAnsi="Book Antiqua"/>
        </w:rPr>
        <w:t xml:space="preserve">návrh </w:t>
      </w:r>
      <w:r w:rsidR="009A375B" w:rsidRPr="009A375B">
        <w:rPr>
          <w:rFonts w:ascii="Book Antiqua" w:hAnsi="Book Antiqua"/>
        </w:rPr>
        <w:t xml:space="preserve">zákona, </w:t>
      </w:r>
      <w:r w:rsidR="009A375B" w:rsidRPr="009A375B">
        <w:rPr>
          <w:rFonts w:ascii="Book Antiqua" w:hAnsi="Book Antiqua"/>
          <w:lang w:eastAsia="en-GB"/>
        </w:rPr>
        <w:t>ktorým sa mení zákon č</w:t>
      </w:r>
      <w:r w:rsidR="009A375B" w:rsidRPr="009A375B">
        <w:rPr>
          <w:rFonts w:ascii="Book Antiqua" w:hAnsi="Book Antiqua"/>
        </w:rPr>
        <w:t xml:space="preserve">. 8/2009 Z. z. o cestnej premávke a o zmene a doplnení niektorých zákonov v znení neskorších predpisov </w:t>
      </w:r>
    </w:p>
    <w:p w14:paraId="2A18CD6A" w14:textId="46CE193F" w:rsidR="003B2158" w:rsidRPr="009A375B" w:rsidRDefault="003B2158" w:rsidP="009A375B">
      <w:pPr>
        <w:jc w:val="both"/>
        <w:rPr>
          <w:rFonts w:ascii="Book Antiqua" w:hAnsi="Book Antiqua"/>
        </w:rPr>
      </w:pPr>
      <w:r w:rsidRPr="009A375B">
        <w:rPr>
          <w:rFonts w:ascii="Book Antiqua" w:hAnsi="Book Antiqua" w:cs="Book Antiqua"/>
          <w:b/>
          <w:bCs/>
        </w:rPr>
        <w:t>3. Predmet návrhu zákona:</w:t>
      </w:r>
    </w:p>
    <w:p w14:paraId="52AFF291" w14:textId="5CEFA367" w:rsidR="00D53140" w:rsidRPr="009A375B" w:rsidRDefault="00D53140" w:rsidP="00D53140">
      <w:pPr>
        <w:pStyle w:val="Vchodzie"/>
        <w:numPr>
          <w:ilvl w:val="0"/>
          <w:numId w:val="1"/>
        </w:numPr>
        <w:spacing w:before="120" w:after="200" w:line="276" w:lineRule="auto"/>
        <w:jc w:val="both"/>
        <w:rPr>
          <w:rFonts w:ascii="Book Antiqua" w:hAnsi="Book Antiqua"/>
          <w:sz w:val="22"/>
          <w:szCs w:val="22"/>
        </w:rPr>
      </w:pPr>
      <w:r w:rsidRPr="009A375B">
        <w:rPr>
          <w:rFonts w:ascii="Book Antiqua" w:hAnsi="Book Antiqua"/>
          <w:sz w:val="22"/>
          <w:szCs w:val="22"/>
        </w:rPr>
        <w:t xml:space="preserve"> nie</w:t>
      </w:r>
      <w:r w:rsidR="003B2158" w:rsidRPr="009A375B">
        <w:rPr>
          <w:rFonts w:ascii="Book Antiqua" w:hAnsi="Book Antiqua"/>
          <w:sz w:val="22"/>
          <w:szCs w:val="22"/>
        </w:rPr>
        <w:t xml:space="preserve"> je upravený v primárnom práve Európskej únie,</w:t>
      </w:r>
    </w:p>
    <w:p w14:paraId="06A8CF59" w14:textId="77777777" w:rsidR="009A375B" w:rsidRPr="004028B1" w:rsidRDefault="009A375B" w:rsidP="009A375B">
      <w:pPr>
        <w:pStyle w:val="Normlnywebov"/>
        <w:numPr>
          <w:ilvl w:val="0"/>
          <w:numId w:val="1"/>
        </w:numPr>
        <w:tabs>
          <w:tab w:val="clear" w:pos="4513"/>
          <w:tab w:val="clear" w:pos="9026"/>
        </w:tabs>
        <w:spacing w:before="120" w:line="276" w:lineRule="auto"/>
        <w:jc w:val="both"/>
        <w:rPr>
          <w:rFonts w:ascii="Book Antiqua" w:hAnsi="Book Antiqua"/>
          <w:sz w:val="22"/>
          <w:szCs w:val="22"/>
        </w:rPr>
      </w:pPr>
      <w:r w:rsidRPr="004028B1">
        <w:rPr>
          <w:rFonts w:ascii="Book Antiqua" w:hAnsi="Book Antiqua"/>
          <w:sz w:val="22"/>
          <w:szCs w:val="22"/>
        </w:rPr>
        <w:t>nie</w:t>
      </w:r>
      <w:r w:rsidRPr="004028B1">
        <w:rPr>
          <w:rFonts w:ascii="Book Antiqua" w:hAnsi="Book Antiqua" w:cs="Book Antiqua"/>
          <w:bCs/>
          <w:sz w:val="22"/>
          <w:szCs w:val="22"/>
        </w:rPr>
        <w:t xml:space="preserve"> je upravený v sekundárnom práve Európskej únie, </w:t>
      </w:r>
    </w:p>
    <w:p w14:paraId="152737B7" w14:textId="77777777" w:rsidR="009A375B" w:rsidRPr="004028B1" w:rsidRDefault="009A375B" w:rsidP="009A375B">
      <w:pPr>
        <w:pStyle w:val="Normlnywebov"/>
        <w:numPr>
          <w:ilvl w:val="0"/>
          <w:numId w:val="1"/>
        </w:numPr>
        <w:tabs>
          <w:tab w:val="clear" w:pos="4513"/>
          <w:tab w:val="clear" w:pos="9026"/>
        </w:tabs>
        <w:spacing w:before="120" w:line="276" w:lineRule="auto"/>
        <w:jc w:val="both"/>
        <w:rPr>
          <w:rFonts w:ascii="Book Antiqua" w:hAnsi="Book Antiqua"/>
          <w:sz w:val="22"/>
          <w:szCs w:val="22"/>
        </w:rPr>
      </w:pPr>
      <w:r w:rsidRPr="004028B1">
        <w:rPr>
          <w:rFonts w:ascii="Book Antiqua" w:hAnsi="Book Antiqua"/>
          <w:sz w:val="22"/>
          <w:szCs w:val="22"/>
        </w:rPr>
        <w:t>nie</w:t>
      </w:r>
      <w:r w:rsidRPr="004028B1">
        <w:rPr>
          <w:rFonts w:ascii="Book Antiqua" w:hAnsi="Book Antiqua" w:cs="Book Antiqua"/>
          <w:bCs/>
          <w:sz w:val="22"/>
          <w:szCs w:val="22"/>
        </w:rPr>
        <w:t xml:space="preserve"> je obsiahnutý v judikatúre Súdneho dvora Európskej únie.</w:t>
      </w:r>
    </w:p>
    <w:p w14:paraId="1C912BAB" w14:textId="77777777" w:rsidR="009A375B" w:rsidRPr="004028B1" w:rsidRDefault="009A375B" w:rsidP="009A375B">
      <w:pPr>
        <w:pStyle w:val="Normlnywebov"/>
        <w:spacing w:before="120"/>
        <w:ind w:left="720"/>
        <w:jc w:val="both"/>
        <w:rPr>
          <w:rFonts w:ascii="Book Antiqua" w:hAnsi="Book Antiqua" w:cs="Book Antiqua"/>
          <w:b/>
          <w:bCs/>
          <w:sz w:val="22"/>
          <w:szCs w:val="22"/>
        </w:rPr>
      </w:pPr>
    </w:p>
    <w:p w14:paraId="0844FDD7" w14:textId="77777777" w:rsidR="009A375B" w:rsidRPr="004028B1" w:rsidRDefault="009A375B" w:rsidP="009A375B">
      <w:pPr>
        <w:pStyle w:val="Normlnywebov"/>
        <w:spacing w:before="120"/>
        <w:jc w:val="both"/>
        <w:rPr>
          <w:rFonts w:ascii="Book Antiqua" w:hAnsi="Book Antiqua"/>
          <w:sz w:val="22"/>
          <w:szCs w:val="22"/>
        </w:rPr>
      </w:pPr>
      <w:r w:rsidRPr="004028B1">
        <w:rPr>
          <w:rFonts w:ascii="Book Antiqua" w:hAnsi="Book Antiqua" w:cs="Book Antiqua"/>
          <w:b/>
          <w:bCs/>
          <w:sz w:val="22"/>
          <w:szCs w:val="22"/>
        </w:rPr>
        <w:t>Vzhľadom na to, že predmet návrhu zákona nie je upravený v práve Európskej únie, je bezpredmetné vyjadrovať sa k bodom 4. a 5.</w:t>
      </w:r>
    </w:p>
    <w:p w14:paraId="2277E3E2" w14:textId="71E8AF59" w:rsidR="003B2158" w:rsidRPr="009A375B" w:rsidRDefault="003B2158" w:rsidP="00A75AE5">
      <w:pPr>
        <w:pStyle w:val="Normlnywebov"/>
        <w:spacing w:before="100" w:beforeAutospacing="1" w:after="100" w:afterAutospacing="1"/>
        <w:jc w:val="both"/>
        <w:rPr>
          <w:rFonts w:ascii="Book Antiqua" w:hAnsi="Book Antiqua"/>
          <w:sz w:val="22"/>
          <w:szCs w:val="22"/>
          <w:lang w:eastAsia="ar-SA"/>
        </w:rPr>
      </w:pPr>
    </w:p>
    <w:p w14:paraId="069BD947" w14:textId="23EB3AA8"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12360BE9" w14:textId="3E73AB0F"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767627E0" w14:textId="2DE4BCE1"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3B2ECAFF" w14:textId="0D2E6884"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486C3531" w14:textId="77777777"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11F8319A" w14:textId="13EAE425" w:rsidR="003B2158" w:rsidRPr="009A375B" w:rsidRDefault="003B2158" w:rsidP="00A75AE5">
      <w:pPr>
        <w:jc w:val="both"/>
        <w:rPr>
          <w:rFonts w:ascii="Book Antiqua" w:eastAsia="Times New Roman" w:hAnsi="Book Antiqua" w:cs="Times New Roman"/>
          <w:lang w:eastAsia="ar-SA"/>
        </w:rPr>
      </w:pPr>
    </w:p>
    <w:p w14:paraId="353F188A" w14:textId="509D2958" w:rsidR="00A75AE5" w:rsidRPr="009A375B" w:rsidRDefault="00A75AE5" w:rsidP="00A75AE5">
      <w:pPr>
        <w:jc w:val="both"/>
        <w:rPr>
          <w:rFonts w:ascii="Book Antiqua" w:eastAsia="Times New Roman" w:hAnsi="Book Antiqua" w:cs="Times New Roman"/>
          <w:lang w:eastAsia="ar-SA"/>
        </w:rPr>
      </w:pPr>
    </w:p>
    <w:p w14:paraId="3847EC30" w14:textId="3A3CB166" w:rsidR="00A75AE5" w:rsidRPr="009A375B" w:rsidRDefault="00A75AE5" w:rsidP="00A75AE5">
      <w:pPr>
        <w:jc w:val="both"/>
        <w:rPr>
          <w:rFonts w:ascii="Book Antiqua" w:eastAsia="Times New Roman" w:hAnsi="Book Antiqua" w:cs="Times New Roman"/>
          <w:lang w:eastAsia="ar-SA"/>
        </w:rPr>
      </w:pPr>
    </w:p>
    <w:p w14:paraId="456E663A" w14:textId="3754A68C" w:rsidR="00A75AE5" w:rsidRPr="009A375B" w:rsidRDefault="00A75AE5" w:rsidP="00A75AE5">
      <w:pPr>
        <w:jc w:val="both"/>
        <w:rPr>
          <w:rFonts w:ascii="Book Antiqua" w:eastAsia="Times New Roman" w:hAnsi="Book Antiqua" w:cs="Times New Roman"/>
          <w:lang w:eastAsia="ar-SA"/>
        </w:rPr>
      </w:pPr>
    </w:p>
    <w:p w14:paraId="45861CC7" w14:textId="450AE8EA" w:rsidR="00A75AE5" w:rsidRPr="009A375B" w:rsidRDefault="00A75AE5" w:rsidP="00A75AE5">
      <w:pPr>
        <w:jc w:val="both"/>
        <w:rPr>
          <w:rFonts w:ascii="Book Antiqua" w:eastAsia="Times New Roman" w:hAnsi="Book Antiqua" w:cs="Times New Roman"/>
          <w:lang w:eastAsia="ar-SA"/>
        </w:rPr>
      </w:pPr>
    </w:p>
    <w:p w14:paraId="4E96450E" w14:textId="75E40113" w:rsidR="00A75AE5" w:rsidRPr="009A375B" w:rsidRDefault="00A75AE5" w:rsidP="00A75AE5">
      <w:pPr>
        <w:jc w:val="both"/>
        <w:rPr>
          <w:rFonts w:ascii="Book Antiqua" w:eastAsia="Times New Roman" w:hAnsi="Book Antiqua" w:cs="Times New Roman"/>
          <w:lang w:eastAsia="ar-SA"/>
        </w:rPr>
      </w:pPr>
    </w:p>
    <w:p w14:paraId="470A31AF" w14:textId="38BF9E31" w:rsidR="00A75AE5" w:rsidRPr="009A375B" w:rsidRDefault="00A75AE5" w:rsidP="00A75AE5">
      <w:pPr>
        <w:jc w:val="both"/>
        <w:rPr>
          <w:rFonts w:ascii="Book Antiqua" w:eastAsia="Times New Roman" w:hAnsi="Book Antiqua" w:cs="Times New Roman"/>
          <w:lang w:eastAsia="ar-SA"/>
        </w:rPr>
      </w:pPr>
    </w:p>
    <w:p w14:paraId="2A248941" w14:textId="56B25914" w:rsidR="0069020B" w:rsidRPr="009A375B" w:rsidRDefault="0069020B" w:rsidP="00A75AE5">
      <w:pPr>
        <w:jc w:val="both"/>
        <w:rPr>
          <w:rFonts w:ascii="Book Antiqua" w:eastAsia="Times New Roman" w:hAnsi="Book Antiqua" w:cs="Times New Roman"/>
          <w:lang w:eastAsia="ar-SA"/>
        </w:rPr>
      </w:pPr>
    </w:p>
    <w:p w14:paraId="4867964B" w14:textId="59CAD5DB" w:rsidR="003B2158" w:rsidRDefault="003B2158" w:rsidP="003B2158">
      <w:pPr>
        <w:rPr>
          <w:rFonts w:ascii="Book Antiqua" w:eastAsia="Times New Roman" w:hAnsi="Book Antiqua" w:cs="Times New Roman"/>
          <w:lang w:eastAsia="ar-SA"/>
        </w:rPr>
      </w:pPr>
    </w:p>
    <w:p w14:paraId="557B079A" w14:textId="77777777" w:rsidR="009A375B" w:rsidRPr="009A375B" w:rsidRDefault="009A375B" w:rsidP="003B2158">
      <w:pPr>
        <w:rPr>
          <w:rFonts w:ascii="Book Antiqua" w:hAnsi="Book Antiqua" w:cs="Book Antiqua"/>
          <w:b/>
          <w:bCs/>
          <w:caps/>
          <w:spacing w:val="30"/>
        </w:rPr>
      </w:pPr>
    </w:p>
    <w:p w14:paraId="7993891B" w14:textId="77777777" w:rsidR="003B2158" w:rsidRPr="009A375B" w:rsidRDefault="003B2158" w:rsidP="003B2158">
      <w:pPr>
        <w:jc w:val="center"/>
        <w:rPr>
          <w:rFonts w:ascii="Book Antiqua" w:hAnsi="Book Antiqua"/>
        </w:rPr>
      </w:pPr>
      <w:r w:rsidRPr="009A375B">
        <w:rPr>
          <w:rFonts w:ascii="Book Antiqua" w:hAnsi="Book Antiqua" w:cs="Book Antiqua"/>
          <w:b/>
          <w:bCs/>
          <w:caps/>
          <w:spacing w:val="30"/>
        </w:rPr>
        <w:t>Doložka</w:t>
      </w:r>
    </w:p>
    <w:p w14:paraId="2BFFB870" w14:textId="77777777" w:rsidR="003B2158" w:rsidRPr="009A375B" w:rsidRDefault="003B2158" w:rsidP="003B2158">
      <w:pPr>
        <w:jc w:val="center"/>
        <w:rPr>
          <w:rFonts w:ascii="Book Antiqua" w:hAnsi="Book Antiqua" w:cs="Times New Roman"/>
        </w:rPr>
      </w:pPr>
      <w:r w:rsidRPr="009A375B">
        <w:rPr>
          <w:rFonts w:ascii="Book Antiqua" w:hAnsi="Book Antiqua" w:cs="Book Antiqua"/>
          <w:b/>
          <w:bCs/>
        </w:rPr>
        <w:lastRenderedPageBreak/>
        <w:t>vybraných vplyvov</w:t>
      </w:r>
    </w:p>
    <w:p w14:paraId="0C535C42" w14:textId="77777777" w:rsidR="003B2158" w:rsidRPr="009A375B" w:rsidRDefault="003B2158" w:rsidP="003B2158">
      <w:pPr>
        <w:jc w:val="both"/>
        <w:rPr>
          <w:rFonts w:ascii="Book Antiqua" w:hAnsi="Book Antiqua" w:cs="Book Antiqua"/>
        </w:rPr>
      </w:pPr>
    </w:p>
    <w:p w14:paraId="750712F6" w14:textId="3200B310" w:rsidR="003B2158" w:rsidRPr="009A375B" w:rsidRDefault="003B2158" w:rsidP="003B2158">
      <w:pPr>
        <w:jc w:val="both"/>
        <w:rPr>
          <w:rFonts w:ascii="Book Antiqua" w:hAnsi="Book Antiqua" w:cs="Book Antiqua"/>
        </w:rPr>
      </w:pPr>
      <w:r w:rsidRPr="009A375B">
        <w:rPr>
          <w:rFonts w:ascii="Book Antiqua" w:hAnsi="Book Antiqua" w:cs="Book Antiqua"/>
          <w:b/>
          <w:bCs/>
        </w:rPr>
        <w:t xml:space="preserve">A.1. Názov materiálu: </w:t>
      </w:r>
      <w:r w:rsidRPr="009A375B">
        <w:rPr>
          <w:rFonts w:ascii="Book Antiqua" w:hAnsi="Book Antiqua"/>
        </w:rPr>
        <w:t xml:space="preserve">návrh </w:t>
      </w:r>
      <w:r w:rsidR="009A375B" w:rsidRPr="009A375B">
        <w:rPr>
          <w:rFonts w:ascii="Book Antiqua" w:hAnsi="Book Antiqua"/>
        </w:rPr>
        <w:t xml:space="preserve">zákona, </w:t>
      </w:r>
      <w:r w:rsidR="009A375B" w:rsidRPr="009A375B">
        <w:rPr>
          <w:rFonts w:ascii="Book Antiqua" w:hAnsi="Book Antiqua"/>
          <w:lang w:eastAsia="en-GB"/>
        </w:rPr>
        <w:t>ktorým sa mení zákon č</w:t>
      </w:r>
      <w:r w:rsidR="009A375B" w:rsidRPr="009A375B">
        <w:rPr>
          <w:rFonts w:ascii="Book Antiqua" w:hAnsi="Book Antiqua"/>
        </w:rPr>
        <w:t>. 8/2009 Z. z. o cestnej premávke a o zmene a doplnení niektorých zákonov v znení neskorších predpisov</w:t>
      </w:r>
    </w:p>
    <w:p w14:paraId="2B6F500B" w14:textId="77777777" w:rsidR="003B2158" w:rsidRPr="009A375B" w:rsidRDefault="003B2158" w:rsidP="003B2158">
      <w:pPr>
        <w:jc w:val="both"/>
        <w:rPr>
          <w:rFonts w:ascii="Book Antiqua" w:hAnsi="Book Antiqua" w:cs="Book Antiqua"/>
          <w:bCs/>
        </w:rPr>
      </w:pPr>
    </w:p>
    <w:p w14:paraId="685E8664" w14:textId="77777777" w:rsidR="003B2158" w:rsidRPr="009A375B" w:rsidRDefault="003B2158" w:rsidP="003B2158">
      <w:pPr>
        <w:jc w:val="both"/>
        <w:rPr>
          <w:rFonts w:ascii="Book Antiqua" w:hAnsi="Book Antiqua"/>
        </w:rPr>
      </w:pPr>
      <w:r w:rsidRPr="009A375B">
        <w:rPr>
          <w:rFonts w:ascii="Book Antiqua" w:hAnsi="Book Antiqua" w:cs="Book Antiqua"/>
          <w:b/>
          <w:bCs/>
        </w:rPr>
        <w:t>Termín začatia a ukončenia PPK:</w:t>
      </w:r>
      <w:r w:rsidRPr="009A375B">
        <w:rPr>
          <w:rFonts w:ascii="Book Antiqua" w:hAnsi="Book Antiqua" w:cs="Book Antiqua"/>
        </w:rPr>
        <w:t xml:space="preserve"> </w:t>
      </w:r>
      <w:r w:rsidRPr="009A375B">
        <w:rPr>
          <w:rFonts w:ascii="Book Antiqua" w:hAnsi="Book Antiqua" w:cs="Book Antiqua"/>
          <w:i/>
          <w:iCs/>
        </w:rPr>
        <w:t>bezpredmetné</w:t>
      </w:r>
    </w:p>
    <w:p w14:paraId="0D56A6B6" w14:textId="77777777" w:rsidR="003B2158" w:rsidRPr="009A375B" w:rsidRDefault="003B2158" w:rsidP="003B2158">
      <w:pPr>
        <w:jc w:val="both"/>
        <w:rPr>
          <w:rFonts w:ascii="Book Antiqua" w:hAnsi="Book Antiqua" w:cs="Book Antiqua"/>
          <w:i/>
          <w:iCs/>
        </w:rPr>
      </w:pPr>
    </w:p>
    <w:p w14:paraId="50465BAC" w14:textId="77777777" w:rsidR="003B2158" w:rsidRPr="009A375B" w:rsidRDefault="003B2158" w:rsidP="003B2158">
      <w:pPr>
        <w:pStyle w:val="Normlnywebov"/>
        <w:spacing w:before="100" w:beforeAutospacing="1" w:after="100" w:afterAutospacing="1" w:line="276" w:lineRule="auto"/>
        <w:jc w:val="both"/>
        <w:rPr>
          <w:rFonts w:ascii="Book Antiqua" w:hAnsi="Book Antiqua"/>
          <w:sz w:val="22"/>
          <w:szCs w:val="22"/>
        </w:rPr>
      </w:pPr>
      <w:r w:rsidRPr="009A375B">
        <w:rPr>
          <w:rFonts w:ascii="Book Antiqua" w:hAnsi="Book Antiqua"/>
          <w:b/>
          <w:bCs/>
          <w:color w:val="000000"/>
          <w:sz w:val="22"/>
          <w:szCs w:val="22"/>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9A375B" w:rsidRPr="004028B1" w14:paraId="558A3471"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038BEF21"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2A6177E7"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7841AFDF"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0B04E322"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Negatívne </w:t>
            </w:r>
          </w:p>
        </w:tc>
      </w:tr>
      <w:tr w:rsidR="009A375B" w:rsidRPr="004028B1" w14:paraId="0AD5553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20AA985"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5E161E51"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19602D0" w14:textId="77777777" w:rsidR="009A375B" w:rsidRPr="004028B1" w:rsidRDefault="009A375B"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2F6A2EE"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3252E9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533B14B"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1B256390"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4695293" w14:textId="77777777" w:rsidR="009A375B" w:rsidRPr="004028B1" w:rsidRDefault="009A375B"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57917AE9" w14:textId="77777777" w:rsidR="009A375B" w:rsidRPr="004028B1" w:rsidRDefault="009A375B" w:rsidP="005F4E52">
            <w:pPr>
              <w:jc w:val="center"/>
              <w:rPr>
                <w:rFonts w:ascii="Book Antiqua" w:hAnsi="Book Antiqua"/>
                <w:lang w:eastAsia="ar-SA"/>
              </w:rPr>
            </w:pPr>
          </w:p>
        </w:tc>
      </w:tr>
      <w:tr w:rsidR="009A375B" w:rsidRPr="004028B1" w14:paraId="168DFA1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4479FB13"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16A1F108"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DA88450" w14:textId="77777777" w:rsidR="009A375B" w:rsidRPr="004028B1" w:rsidRDefault="009A375B"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4E8EB0C"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w:t>
            </w:r>
          </w:p>
        </w:tc>
      </w:tr>
      <w:tr w:rsidR="009A375B" w:rsidRPr="004028B1" w14:paraId="2B338B2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FC0DA56"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0485111A"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FEDCF95" w14:textId="77777777" w:rsidR="009A375B" w:rsidRPr="004028B1" w:rsidRDefault="009A375B" w:rsidP="005F4E52">
            <w:pPr>
              <w:jc w:val="center"/>
              <w:rPr>
                <w:rFonts w:ascii="Book Antiqua" w:hAnsi="Book Antiqua"/>
                <w:lang w:eastAsia="ar-SA"/>
              </w:rPr>
            </w:pPr>
            <w:r w:rsidRPr="004028B1">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1418FB9"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4180DA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736DC33C"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14:paraId="54E7C8DC" w14:textId="77777777" w:rsidR="009A375B" w:rsidRPr="004028B1"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B1187B2" w14:textId="77777777" w:rsidR="009A375B" w:rsidRPr="004028B1" w:rsidRDefault="009A375B" w:rsidP="005F4E52">
            <w:pPr>
              <w:jc w:val="center"/>
              <w:rPr>
                <w:rFonts w:ascii="Book Antiqua" w:hAnsi="Book Antiqua"/>
                <w:lang w:eastAsia="ar-SA"/>
              </w:rPr>
            </w:pPr>
            <w:r w:rsidRPr="004028B1">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A8FA775" w14:textId="77777777" w:rsidR="009A375B" w:rsidRPr="004028B1" w:rsidRDefault="009A375B" w:rsidP="005F4E52">
            <w:pPr>
              <w:jc w:val="center"/>
              <w:rPr>
                <w:rFonts w:ascii="Book Antiqua" w:hAnsi="Book Antiqua"/>
                <w:lang w:eastAsia="ar-SA"/>
              </w:rPr>
            </w:pPr>
          </w:p>
        </w:tc>
      </w:tr>
      <w:tr w:rsidR="009A375B" w:rsidRPr="004028B1" w14:paraId="5CD5FB19"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D03A20"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3452A688"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1CB7F21"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14:paraId="56D8F904"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5038B01B"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180ED676"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0C462152"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978FFF5" w14:textId="77777777" w:rsidR="009A375B" w:rsidRPr="004028B1" w:rsidRDefault="009A375B" w:rsidP="005F4E52">
            <w:pPr>
              <w:jc w:val="center"/>
              <w:rPr>
                <w:rFonts w:ascii="Book Antiqua" w:hAnsi="Book Antiqua"/>
                <w:lang w:eastAsia="ar-SA"/>
              </w:rPr>
            </w:pPr>
            <w:r w:rsidRPr="004028B1">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2004A8C"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58B8CF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C8CE15"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1796C00B"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0D521342"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0B9735D"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EF38AB8"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5AB4222" w14:textId="77777777" w:rsidR="009A375B" w:rsidRPr="004028B1" w:rsidRDefault="009A375B" w:rsidP="005F4E52">
            <w:pPr>
              <w:rPr>
                <w:rFonts w:ascii="Book Antiqua" w:hAnsi="Book Antiqua"/>
                <w:color w:val="000000"/>
                <w:lang w:eastAsia="ar-SA"/>
              </w:rPr>
            </w:pPr>
            <w:r w:rsidRPr="004028B1">
              <w:rPr>
                <w:rStyle w:val="awspan"/>
                <w:rFonts w:ascii="Book Antiqua" w:hAnsi="Book Antiqua"/>
                <w:b/>
                <w:bCs/>
                <w:color w:val="000000"/>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2614F5DC" w14:textId="77777777" w:rsidR="009A375B" w:rsidRPr="004028B1"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D28B4CB" w14:textId="77777777" w:rsidR="009A375B" w:rsidRPr="004028B1" w:rsidRDefault="009A375B" w:rsidP="005F4E52">
            <w:pPr>
              <w:jc w:val="center"/>
              <w:rPr>
                <w:rFonts w:ascii="Book Antiqua" w:hAnsi="Book Antiqua"/>
                <w:color w:val="000000"/>
                <w:lang w:eastAsia="ar-SA"/>
              </w:rPr>
            </w:pPr>
            <w:r w:rsidRPr="004028B1">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DAC883D" w14:textId="77777777" w:rsidR="009A375B" w:rsidRPr="004028B1" w:rsidRDefault="009A375B" w:rsidP="005F4E52">
            <w:pPr>
              <w:jc w:val="center"/>
              <w:rPr>
                <w:rFonts w:ascii="Book Antiqua" w:hAnsi="Book Antiqua"/>
                <w:color w:val="000000"/>
                <w:lang w:eastAsia="ar-SA"/>
              </w:rPr>
            </w:pPr>
          </w:p>
        </w:tc>
      </w:tr>
      <w:tr w:rsidR="009A375B" w:rsidRPr="004028B1" w14:paraId="61F92A6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01D6061" w14:textId="77777777" w:rsidR="009A375B" w:rsidRPr="004028B1" w:rsidRDefault="009A375B" w:rsidP="005F4E52">
            <w:pPr>
              <w:rPr>
                <w:rFonts w:ascii="Book Antiqua" w:hAnsi="Book Antiqua"/>
                <w:color w:val="000000"/>
                <w:lang w:eastAsia="ar-SA"/>
              </w:rPr>
            </w:pPr>
            <w:r w:rsidRPr="004028B1">
              <w:rPr>
                <w:rStyle w:val="awspan"/>
                <w:rFonts w:ascii="Book Antiqua" w:hAnsi="Book Antiqua"/>
                <w:b/>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7207312B" w14:textId="77777777" w:rsidR="009A375B" w:rsidRPr="004028B1"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8F626D9" w14:textId="77777777" w:rsidR="009A375B" w:rsidRPr="004028B1" w:rsidRDefault="009A375B" w:rsidP="005F4E52">
            <w:pPr>
              <w:jc w:val="center"/>
              <w:rPr>
                <w:rFonts w:ascii="Book Antiqua" w:hAnsi="Book Antiqua"/>
                <w:color w:val="000000"/>
                <w:lang w:eastAsia="ar-SA"/>
              </w:rPr>
            </w:pPr>
            <w:r w:rsidRPr="004028B1">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63D1FC9" w14:textId="77777777" w:rsidR="009A375B" w:rsidRPr="004028B1" w:rsidRDefault="009A375B" w:rsidP="005F4E52">
            <w:pPr>
              <w:jc w:val="center"/>
              <w:rPr>
                <w:rFonts w:ascii="Book Antiqua" w:hAnsi="Book Antiqua"/>
                <w:color w:val="000000"/>
                <w:lang w:eastAsia="ar-SA"/>
              </w:rPr>
            </w:pPr>
          </w:p>
        </w:tc>
      </w:tr>
    </w:tbl>
    <w:p w14:paraId="13848555" w14:textId="77777777" w:rsidR="009A375B" w:rsidRDefault="009A375B" w:rsidP="003B2158">
      <w:pPr>
        <w:pStyle w:val="Normlnywebov"/>
        <w:spacing w:before="100" w:beforeAutospacing="1" w:after="100" w:afterAutospacing="1" w:line="276" w:lineRule="auto"/>
        <w:jc w:val="both"/>
        <w:rPr>
          <w:rFonts w:ascii="Book Antiqua" w:hAnsi="Book Antiqua"/>
          <w:b/>
          <w:bCs/>
          <w:color w:val="000000"/>
          <w:sz w:val="22"/>
          <w:szCs w:val="22"/>
        </w:rPr>
      </w:pPr>
    </w:p>
    <w:p w14:paraId="5DFBC4A6" w14:textId="77777777" w:rsidR="009A375B" w:rsidRPr="004028B1" w:rsidRDefault="009A375B" w:rsidP="009A375B">
      <w:pPr>
        <w:jc w:val="both"/>
        <w:rPr>
          <w:rFonts w:ascii="Book Antiqua" w:hAnsi="Book Antiqua"/>
          <w:lang w:eastAsia="ar-SA"/>
        </w:rPr>
      </w:pPr>
      <w:r w:rsidRPr="004028B1">
        <w:rPr>
          <w:rFonts w:ascii="Book Antiqua" w:hAnsi="Book Antiqua"/>
          <w:b/>
          <w:bCs/>
          <w:color w:val="000000"/>
          <w:lang w:eastAsia="ar-SA"/>
        </w:rPr>
        <w:t>A.3. Poznámky</w:t>
      </w:r>
    </w:p>
    <w:p w14:paraId="1EB40C0B" w14:textId="77777777" w:rsidR="009A375B" w:rsidRPr="004028B1" w:rsidRDefault="009A375B" w:rsidP="009A375B">
      <w:pPr>
        <w:suppressAutoHyphens/>
        <w:jc w:val="both"/>
        <w:rPr>
          <w:rFonts w:ascii="Book Antiqua" w:hAnsi="Book Antiqua"/>
          <w:bCs/>
          <w:i/>
          <w:lang w:eastAsia="ar-SA"/>
        </w:rPr>
      </w:pPr>
      <w:r w:rsidRPr="004028B1">
        <w:rPr>
          <w:rFonts w:ascii="Book Antiqua" w:hAnsi="Book Antiqua"/>
          <w:bCs/>
          <w:i/>
          <w:lang w:eastAsia="ar-SA"/>
        </w:rPr>
        <w:t>bezpredmetné</w:t>
      </w:r>
    </w:p>
    <w:p w14:paraId="7C3EBF82" w14:textId="77777777" w:rsidR="009A375B" w:rsidRPr="004028B1" w:rsidRDefault="009A375B" w:rsidP="009A375B">
      <w:pPr>
        <w:suppressAutoHyphens/>
        <w:jc w:val="both"/>
        <w:rPr>
          <w:rFonts w:ascii="Book Antiqua" w:hAnsi="Book Antiqua"/>
          <w:lang w:eastAsia="ar-SA"/>
        </w:rPr>
      </w:pPr>
      <w:r w:rsidRPr="004028B1">
        <w:rPr>
          <w:rFonts w:ascii="Book Antiqua" w:hAnsi="Book Antiqua"/>
          <w:b/>
          <w:bCs/>
          <w:lang w:eastAsia="ar-SA"/>
        </w:rPr>
        <w:t>A.4. Alternatívne riešenia</w:t>
      </w:r>
    </w:p>
    <w:p w14:paraId="0E45E34D" w14:textId="77777777" w:rsidR="009A375B" w:rsidRPr="004028B1" w:rsidRDefault="009A375B" w:rsidP="009A375B">
      <w:pPr>
        <w:suppressAutoHyphens/>
        <w:jc w:val="both"/>
        <w:rPr>
          <w:rFonts w:ascii="Book Antiqua" w:hAnsi="Book Antiqua"/>
          <w:lang w:eastAsia="ar-SA"/>
        </w:rPr>
      </w:pPr>
      <w:r w:rsidRPr="004028B1">
        <w:rPr>
          <w:rFonts w:ascii="Book Antiqua" w:hAnsi="Book Antiqua"/>
          <w:i/>
          <w:lang w:eastAsia="ar-SA"/>
        </w:rPr>
        <w:t>bezpredmetné </w:t>
      </w:r>
    </w:p>
    <w:p w14:paraId="2A2DCB3A" w14:textId="77777777" w:rsidR="009A375B" w:rsidRPr="004028B1" w:rsidRDefault="009A375B" w:rsidP="009A375B">
      <w:pPr>
        <w:ind w:left="567" w:hanging="567"/>
        <w:jc w:val="both"/>
        <w:rPr>
          <w:rFonts w:ascii="Book Antiqua" w:hAnsi="Book Antiqua"/>
          <w:lang w:eastAsia="ar-SA"/>
        </w:rPr>
      </w:pPr>
      <w:r w:rsidRPr="004028B1">
        <w:rPr>
          <w:rFonts w:ascii="Book Antiqua" w:hAnsi="Book Antiqua"/>
          <w:b/>
          <w:bCs/>
          <w:lang w:eastAsia="ar-SA"/>
        </w:rPr>
        <w:t xml:space="preserve">A.5. </w:t>
      </w:r>
      <w:r w:rsidRPr="004028B1">
        <w:rPr>
          <w:rFonts w:ascii="Book Antiqua" w:hAnsi="Book Antiqua"/>
          <w:b/>
          <w:bCs/>
          <w:lang w:eastAsia="ar-SA"/>
        </w:rPr>
        <w:tab/>
        <w:t>Stanovisko gestorov</w:t>
      </w:r>
    </w:p>
    <w:p w14:paraId="466B72EB" w14:textId="317CD077" w:rsidR="003B2158" w:rsidRPr="009A375B" w:rsidRDefault="009A375B" w:rsidP="00C97949">
      <w:pPr>
        <w:jc w:val="both"/>
        <w:rPr>
          <w:rFonts w:ascii="Book Antiqua" w:hAnsi="Book Antiqua"/>
        </w:rPr>
      </w:pPr>
      <w:r w:rsidRPr="004028B1">
        <w:rPr>
          <w:rFonts w:ascii="Book Antiqua" w:hAnsi="Book Antiqua"/>
          <w:i/>
          <w:iCs/>
          <w:lang w:eastAsia="ar-SA"/>
        </w:rPr>
        <w:t>Návrh zákona bol zaslaný na vyjadrenie Ministerstvu financií SR a stanovisko tohto ministerstva tvorí súčasť predkladaného materiálu.</w:t>
      </w:r>
    </w:p>
    <w:sectPr w:rsidR="003B2158" w:rsidRPr="009A375B">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5DBA" w14:textId="77777777" w:rsidR="00683644" w:rsidRDefault="00683644" w:rsidP="00C97949">
      <w:pPr>
        <w:spacing w:after="0" w:line="240" w:lineRule="auto"/>
      </w:pPr>
      <w:r>
        <w:separator/>
      </w:r>
    </w:p>
  </w:endnote>
  <w:endnote w:type="continuationSeparator" w:id="0">
    <w:p w14:paraId="2AE18984" w14:textId="77777777" w:rsidR="00683644" w:rsidRDefault="00683644"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924427"/>
      <w:docPartObj>
        <w:docPartGallery w:val="Page Numbers (Bottom of Page)"/>
        <w:docPartUnique/>
      </w:docPartObj>
    </w:sdtPr>
    <w:sdtEndPr/>
    <w:sdtContent>
      <w:p w14:paraId="494A51FA" w14:textId="4E5F57F3" w:rsidR="00C97949" w:rsidRDefault="00C97949">
        <w:pPr>
          <w:pStyle w:val="Pta"/>
          <w:jc w:val="center"/>
        </w:pPr>
        <w:r>
          <w:fldChar w:fldCharType="begin"/>
        </w:r>
        <w:r>
          <w:instrText>PAGE   \* MERGEFORMAT</w:instrText>
        </w:r>
        <w:r>
          <w:fldChar w:fldCharType="separate"/>
        </w:r>
        <w:r>
          <w:t>2</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7F9F" w14:textId="77777777" w:rsidR="00683644" w:rsidRDefault="00683644" w:rsidP="00C97949">
      <w:pPr>
        <w:spacing w:after="0" w:line="240" w:lineRule="auto"/>
      </w:pPr>
      <w:r>
        <w:separator/>
      </w:r>
    </w:p>
  </w:footnote>
  <w:footnote w:type="continuationSeparator" w:id="0">
    <w:p w14:paraId="55829F00" w14:textId="77777777" w:rsidR="00683644" w:rsidRDefault="00683644"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0"/>
    <w:rsid w:val="00011B96"/>
    <w:rsid w:val="00323127"/>
    <w:rsid w:val="00386510"/>
    <w:rsid w:val="0038768A"/>
    <w:rsid w:val="003B2158"/>
    <w:rsid w:val="0047430A"/>
    <w:rsid w:val="004777CE"/>
    <w:rsid w:val="00683644"/>
    <w:rsid w:val="0069020B"/>
    <w:rsid w:val="006F7B9F"/>
    <w:rsid w:val="00844FFC"/>
    <w:rsid w:val="00964F40"/>
    <w:rsid w:val="0099219C"/>
    <w:rsid w:val="009A375B"/>
    <w:rsid w:val="00A75AE5"/>
    <w:rsid w:val="00A77F33"/>
    <w:rsid w:val="00B76A1E"/>
    <w:rsid w:val="00BB6162"/>
    <w:rsid w:val="00C97949"/>
    <w:rsid w:val="00D53140"/>
    <w:rsid w:val="00DF0CE7"/>
    <w:rsid w:val="00E22E81"/>
    <w:rsid w:val="00FB48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27F69CEE-76F3-45DA-93E7-71B7D602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808</Words>
  <Characters>4768</Characters>
  <Application>Microsoft Office Word</Application>
  <DocSecurity>0</DocSecurity>
  <Lines>99</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Kučera Karol</dc:creator>
  <cp:lastModifiedBy>Martin Toman</cp:lastModifiedBy>
  <cp:revision>2</cp:revision>
  <dcterms:created xsi:type="dcterms:W3CDTF">2022-02-24T20:34:00Z</dcterms:created>
  <dcterms:modified xsi:type="dcterms:W3CDTF">2022-02-24T20:34:00Z</dcterms:modified>
</cp:coreProperties>
</file>