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83" w:rsidRDefault="00F315B9">
      <w:pPr>
        <w:pBdr>
          <w:bottom w:val="single" w:sz="12" w:space="1" w:color="00000A"/>
        </w:pBd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NÁRODNÁ  RADA  SLOVENSKEJ  REPUBLIKY</w:t>
      </w:r>
    </w:p>
    <w:p w:rsidR="00C45283" w:rsidRDefault="00F315B9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C45283" w:rsidRDefault="00F315B9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VIII. volebné obdobie</w:t>
      </w:r>
    </w:p>
    <w:p w:rsidR="00C45283" w:rsidRDefault="00C45283">
      <w:pPr>
        <w:spacing w:before="120" w:after="0"/>
        <w:rPr>
          <w:rFonts w:ascii="Book Antiqua" w:eastAsia="Book Antiqua" w:hAnsi="Book Antiqua" w:cs="Book Antiqua"/>
          <w:b/>
          <w:color w:val="000000"/>
        </w:rPr>
      </w:pPr>
    </w:p>
    <w:p w:rsidR="00C45283" w:rsidRDefault="00F315B9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</w:t>
      </w:r>
    </w:p>
    <w:p w:rsidR="00C45283" w:rsidRDefault="00C45283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C45283" w:rsidRDefault="00F315B9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smallCaps/>
          <w:color w:val="000000"/>
        </w:rPr>
        <w:t>ZÁKON</w:t>
      </w:r>
    </w:p>
    <w:p w:rsidR="00C45283" w:rsidRDefault="00C45283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</w:p>
    <w:p w:rsidR="00C45283" w:rsidRDefault="00681CCE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 ... 2022</w:t>
      </w:r>
      <w:bookmarkStart w:id="0" w:name="_GoBack"/>
      <w:bookmarkEnd w:id="0"/>
      <w:r w:rsidR="00F315B9">
        <w:rPr>
          <w:rFonts w:ascii="Book Antiqua" w:eastAsia="Book Antiqua" w:hAnsi="Book Antiqua" w:cs="Book Antiqua"/>
          <w:color w:val="000000"/>
        </w:rPr>
        <w:t>,</w:t>
      </w:r>
    </w:p>
    <w:p w:rsidR="00C45283" w:rsidRDefault="00C45283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C45283" w:rsidRDefault="00F315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ktorým sa mení a dopĺňa zákon č. 180/2014 Z. z. o podmienkach výkonu volebného práva </w:t>
      </w:r>
      <w:r>
        <w:rPr>
          <w:rFonts w:ascii="Book Antiqua" w:eastAsia="Book Antiqua" w:hAnsi="Book Antiqua" w:cs="Book Antiqua"/>
          <w:b/>
          <w:color w:val="000000"/>
        </w:rPr>
        <w:br/>
        <w:t>a o zmene a doplnení niektorých zákonov v znení neskorších predpisov</w:t>
      </w:r>
    </w:p>
    <w:p w:rsidR="00C45283" w:rsidRDefault="00F315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br/>
      </w:r>
    </w:p>
    <w:p w:rsidR="00C45283" w:rsidRDefault="00C45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:rsidR="00C45283" w:rsidRDefault="00F315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Národná rada Slovenskej republiky sa uzniesla na tomto zákone</w:t>
      </w:r>
      <w:r>
        <w:rPr>
          <w:rFonts w:ascii="Book Antiqua" w:eastAsia="Book Antiqua" w:hAnsi="Book Antiqua" w:cs="Book Antiqua"/>
          <w:b/>
          <w:color w:val="000000"/>
        </w:rPr>
        <w:t>:</w:t>
      </w:r>
    </w:p>
    <w:p w:rsidR="00C45283" w:rsidRDefault="00C45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C45283" w:rsidRDefault="00F315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</w:t>
      </w:r>
    </w:p>
    <w:p w:rsidR="00C45283" w:rsidRDefault="00C45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C45283" w:rsidRDefault="00F315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Zákon č. 180/2014 Z. z. o podmienkach výkonu volebného práva a o zmene a doplnení niektorých zákonov v znení uznesenia Ústavného súdu Slovenskej republiky č. 239/2014 Z. z., zákona č. 160/2015 Z. z., zákona č. 356/2015 Z. z., zákona č. 125/2016 Z. z., zákona č. 69/2017 </w:t>
      </w:r>
      <w:r w:rsidR="0003765C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Z. z., zákona č. 73/2017 Z. z., nálezu Ústavného súdu Slovenskej republiky č. 130/2017 Z. z., nálezu Ústavného súdu Slovenskej republiky č. 131/2017 Z. z., zákona č. 165/2017 Z. z., zákona </w:t>
      </w:r>
      <w:r w:rsidR="0003765C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č. 177/2018 Z. z., zákona č. 344/2018 Z. z., zákona č. 37/2019 Z. z., zákona č. 413/2019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> zákona č. 423/2020 Z. z. a zákona č. 512/2021 Z. z. sa dopĺňa a mení takto:</w:t>
      </w:r>
    </w:p>
    <w:p w:rsidR="00C45283" w:rsidRDefault="00F315B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§ 133 znie:</w:t>
      </w:r>
    </w:p>
    <w:p w:rsidR="00C45283" w:rsidRDefault="00F315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„Za predsedu samosprávneho kraja môže byť zvolený obyvateľ samosprávneho kraja, ktorý najneskôr v deň volieb dovŕši 25 rokov veku a úspešne absolvoval aspoň stredné vzdelanie podľa osobitného predpisu.“</w:t>
      </w:r>
    </w:p>
    <w:p w:rsidR="00C45283" w:rsidRDefault="00F315B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§ 165 znie:</w:t>
      </w:r>
    </w:p>
    <w:p w:rsidR="00C45283" w:rsidRDefault="00F315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„Za starostu obce môže byť zvolený obyvateľ obce, ktorý má trvalý pobyt v obci, najneskôr v deň volieb dovŕši 25 rokov veku a úspešne absolvoval aspoň stredné vzdelanie podľa osobitného predpisu.“</w:t>
      </w:r>
    </w:p>
    <w:p w:rsidR="00C45283" w:rsidRDefault="00C452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rFonts w:ascii="Book Antiqua" w:eastAsia="Book Antiqua" w:hAnsi="Book Antiqua" w:cs="Book Antiqua"/>
          <w:color w:val="000000"/>
        </w:rPr>
      </w:pPr>
    </w:p>
    <w:p w:rsidR="00C45283" w:rsidRDefault="00F315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II</w:t>
      </w:r>
    </w:p>
    <w:p w:rsidR="00C45283" w:rsidRDefault="00C45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C45283" w:rsidRDefault="00F315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bookmarkStart w:id="1" w:name="_heading=h.gjdgxs" w:colFirst="0" w:colLast="0"/>
      <w:bookmarkEnd w:id="1"/>
      <w:r>
        <w:rPr>
          <w:rFonts w:ascii="Book Antiqua" w:eastAsia="Book Antiqua" w:hAnsi="Book Antiqua" w:cs="Book Antiqua"/>
          <w:color w:val="000000"/>
        </w:rPr>
        <w:t xml:space="preserve">Tento zákon nadobúda účinnosť </w:t>
      </w:r>
      <w:r>
        <w:rPr>
          <w:rFonts w:ascii="Book Antiqua" w:eastAsia="Book Antiqua" w:hAnsi="Book Antiqua" w:cs="Book Antiqua"/>
        </w:rPr>
        <w:t>pätnástym dňom po jeho vyhlásení v Zbierke zákonov</w:t>
      </w:r>
      <w:r>
        <w:rPr>
          <w:rFonts w:ascii="Book Antiqua" w:eastAsia="Book Antiqua" w:hAnsi="Book Antiqua" w:cs="Book Antiqua"/>
          <w:color w:val="000000"/>
        </w:rPr>
        <w:t>.</w:t>
      </w:r>
    </w:p>
    <w:p w:rsidR="00C45283" w:rsidRDefault="00C45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sectPr w:rsidR="00C45283" w:rsidSect="000E4B6F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3105"/>
    <w:multiLevelType w:val="multilevel"/>
    <w:tmpl w:val="87765A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45283"/>
    <w:rsid w:val="0003765C"/>
    <w:rsid w:val="000E4B6F"/>
    <w:rsid w:val="00681CCE"/>
    <w:rsid w:val="00C45283"/>
    <w:rsid w:val="00F3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7F5A"/>
  <w15:docId w15:val="{ACDFBFE3-6624-4B30-BEE2-15B52D2C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932"/>
    <w:pPr>
      <w:suppressAutoHyphens/>
    </w:pPr>
    <w:rPr>
      <w:rFonts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0E4B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E4B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E4B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E4B6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E4B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E4B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E4B6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rsid w:val="000E4B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C65W0L3z86OE/DrJzp3wGXyNQ==">AMUW2mVGTw2eTq1XCLjH98kAKuKbAew1du/XMpwMM5bvScdw5L9RphE1873+CfXOlrbA6qxTRA0uDnZdLC6TqDrHNloOUWMJQQYwdb0OA24MLS54kaXRZGEYKorHBsdpHSbEG9of9JXw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nino keckes</cp:lastModifiedBy>
  <cp:revision>5</cp:revision>
  <cp:lastPrinted>2022-02-24T18:12:00Z</cp:lastPrinted>
  <dcterms:created xsi:type="dcterms:W3CDTF">2021-09-14T07:34:00Z</dcterms:created>
  <dcterms:modified xsi:type="dcterms:W3CDTF">2022-02-24T18:12:00Z</dcterms:modified>
</cp:coreProperties>
</file>