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DC174" w14:textId="77777777" w:rsidR="00016349" w:rsidRDefault="00A83060">
      <w:pPr>
        <w:pBdr>
          <w:bottom w:val="single" w:sz="12" w:space="1" w:color="00000A"/>
        </w:pBd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NÁRODNÁ  RADA  SLOVENSKEJ  REPUBLIKY</w:t>
      </w:r>
    </w:p>
    <w:p w14:paraId="233DC175" w14:textId="6E836EE8" w:rsidR="00016349" w:rsidRDefault="00016349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eastAsia="Book Antiqua" w:hAnsi="Book Antiqua" w:cs="Book Antiqua"/>
          <w:color w:val="000000"/>
        </w:rPr>
      </w:pPr>
    </w:p>
    <w:p w14:paraId="233DC176" w14:textId="77777777" w:rsidR="00016349" w:rsidRDefault="00A83060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VIII. volebné obdobie</w:t>
      </w:r>
    </w:p>
    <w:p w14:paraId="233DC177" w14:textId="77777777" w:rsidR="00016349" w:rsidRDefault="00016349">
      <w:pPr>
        <w:spacing w:before="120" w:after="0"/>
        <w:rPr>
          <w:rFonts w:ascii="Book Antiqua" w:eastAsia="Book Antiqua" w:hAnsi="Book Antiqua" w:cs="Book Antiqua"/>
          <w:b/>
          <w:color w:val="000000"/>
        </w:rPr>
      </w:pPr>
    </w:p>
    <w:p w14:paraId="233DC178" w14:textId="77777777" w:rsidR="00016349" w:rsidRDefault="00A83060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</w:t>
      </w:r>
    </w:p>
    <w:p w14:paraId="233DC179" w14:textId="77777777" w:rsidR="00016349" w:rsidRDefault="00016349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33DC17A" w14:textId="77777777" w:rsidR="00016349" w:rsidRDefault="00A83060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smallCaps/>
          <w:color w:val="000000"/>
        </w:rPr>
        <w:t>ÚSTAVNÝ ZÁKON</w:t>
      </w:r>
    </w:p>
    <w:p w14:paraId="233DC17B" w14:textId="77777777" w:rsidR="00016349" w:rsidRDefault="00016349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</w:p>
    <w:p w14:paraId="233DC17C" w14:textId="074BC690" w:rsidR="00016349" w:rsidRDefault="0086266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 ... 2022</w:t>
      </w:r>
      <w:bookmarkStart w:id="0" w:name="_GoBack"/>
      <w:bookmarkEnd w:id="0"/>
      <w:r w:rsidR="00A83060">
        <w:rPr>
          <w:rFonts w:ascii="Book Antiqua" w:eastAsia="Book Antiqua" w:hAnsi="Book Antiqua" w:cs="Book Antiqua"/>
          <w:color w:val="000000"/>
        </w:rPr>
        <w:t>,</w:t>
      </w:r>
    </w:p>
    <w:p w14:paraId="233DC17D" w14:textId="77777777" w:rsidR="00016349" w:rsidRDefault="00016349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33DC17E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ktorým sa mení a dopĺňa ústavný zákon Národnej rady Slovenskej republiky č. 460/1992 Zb. Ústava Slovenskej republiky v znení neskorších predpisov </w:t>
      </w:r>
    </w:p>
    <w:p w14:paraId="233DC17F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br/>
      </w:r>
    </w:p>
    <w:p w14:paraId="233DC180" w14:textId="77777777" w:rsidR="00016349" w:rsidRDefault="00016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233DC181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Národná rada Slovenskej republiky sa uzniesla na tomto ústavnom zákone</w:t>
      </w:r>
      <w:r>
        <w:rPr>
          <w:rFonts w:ascii="Book Antiqua" w:eastAsia="Book Antiqua" w:hAnsi="Book Antiqua" w:cs="Book Antiqua"/>
          <w:b/>
          <w:color w:val="000000"/>
        </w:rPr>
        <w:t>:</w:t>
      </w:r>
    </w:p>
    <w:p w14:paraId="233DC182" w14:textId="77777777" w:rsidR="00016349" w:rsidRDefault="00016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33DC183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Čl. I</w:t>
      </w:r>
    </w:p>
    <w:p w14:paraId="233DC184" w14:textId="77777777" w:rsidR="00016349" w:rsidRDefault="00016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33DC185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Ústavný zákon Národnej rady Slovenskej republiky č. 460/1992 Zb. Ústava Slovenskej republiky v znení ústavného zákona č. 244/1998 Z. z., ústavného zákona č. 9/1999 Z. z., ústavného zákona č. 90/2001 Z. z. (úplné znenie Ústavy SR), ústavného zákona 140/2004 Z. z., ústavného zákona č. 323/2004 Z. z., ústavného zákona č. 463/2005 Z. z., ústavného zákona č. 92/2006 Z. z., ústavného zákona č. 210/2006 Z. z., ústavného zákona č. 100/2010 Z. z., ústavného zákona č. 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SR č. 40/2019 Z. z., ústavného zákona č. 99/2019 Z. z. a ústavného zákona č. 422/2020 Z. z. sa mení a dopĺňa takto:  </w:t>
      </w:r>
    </w:p>
    <w:p w14:paraId="233DC186" w14:textId="77777777" w:rsidR="00016349" w:rsidRDefault="00016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233DC187" w14:textId="77777777" w:rsidR="00016349" w:rsidRDefault="00A830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V článku 69 sa za odsek 3 vkladá nový odsek 4, ktorý znie: </w:t>
      </w:r>
    </w:p>
    <w:p w14:paraId="233DC188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„Za starostu obce môže byť zvolený obyvateľ obce, ktorý má trvalý pobyt v obci, v ktorej kandiduje, najneskôr v deň volieb dosiahol 25 rokov veku a úspešne absolvoval aspoň stredné vzdelanie podľa osobitného predpisu.“</w:t>
      </w:r>
    </w:p>
    <w:p w14:paraId="233DC189" w14:textId="77777777" w:rsidR="00016349" w:rsidRDefault="00A830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Nasledujúce odseky sa primerane prečíslujú.</w:t>
      </w:r>
    </w:p>
    <w:p w14:paraId="233DC18A" w14:textId="77777777" w:rsidR="00016349" w:rsidRDefault="00A830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 článku 69 sa za odsek 7 vkladá nový odsek 8, ktorý znie:</w:t>
      </w:r>
    </w:p>
    <w:p w14:paraId="233DC18B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„Za predsedu samosprávneho kraja môže byť zvolený obyvateľ kraja, ktorý má trvalý pobyt v obci, ktorá patrí do územia samosprávneho kraja, alebo má trvalý pobyt vo vojenskom obvode, ktorý patrí na účely volieb do orgánov samosprávneho kraja do jeho územia, ktorý najneskôr v deň volieb dovŕši 25 rokov veku a úspešne absolvoval aspoň stredné vzdelanie podľa osobitného predpisu.“</w:t>
      </w:r>
    </w:p>
    <w:p w14:paraId="233DC18D" w14:textId="1376BBB9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bookmarkStart w:id="1" w:name="_heading=h.gjdgxs" w:colFirst="0" w:colLast="0"/>
      <w:bookmarkEnd w:id="1"/>
      <w:r>
        <w:rPr>
          <w:rFonts w:ascii="Book Antiqua" w:eastAsia="Book Antiqua" w:hAnsi="Book Antiqua" w:cs="Book Antiqua"/>
          <w:b/>
          <w:color w:val="000000"/>
        </w:rPr>
        <w:br/>
        <w:t>Čl. II</w:t>
      </w:r>
    </w:p>
    <w:p w14:paraId="233DC18E" w14:textId="77777777" w:rsidR="00016349" w:rsidRDefault="00016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33DC18F" w14:textId="77777777" w:rsidR="00016349" w:rsidRDefault="00A830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Tento ústavný zákon nadobúda účinnosť </w:t>
      </w:r>
      <w:r>
        <w:rPr>
          <w:rFonts w:ascii="Book Antiqua" w:eastAsia="Book Antiqua" w:hAnsi="Book Antiqua" w:cs="Book Antiqua"/>
        </w:rPr>
        <w:t>pätnástym dňom po jeho vyhlásení v Zbierke zákonov</w:t>
      </w:r>
      <w:r>
        <w:rPr>
          <w:rFonts w:ascii="Book Antiqua" w:eastAsia="Book Antiqua" w:hAnsi="Book Antiqua" w:cs="Book Antiqua"/>
          <w:color w:val="000000"/>
        </w:rPr>
        <w:t>.</w:t>
      </w:r>
    </w:p>
    <w:sectPr w:rsidR="00016349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2E9"/>
    <w:multiLevelType w:val="multilevel"/>
    <w:tmpl w:val="8B4092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49"/>
    <w:rsid w:val="00016349"/>
    <w:rsid w:val="0086266F"/>
    <w:rsid w:val="00A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C174"/>
  <w15:docId w15:val="{CE693817-543F-4D57-AD2B-BE7FBEFE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932"/>
    <w:pPr>
      <w:suppressAutoHyphens/>
    </w:pPr>
    <w:rPr>
      <w:rFonts w:cs="Times New Roman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2C7"/>
    <w:rPr>
      <w:rFonts w:cs="Times New Roman"/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19YJgJSsrhoPId8leQzYOstaOA==">AMUW2mUwAiTgR2S3KxS6HL6RXAkgLVYn7FWwF2cvavRtdMU7AzUEtQFP5nyaXF5cfoglRLJ+x8TZLd1MVMHJ9HHRPcrHHDxa7ckFHJNht2/oamQHO6WIFmdxXcKldOaTFAz3ExyzAkaQ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nino keckes</cp:lastModifiedBy>
  <cp:revision>3</cp:revision>
  <dcterms:created xsi:type="dcterms:W3CDTF">2021-08-08T14:11:00Z</dcterms:created>
  <dcterms:modified xsi:type="dcterms:W3CDTF">2022-02-24T18:13:00Z</dcterms:modified>
</cp:coreProperties>
</file>