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 w:rsidR="00AC2DCB" w:rsidRPr="00BD745C" w14:paraId="5237C0B0" w14:textId="77777777" w:rsidTr="00D46D8E"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99DAD" w14:textId="77777777" w:rsidR="00AC2DCB" w:rsidRPr="00BD745C" w:rsidRDefault="00AC2DCB" w:rsidP="00D46D8E">
            <w:pPr>
              <w:pStyle w:val="Nadpis1"/>
              <w:rPr>
                <w:sz w:val="28"/>
                <w:szCs w:val="28"/>
              </w:rPr>
            </w:pPr>
            <w:r w:rsidRPr="00BD745C">
              <w:rPr>
                <w:sz w:val="28"/>
                <w:szCs w:val="28"/>
              </w:rPr>
              <w:t>TABUĽKA  ZHODY</w:t>
            </w:r>
          </w:p>
          <w:p w14:paraId="4B929A56" w14:textId="77777777" w:rsidR="00AC2DCB" w:rsidRPr="00BD745C" w:rsidRDefault="00AC2DCB" w:rsidP="00D46D8E">
            <w:pPr>
              <w:pStyle w:val="Nadpis1"/>
              <w:spacing w:after="120"/>
              <w:rPr>
                <w:b w:val="0"/>
                <w:bCs w:val="0"/>
              </w:rPr>
            </w:pPr>
            <w:r w:rsidRPr="00BD745C">
              <w:rPr>
                <w:sz w:val="20"/>
                <w:szCs w:val="20"/>
              </w:rPr>
              <w:t> </w:t>
            </w:r>
            <w:r w:rsidRPr="00BD745C">
              <w:t>právom Európskej únie</w:t>
            </w:r>
          </w:p>
        </w:tc>
      </w:tr>
      <w:tr w:rsidR="00AC2DCB" w:rsidRPr="00BD745C" w14:paraId="2201658F" w14:textId="77777777" w:rsidTr="00D46D8E"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E80BE9" w14:textId="77777777" w:rsidR="00AC2DCB" w:rsidRPr="00BD745C" w:rsidRDefault="00AC2DCB" w:rsidP="00D46D8E">
            <w:pPr>
              <w:pStyle w:val="Zkladntext3"/>
              <w:widowControl/>
              <w:tabs>
                <w:tab w:val="clear" w:pos="405"/>
                <w:tab w:val="clear" w:pos="720"/>
              </w:tabs>
              <w:autoSpaceDE w:val="0"/>
              <w:autoSpaceDN w:val="0"/>
              <w:spacing w:line="240" w:lineRule="exact"/>
              <w:rPr>
                <w:sz w:val="24"/>
                <w:szCs w:val="24"/>
              </w:rPr>
            </w:pPr>
            <w:r w:rsidRPr="00BD745C">
              <w:rPr>
                <w:b/>
                <w:bCs/>
                <w:sz w:val="24"/>
                <w:szCs w:val="24"/>
              </w:rPr>
              <w:t>Smernica Európskeho parlamentu a Rady 2011/95/EÚ z 13. decembra 2011 o normách pre oprávnenie štátnych príslušníkov tretej krajiny alebo osôb bez štátneho občianstva mať postavenie medzinárodnej ochrany, o jednotnom postavení utečencov alebo osôb oprávnených na doplnkovú ochranu a o obsahu poskytovanej ochrany (prepracované znenie) (Ú. V. EÚ L 337, 20.12.2011)</w:t>
            </w: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41DB9AB" w14:textId="77777777" w:rsidR="005D1858" w:rsidRPr="003A5192" w:rsidRDefault="00AC2DCB" w:rsidP="003A5192">
            <w:pPr>
              <w:pStyle w:val="Hlavika"/>
              <w:tabs>
                <w:tab w:val="left" w:pos="709"/>
              </w:tabs>
              <w:jc w:val="both"/>
              <w:rPr>
                <w:b/>
                <w:bCs/>
                <w:sz w:val="22"/>
              </w:rPr>
            </w:pPr>
            <w:r w:rsidRPr="003A5192">
              <w:rPr>
                <w:b/>
                <w:bCs/>
                <w:sz w:val="22"/>
              </w:rPr>
              <w:t>Návrh zákona č. .../20</w:t>
            </w:r>
            <w:r w:rsidR="00BD745C" w:rsidRPr="003A5192">
              <w:rPr>
                <w:b/>
                <w:bCs/>
                <w:sz w:val="22"/>
              </w:rPr>
              <w:t>22</w:t>
            </w:r>
            <w:r w:rsidRPr="003A5192">
              <w:rPr>
                <w:b/>
                <w:bCs/>
                <w:sz w:val="22"/>
              </w:rPr>
              <w:t xml:space="preserve"> Z.</w:t>
            </w:r>
            <w:r w:rsidR="00BD745C" w:rsidRPr="003A5192">
              <w:rPr>
                <w:b/>
                <w:bCs/>
                <w:sz w:val="22"/>
              </w:rPr>
              <w:t xml:space="preserve"> </w:t>
            </w:r>
            <w:r w:rsidRPr="003A5192">
              <w:rPr>
                <w:b/>
                <w:bCs/>
                <w:sz w:val="22"/>
              </w:rPr>
              <w:t>z.</w:t>
            </w:r>
            <w:r w:rsidR="00BD745C" w:rsidRPr="003A5192">
              <w:rPr>
                <w:b/>
                <w:bCs/>
                <w:sz w:val="22"/>
              </w:rPr>
              <w:t xml:space="preserve">, ktorým sa mení a dopĺňa zákon </w:t>
            </w:r>
            <w:r w:rsidR="005D1858" w:rsidRPr="003A5192">
              <w:rPr>
                <w:b/>
                <w:bCs/>
                <w:sz w:val="22"/>
              </w:rPr>
              <w:t>č. 422/2015 Z. z. o uznávaní dokladov o vzdelaní a o uznávaní odborných kvalifikácií a o zmene a doplnení niektorých zákonov v znení neskorších predpisov.</w:t>
            </w:r>
          </w:p>
          <w:p w14:paraId="4368AEA9" w14:textId="77777777" w:rsidR="00AC2DCB" w:rsidRPr="00BD745C" w:rsidRDefault="00AC2DCB" w:rsidP="00D46D8E">
            <w:pPr>
              <w:pStyle w:val="Hlavika"/>
              <w:tabs>
                <w:tab w:val="left" w:pos="709"/>
              </w:tabs>
              <w:jc w:val="both"/>
              <w:rPr>
                <w:b/>
                <w:bCs/>
              </w:rPr>
            </w:pPr>
          </w:p>
        </w:tc>
      </w:tr>
      <w:tr w:rsidR="00AC2DCB" w:rsidRPr="00BD745C" w14:paraId="7FE92BB5" w14:textId="77777777" w:rsidTr="00D46D8E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A1E276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9599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CC210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D8B1E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DA7" w14:textId="77777777" w:rsidR="00AC2DCB" w:rsidRPr="00BD745C" w:rsidRDefault="00AC2DCB" w:rsidP="00D46D8E">
            <w:pPr>
              <w:pStyle w:val="Zkladntext2"/>
              <w:spacing w:line="240" w:lineRule="exact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BDE4" w14:textId="77777777" w:rsidR="00AC2DCB" w:rsidRPr="00BD745C" w:rsidRDefault="00AC2DCB" w:rsidP="00D46D8E">
            <w:pPr>
              <w:pStyle w:val="Zkladntext2"/>
              <w:spacing w:line="240" w:lineRule="exact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C5F1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0A0E4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8</w:t>
            </w:r>
          </w:p>
        </w:tc>
      </w:tr>
      <w:tr w:rsidR="00AC2DCB" w:rsidRPr="00BD745C" w14:paraId="700A571D" w14:textId="77777777" w:rsidTr="00D46D8E"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EB9A3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Článok</w:t>
            </w:r>
          </w:p>
          <w:p w14:paraId="146477DC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(Č, O,</w:t>
            </w:r>
          </w:p>
          <w:p w14:paraId="6D56FDFF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FFD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E70C97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 xml:space="preserve">Spôsob </w:t>
            </w:r>
            <w:proofErr w:type="spellStart"/>
            <w:r w:rsidRPr="00BD745C">
              <w:rPr>
                <w:sz w:val="22"/>
                <w:szCs w:val="22"/>
              </w:rPr>
              <w:t>transp</w:t>
            </w:r>
            <w:proofErr w:type="spellEnd"/>
            <w:r w:rsidRPr="00BD745C">
              <w:rPr>
                <w:sz w:val="22"/>
                <w:szCs w:val="22"/>
              </w:rPr>
              <w:t>.</w:t>
            </w:r>
          </w:p>
          <w:p w14:paraId="19DAFB56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 xml:space="preserve">(N, O, D, </w:t>
            </w:r>
            <w:proofErr w:type="spellStart"/>
            <w:r w:rsidRPr="00BD745C">
              <w:rPr>
                <w:sz w:val="22"/>
                <w:szCs w:val="22"/>
              </w:rPr>
              <w:t>n.a</w:t>
            </w:r>
            <w:proofErr w:type="spellEnd"/>
            <w:r w:rsidRPr="00BD745C">
              <w:rPr>
                <w:sz w:val="22"/>
                <w:szCs w:val="22"/>
              </w:rPr>
              <w:t>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8DD1A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Číslo</w:t>
            </w:r>
          </w:p>
          <w:p w14:paraId="0076CD2C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B03A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Článok 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A2F5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6239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872104" w14:textId="77777777" w:rsidR="00AC2DCB" w:rsidRPr="00BD745C" w:rsidRDefault="00AC2DCB" w:rsidP="00D46D8E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Poznámky</w:t>
            </w:r>
          </w:p>
        </w:tc>
      </w:tr>
      <w:tr w:rsidR="00AC2DCB" w:rsidRPr="00BD745C" w14:paraId="4E3FE985" w14:textId="77777777" w:rsidTr="00674184">
        <w:trPr>
          <w:trHeight w:val="4668"/>
        </w:trPr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BCEA5F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Č: 28</w:t>
            </w:r>
          </w:p>
          <w:p w14:paraId="05781BA7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O: 1</w:t>
            </w:r>
          </w:p>
          <w:p w14:paraId="6BC980AD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0BB" w14:textId="77777777" w:rsidR="00AC2DCB" w:rsidRPr="00BD745C" w:rsidRDefault="00AC2DCB" w:rsidP="00D46D8E">
            <w:pPr>
              <w:adjustRightInd w:val="0"/>
              <w:jc w:val="both"/>
              <w:rPr>
                <w:rFonts w:eastAsia="EUAlbertina-Regular-Identity-H"/>
                <w:sz w:val="22"/>
                <w:szCs w:val="22"/>
              </w:rPr>
            </w:pPr>
            <w:r w:rsidRPr="00BD745C">
              <w:rPr>
                <w:rFonts w:eastAsia="EUAlbertina-Regular-Identity-H"/>
                <w:sz w:val="22"/>
                <w:szCs w:val="22"/>
              </w:rPr>
              <w:t>1. Členské štáty zaistia rovnaké zaobchádzanie medzi osobami s postavením medzinárodnej ochrany a vlastnými štátnymi príslušníkmi v súvislosti s existujúcimi postupmi uznávania zahraničných diplomov, osvedčení a iných dokladov o formálnych kvalifikáciách.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D7CE5B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44A48" w14:textId="77777777" w:rsidR="00AC2DCB" w:rsidRPr="00AD79F6" w:rsidRDefault="00BD745C" w:rsidP="00D46D8E">
            <w:pPr>
              <w:jc w:val="center"/>
              <w:rPr>
                <w:sz w:val="22"/>
                <w:szCs w:val="22"/>
              </w:rPr>
            </w:pPr>
            <w:r w:rsidRPr="00AD79F6">
              <w:rPr>
                <w:sz w:val="22"/>
                <w:szCs w:val="22"/>
              </w:rPr>
              <w:t xml:space="preserve">Zákon č. 422/2015 Z. z. </w:t>
            </w:r>
          </w:p>
          <w:p w14:paraId="66728219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51F5E008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60A082C6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8C5C70A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26718DB2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6D55AEF1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B25461F" w14:textId="77777777" w:rsidR="0015394F" w:rsidRPr="00AD79F6" w:rsidRDefault="0015394F" w:rsidP="0015394F">
            <w:pPr>
              <w:rPr>
                <w:sz w:val="22"/>
                <w:szCs w:val="22"/>
              </w:rPr>
            </w:pPr>
          </w:p>
          <w:p w14:paraId="2FFFBC66" w14:textId="77777777" w:rsidR="0015394F" w:rsidRPr="00AD79F6" w:rsidRDefault="0015394F" w:rsidP="0015394F">
            <w:pPr>
              <w:rPr>
                <w:sz w:val="22"/>
                <w:szCs w:val="22"/>
              </w:rPr>
            </w:pPr>
          </w:p>
          <w:p w14:paraId="00EB642F" w14:textId="77777777" w:rsidR="007B5F86" w:rsidRPr="00AD79F6" w:rsidRDefault="0015394F" w:rsidP="0015394F">
            <w:pPr>
              <w:rPr>
                <w:sz w:val="22"/>
                <w:szCs w:val="22"/>
              </w:rPr>
            </w:pPr>
            <w:r w:rsidRPr="00AD79F6">
              <w:rPr>
                <w:sz w:val="22"/>
                <w:szCs w:val="22"/>
              </w:rPr>
              <w:t>Zákon č.</w:t>
            </w:r>
            <w:r w:rsidR="00674184" w:rsidRPr="00AD79F6">
              <w:rPr>
                <w:sz w:val="22"/>
                <w:szCs w:val="22"/>
              </w:rPr>
              <w:t xml:space="preserve"> </w:t>
            </w:r>
            <w:r w:rsidRPr="00AD79F6">
              <w:rPr>
                <w:sz w:val="22"/>
                <w:szCs w:val="22"/>
              </w:rPr>
              <w:t>422/2015 Z. z.</w:t>
            </w:r>
          </w:p>
          <w:p w14:paraId="616F0B5B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7C13894F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14878C8B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2F277941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18637467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3A755954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42F0B10D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26C508C8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6FEE97F3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2F48476E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02E90E12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41CD8A7A" w14:textId="77777777" w:rsidR="0015394F" w:rsidRPr="00AD79F6" w:rsidRDefault="0015394F" w:rsidP="00D46D8E">
            <w:pPr>
              <w:jc w:val="center"/>
              <w:rPr>
                <w:sz w:val="22"/>
                <w:szCs w:val="22"/>
              </w:rPr>
            </w:pPr>
          </w:p>
          <w:p w14:paraId="05463E2C" w14:textId="77777777" w:rsidR="005D1858" w:rsidRPr="00AD79F6" w:rsidRDefault="005D1858" w:rsidP="005D1858">
            <w:pPr>
              <w:adjustRightInd w:val="0"/>
              <w:jc w:val="both"/>
              <w:rPr>
                <w:sz w:val="19"/>
                <w:szCs w:val="19"/>
                <w:lang w:eastAsia="cs-CZ"/>
              </w:rPr>
            </w:pPr>
            <w:r w:rsidRPr="00AD79F6">
              <w:rPr>
                <w:sz w:val="19"/>
                <w:szCs w:val="19"/>
                <w:lang w:eastAsia="cs-CZ"/>
              </w:rPr>
              <w:t xml:space="preserve">Zákon č. 422/2015 Z. z. </w:t>
            </w:r>
            <w:r w:rsidR="00745578">
              <w:rPr>
                <w:sz w:val="19"/>
                <w:szCs w:val="19"/>
                <w:lang w:eastAsia="cs-CZ"/>
              </w:rPr>
              <w:t>a Zákon</w:t>
            </w:r>
            <w:r w:rsidRPr="00AD79F6">
              <w:rPr>
                <w:sz w:val="19"/>
                <w:szCs w:val="19"/>
                <w:lang w:eastAsia="cs-CZ"/>
              </w:rPr>
              <w:t xml:space="preserve"> č. .../2022 Z. z.</w:t>
            </w:r>
          </w:p>
          <w:p w14:paraId="72CBCBEA" w14:textId="77777777" w:rsidR="007B5F86" w:rsidRPr="00AD79F6" w:rsidRDefault="005D1858" w:rsidP="00D46D8E">
            <w:pPr>
              <w:jc w:val="center"/>
              <w:rPr>
                <w:sz w:val="22"/>
                <w:szCs w:val="22"/>
              </w:rPr>
            </w:pPr>
            <w:r w:rsidRPr="00AD79F6">
              <w:rPr>
                <w:sz w:val="22"/>
                <w:szCs w:val="22"/>
              </w:rPr>
              <w:t xml:space="preserve"> </w:t>
            </w:r>
          </w:p>
          <w:p w14:paraId="0F5AB71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262F849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7FF53E7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694288BA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3884302C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238D157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8C3C9C7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2A20A299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10A901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D477BC8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A6479E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BA663E0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95235A3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31E0569A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667281E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3E7AB607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4A60E0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175C496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E03B3B7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F124BD1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BF3970B" w14:textId="77777777" w:rsidR="007B5F8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AF68698" w14:textId="77777777" w:rsidR="00745578" w:rsidRPr="00AD79F6" w:rsidRDefault="00745578" w:rsidP="00D46D8E">
            <w:pPr>
              <w:jc w:val="center"/>
              <w:rPr>
                <w:sz w:val="22"/>
                <w:szCs w:val="22"/>
              </w:rPr>
            </w:pPr>
          </w:p>
          <w:p w14:paraId="6E9649F6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6A04CEB" w14:textId="77777777" w:rsidR="000D0421" w:rsidRPr="00AD79F6" w:rsidRDefault="000D0421" w:rsidP="00D46D8E">
            <w:pPr>
              <w:jc w:val="center"/>
              <w:rPr>
                <w:sz w:val="22"/>
                <w:szCs w:val="22"/>
              </w:rPr>
            </w:pPr>
          </w:p>
          <w:p w14:paraId="1EB3923D" w14:textId="77777777" w:rsidR="000D0421" w:rsidRPr="00AD79F6" w:rsidRDefault="000D0421" w:rsidP="000D0421">
            <w:pPr>
              <w:rPr>
                <w:sz w:val="22"/>
                <w:szCs w:val="22"/>
              </w:rPr>
            </w:pPr>
            <w:r w:rsidRPr="00AD79F6">
              <w:rPr>
                <w:sz w:val="22"/>
                <w:szCs w:val="22"/>
              </w:rPr>
              <w:t>Zákon č. 422/2015 Z. z.</w:t>
            </w:r>
          </w:p>
          <w:p w14:paraId="69FDF0D8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E0D81A2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73304A8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B4694F1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5DCCE1C0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7FD7AD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25F2A47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7E5D643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5759948A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22A467EC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83390E5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D4A5199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7291B18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F01509D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07EA2A0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531BD40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20361419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55ADC05F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05B9ECAF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48B9A5D4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51B8EF5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5D4817C8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31C53823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76076071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40BC511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2293D3F3" w14:textId="77777777" w:rsidR="007B5F86" w:rsidRPr="00AD79F6" w:rsidRDefault="007B5F86" w:rsidP="00D46D8E">
            <w:pPr>
              <w:jc w:val="center"/>
              <w:rPr>
                <w:sz w:val="22"/>
                <w:szCs w:val="22"/>
              </w:rPr>
            </w:pPr>
          </w:p>
          <w:p w14:paraId="1C36E2A7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0A1DE30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CD58FC8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7F9DC47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7844EF6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9D5EB90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EBAD5FF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0B05394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7833A99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06BAD4A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DE3C214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5995D13" w14:textId="77777777" w:rsidR="00825A0E" w:rsidRPr="00AD79F6" w:rsidRDefault="00825A0E" w:rsidP="007B5F86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7945347" w14:textId="77777777" w:rsidR="00AC2DCB" w:rsidRPr="00AD79F6" w:rsidRDefault="00AC2DCB" w:rsidP="00825A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BF88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>§</w:t>
            </w:r>
            <w:r w:rsidR="007B5F86">
              <w:rPr>
                <w:sz w:val="22"/>
                <w:szCs w:val="22"/>
              </w:rPr>
              <w:t xml:space="preserve"> </w:t>
            </w:r>
            <w:r w:rsidRPr="00BD745C">
              <w:rPr>
                <w:sz w:val="22"/>
                <w:szCs w:val="22"/>
              </w:rPr>
              <w:t>1</w:t>
            </w:r>
          </w:p>
          <w:p w14:paraId="34FF9E19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D60E8D1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9D07B8F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E20EA6C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FCE2A64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33D3398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DF10C08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367897E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612608B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A0E9010" w14:textId="77777777" w:rsidR="00BD745C" w:rsidRDefault="00BD745C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BB967F1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36</w:t>
            </w:r>
          </w:p>
          <w:p w14:paraId="52D54FE2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3</w:t>
            </w:r>
          </w:p>
          <w:p w14:paraId="5C6667F1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FAE7665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300E578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4701233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A76EDB2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F897DDD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8AE439A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0644D40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2F47615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762B155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03A0271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C7C7D7E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EE73FCF" w14:textId="77777777" w:rsidR="0015394F" w:rsidRDefault="0015394F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887DDEA" w14:textId="77777777" w:rsidR="00AC2DCB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§</w:t>
            </w:r>
            <w:r w:rsidR="007B5F86">
              <w:rPr>
                <w:sz w:val="22"/>
                <w:szCs w:val="22"/>
              </w:rPr>
              <w:t xml:space="preserve"> </w:t>
            </w:r>
            <w:r w:rsidRPr="00BD745C">
              <w:rPr>
                <w:sz w:val="22"/>
                <w:szCs w:val="22"/>
              </w:rPr>
              <w:t>33</w:t>
            </w:r>
          </w:p>
          <w:p w14:paraId="5F591B45" w14:textId="77777777" w:rsidR="007B5F86" w:rsidRDefault="007B5F86" w:rsidP="002E0B1A">
            <w:pPr>
              <w:pStyle w:val="Normlny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1</w:t>
            </w:r>
          </w:p>
          <w:p w14:paraId="787807EB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FD4CB1E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1810469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D92E0B3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6C3017B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21C85FB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B4CADCC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7B44D1F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AFF41DB" w14:textId="77777777" w:rsidR="007B5F86" w:rsidRPr="00BD745C" w:rsidRDefault="007B5F86" w:rsidP="002E0B1A">
            <w:pPr>
              <w:pStyle w:val="Normlny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P: a) až </w:t>
            </w:r>
            <w:r w:rsidR="007847F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)</w:t>
            </w:r>
          </w:p>
          <w:p w14:paraId="1D8E2CC0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2579272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49A114F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596BAC6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28804D0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72D72F4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5A00137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65B5727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92B212C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6A4830F" w14:textId="77777777" w:rsidR="00AC2DCB" w:rsidRPr="00BD745C" w:rsidRDefault="00AC2DCB" w:rsidP="00674184">
            <w:pPr>
              <w:pStyle w:val="Normlny0"/>
              <w:rPr>
                <w:sz w:val="22"/>
                <w:szCs w:val="22"/>
              </w:rPr>
            </w:pPr>
          </w:p>
          <w:p w14:paraId="7044837A" w14:textId="77777777" w:rsidR="00AC2DCB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F74E5E5" w14:textId="77777777" w:rsidR="000D0421" w:rsidRDefault="000D0421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2A43E5D" w14:textId="77777777" w:rsidR="000D0421" w:rsidRDefault="000D0421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1F923CB" w14:textId="77777777" w:rsidR="000D0421" w:rsidRDefault="000D0421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DDEEA75" w14:textId="77777777" w:rsidR="00745578" w:rsidRDefault="00745578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BD53776" w14:textId="77777777" w:rsidR="000D0421" w:rsidRPr="00BD745C" w:rsidRDefault="000D0421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DBD831A" w14:textId="77777777" w:rsidR="00AC2DCB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A5B8975" w14:textId="77777777" w:rsidR="000D0421" w:rsidRPr="00BD745C" w:rsidRDefault="000D0421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4B54803" w14:textId="77777777" w:rsidR="00AC2DCB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§</w:t>
            </w:r>
            <w:r w:rsidR="007B5F86">
              <w:rPr>
                <w:sz w:val="22"/>
                <w:szCs w:val="22"/>
              </w:rPr>
              <w:t xml:space="preserve"> </w:t>
            </w:r>
            <w:r w:rsidRPr="00BD745C">
              <w:rPr>
                <w:sz w:val="22"/>
                <w:szCs w:val="22"/>
              </w:rPr>
              <w:t xml:space="preserve"> 36</w:t>
            </w:r>
          </w:p>
          <w:p w14:paraId="49987441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1</w:t>
            </w:r>
          </w:p>
          <w:p w14:paraId="78B0C14B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FF458BA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BFCA26C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5EFF4AF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18AA32F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EA31219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0FA229F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70F09EC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6FC8C9C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1AB0978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99747C4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BA8F7C1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C3580E1" w14:textId="77777777" w:rsidR="00674184" w:rsidRDefault="00674184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B9E0272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O: 2</w:t>
            </w:r>
          </w:p>
          <w:p w14:paraId="17D08690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5C7102A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0C3EA88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70943FD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9821FEB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00F6080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8F5D815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7A6F5F56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DA971E9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883C14E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419B6FA7" w14:textId="77777777" w:rsidR="00825A0E" w:rsidRDefault="00825A0E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3173ADB" w14:textId="77777777" w:rsidR="00825A0E" w:rsidRPr="00BD745C" w:rsidRDefault="00674184" w:rsidP="00674184">
            <w:pPr>
              <w:pStyle w:val="Normlny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825A0E">
              <w:rPr>
                <w:sz w:val="22"/>
                <w:szCs w:val="22"/>
              </w:rPr>
              <w:t>O:3</w:t>
            </w:r>
          </w:p>
          <w:p w14:paraId="2D39873A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305813C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553B9803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6A439449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D9CB59F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FF06D54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059EFDD2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3F7C0DA6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1524612A" w14:textId="77777777" w:rsidR="00AC2DCB" w:rsidRPr="00BD745C" w:rsidRDefault="00AC2DCB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  <w:p w14:paraId="2FB04327" w14:textId="77777777" w:rsidR="007B5F86" w:rsidRPr="00BD745C" w:rsidRDefault="007B5F86" w:rsidP="002E0B1A">
            <w:pPr>
              <w:pStyle w:val="Normlny0"/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002B" w14:textId="77777777" w:rsidR="00AC2DCB" w:rsidRPr="00BD745C" w:rsidRDefault="00825A0E" w:rsidP="00D46D8E">
            <w:pPr>
              <w:jc w:val="both"/>
              <w:rPr>
                <w:sz w:val="22"/>
                <w:szCs w:val="22"/>
              </w:rPr>
            </w:pPr>
            <w:r w:rsidRPr="00825A0E">
              <w:rPr>
                <w:sz w:val="22"/>
                <w:szCs w:val="22"/>
              </w:rPr>
              <w:lastRenderedPageBreak/>
              <w:t>Tento zákon upravuje uznávanie dokladov o vzdelaní, uznávanie odborných kvalifikácií, kompenzačné opatrenia, uznávanie vzdelania na účely pokračovania v štúdiu, podmienky voľného poskytovania služieb v Slovenskej republike, podmienky vydávania európskeho profesijného preukazu a pôsobnosť príslušných orgánov v oblasti uznávania dokladov o vzdelaní a uznávania odborných kvalifikácií.</w:t>
            </w:r>
          </w:p>
          <w:p w14:paraId="45CC32A9" w14:textId="77777777" w:rsidR="00AC2DCB" w:rsidRPr="00BD745C" w:rsidRDefault="00AC2DCB" w:rsidP="00D46D8E">
            <w:pPr>
              <w:jc w:val="both"/>
              <w:rPr>
                <w:sz w:val="22"/>
                <w:szCs w:val="22"/>
              </w:rPr>
            </w:pPr>
          </w:p>
          <w:p w14:paraId="45C04A59" w14:textId="77777777" w:rsidR="00AC2DCB" w:rsidRPr="00BD745C" w:rsidRDefault="00AC2DCB" w:rsidP="00D46D8E">
            <w:pPr>
              <w:jc w:val="both"/>
              <w:rPr>
                <w:sz w:val="22"/>
                <w:szCs w:val="22"/>
              </w:rPr>
            </w:pPr>
          </w:p>
          <w:p w14:paraId="7CF100B6" w14:textId="77777777" w:rsidR="00DE2AB1" w:rsidRDefault="00DE2AB1" w:rsidP="00DE2A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</w:t>
            </w:r>
            <w:r w:rsidRPr="00825A0E">
              <w:rPr>
                <w:sz w:val="22"/>
                <w:szCs w:val="22"/>
              </w:rPr>
              <w:t>O uznaní dokladu o vzdelaní, ktorým je vysvedčenie s doložkou, vydaného základnou školou v inom členskom štáte alebo v treťom štáte na účely pokračovania v štúdiu rozhoduje regionálny úrad po porovnaní obsahu a rozsahu absolvovaného vzdelávania žiadateľa s obsahom a rozsahom vzdelávania, ktorý sa podľa štátneho vzdelávacieho programu vyžaduje v Slovenskej republike.</w:t>
            </w:r>
          </w:p>
          <w:p w14:paraId="44B531CA" w14:textId="77777777" w:rsidR="00DE2AB1" w:rsidRDefault="00DE2AB1" w:rsidP="00DE2AB1">
            <w:pPr>
              <w:jc w:val="both"/>
              <w:rPr>
                <w:sz w:val="22"/>
                <w:szCs w:val="22"/>
              </w:rPr>
            </w:pPr>
          </w:p>
          <w:p w14:paraId="7643ECF8" w14:textId="77777777" w:rsidR="00DE2AB1" w:rsidRDefault="00DE2AB1" w:rsidP="00DE2AB1">
            <w:pPr>
              <w:jc w:val="both"/>
              <w:rPr>
                <w:sz w:val="22"/>
                <w:szCs w:val="22"/>
              </w:rPr>
            </w:pPr>
          </w:p>
          <w:p w14:paraId="26E6D716" w14:textId="77777777" w:rsidR="00674184" w:rsidRDefault="00674184" w:rsidP="00DE2AB1">
            <w:pPr>
              <w:jc w:val="both"/>
              <w:rPr>
                <w:sz w:val="22"/>
                <w:szCs w:val="22"/>
              </w:rPr>
            </w:pPr>
          </w:p>
          <w:p w14:paraId="00D63D8A" w14:textId="77777777" w:rsidR="00674184" w:rsidRDefault="00674184" w:rsidP="00DE2AB1">
            <w:pPr>
              <w:jc w:val="both"/>
              <w:rPr>
                <w:sz w:val="22"/>
                <w:szCs w:val="22"/>
              </w:rPr>
            </w:pPr>
          </w:p>
          <w:p w14:paraId="360382BE" w14:textId="77777777" w:rsidR="00DE2AB1" w:rsidRDefault="00DE2AB1" w:rsidP="00DE2AB1">
            <w:pPr>
              <w:jc w:val="both"/>
              <w:rPr>
                <w:sz w:val="22"/>
                <w:szCs w:val="22"/>
              </w:rPr>
            </w:pPr>
          </w:p>
          <w:p w14:paraId="3FBB81ED" w14:textId="77777777" w:rsidR="00674184" w:rsidRDefault="00674184" w:rsidP="00DE2AB1">
            <w:pPr>
              <w:jc w:val="both"/>
              <w:rPr>
                <w:sz w:val="22"/>
                <w:szCs w:val="22"/>
              </w:rPr>
            </w:pPr>
          </w:p>
          <w:p w14:paraId="17742A4E" w14:textId="77777777" w:rsidR="0015394F" w:rsidRDefault="0015394F" w:rsidP="00DE2AB1">
            <w:pPr>
              <w:jc w:val="both"/>
              <w:rPr>
                <w:sz w:val="22"/>
                <w:szCs w:val="22"/>
              </w:rPr>
            </w:pPr>
          </w:p>
          <w:p w14:paraId="5E87B791" w14:textId="77777777" w:rsidR="000D0421" w:rsidRPr="000D0421" w:rsidRDefault="000D0421" w:rsidP="000D0421">
            <w:pPr>
              <w:jc w:val="both"/>
              <w:rPr>
                <w:sz w:val="22"/>
                <w:szCs w:val="22"/>
              </w:rPr>
            </w:pPr>
            <w:r w:rsidRPr="000D0421">
              <w:rPr>
                <w:sz w:val="22"/>
                <w:szCs w:val="22"/>
              </w:rPr>
              <w:t>(1)</w:t>
            </w:r>
            <w:r>
              <w:rPr>
                <w:sz w:val="22"/>
                <w:szCs w:val="22"/>
              </w:rPr>
              <w:t xml:space="preserve"> </w:t>
            </w:r>
            <w:r w:rsidRPr="000D0421">
              <w:rPr>
                <w:sz w:val="22"/>
                <w:szCs w:val="22"/>
              </w:rPr>
              <w:t xml:space="preserve">O uznaní dokladu o vzdelaní v príslušnom </w:t>
            </w:r>
            <w:r>
              <w:rPr>
                <w:sz w:val="22"/>
                <w:szCs w:val="22"/>
              </w:rPr>
              <w:t xml:space="preserve"> </w:t>
            </w:r>
            <w:r w:rsidRPr="000D0421">
              <w:rPr>
                <w:sz w:val="22"/>
                <w:szCs w:val="22"/>
              </w:rPr>
              <w:t>študijnom odbore, ktorým je vysokoškolský diplom, vysvedčenie o štátnych skúškach a doklad o udelených akademických tituloch, vedecko-pedagogických tituloch a umelecko-pedagogických tituloch, vydaný uznanou vysokou školou v inom členskom štáte alebo v treťom štáte, na účely pokračovania v štúdiu rozhoduje</w:t>
            </w:r>
          </w:p>
          <w:p w14:paraId="179A2F96" w14:textId="77777777" w:rsidR="000D0421" w:rsidRDefault="000D0421" w:rsidP="000D0421">
            <w:pPr>
              <w:jc w:val="both"/>
              <w:rPr>
                <w:sz w:val="22"/>
                <w:szCs w:val="22"/>
              </w:rPr>
            </w:pPr>
          </w:p>
          <w:p w14:paraId="11205547" w14:textId="77777777" w:rsidR="000D0421" w:rsidRPr="000D0421" w:rsidRDefault="000D0421" w:rsidP="000D0421">
            <w:pPr>
              <w:jc w:val="both"/>
              <w:rPr>
                <w:sz w:val="22"/>
                <w:szCs w:val="22"/>
              </w:rPr>
            </w:pPr>
            <w:r w:rsidRPr="000D0421">
              <w:rPr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</w:t>
            </w:r>
            <w:r w:rsidRPr="000D0421">
              <w:rPr>
                <w:sz w:val="22"/>
                <w:szCs w:val="22"/>
              </w:rPr>
              <w:t>uznaná vysoká škola v Slovenskej republike, ktorá uskutočňuje študijné programy v rovnakých študijných odboroch alebo v príbuzných študijných odboroch, ako sú uvedené na doklade o vzdelaní, alebo</w:t>
            </w:r>
          </w:p>
          <w:p w14:paraId="25B0BFF7" w14:textId="5055FCBD" w:rsidR="000D0421" w:rsidRPr="000D0421" w:rsidRDefault="000D0421" w:rsidP="000D0421">
            <w:pPr>
              <w:jc w:val="both"/>
              <w:rPr>
                <w:sz w:val="22"/>
                <w:szCs w:val="22"/>
              </w:rPr>
            </w:pPr>
            <w:r w:rsidRPr="000D0421">
              <w:rPr>
                <w:i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</w:t>
            </w:r>
            <w:r w:rsidRPr="000D0421">
              <w:rPr>
                <w:sz w:val="22"/>
                <w:szCs w:val="22"/>
              </w:rPr>
              <w:t>Ministerstvo obrany Slovenskej republiky, ak ide o doklad o vzdelaní vydaný vojenskou vysokou školou, alebo</w:t>
            </w:r>
          </w:p>
          <w:p w14:paraId="08C12766" w14:textId="0DCDCAA3" w:rsidR="000D0421" w:rsidRPr="000D0421" w:rsidRDefault="000D0421" w:rsidP="000D0421">
            <w:pPr>
              <w:jc w:val="both"/>
              <w:rPr>
                <w:sz w:val="22"/>
                <w:szCs w:val="22"/>
              </w:rPr>
            </w:pPr>
            <w:r w:rsidRPr="000D0421">
              <w:rPr>
                <w:i/>
                <w:sz w:val="22"/>
                <w:szCs w:val="22"/>
              </w:rPr>
              <w:t>c)</w:t>
            </w:r>
            <w:r>
              <w:rPr>
                <w:sz w:val="22"/>
                <w:szCs w:val="22"/>
              </w:rPr>
              <w:t xml:space="preserve"> </w:t>
            </w:r>
            <w:r w:rsidRPr="000D0421">
              <w:rPr>
                <w:sz w:val="22"/>
                <w:szCs w:val="22"/>
              </w:rPr>
              <w:t>Ministerstvo vnútra Slovenskej republiky, ak ide o doklad o vzdelaní vydaný policajnou vysokou školou</w:t>
            </w:r>
          </w:p>
          <w:p w14:paraId="75111E29" w14:textId="77777777" w:rsidR="00674184" w:rsidRDefault="00674184" w:rsidP="00D46D8E">
            <w:pPr>
              <w:jc w:val="both"/>
              <w:rPr>
                <w:sz w:val="22"/>
                <w:szCs w:val="22"/>
              </w:rPr>
            </w:pPr>
          </w:p>
          <w:p w14:paraId="2CBF0E3F" w14:textId="77777777" w:rsidR="00674184" w:rsidRDefault="00674184" w:rsidP="00D46D8E">
            <w:pPr>
              <w:jc w:val="both"/>
              <w:rPr>
                <w:sz w:val="22"/>
                <w:szCs w:val="22"/>
              </w:rPr>
            </w:pPr>
          </w:p>
          <w:p w14:paraId="38924A66" w14:textId="77777777" w:rsidR="000D0421" w:rsidRDefault="000D0421" w:rsidP="00D46D8E">
            <w:pPr>
              <w:jc w:val="both"/>
              <w:rPr>
                <w:sz w:val="22"/>
                <w:szCs w:val="22"/>
              </w:rPr>
            </w:pPr>
          </w:p>
          <w:p w14:paraId="5F3CF7C8" w14:textId="77777777" w:rsidR="00AC2DCB" w:rsidRPr="00BD745C" w:rsidRDefault="00AC2DCB" w:rsidP="00D46D8E">
            <w:pPr>
              <w:jc w:val="both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 xml:space="preserve">(1) </w:t>
            </w:r>
            <w:r w:rsidR="00825A0E" w:rsidRPr="00825A0E">
              <w:rPr>
                <w:sz w:val="22"/>
                <w:szCs w:val="22"/>
              </w:rPr>
              <w:t>O uznaní dokladu o vzdelaní, ktorým je vysvedčenie o maturitnej skúške a vysvedčenie o záverečnej skúške, vydaného školou zriadenou iným štátom na území Slovenskej republiky so súhlasom zastupiteľského úradu iného štátu3b) alebo uznanou strednou školou v inom členskom štáte alebo v treťom štáte na účely pokračovania v štúdiu rozhoduje regionálny úrad školskej správy (ďalej len „regionálny úrad“) po porovnaní obsahu a rozsahu absolvovaného vzdelávania žiadateľa s obsahom a rozsahom vzdelávania, ktorý sa podľa štátneho vzdelávacieho programu</w:t>
            </w:r>
            <w:r w:rsidR="00825A0E" w:rsidRPr="000D0421">
              <w:rPr>
                <w:sz w:val="22"/>
                <w:szCs w:val="22"/>
                <w:vertAlign w:val="superscript"/>
              </w:rPr>
              <w:t>4</w:t>
            </w:r>
            <w:r w:rsidR="00825A0E" w:rsidRPr="00825A0E">
              <w:rPr>
                <w:sz w:val="22"/>
                <w:szCs w:val="22"/>
              </w:rPr>
              <w:t>) vyžaduje v Slovenskej republike.</w:t>
            </w:r>
          </w:p>
          <w:p w14:paraId="40FA8D7F" w14:textId="77777777" w:rsidR="00AC2DCB" w:rsidRPr="00BD745C" w:rsidRDefault="00AC2DCB" w:rsidP="00D46D8E">
            <w:pPr>
              <w:jc w:val="both"/>
              <w:rPr>
                <w:sz w:val="22"/>
                <w:szCs w:val="22"/>
              </w:rPr>
            </w:pPr>
          </w:p>
          <w:p w14:paraId="671312CE" w14:textId="77777777" w:rsidR="00AC2DCB" w:rsidRDefault="00AC2DCB" w:rsidP="00D46D8E">
            <w:pPr>
              <w:jc w:val="both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 xml:space="preserve">(2) </w:t>
            </w:r>
            <w:r w:rsidR="00825A0E" w:rsidRPr="00825A0E">
              <w:rPr>
                <w:sz w:val="22"/>
                <w:szCs w:val="22"/>
              </w:rPr>
              <w:t>Ak je na uznanie predložený doklad o vzdelaní, ktorý umožňuje pokračovanie v štúdiu na vysokej škole podľa právnych predpisov členského štátu alebo právnych predpisov tretieho štátu, regionálny úrad tento doklad o vzdelaní porovná s vysvedčením o maturitnej skúške podľa § 4 ods. 4 vydávaným v Slovenskej republike. Predložený doklad o vzdelaní regionálny úrad uzná za rovnocenný s vysvedčením o maturitnej skúške vydávaným v Slovenskej republike, ak neuloží rozdielovú skúšku podľa § 38.</w:t>
            </w:r>
          </w:p>
          <w:p w14:paraId="61C56896" w14:textId="77777777" w:rsidR="00825A0E" w:rsidRDefault="00825A0E" w:rsidP="00D46D8E">
            <w:pPr>
              <w:jc w:val="both"/>
              <w:rPr>
                <w:sz w:val="22"/>
                <w:szCs w:val="22"/>
              </w:rPr>
            </w:pPr>
          </w:p>
          <w:p w14:paraId="6D4A3714" w14:textId="77777777" w:rsidR="006A4DA8" w:rsidRPr="00BD745C" w:rsidRDefault="00825A0E" w:rsidP="006A4D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(3) </w:t>
            </w:r>
            <w:r w:rsidRPr="00825A0E">
              <w:rPr>
                <w:sz w:val="22"/>
                <w:szCs w:val="22"/>
              </w:rPr>
              <w:t>O uznaní dokladu o vzdelaní, ktorým je vysvedčenie s doložkou, vydaného základnou školou v inom členskom štáte alebo v treťom štáte na účely pokračovania v štúdiu rozhoduje regionálny úrad po porovnaní obsahu a rozsahu absolvovaného vzdelávania žiadateľa s obsahom a rozsahom vzdelávania, ktorý sa podľa štátneho vzdelávacieho programu vyžaduje v Slovenskej republike.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EC61" w14:textId="77777777" w:rsidR="00AC2DCB" w:rsidRPr="00BD745C" w:rsidRDefault="00AC2DCB" w:rsidP="00D46D8E">
            <w:pPr>
              <w:jc w:val="center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>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C37A7" w14:textId="77777777" w:rsidR="00AC2DCB" w:rsidRPr="00BD745C" w:rsidRDefault="00AC2DCB" w:rsidP="00D46D8E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04EE63DE" w14:textId="77777777" w:rsidR="00AC2DCB" w:rsidRPr="00BD745C" w:rsidRDefault="00AC2DCB" w:rsidP="00AC2DCB">
      <w:pPr>
        <w:autoSpaceDE/>
        <w:autoSpaceDN/>
        <w:rPr>
          <w:sz w:val="22"/>
          <w:szCs w:val="22"/>
        </w:rPr>
      </w:pPr>
    </w:p>
    <w:p w14:paraId="4879F93D" w14:textId="77777777" w:rsidR="00AC2DCB" w:rsidRPr="00BD745C" w:rsidRDefault="00AC2DCB" w:rsidP="00AC2DCB">
      <w:pPr>
        <w:autoSpaceDE/>
        <w:autoSpaceDN/>
        <w:rPr>
          <w:sz w:val="22"/>
          <w:szCs w:val="22"/>
        </w:rPr>
      </w:pPr>
      <w:r w:rsidRPr="00BD745C">
        <w:rPr>
          <w:sz w:val="22"/>
          <w:szCs w:val="22"/>
        </w:rPr>
        <w:t>LEGENDA:</w:t>
      </w:r>
    </w:p>
    <w:tbl>
      <w:tblPr>
        <w:tblW w:w="1620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3893"/>
        <w:gridCol w:w="2410"/>
        <w:gridCol w:w="7415"/>
      </w:tblGrid>
      <w:tr w:rsidR="00AC2DCB" w:rsidRPr="00F72075" w14:paraId="02364009" w14:textId="77777777" w:rsidTr="00D46D8E"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0A5B7ED7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731DC43C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57FE3299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BD745C">
              <w:rPr>
                <w:sz w:val="22"/>
                <w:szCs w:val="22"/>
                <w:lang w:eastAsia="sk-SK"/>
              </w:rPr>
              <w:t>V stĺpci (1):</w:t>
            </w:r>
          </w:p>
          <w:p w14:paraId="4DE7FAB6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 – článok</w:t>
            </w:r>
          </w:p>
          <w:p w14:paraId="5789FDDE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O – odsek</w:t>
            </w:r>
          </w:p>
          <w:p w14:paraId="63DD211C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>V – veta</w:t>
            </w:r>
          </w:p>
          <w:p w14:paraId="354C2BDB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P – číslo (písmeno)</w:t>
            </w:r>
          </w:p>
          <w:p w14:paraId="463B2DA0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</w:p>
        </w:tc>
        <w:tc>
          <w:tcPr>
            <w:tcW w:w="3893" w:type="dxa"/>
            <w:tcBorders>
              <w:top w:val="nil"/>
              <w:left w:val="nil"/>
              <w:bottom w:val="nil"/>
              <w:right w:val="nil"/>
            </w:tcBorders>
          </w:tcPr>
          <w:p w14:paraId="67522E63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56CA6EF2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2F0F11BB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BD745C">
              <w:rPr>
                <w:sz w:val="22"/>
                <w:szCs w:val="22"/>
                <w:lang w:eastAsia="sk-SK"/>
              </w:rPr>
              <w:t>V stĺpci (3):</w:t>
            </w:r>
          </w:p>
          <w:p w14:paraId="70280846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N – bežná transpozícia</w:t>
            </w:r>
          </w:p>
          <w:p w14:paraId="4AD2615C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O – transpozícia s možnosťou voľby</w:t>
            </w:r>
          </w:p>
          <w:p w14:paraId="03EDF10C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>D – transpozícia podľa úvahy (dobrovoľná)</w:t>
            </w:r>
          </w:p>
          <w:p w14:paraId="5A451F0B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proofErr w:type="spellStart"/>
            <w:r w:rsidRPr="00BD745C">
              <w:rPr>
                <w:sz w:val="22"/>
                <w:szCs w:val="22"/>
              </w:rPr>
              <w:t>n.a</w:t>
            </w:r>
            <w:proofErr w:type="spellEnd"/>
            <w:r w:rsidRPr="00BD745C">
              <w:rPr>
                <w:sz w:val="22"/>
                <w:szCs w:val="22"/>
              </w:rPr>
              <w:t>. – transpozícia sa neuskutočňuje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8C4BFFD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1F062255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495FCD0D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BD745C">
              <w:rPr>
                <w:sz w:val="22"/>
                <w:szCs w:val="22"/>
                <w:lang w:eastAsia="sk-SK"/>
              </w:rPr>
              <w:t>V stĺpci (5):</w:t>
            </w:r>
          </w:p>
          <w:p w14:paraId="7B4A5212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 – článok</w:t>
            </w:r>
          </w:p>
          <w:p w14:paraId="6D3B8162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§ – paragraf</w:t>
            </w:r>
          </w:p>
          <w:p w14:paraId="1EDF8EC1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>O – odsek</w:t>
            </w:r>
          </w:p>
          <w:p w14:paraId="01744939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V – veta</w:t>
            </w:r>
          </w:p>
          <w:p w14:paraId="6529D1A4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P – písmeno (číslo)</w:t>
            </w:r>
          </w:p>
        </w:tc>
        <w:tc>
          <w:tcPr>
            <w:tcW w:w="7415" w:type="dxa"/>
            <w:tcBorders>
              <w:top w:val="nil"/>
              <w:left w:val="nil"/>
              <w:bottom w:val="nil"/>
              <w:right w:val="nil"/>
            </w:tcBorders>
          </w:tcPr>
          <w:p w14:paraId="105C7ACA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46DF6023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</w:p>
          <w:p w14:paraId="027806DF" w14:textId="77777777" w:rsidR="00AC2DCB" w:rsidRPr="00BD745C" w:rsidRDefault="00AC2DCB" w:rsidP="00D46D8E">
            <w:pPr>
              <w:pStyle w:val="Normlny0"/>
              <w:autoSpaceDE/>
              <w:autoSpaceDN/>
              <w:spacing w:after="60"/>
              <w:rPr>
                <w:sz w:val="22"/>
                <w:szCs w:val="22"/>
                <w:lang w:eastAsia="sk-SK"/>
              </w:rPr>
            </w:pPr>
            <w:r w:rsidRPr="00BD745C">
              <w:rPr>
                <w:sz w:val="22"/>
                <w:szCs w:val="22"/>
                <w:lang w:eastAsia="sk-SK"/>
              </w:rPr>
              <w:t>V stĺpci (7):</w:t>
            </w:r>
          </w:p>
          <w:p w14:paraId="51AC388E" w14:textId="77777777" w:rsidR="00AC2DCB" w:rsidRPr="00BD745C" w:rsidRDefault="00AC2DCB" w:rsidP="00D46D8E">
            <w:pPr>
              <w:autoSpaceDE/>
              <w:autoSpaceDN/>
              <w:ind w:left="290" w:hanging="290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lastRenderedPageBreak/>
              <w:t>Ú – úplná zhoda (ak bolo ustanovenie smernice prebraté v celom rozsahu, správne, v príslušnej forme, so zabezpečenou inštitucionálnou infraštruktúrou, s príslušnými sankciami a vo vzájomnej súvislosti)</w:t>
            </w:r>
          </w:p>
          <w:p w14:paraId="57028B7C" w14:textId="77777777" w:rsidR="00AC2DCB" w:rsidRPr="00BD745C" w:rsidRDefault="00AC2DCB" w:rsidP="00D46D8E">
            <w:pPr>
              <w:autoSpaceDE/>
              <w:autoSpaceDN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Č – čiastočná zhoda (ak minimálne jedna z podmienok úplnej zhody nie je splnená)</w:t>
            </w:r>
          </w:p>
          <w:p w14:paraId="17ADF41C" w14:textId="77777777" w:rsidR="00AC2DCB" w:rsidRPr="00BD745C" w:rsidRDefault="00AC2DCB" w:rsidP="00D46D8E">
            <w:pPr>
              <w:pStyle w:val="Zarkazkladnhotextu2"/>
              <w:ind w:left="290" w:hanging="290"/>
              <w:jc w:val="left"/>
              <w:rPr>
                <w:sz w:val="22"/>
                <w:szCs w:val="22"/>
                <w:lang w:val="sk-SK"/>
              </w:rPr>
            </w:pPr>
            <w:r w:rsidRPr="00BD745C">
              <w:rPr>
                <w:sz w:val="22"/>
                <w:szCs w:val="22"/>
                <w:lang w:val="sk-SK"/>
              </w:rPr>
              <w:t xml:space="preserve">Ž – žiadna zhoda (ak nebola dosiahnutá ani úplná ani </w:t>
            </w:r>
            <w:proofErr w:type="spellStart"/>
            <w:r w:rsidRPr="00BD745C">
              <w:rPr>
                <w:sz w:val="22"/>
                <w:szCs w:val="22"/>
                <w:lang w:val="sk-SK"/>
              </w:rPr>
              <w:t>čiast</w:t>
            </w:r>
            <w:proofErr w:type="spellEnd"/>
            <w:r w:rsidRPr="00BD745C">
              <w:rPr>
                <w:sz w:val="22"/>
                <w:szCs w:val="22"/>
                <w:lang w:val="sk-SK"/>
              </w:rPr>
              <w:t>. zhoda alebo k prebratiu dôjde v budúcnosti)</w:t>
            </w:r>
          </w:p>
          <w:p w14:paraId="077A8468" w14:textId="77777777" w:rsidR="00AC2DCB" w:rsidRPr="00F72075" w:rsidRDefault="00AC2DCB" w:rsidP="00D46D8E">
            <w:pPr>
              <w:autoSpaceDE/>
              <w:autoSpaceDN/>
              <w:ind w:left="290" w:hanging="290"/>
              <w:rPr>
                <w:sz w:val="22"/>
                <w:szCs w:val="22"/>
              </w:rPr>
            </w:pPr>
            <w:r w:rsidRPr="00BD745C">
              <w:rPr>
                <w:sz w:val="22"/>
                <w:szCs w:val="22"/>
              </w:rPr>
              <w:t>n. a. – neaplikovateľnosť (ak sa ustanovenie smernice netýka SR alebo nie je potrebné ho prebrať)</w:t>
            </w:r>
          </w:p>
        </w:tc>
      </w:tr>
    </w:tbl>
    <w:p w14:paraId="764339DC" w14:textId="77777777" w:rsidR="00AC2DCB" w:rsidRPr="00F72075" w:rsidRDefault="00AC2DCB" w:rsidP="00AC2DCB">
      <w:pPr>
        <w:autoSpaceDE/>
        <w:autoSpaceDN/>
        <w:rPr>
          <w:sz w:val="22"/>
          <w:szCs w:val="22"/>
        </w:rPr>
      </w:pPr>
    </w:p>
    <w:p w14:paraId="0C0FADA8" w14:textId="77777777" w:rsidR="00AC2DCB" w:rsidRPr="00F72075" w:rsidRDefault="00AC2DCB" w:rsidP="00AC2DCB">
      <w:pPr>
        <w:autoSpaceDE/>
        <w:autoSpaceDN/>
        <w:rPr>
          <w:sz w:val="22"/>
          <w:szCs w:val="22"/>
        </w:rPr>
      </w:pPr>
    </w:p>
    <w:p w14:paraId="5085AC78" w14:textId="77777777" w:rsidR="00AC2DCB" w:rsidRPr="00F72075" w:rsidRDefault="00AC2DCB" w:rsidP="00AC2DCB">
      <w:pPr>
        <w:pStyle w:val="Hlavika"/>
        <w:tabs>
          <w:tab w:val="clear" w:pos="4536"/>
          <w:tab w:val="clear" w:pos="9072"/>
        </w:tabs>
        <w:autoSpaceDE/>
        <w:autoSpaceDN/>
        <w:rPr>
          <w:sz w:val="22"/>
          <w:szCs w:val="22"/>
        </w:rPr>
      </w:pPr>
    </w:p>
    <w:p w14:paraId="33365867" w14:textId="77777777" w:rsidR="00B87A59" w:rsidRDefault="00FE3B7C"/>
    <w:sectPr w:rsidR="00B87A59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F2C0" w14:textId="77777777" w:rsidR="00FE3B7C" w:rsidRDefault="00FE3B7C">
      <w:r>
        <w:separator/>
      </w:r>
    </w:p>
  </w:endnote>
  <w:endnote w:type="continuationSeparator" w:id="0">
    <w:p w14:paraId="1715A261" w14:textId="77777777" w:rsidR="00FE3B7C" w:rsidRDefault="00FE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24BB" w14:textId="77777777" w:rsidR="006F2C63" w:rsidRDefault="00A73D21">
    <w:pPr>
      <w:pStyle w:val="Pta"/>
      <w:framePr w:wrap="auto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14:paraId="13260A1B" w14:textId="77777777" w:rsidR="006F2C63" w:rsidRDefault="00FE3B7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6000" w14:textId="77777777" w:rsidR="00FE3B7C" w:rsidRDefault="00FE3B7C">
      <w:r>
        <w:separator/>
      </w:r>
    </w:p>
  </w:footnote>
  <w:footnote w:type="continuationSeparator" w:id="0">
    <w:p w14:paraId="49B56A49" w14:textId="77777777" w:rsidR="00FE3B7C" w:rsidRDefault="00FE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E793A"/>
    <w:multiLevelType w:val="hybridMultilevel"/>
    <w:tmpl w:val="C91E07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CB"/>
    <w:rsid w:val="000A5AFF"/>
    <w:rsid w:val="000D0421"/>
    <w:rsid w:val="0015394F"/>
    <w:rsid w:val="002E0B1A"/>
    <w:rsid w:val="003A5192"/>
    <w:rsid w:val="00436AEF"/>
    <w:rsid w:val="0051208C"/>
    <w:rsid w:val="005A76E6"/>
    <w:rsid w:val="005D1858"/>
    <w:rsid w:val="00606066"/>
    <w:rsid w:val="00674184"/>
    <w:rsid w:val="006A4DA8"/>
    <w:rsid w:val="00745578"/>
    <w:rsid w:val="007847F9"/>
    <w:rsid w:val="007B5F86"/>
    <w:rsid w:val="007D2B00"/>
    <w:rsid w:val="008041BF"/>
    <w:rsid w:val="00825A0E"/>
    <w:rsid w:val="008E374E"/>
    <w:rsid w:val="00987BE4"/>
    <w:rsid w:val="009E1FC4"/>
    <w:rsid w:val="00A15BFA"/>
    <w:rsid w:val="00A73D21"/>
    <w:rsid w:val="00AC2DCB"/>
    <w:rsid w:val="00AD79F6"/>
    <w:rsid w:val="00B06FC7"/>
    <w:rsid w:val="00B35D74"/>
    <w:rsid w:val="00B420D9"/>
    <w:rsid w:val="00BD745C"/>
    <w:rsid w:val="00BF5AD2"/>
    <w:rsid w:val="00C21B9E"/>
    <w:rsid w:val="00DB7E79"/>
    <w:rsid w:val="00DE2AB1"/>
    <w:rsid w:val="00EC72F8"/>
    <w:rsid w:val="00F567E9"/>
    <w:rsid w:val="00F96410"/>
    <w:rsid w:val="00FA729C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B14F"/>
  <w15:chartTrackingRefBased/>
  <w15:docId w15:val="{AC1B6304-74B8-46EF-9439-141DEB57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2DC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C2DCB"/>
    <w:pPr>
      <w:keepNext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C2DC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rsid w:val="00AC2DCB"/>
    <w:pPr>
      <w:widowControl w:val="0"/>
      <w:tabs>
        <w:tab w:val="left" w:pos="405"/>
        <w:tab w:val="left" w:pos="720"/>
      </w:tabs>
      <w:autoSpaceDE/>
      <w:autoSpaceDN/>
      <w:jc w:val="both"/>
    </w:pPr>
    <w:rPr>
      <w:sz w:val="16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C2DCB"/>
    <w:rPr>
      <w:rFonts w:ascii="Times New Roman" w:eastAsia="Times New Roman" w:hAnsi="Times New Roman" w:cs="Times New Roman"/>
      <w:sz w:val="16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AC2D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2DC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AC2DCB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C2DC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AC2DCB"/>
    <w:rPr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AC2DCB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rsid w:val="00AC2DC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AC2DCB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rsid w:val="00AC2DCB"/>
    <w:pPr>
      <w:autoSpaceDE/>
      <w:autoSpaceDN/>
      <w:ind w:firstLine="709"/>
      <w:jc w:val="both"/>
    </w:pPr>
    <w:rPr>
      <w:sz w:val="28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C2DCB"/>
    <w:rPr>
      <w:rFonts w:ascii="Times New Roman" w:eastAsia="Times New Roman" w:hAnsi="Times New Roman" w:cs="Times New Roman"/>
      <w:sz w:val="28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674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22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90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8_tab_2011-95_2015-422"/>
    <f:field ref="objsubject" par="" edit="true" text=""/>
    <f:field ref="objcreatedby" par="" text="Cabalová, Katarína, Mgr."/>
    <f:field ref="objcreatedat" par="" text="22.10.2021 11:51:43"/>
    <f:field ref="objchangedby" par="" text="Administrator, System"/>
    <f:field ref="objmodifiedat" par="" text="22.10.2021 11:51:4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Andrej Pitonak</cp:lastModifiedBy>
  <cp:revision>4</cp:revision>
  <dcterms:created xsi:type="dcterms:W3CDTF">2022-02-22T11:55:00Z</dcterms:created>
  <dcterms:modified xsi:type="dcterms:W3CDTF">2022-02-25T11:36:00Z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1em 0px; text-align: justify;"&gt;Verejnosť bola o príprave návrhu zákona informovaná v rámci rámcového plánu legislatívnych úloh vlády SR na VIII. volebné obdobie a v rámci návrhu plánu legislatívnych úloh vlády SR na rok 2021 (schváleného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Vysoké a vyššie školstvo_x000d_
Veda, technika, výskumníctvo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Cabalová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Programové vyhlásenie vlády Slovenskej republiky na roky 2021 až 2024, Rámcový plánu legislatívnych úloh vlády Slovenskej republiky na VIII. volebné obdobie a Plán legislatívnych úloh vlády Slovenskej republiky na mesiace jún až december 2021 </vt:lpwstr>
  </property>
  <property fmtid="{D5CDD505-2E9C-101B-9397-08002B2CF9AE}" pid="23" name="FSC#SKEDITIONSLOVLEX@103.510:plnynazovpredpis">
    <vt:lpwstr> Zákon, ktorým sa mení a dopĺňa zákon č. 131/2002 Z. z. o vysokých školách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2021/20426-A1810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LP/2021/596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Hlavného štátneho radca</vt:lpwstr>
  </property>
  <property fmtid="{D5CDD505-2E9C-101B-9397-08002B2CF9AE}" pid="140" name="FSC#SKEDITIONSLOVLEX@103.510:funkciaPredDativ">
    <vt:lpwstr>Hlavnému štátnemu radcovi</vt:lpwstr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a&amp;nbsp;športu Slovenskej republiky predkladá na základe Programového vyhlásenia vlády Slovenskej republiky na roky 2021 až 2024, Rámcového plánu legislatívnych úloh vlády Slovenskej republiky na VIII. volebné obdobi</vt:lpwstr>
  </property>
  <property fmtid="{D5CDD505-2E9C-101B-9397-08002B2CF9AE}" pid="150" name="FSC#SKEDITIONSLOVLEX@103.510:vytvorenedna">
    <vt:lpwstr>22. 10. 2021</vt:lpwstr>
  </property>
  <property fmtid="{D5CDD505-2E9C-101B-9397-08002B2CF9AE}" pid="151" name="FSC#COOSYSTEM@1.1:Container">
    <vt:lpwstr>COO.2145.1000.3.4630612</vt:lpwstr>
  </property>
  <property fmtid="{D5CDD505-2E9C-101B-9397-08002B2CF9AE}" pid="152" name="FSC#FSCFOLIO@1.1001:docpropproject">
    <vt:lpwstr/>
  </property>
</Properties>
</file>