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3E6F" w14:textId="77777777" w:rsidR="00F32FE2" w:rsidRPr="00700D75" w:rsidRDefault="00F32FE2" w:rsidP="00F32FE2">
      <w:pPr>
        <w:pStyle w:val="Nzov"/>
        <w:rPr>
          <w:spacing w:val="10"/>
          <w:sz w:val="36"/>
          <w:szCs w:val="36"/>
        </w:rPr>
      </w:pPr>
      <w:r w:rsidRPr="00700D75">
        <w:rPr>
          <w:spacing w:val="10"/>
          <w:sz w:val="28"/>
          <w:szCs w:val="28"/>
        </w:rPr>
        <w:t>NÁRODNÁ RADA SLOVENSKEJ REPUBLIKY</w:t>
      </w:r>
    </w:p>
    <w:p w14:paraId="32D300F7" w14:textId="16365DCE" w:rsidR="00F32FE2" w:rsidRPr="0099272D" w:rsidRDefault="00F32FE2" w:rsidP="00F32FE2">
      <w:pPr>
        <w:pStyle w:val="Nzov"/>
        <w:rPr>
          <w:b w:val="0"/>
          <w:bCs w:val="0"/>
          <w:spacing w:val="10"/>
          <w:sz w:val="24"/>
        </w:rPr>
      </w:pPr>
      <w:r w:rsidRPr="0099272D">
        <w:rPr>
          <w:b w:val="0"/>
          <w:bCs w:val="0"/>
          <w:spacing w:val="10"/>
          <w:sz w:val="24"/>
        </w:rPr>
        <w:t>VII</w:t>
      </w:r>
      <w:r w:rsidR="0099272D" w:rsidRPr="0099272D">
        <w:rPr>
          <w:b w:val="0"/>
          <w:bCs w:val="0"/>
          <w:spacing w:val="10"/>
          <w:sz w:val="24"/>
        </w:rPr>
        <w:t>I</w:t>
      </w:r>
      <w:r w:rsidRPr="0099272D">
        <w:rPr>
          <w:b w:val="0"/>
          <w:bCs w:val="0"/>
          <w:spacing w:val="10"/>
          <w:sz w:val="24"/>
        </w:rPr>
        <w:t>. volebné obdobie</w:t>
      </w:r>
    </w:p>
    <w:p w14:paraId="63D8D8FF" w14:textId="72CD00AD" w:rsidR="00F32FE2" w:rsidRDefault="00F32FE2" w:rsidP="00F32FE2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</w:t>
      </w:r>
    </w:p>
    <w:p w14:paraId="1109A39A" w14:textId="77777777" w:rsidR="00F32FE2" w:rsidRDefault="00F32FE2" w:rsidP="00F32FE2">
      <w:pPr>
        <w:pStyle w:val="Nzov"/>
        <w:rPr>
          <w:spacing w:val="10"/>
          <w:sz w:val="24"/>
        </w:rPr>
      </w:pPr>
    </w:p>
    <w:p w14:paraId="7AB65BDF" w14:textId="77777777" w:rsidR="00F32FE2" w:rsidRDefault="00F32FE2" w:rsidP="00F32FE2">
      <w:pPr>
        <w:pStyle w:val="Nzov"/>
        <w:rPr>
          <w:b w:val="0"/>
          <w:spacing w:val="10"/>
          <w:sz w:val="24"/>
        </w:rPr>
      </w:pPr>
    </w:p>
    <w:p w14:paraId="4A48B3EB" w14:textId="4D4780E2" w:rsidR="00F32FE2" w:rsidRPr="0099272D" w:rsidRDefault="0099272D" w:rsidP="0099272D">
      <w:pPr>
        <w:jc w:val="center"/>
      </w:pPr>
      <w:r w:rsidRPr="00D94EED">
        <w:rPr>
          <w:color w:val="000000"/>
        </w:rPr>
        <w:t>Návrh</w:t>
      </w:r>
    </w:p>
    <w:p w14:paraId="622B095F" w14:textId="77777777" w:rsidR="00F32FE2" w:rsidRDefault="00F32FE2" w:rsidP="00F32FE2">
      <w:pPr>
        <w:shd w:val="clear" w:color="auto" w:fill="FFFFFF"/>
        <w:jc w:val="center"/>
      </w:pPr>
    </w:p>
    <w:p w14:paraId="28137AE6" w14:textId="317E9DC7" w:rsidR="00F32FE2" w:rsidRDefault="00F32FE2" w:rsidP="00F32FE2">
      <w:pPr>
        <w:shd w:val="clear" w:color="auto" w:fill="FFFFFF"/>
        <w:jc w:val="center"/>
        <w:rPr>
          <w:b/>
        </w:rPr>
      </w:pPr>
      <w:r>
        <w:rPr>
          <w:b/>
        </w:rPr>
        <w:t>Z</w:t>
      </w:r>
      <w:r w:rsidR="0099272D">
        <w:rPr>
          <w:b/>
        </w:rPr>
        <w:t> </w:t>
      </w:r>
      <w:r>
        <w:rPr>
          <w:b/>
        </w:rPr>
        <w:t>Á</w:t>
      </w:r>
      <w:r w:rsidR="0099272D">
        <w:rPr>
          <w:b/>
        </w:rPr>
        <w:t xml:space="preserve"> </w:t>
      </w:r>
      <w:r>
        <w:rPr>
          <w:b/>
        </w:rPr>
        <w:t>K</w:t>
      </w:r>
      <w:r w:rsidR="0099272D">
        <w:rPr>
          <w:b/>
        </w:rPr>
        <w:t xml:space="preserve"> </w:t>
      </w:r>
      <w:r>
        <w:rPr>
          <w:b/>
        </w:rPr>
        <w:t>O</w:t>
      </w:r>
      <w:r w:rsidR="0099272D">
        <w:rPr>
          <w:b/>
        </w:rPr>
        <w:t xml:space="preserve"> </w:t>
      </w:r>
      <w:r>
        <w:rPr>
          <w:b/>
        </w:rPr>
        <w:t>N</w:t>
      </w:r>
    </w:p>
    <w:p w14:paraId="0E5E86ED" w14:textId="77777777" w:rsidR="00F32FE2" w:rsidRDefault="00F32FE2" w:rsidP="00F32FE2">
      <w:pPr>
        <w:shd w:val="clear" w:color="auto" w:fill="FFFFFF"/>
        <w:jc w:val="center"/>
        <w:rPr>
          <w:b/>
        </w:rPr>
      </w:pPr>
    </w:p>
    <w:p w14:paraId="5B6ADC81" w14:textId="4564E02A" w:rsidR="00F32FE2" w:rsidRPr="0099272D" w:rsidRDefault="00F32FE2" w:rsidP="00F32FE2">
      <w:pPr>
        <w:shd w:val="clear" w:color="auto" w:fill="FFFFFF"/>
        <w:jc w:val="center"/>
        <w:rPr>
          <w:bCs/>
        </w:rPr>
      </w:pPr>
      <w:r w:rsidRPr="0099272D">
        <w:rPr>
          <w:bCs/>
        </w:rPr>
        <w:t>z ...................... 202</w:t>
      </w:r>
      <w:r w:rsidR="008B6667">
        <w:rPr>
          <w:bCs/>
        </w:rPr>
        <w:t>2</w:t>
      </w:r>
      <w:r w:rsidRPr="0099272D">
        <w:rPr>
          <w:bCs/>
        </w:rPr>
        <w:t>,</w:t>
      </w:r>
    </w:p>
    <w:p w14:paraId="2D9A39B9" w14:textId="77777777" w:rsidR="00F32FE2" w:rsidRDefault="00F32FE2" w:rsidP="00F236D6">
      <w:pPr>
        <w:jc w:val="center"/>
      </w:pPr>
    </w:p>
    <w:p w14:paraId="10A54786" w14:textId="77777777" w:rsidR="009B45E1" w:rsidRPr="00F236D6" w:rsidRDefault="009B45E1" w:rsidP="00F236D6">
      <w:pPr>
        <w:jc w:val="center"/>
        <w:rPr>
          <w:b/>
        </w:rPr>
      </w:pPr>
    </w:p>
    <w:p w14:paraId="2CBBD0C6" w14:textId="77777777" w:rsidR="008B6667" w:rsidRPr="008B6667" w:rsidRDefault="008B6667" w:rsidP="008B6667">
      <w:pPr>
        <w:jc w:val="both"/>
        <w:rPr>
          <w:b/>
        </w:rPr>
      </w:pPr>
      <w:r w:rsidRPr="008B6667">
        <w:rPr>
          <w:b/>
        </w:rPr>
        <w:tab/>
      </w:r>
    </w:p>
    <w:p w14:paraId="2FB5A6F0" w14:textId="3C451039" w:rsidR="00D46E9D" w:rsidRPr="00F236D6" w:rsidRDefault="008B6667" w:rsidP="008B6667">
      <w:pPr>
        <w:jc w:val="both"/>
        <w:rPr>
          <w:b/>
        </w:rPr>
      </w:pPr>
      <w:r w:rsidRPr="008B6667">
        <w:rPr>
          <w:b/>
        </w:rPr>
        <w:t>ktorým sa mení a dopĺňa zákon č. 362/2011 Z. z. o liekoch a zdravotníckych pomôckach a o zmene a doplnení niektorých zákonov v znení neskorších predpisov</w:t>
      </w:r>
    </w:p>
    <w:p w14:paraId="66D2150F" w14:textId="77777777" w:rsidR="00D46E9D" w:rsidRPr="00F236D6" w:rsidRDefault="00D46E9D" w:rsidP="00900AA9">
      <w:pPr>
        <w:jc w:val="both"/>
      </w:pPr>
    </w:p>
    <w:p w14:paraId="247ED26B" w14:textId="491F1639" w:rsidR="00F236D6" w:rsidRDefault="00F236D6" w:rsidP="00E967B3">
      <w:pPr>
        <w:jc w:val="both"/>
      </w:pPr>
    </w:p>
    <w:p w14:paraId="305B10EA" w14:textId="77777777" w:rsidR="00D46E9D" w:rsidRPr="00E967B3" w:rsidRDefault="00D46E9D" w:rsidP="00E967B3">
      <w:pPr>
        <w:jc w:val="both"/>
        <w:rPr>
          <w:spacing w:val="4"/>
        </w:rPr>
      </w:pPr>
      <w:r w:rsidRPr="00E967B3">
        <w:rPr>
          <w:spacing w:val="4"/>
        </w:rPr>
        <w:t>Národná rada Slovenskej republiky sa uzniesla na tomto zákone:</w:t>
      </w:r>
    </w:p>
    <w:p w14:paraId="30A4A3C5" w14:textId="77777777" w:rsidR="00023EB7" w:rsidRPr="00F236D6" w:rsidRDefault="00023EB7" w:rsidP="00E967B3">
      <w:pPr>
        <w:jc w:val="both"/>
        <w:rPr>
          <w:b/>
        </w:rPr>
      </w:pPr>
    </w:p>
    <w:p w14:paraId="372B9056" w14:textId="77777777" w:rsidR="00D46E9D" w:rsidRPr="00F236D6" w:rsidRDefault="00D46E9D" w:rsidP="00E967B3">
      <w:pPr>
        <w:jc w:val="center"/>
        <w:rPr>
          <w:b/>
        </w:rPr>
      </w:pPr>
      <w:r w:rsidRPr="00F236D6">
        <w:rPr>
          <w:b/>
        </w:rPr>
        <w:t>Čl. I</w:t>
      </w:r>
    </w:p>
    <w:p w14:paraId="1D4D0FEE" w14:textId="77777777" w:rsidR="001432D5" w:rsidRPr="00E967B3" w:rsidRDefault="001432D5" w:rsidP="00E967B3">
      <w:pPr>
        <w:jc w:val="both"/>
        <w:rPr>
          <w:spacing w:val="4"/>
        </w:rPr>
      </w:pPr>
    </w:p>
    <w:p w14:paraId="3068EB63" w14:textId="0091AB26" w:rsidR="00D46E9D" w:rsidRPr="00E967B3" w:rsidRDefault="008B6667" w:rsidP="00E967B3">
      <w:pPr>
        <w:jc w:val="both"/>
        <w:rPr>
          <w:spacing w:val="4"/>
        </w:rPr>
      </w:pPr>
      <w:r w:rsidRPr="008B6667">
        <w:rPr>
          <w:spacing w:val="4"/>
        </w:rPr>
        <w:t>Zákon č. 362/2011 Z. z. o liekoch a zdravotníckych pomôckach a o zmene a doplnení niektorých zákonov v znení zákona č. 244/2012 Z. z., zákona č. 459/2012 Z. z., zákona č. 153/2013 Z. z., zákona č. 220/2013 Z. z., zákona č. 185/2014 Z. z., zákona č. 77/2015 Z. z., zákona č. 393/2015 Z. z., zákona č. 91/2016 Z. z., zákona č. 167/2016 Z. z., zákona č. 306/2016 Z. z., zákona č. 41/2017 Z. z., zákona č. 257/2017 Z. z., zákona č. 336/2017 Z. z., zákona č. 351/2017 Z. z., zákona č. 87/2018 Z. z., zákona č. 156/2018 Z. z., zákona č. 177/2018 Z. z., zákona č. 192/2018 Z. z., zákona č. 374/2018 Z. z., zákona č. 83/2019 Z. z., zákona č. 221/2019 Z. z., zákona č. 383/2019 Z. z., zákona č. 69/2020 Z. z., zákona č. 125/2020 Z. z., zákona č. 165/2020 Z. z.</w:t>
      </w:r>
      <w:r>
        <w:rPr>
          <w:spacing w:val="4"/>
        </w:rPr>
        <w:t>,</w:t>
      </w:r>
      <w:r w:rsidRPr="008B6667">
        <w:rPr>
          <w:spacing w:val="4"/>
        </w:rPr>
        <w:t xml:space="preserve"> zákona č. 133/2021 Z. z.</w:t>
      </w:r>
      <w:r>
        <w:rPr>
          <w:spacing w:val="4"/>
        </w:rPr>
        <w:t xml:space="preserve"> a </w:t>
      </w:r>
      <w:r w:rsidRPr="008B6667">
        <w:rPr>
          <w:spacing w:val="4"/>
        </w:rPr>
        <w:t>zákona č. 532/2021</w:t>
      </w:r>
      <w:r>
        <w:rPr>
          <w:spacing w:val="4"/>
        </w:rPr>
        <w:t xml:space="preserve"> </w:t>
      </w:r>
      <w:r w:rsidRPr="008B6667">
        <w:rPr>
          <w:spacing w:val="4"/>
        </w:rPr>
        <w:t>Z. z. sa mení a dopĺňa takto:</w:t>
      </w:r>
    </w:p>
    <w:p w14:paraId="441B0B35" w14:textId="77777777" w:rsidR="00D46E9D" w:rsidRPr="00E967B3" w:rsidRDefault="00D46E9D" w:rsidP="00E967B3">
      <w:pPr>
        <w:jc w:val="both"/>
        <w:rPr>
          <w:spacing w:val="4"/>
        </w:rPr>
      </w:pPr>
    </w:p>
    <w:p w14:paraId="6C2B4A81" w14:textId="77777777" w:rsidR="00F46A5C" w:rsidRDefault="00F46A5C" w:rsidP="00E967B3">
      <w:pPr>
        <w:jc w:val="both"/>
        <w:rPr>
          <w:spacing w:val="4"/>
          <w:lang w:eastAsia="sk-SK"/>
        </w:rPr>
      </w:pPr>
    </w:p>
    <w:p w14:paraId="5B309C97" w14:textId="53B58B73" w:rsidR="00F46A5C" w:rsidRPr="00390DCB" w:rsidRDefault="00390DCB" w:rsidP="00390DCB">
      <w:pPr>
        <w:jc w:val="both"/>
        <w:rPr>
          <w:spacing w:val="4"/>
        </w:rPr>
      </w:pPr>
      <w:r w:rsidRPr="00390DCB">
        <w:rPr>
          <w:color w:val="000000" w:themeColor="text1"/>
          <w:spacing w:val="4"/>
        </w:rPr>
        <w:t>1.</w:t>
      </w:r>
      <w:r>
        <w:rPr>
          <w:color w:val="000000" w:themeColor="text1"/>
          <w:spacing w:val="4"/>
        </w:rPr>
        <w:t xml:space="preserve"> </w:t>
      </w:r>
      <w:r w:rsidR="00C311DA" w:rsidRPr="00390DCB">
        <w:rPr>
          <w:color w:val="000000" w:themeColor="text1"/>
          <w:spacing w:val="4"/>
        </w:rPr>
        <w:t>V</w:t>
      </w:r>
      <w:r w:rsidR="00F46A5C" w:rsidRPr="00390DCB">
        <w:rPr>
          <w:spacing w:val="4"/>
        </w:rPr>
        <w:t xml:space="preserve"> </w:t>
      </w:r>
      <w:bookmarkStart w:id="0" w:name="_Hlk85661805"/>
      <w:r w:rsidR="00F46A5C" w:rsidRPr="00390DCB">
        <w:rPr>
          <w:spacing w:val="4"/>
        </w:rPr>
        <w:t xml:space="preserve">§ </w:t>
      </w:r>
      <w:r w:rsidR="00724312">
        <w:rPr>
          <w:spacing w:val="4"/>
        </w:rPr>
        <w:t xml:space="preserve">2 </w:t>
      </w:r>
      <w:r w:rsidR="00F46A5C" w:rsidRPr="00390DCB">
        <w:rPr>
          <w:spacing w:val="4"/>
        </w:rPr>
        <w:t>ods</w:t>
      </w:r>
      <w:r w:rsidR="00724312">
        <w:rPr>
          <w:spacing w:val="4"/>
        </w:rPr>
        <w:t>.</w:t>
      </w:r>
      <w:r w:rsidR="00F46A5C" w:rsidRPr="00390DCB">
        <w:rPr>
          <w:spacing w:val="4"/>
        </w:rPr>
        <w:t xml:space="preserve"> </w:t>
      </w:r>
      <w:bookmarkEnd w:id="0"/>
      <w:r w:rsidR="00724312">
        <w:rPr>
          <w:spacing w:val="4"/>
        </w:rPr>
        <w:t xml:space="preserve">46 sa vypúšťajú slová: „ </w:t>
      </w:r>
      <w:r w:rsidR="00724312" w:rsidRPr="00724312">
        <w:rPr>
          <w:spacing w:val="4"/>
        </w:rPr>
        <w:t>, ktorý indikuje potrebu podania alebo užitia humánneho lieku, zdravotníckej pomôcky alebo dietetickej potraviny</w:t>
      </w:r>
      <w:r w:rsidR="00724312">
        <w:rPr>
          <w:spacing w:val="4"/>
        </w:rPr>
        <w:t>“.</w:t>
      </w:r>
    </w:p>
    <w:p w14:paraId="72F432C1" w14:textId="77777777" w:rsidR="00F46A5C" w:rsidRDefault="00F46A5C" w:rsidP="00E967B3">
      <w:pPr>
        <w:jc w:val="both"/>
        <w:rPr>
          <w:spacing w:val="4"/>
        </w:rPr>
      </w:pPr>
    </w:p>
    <w:p w14:paraId="752A05FB" w14:textId="117D6306" w:rsidR="00F517D4" w:rsidRDefault="00390DCB" w:rsidP="00E967B3">
      <w:pPr>
        <w:jc w:val="both"/>
        <w:rPr>
          <w:spacing w:val="4"/>
        </w:rPr>
      </w:pPr>
      <w:r>
        <w:rPr>
          <w:spacing w:val="4"/>
        </w:rPr>
        <w:t xml:space="preserve">2. </w:t>
      </w:r>
      <w:r w:rsidR="00F517D4" w:rsidRPr="00F517D4">
        <w:rPr>
          <w:spacing w:val="4"/>
        </w:rPr>
        <w:t>V § 119 ods. 5 sa na konci pripájajú tieto slová: „ak ďalej nie je ustanovené inak.“.</w:t>
      </w:r>
      <w:r w:rsidR="00F517D4">
        <w:rPr>
          <w:spacing w:val="4"/>
        </w:rPr>
        <w:t xml:space="preserve"> </w:t>
      </w:r>
    </w:p>
    <w:p w14:paraId="3D8468D6" w14:textId="77777777" w:rsidR="00F517D4" w:rsidRDefault="00F517D4" w:rsidP="00E967B3">
      <w:pPr>
        <w:jc w:val="both"/>
        <w:rPr>
          <w:spacing w:val="4"/>
        </w:rPr>
      </w:pPr>
    </w:p>
    <w:p w14:paraId="62DE0117" w14:textId="5AB038FD" w:rsidR="00390DCB" w:rsidRDefault="00F517D4" w:rsidP="00E967B3">
      <w:pPr>
        <w:jc w:val="both"/>
        <w:rPr>
          <w:spacing w:val="4"/>
        </w:rPr>
      </w:pPr>
      <w:r>
        <w:rPr>
          <w:spacing w:val="4"/>
        </w:rPr>
        <w:t>3. V</w:t>
      </w:r>
      <w:r w:rsidR="00390DCB">
        <w:rPr>
          <w:spacing w:val="4"/>
        </w:rPr>
        <w:t xml:space="preserve"> § </w:t>
      </w:r>
      <w:r>
        <w:rPr>
          <w:spacing w:val="4"/>
        </w:rPr>
        <w:t>119</w:t>
      </w:r>
      <w:r w:rsidR="00390DCB">
        <w:rPr>
          <w:spacing w:val="4"/>
        </w:rPr>
        <w:t xml:space="preserve"> </w:t>
      </w:r>
      <w:r>
        <w:rPr>
          <w:spacing w:val="4"/>
        </w:rPr>
        <w:t>odsek 10</w:t>
      </w:r>
      <w:r w:rsidR="00390DCB">
        <w:rPr>
          <w:spacing w:val="4"/>
        </w:rPr>
        <w:t xml:space="preserve"> znie:</w:t>
      </w:r>
    </w:p>
    <w:p w14:paraId="3EFAAD78" w14:textId="31DDA0B9" w:rsidR="00F517D4" w:rsidRDefault="00F517D4" w:rsidP="00E967B3">
      <w:pPr>
        <w:jc w:val="both"/>
        <w:rPr>
          <w:spacing w:val="4"/>
        </w:rPr>
      </w:pPr>
    </w:p>
    <w:p w14:paraId="1E6BA1AA" w14:textId="7875A608" w:rsidR="00F517D4" w:rsidRDefault="00F517D4" w:rsidP="00F517D4">
      <w:pPr>
        <w:ind w:left="284"/>
        <w:jc w:val="both"/>
        <w:rPr>
          <w:spacing w:val="4"/>
        </w:rPr>
      </w:pPr>
      <w:r>
        <w:rPr>
          <w:spacing w:val="4"/>
        </w:rPr>
        <w:t>„</w:t>
      </w:r>
      <w:r w:rsidRPr="00F517D4">
        <w:rPr>
          <w:spacing w:val="4"/>
        </w:rPr>
        <w:t xml:space="preserve">(10) Lekár so špecializáciou v príslušnom špecializačnom odbore (ďalej len „odborný lekár“), ktorému Úrad pre dohľad nad zdravotnou starostlivosťou pridelil číselný kód a ktorý má uzatvorenú zmluvu o poskytovaní zdravotnej starostlivosti so zdravotnou poisťovňou, v ktorej je pacient poistený, je povinný predpísať humánny liek spôsobom uvedeným v odseku 5, zdravotnícku pomôcku alebo dietetickú potravinu, a ich predpisovanie je viazané na odbornosť lekára. Lekár so špecializáciou v špecializačnom odbore všeobecné lekárstvo a lekár so špecializáciou v špecializačnom odbore pediatria (ďalej len „všeobecný lekár“) môže predpísať humánny liek spôsobom uvedeným v odseku 5, zdravotnícku pomôcku a dietetickú potravinu, ktoré sú viazané na odbornosť lekára, len na základe odporúčania odborného lekára uvedeného v elektronickom </w:t>
      </w:r>
      <w:r w:rsidRPr="00F517D4">
        <w:rPr>
          <w:spacing w:val="4"/>
        </w:rPr>
        <w:lastRenderedPageBreak/>
        <w:t>zázname o poskytnutí ambulantnej starostlivosti alebo v lekárskej správe o poskytnutej zdravotnej starostlivosti</w:t>
      </w:r>
      <w:r w:rsidR="007B78CE" w:rsidRPr="00F517D4">
        <w:rPr>
          <w:spacing w:val="4"/>
          <w:vertAlign w:val="superscript"/>
        </w:rPr>
        <w:t>80aa</w:t>
      </w:r>
      <w:r w:rsidR="007B78CE">
        <w:rPr>
          <w:spacing w:val="4"/>
        </w:rPr>
        <w:t xml:space="preserve"> </w:t>
      </w:r>
      <w:r w:rsidR="009B5C05">
        <w:rPr>
          <w:spacing w:val="4"/>
        </w:rPr>
        <w:t>a len v prípadoch, ktoré určí všeobecne záväzný právny predpis</w:t>
      </w:r>
      <w:r w:rsidR="007B78CE">
        <w:rPr>
          <w:spacing w:val="4"/>
        </w:rPr>
        <w:t xml:space="preserve">, </w:t>
      </w:r>
      <w:r w:rsidR="007B78CE" w:rsidRPr="007B78CE">
        <w:rPr>
          <w:spacing w:val="4"/>
        </w:rPr>
        <w:t>ktorý vydá ministerstvo</w:t>
      </w:r>
      <w:r w:rsidR="007B78CE">
        <w:rPr>
          <w:spacing w:val="4"/>
        </w:rPr>
        <w:t xml:space="preserve"> zdravotníctva.</w:t>
      </w:r>
      <w:r w:rsidRPr="00F517D4">
        <w:rPr>
          <w:spacing w:val="4"/>
          <w:vertAlign w:val="superscript"/>
        </w:rPr>
        <w:t>)</w:t>
      </w:r>
      <w:r w:rsidRPr="00F517D4">
        <w:rPr>
          <w:spacing w:val="4"/>
        </w:rPr>
        <w:t xml:space="preserve"> </w:t>
      </w:r>
      <w:r w:rsidR="007B78CE">
        <w:rPr>
          <w:spacing w:val="4"/>
        </w:rPr>
        <w:t>N</w:t>
      </w:r>
      <w:r w:rsidRPr="00F517D4">
        <w:rPr>
          <w:spacing w:val="4"/>
        </w:rPr>
        <w:t>a odporúčanie odborného lekára sa ustanovenia odsekov 5 a 6 vzťahujú primerane. Za odporúčanie odborného lekára sa považuje aj odporúčanie ošetrujúceho lekára uvedené v elektronickom zázname o prepustení osoby z ústavnej zdravotnej starostlivosti alebo v prepúšťacej správe pri prepustení osoby z ústavnej zdravotnej starostlivosti.</w:t>
      </w:r>
      <w:r w:rsidRPr="00F517D4">
        <w:rPr>
          <w:spacing w:val="4"/>
          <w:vertAlign w:val="superscript"/>
        </w:rPr>
        <w:t>80ab)</w:t>
      </w:r>
      <w:r>
        <w:rPr>
          <w:spacing w:val="4"/>
          <w:vertAlign w:val="superscript"/>
        </w:rPr>
        <w:t xml:space="preserve"> </w:t>
      </w:r>
      <w:r w:rsidRPr="00F517D4">
        <w:rPr>
          <w:spacing w:val="4"/>
        </w:rPr>
        <w:t>Za správny výber liečiva alebo humánneho lieku, cesty podania, liekovej formy, množstva liečiva v liekovej forme, určenie diagnózy vyjadrenej písmenom a číslovkami podľa platnej medzinárodnej štatistickej klasifikácie chorôb a pridružených zdravotných problémov, veľkosti balenia, počtu balení a dávkovania lieku pri predpisovaní humánneho lieku všeobecným lekárom na základe odporúčania odborným lekárom je zodpovedný odborný lekár.</w:t>
      </w:r>
      <w:r>
        <w:rPr>
          <w:spacing w:val="4"/>
        </w:rPr>
        <w:t>“</w:t>
      </w:r>
    </w:p>
    <w:p w14:paraId="02664611" w14:textId="289AAB2E" w:rsidR="00390DCB" w:rsidRDefault="00390DCB" w:rsidP="00E967B3">
      <w:pPr>
        <w:jc w:val="both"/>
        <w:rPr>
          <w:spacing w:val="4"/>
        </w:rPr>
      </w:pPr>
    </w:p>
    <w:p w14:paraId="2D7F67DE" w14:textId="011C293A" w:rsidR="00463F92" w:rsidRDefault="00F517D4" w:rsidP="00E967B3">
      <w:pPr>
        <w:jc w:val="both"/>
      </w:pPr>
      <w:r w:rsidRPr="00F517D4">
        <w:t>Poznámk</w:t>
      </w:r>
      <w:r>
        <w:t>y</w:t>
      </w:r>
      <w:r w:rsidRPr="00F517D4">
        <w:t xml:space="preserve"> pod čiarou k odkaz</w:t>
      </w:r>
      <w:r>
        <w:t>om</w:t>
      </w:r>
      <w:r w:rsidRPr="00F517D4">
        <w:t xml:space="preserve"> 8</w:t>
      </w:r>
      <w:r>
        <w:t>0</w:t>
      </w:r>
      <w:r w:rsidRPr="00F517D4">
        <w:t>a</w:t>
      </w:r>
      <w:r>
        <w:t xml:space="preserve">a a 80ab </w:t>
      </w:r>
      <w:r w:rsidRPr="00F517D4">
        <w:t>zne</w:t>
      </w:r>
      <w:r>
        <w:t>jú</w:t>
      </w:r>
      <w:r w:rsidRPr="00F517D4">
        <w:t>:</w:t>
      </w:r>
    </w:p>
    <w:p w14:paraId="638FB51A" w14:textId="4FC845CE" w:rsidR="00724312" w:rsidRDefault="00F517D4" w:rsidP="0010029F">
      <w:pPr>
        <w:ind w:left="284"/>
        <w:jc w:val="both"/>
      </w:pPr>
      <w:r>
        <w:t xml:space="preserve">„ </w:t>
      </w:r>
      <w:r w:rsidRPr="00F517D4">
        <w:rPr>
          <w:vertAlign w:val="superscript"/>
        </w:rPr>
        <w:t xml:space="preserve">80aa) </w:t>
      </w:r>
      <w:r w:rsidRPr="00F517D4">
        <w:t>§ 8 ods. 6 zákona č. 576/2004 Z. z.</w:t>
      </w:r>
    </w:p>
    <w:p w14:paraId="5B02CD20" w14:textId="512ADCEF" w:rsidR="00F517D4" w:rsidRDefault="00F517D4" w:rsidP="0010029F">
      <w:pPr>
        <w:ind w:left="284"/>
        <w:jc w:val="both"/>
      </w:pPr>
      <w:r w:rsidRPr="00F517D4">
        <w:rPr>
          <w:vertAlign w:val="superscript"/>
        </w:rPr>
        <w:t>80ab)</w:t>
      </w:r>
      <w:r w:rsidRPr="00F517D4">
        <w:t xml:space="preserve"> § 9 ods. 8 a 11 zákona č. 576/2004 Z. z.</w:t>
      </w:r>
      <w:r>
        <w:t>“.</w:t>
      </w:r>
    </w:p>
    <w:p w14:paraId="3E3C2854" w14:textId="24E3E553" w:rsidR="00724312" w:rsidRDefault="00724312" w:rsidP="00E967B3">
      <w:pPr>
        <w:jc w:val="both"/>
      </w:pPr>
    </w:p>
    <w:p w14:paraId="55E16D94" w14:textId="78D792AE" w:rsidR="00724312" w:rsidRDefault="0010029F" w:rsidP="00E967B3">
      <w:pPr>
        <w:jc w:val="both"/>
        <w:rPr>
          <w:spacing w:val="4"/>
        </w:rPr>
      </w:pPr>
      <w:r>
        <w:t xml:space="preserve">4. </w:t>
      </w:r>
      <w:r>
        <w:rPr>
          <w:spacing w:val="4"/>
        </w:rPr>
        <w:t>V § 119 odsek 11 znie:</w:t>
      </w:r>
    </w:p>
    <w:p w14:paraId="01230AC3" w14:textId="38607D88" w:rsidR="0010029F" w:rsidRDefault="0010029F" w:rsidP="00E967B3">
      <w:pPr>
        <w:jc w:val="both"/>
        <w:rPr>
          <w:spacing w:val="4"/>
        </w:rPr>
      </w:pPr>
    </w:p>
    <w:p w14:paraId="68BCA811" w14:textId="226701FB" w:rsidR="0010029F" w:rsidRDefault="0010029F" w:rsidP="0010029F">
      <w:pPr>
        <w:ind w:left="284"/>
        <w:jc w:val="both"/>
      </w:pPr>
      <w:r>
        <w:t>„</w:t>
      </w:r>
      <w:r w:rsidRPr="0010029F">
        <w:t xml:space="preserve">(11) Odborný lekár v odporúčaní všeobecnému lekárovi uvedie ako dlho má všeobecný lekár humánny liek predpísaný spôsobom uvedeným v odseku 5, zdravotnícku pomôcku alebo dietetickú potravinu pacientovi predpisovať; táto lehota nesmie presiahnuť 12 mesiacov. Odborný lekár v odporúčaní všeobecnému lekárovi uvedie aj informáciu, či je zmluvným lekárom alebo či poskytovateľ zdravotnej starostlivosti, s ktorým je v pracovnoprávnom vzťahu alebo obdobnom pracovnom vzťahu, má uzatvorenú zmluvu o poskytovaní zdravotnej starostlivosti so zdravotnou poisťovňou, v ktorej je pacient poistený. Všeobecný lekár v </w:t>
      </w:r>
      <w:proofErr w:type="spellStart"/>
      <w:r w:rsidRPr="0010029F">
        <w:t>preskripčnom</w:t>
      </w:r>
      <w:proofErr w:type="spellEnd"/>
      <w:r w:rsidRPr="0010029F">
        <w:t xml:space="preserve"> zázname uvedie a pri predpisovaní napíše na rubovú stranu lekárskeho predpisu, ak ide o humánny liek alebo dietetickú potravinu, alebo na rubovú stranu lekárskeho poukazu, ak ide o zdravotnícku pomôcku, poznámku „NA ODPORÚČANIE ODBORNÉHO LEKÁRA“ s uvedením mena a priezviska a kódu odborného lekára, názvu, sídla a kódu poskytovateľa zdravotnej starostlivosti a dátumu vytvorenia elektronického záznamu o poskytnutí ambulantnej starostlivosti alebo elektronického záznamu o prepustení osoby z ústavnej zdravotnej starostlivosti alebo dátumu lekárskej správy alebo prepúšťacej správy, v ktorej odporúčal predpísanie humánneho lieku spôsobom uvedeným v odseku 5, zdravotníckej pomôcky a dietetickej potraviny. Všeobecný lekár poznámku na lekárskom predpise autorizuje odtlačkom svojej pečiatky, dátumom a vlastnoručným podpisom. Humánny liek, zdravotnícka pomôcka alebo dietetická potravina predpísaná všeobecným lekárom na základe odporúčania odborného lekára nie je uhrádzaná na základe verejného zdravotného poistenia, ak poskytovateľ zdravotnej starostlivosti, s ktorým je odborný lekár v pracovnoprávnom vzťahu alebo obdobnom pracovnom vzťahu, nemá uzatvorenú zmluvu o poskytovaní zdravotnej starostlivosti so zdravotnou poisťovňou, v ktorej je pacient poistený.</w:t>
      </w:r>
      <w:r>
        <w:t>“</w:t>
      </w:r>
    </w:p>
    <w:p w14:paraId="64C3AFAE" w14:textId="42379A93" w:rsidR="00972BF9" w:rsidRDefault="00972BF9" w:rsidP="0010029F">
      <w:pPr>
        <w:ind w:left="284"/>
        <w:jc w:val="both"/>
      </w:pPr>
    </w:p>
    <w:p w14:paraId="6A31D69C" w14:textId="2D37835B" w:rsidR="00972BF9" w:rsidRDefault="00972BF9" w:rsidP="00972BF9">
      <w:pPr>
        <w:jc w:val="both"/>
        <w:rPr>
          <w:spacing w:val="4"/>
        </w:rPr>
      </w:pPr>
      <w:r>
        <w:t xml:space="preserve">5. </w:t>
      </w:r>
      <w:r w:rsidRPr="00F517D4">
        <w:rPr>
          <w:spacing w:val="4"/>
        </w:rPr>
        <w:t xml:space="preserve">V § 119 ods. </w:t>
      </w:r>
      <w:r>
        <w:rPr>
          <w:spacing w:val="4"/>
        </w:rPr>
        <w:t>24</w:t>
      </w:r>
      <w:r w:rsidRPr="00F517D4">
        <w:rPr>
          <w:spacing w:val="4"/>
        </w:rPr>
        <w:t xml:space="preserve"> sa na konci pripája t</w:t>
      </w:r>
      <w:r>
        <w:rPr>
          <w:spacing w:val="4"/>
        </w:rPr>
        <w:t>áto</w:t>
      </w:r>
      <w:r w:rsidRPr="00F517D4">
        <w:rPr>
          <w:spacing w:val="4"/>
        </w:rPr>
        <w:t xml:space="preserve"> </w:t>
      </w:r>
      <w:r>
        <w:rPr>
          <w:spacing w:val="4"/>
        </w:rPr>
        <w:t>veta</w:t>
      </w:r>
      <w:r w:rsidRPr="00F517D4">
        <w:rPr>
          <w:spacing w:val="4"/>
        </w:rPr>
        <w:t>:</w:t>
      </w:r>
      <w:r>
        <w:rPr>
          <w:spacing w:val="4"/>
        </w:rPr>
        <w:t xml:space="preserve"> „</w:t>
      </w:r>
      <w:r w:rsidRPr="00972BF9">
        <w:rPr>
          <w:spacing w:val="4"/>
        </w:rPr>
        <w:t>Humánny liek predpísaný všeobecným lekárom na základe odporúčania odborného lekára je predpisujúci lekár oprávnený predpísať najviac na dobu platnosti tohto odporúčania</w:t>
      </w:r>
      <w:r>
        <w:rPr>
          <w:spacing w:val="4"/>
        </w:rPr>
        <w:t>.“</w:t>
      </w:r>
    </w:p>
    <w:p w14:paraId="45B70FA0" w14:textId="1ADF579A" w:rsidR="00972BF9" w:rsidRDefault="00972BF9" w:rsidP="00972BF9">
      <w:pPr>
        <w:jc w:val="both"/>
        <w:rPr>
          <w:spacing w:val="4"/>
        </w:rPr>
      </w:pPr>
    </w:p>
    <w:p w14:paraId="053066B2" w14:textId="386E193E" w:rsidR="00972BF9" w:rsidRDefault="00972BF9" w:rsidP="00972BF9">
      <w:pPr>
        <w:jc w:val="both"/>
        <w:rPr>
          <w:spacing w:val="4"/>
        </w:rPr>
      </w:pPr>
      <w:r>
        <w:rPr>
          <w:spacing w:val="4"/>
        </w:rPr>
        <w:t xml:space="preserve">6. </w:t>
      </w:r>
      <w:r w:rsidRPr="00F517D4">
        <w:rPr>
          <w:spacing w:val="4"/>
        </w:rPr>
        <w:t xml:space="preserve">V § 119 ods. </w:t>
      </w:r>
      <w:r>
        <w:rPr>
          <w:spacing w:val="4"/>
        </w:rPr>
        <w:t>27 sa za slová „</w:t>
      </w:r>
      <w:r w:rsidRPr="00972BF9">
        <w:rPr>
          <w:spacing w:val="4"/>
        </w:rPr>
        <w:t>§ 119 ods. 1</w:t>
      </w:r>
      <w:r>
        <w:rPr>
          <w:spacing w:val="4"/>
        </w:rPr>
        <w:t xml:space="preserve">“ </w:t>
      </w:r>
      <w:r w:rsidRPr="00972BF9">
        <w:rPr>
          <w:spacing w:val="4"/>
        </w:rPr>
        <w:t>vkladajú slová</w:t>
      </w:r>
      <w:r>
        <w:rPr>
          <w:spacing w:val="4"/>
        </w:rPr>
        <w:t xml:space="preserve"> „a 11“</w:t>
      </w:r>
      <w:r w:rsidR="00DB694F">
        <w:rPr>
          <w:spacing w:val="4"/>
        </w:rPr>
        <w:t>.</w:t>
      </w:r>
    </w:p>
    <w:p w14:paraId="638EDA45" w14:textId="7A586D3E" w:rsidR="00972BF9" w:rsidRDefault="00972BF9" w:rsidP="00972BF9">
      <w:pPr>
        <w:jc w:val="both"/>
        <w:rPr>
          <w:spacing w:val="4"/>
        </w:rPr>
      </w:pPr>
    </w:p>
    <w:p w14:paraId="2D63DE1C" w14:textId="4B167AB4" w:rsidR="00972BF9" w:rsidRDefault="00972BF9" w:rsidP="00972BF9">
      <w:pPr>
        <w:jc w:val="both"/>
        <w:rPr>
          <w:spacing w:val="4"/>
        </w:rPr>
      </w:pPr>
      <w:r>
        <w:rPr>
          <w:spacing w:val="4"/>
        </w:rPr>
        <w:t xml:space="preserve">7. </w:t>
      </w:r>
      <w:r w:rsidR="00DB694F" w:rsidRPr="00F517D4">
        <w:rPr>
          <w:spacing w:val="4"/>
        </w:rPr>
        <w:t>V § 119</w:t>
      </w:r>
      <w:r w:rsidR="00DB694F">
        <w:rPr>
          <w:spacing w:val="4"/>
        </w:rPr>
        <w:t>a</w:t>
      </w:r>
      <w:r w:rsidR="00DB694F" w:rsidRPr="00F517D4">
        <w:rPr>
          <w:spacing w:val="4"/>
        </w:rPr>
        <w:t xml:space="preserve"> ods. </w:t>
      </w:r>
      <w:r w:rsidR="00DB694F">
        <w:rPr>
          <w:spacing w:val="4"/>
        </w:rPr>
        <w:t>7 sa slová „r) až u)“ nahrádzajú slovami „r) až v)“.</w:t>
      </w:r>
    </w:p>
    <w:p w14:paraId="7FA71B95" w14:textId="48DA18D7" w:rsidR="00DB694F" w:rsidRDefault="00DB694F" w:rsidP="00972BF9">
      <w:pPr>
        <w:jc w:val="both"/>
        <w:rPr>
          <w:spacing w:val="4"/>
        </w:rPr>
      </w:pPr>
    </w:p>
    <w:p w14:paraId="71F7D7BB" w14:textId="7E116384" w:rsidR="00DB694F" w:rsidRDefault="00DB694F" w:rsidP="00972BF9">
      <w:pPr>
        <w:jc w:val="both"/>
        <w:rPr>
          <w:sz w:val="23"/>
          <w:szCs w:val="23"/>
        </w:rPr>
      </w:pPr>
      <w:r>
        <w:rPr>
          <w:spacing w:val="4"/>
        </w:rPr>
        <w:t xml:space="preserve">8. V </w:t>
      </w:r>
      <w:r w:rsidRPr="00F517D4">
        <w:rPr>
          <w:spacing w:val="4"/>
        </w:rPr>
        <w:t>§ 1</w:t>
      </w:r>
      <w:r>
        <w:rPr>
          <w:spacing w:val="4"/>
        </w:rPr>
        <w:t>20</w:t>
      </w:r>
      <w:r w:rsidRPr="00F517D4">
        <w:rPr>
          <w:spacing w:val="4"/>
        </w:rPr>
        <w:t xml:space="preserve"> ods. </w:t>
      </w:r>
      <w:r>
        <w:rPr>
          <w:spacing w:val="4"/>
        </w:rPr>
        <w:t xml:space="preserve">1 sa </w:t>
      </w:r>
      <w:r>
        <w:rPr>
          <w:sz w:val="23"/>
          <w:szCs w:val="23"/>
        </w:rPr>
        <w:t>za písmeno s) vkladá nové písmeno t), ktoré znie:</w:t>
      </w:r>
    </w:p>
    <w:p w14:paraId="7C23BE54" w14:textId="024994A1" w:rsidR="00DB694F" w:rsidRDefault="00DB694F" w:rsidP="00972BF9">
      <w:pPr>
        <w:jc w:val="both"/>
        <w:rPr>
          <w:sz w:val="23"/>
          <w:szCs w:val="23"/>
        </w:rPr>
      </w:pPr>
    </w:p>
    <w:p w14:paraId="5BD79E8E" w14:textId="21146A60" w:rsidR="00DB694F" w:rsidRDefault="00DB694F" w:rsidP="00DB694F">
      <w:pPr>
        <w:ind w:left="142"/>
        <w:jc w:val="both"/>
        <w:rPr>
          <w:sz w:val="23"/>
          <w:szCs w:val="23"/>
        </w:rPr>
      </w:pPr>
      <w:r>
        <w:rPr>
          <w:sz w:val="23"/>
          <w:szCs w:val="23"/>
        </w:rPr>
        <w:t>„</w:t>
      </w:r>
      <w:r w:rsidRPr="00DB694F">
        <w:rPr>
          <w:sz w:val="23"/>
          <w:szCs w:val="23"/>
        </w:rPr>
        <w:t>t) kód poskytovateľa zdravotnej starostlivosti a kód odborného lekára, ktorý odporúčal všeobecnému lekárovi predpísať humánny liek, zdravotnícku pomôcku alebo dietetickú potravinu,</w:t>
      </w:r>
      <w:r>
        <w:rPr>
          <w:sz w:val="23"/>
          <w:szCs w:val="23"/>
        </w:rPr>
        <w:t>“</w:t>
      </w:r>
    </w:p>
    <w:p w14:paraId="33F7B959" w14:textId="3F458EAA" w:rsidR="00DB694F" w:rsidRDefault="00DB694F" w:rsidP="00972BF9">
      <w:pPr>
        <w:jc w:val="both"/>
        <w:rPr>
          <w:sz w:val="23"/>
          <w:szCs w:val="23"/>
        </w:rPr>
      </w:pPr>
    </w:p>
    <w:p w14:paraId="6A7EF7FB" w14:textId="670B7922" w:rsidR="00DB694F" w:rsidRDefault="00DB694F" w:rsidP="00DB694F">
      <w:pPr>
        <w:ind w:firstLine="142"/>
        <w:jc w:val="both"/>
        <w:rPr>
          <w:sz w:val="23"/>
          <w:szCs w:val="23"/>
        </w:rPr>
      </w:pPr>
      <w:r>
        <w:rPr>
          <w:sz w:val="23"/>
          <w:szCs w:val="23"/>
        </w:rPr>
        <w:t>Doterajšie písmená t) a u) sa označujú ako písmená u) a v).</w:t>
      </w:r>
    </w:p>
    <w:p w14:paraId="41C3F14B" w14:textId="18DF4770" w:rsidR="00DB694F" w:rsidRDefault="00DB694F" w:rsidP="00972BF9">
      <w:pPr>
        <w:jc w:val="both"/>
        <w:rPr>
          <w:sz w:val="23"/>
          <w:szCs w:val="23"/>
        </w:rPr>
      </w:pPr>
    </w:p>
    <w:p w14:paraId="6A9B8D81" w14:textId="0A2DF98C" w:rsidR="00ED3B87" w:rsidRDefault="00DB694F" w:rsidP="00ED3B87">
      <w:pPr>
        <w:jc w:val="both"/>
        <w:rPr>
          <w:spacing w:val="4"/>
        </w:rPr>
      </w:pPr>
      <w:r>
        <w:rPr>
          <w:sz w:val="23"/>
          <w:szCs w:val="23"/>
        </w:rPr>
        <w:t xml:space="preserve">9. </w:t>
      </w:r>
      <w:r w:rsidR="00ED3B87" w:rsidRPr="00F517D4">
        <w:rPr>
          <w:spacing w:val="4"/>
        </w:rPr>
        <w:t xml:space="preserve">V § </w:t>
      </w:r>
      <w:r w:rsidR="00ED3B87">
        <w:rPr>
          <w:spacing w:val="4"/>
        </w:rPr>
        <w:t>121</w:t>
      </w:r>
      <w:r w:rsidR="00ED3B87" w:rsidRPr="00F517D4">
        <w:rPr>
          <w:spacing w:val="4"/>
        </w:rPr>
        <w:t xml:space="preserve"> ods. </w:t>
      </w:r>
      <w:r w:rsidR="00ED3B87">
        <w:rPr>
          <w:spacing w:val="4"/>
        </w:rPr>
        <w:t>13 sa slová „a u)“ nahrádzajú slovami „a v)“.</w:t>
      </w:r>
    </w:p>
    <w:p w14:paraId="20CB1E8B" w14:textId="2B5F7431" w:rsidR="00ED3B87" w:rsidRDefault="00ED3B87" w:rsidP="00ED3B87">
      <w:pPr>
        <w:jc w:val="both"/>
        <w:rPr>
          <w:spacing w:val="4"/>
        </w:rPr>
      </w:pPr>
    </w:p>
    <w:p w14:paraId="07F95066" w14:textId="49A3140F" w:rsidR="00ED3B87" w:rsidRDefault="00ED3B87" w:rsidP="00ED3B87">
      <w:pPr>
        <w:jc w:val="both"/>
        <w:rPr>
          <w:spacing w:val="4"/>
        </w:rPr>
      </w:pPr>
      <w:r>
        <w:rPr>
          <w:spacing w:val="4"/>
        </w:rPr>
        <w:t xml:space="preserve">10. </w:t>
      </w:r>
      <w:r w:rsidRPr="00F517D4">
        <w:rPr>
          <w:spacing w:val="4"/>
        </w:rPr>
        <w:t xml:space="preserve">V § </w:t>
      </w:r>
      <w:r>
        <w:rPr>
          <w:spacing w:val="4"/>
        </w:rPr>
        <w:t>138</w:t>
      </w:r>
      <w:r w:rsidRPr="00F517D4">
        <w:rPr>
          <w:spacing w:val="4"/>
        </w:rPr>
        <w:t xml:space="preserve"> ods. </w:t>
      </w:r>
      <w:r>
        <w:rPr>
          <w:spacing w:val="4"/>
        </w:rPr>
        <w:t>22 písm. j) sa za slová „</w:t>
      </w:r>
      <w:r w:rsidRPr="00972BF9">
        <w:rPr>
          <w:spacing w:val="4"/>
        </w:rPr>
        <w:t>§ 119 ods. 1</w:t>
      </w:r>
      <w:r>
        <w:rPr>
          <w:spacing w:val="4"/>
        </w:rPr>
        <w:t xml:space="preserve">0“ </w:t>
      </w:r>
      <w:r w:rsidRPr="00972BF9">
        <w:rPr>
          <w:spacing w:val="4"/>
        </w:rPr>
        <w:t>vkladajú slová</w:t>
      </w:r>
      <w:r>
        <w:rPr>
          <w:spacing w:val="4"/>
        </w:rPr>
        <w:t xml:space="preserve"> „a 11“.</w:t>
      </w:r>
    </w:p>
    <w:p w14:paraId="48C45660" w14:textId="6C908D04" w:rsidR="00DB694F" w:rsidRDefault="00DB694F" w:rsidP="00972BF9">
      <w:pPr>
        <w:jc w:val="both"/>
        <w:rPr>
          <w:sz w:val="23"/>
          <w:szCs w:val="23"/>
        </w:rPr>
      </w:pPr>
    </w:p>
    <w:p w14:paraId="1B10DFEF" w14:textId="102F3503" w:rsidR="00DB694F" w:rsidRDefault="00DB694F" w:rsidP="00972BF9">
      <w:pPr>
        <w:jc w:val="both"/>
      </w:pPr>
    </w:p>
    <w:p w14:paraId="3ABAE5C6" w14:textId="77777777" w:rsidR="001432D5" w:rsidRPr="005154EB" w:rsidRDefault="001432D5" w:rsidP="00E967B3">
      <w:pPr>
        <w:jc w:val="center"/>
        <w:rPr>
          <w:b/>
        </w:rPr>
      </w:pPr>
      <w:r w:rsidRPr="005154EB">
        <w:rPr>
          <w:b/>
        </w:rPr>
        <w:t xml:space="preserve">Čl. </w:t>
      </w:r>
      <w:r w:rsidR="00527EC4" w:rsidRPr="005154EB">
        <w:rPr>
          <w:b/>
        </w:rPr>
        <w:t>II</w:t>
      </w:r>
    </w:p>
    <w:p w14:paraId="2F0DA7B6" w14:textId="77777777" w:rsidR="001432D5" w:rsidRPr="005154EB" w:rsidRDefault="001432D5" w:rsidP="00E967B3">
      <w:pPr>
        <w:jc w:val="both"/>
      </w:pPr>
    </w:p>
    <w:p w14:paraId="1541831B" w14:textId="173F1AD4" w:rsidR="00932E56" w:rsidRPr="00390DCB" w:rsidRDefault="001432D5" w:rsidP="003829AB">
      <w:pPr>
        <w:jc w:val="both"/>
        <w:rPr>
          <w:spacing w:val="4"/>
        </w:rPr>
      </w:pPr>
      <w:r w:rsidRPr="00E967B3">
        <w:rPr>
          <w:spacing w:val="4"/>
        </w:rPr>
        <w:t xml:space="preserve">Tento zákon nadobúda účinnosť </w:t>
      </w:r>
      <w:r w:rsidR="0029165B">
        <w:rPr>
          <w:spacing w:val="4"/>
        </w:rPr>
        <w:t>dňom vyhlásenia</w:t>
      </w:r>
      <w:r w:rsidR="00E967B3" w:rsidRPr="00E967B3">
        <w:rPr>
          <w:spacing w:val="4"/>
        </w:rPr>
        <w:t>.</w:t>
      </w:r>
    </w:p>
    <w:sectPr w:rsidR="00932E56" w:rsidRPr="00390D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5A79" w14:textId="77777777" w:rsidR="00DA53FB" w:rsidRDefault="00DA53FB" w:rsidP="00877D34">
      <w:r>
        <w:separator/>
      </w:r>
    </w:p>
  </w:endnote>
  <w:endnote w:type="continuationSeparator" w:id="0">
    <w:p w14:paraId="51B579E1" w14:textId="77777777" w:rsidR="00DA53FB" w:rsidRDefault="00DA53FB" w:rsidP="008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E25" w14:textId="77777777" w:rsidR="00112D2A" w:rsidRDefault="00112D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483AC" w14:textId="77777777" w:rsidR="00DA53FB" w:rsidRDefault="00DA53FB" w:rsidP="00877D34">
      <w:r>
        <w:separator/>
      </w:r>
    </w:p>
  </w:footnote>
  <w:footnote w:type="continuationSeparator" w:id="0">
    <w:p w14:paraId="7C299A0C" w14:textId="77777777" w:rsidR="00DA53FB" w:rsidRDefault="00DA53FB" w:rsidP="0087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241"/>
    <w:multiLevelType w:val="hybridMultilevel"/>
    <w:tmpl w:val="77BAA2C6"/>
    <w:lvl w:ilvl="0" w:tplc="E646B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43DD9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93441D0"/>
    <w:multiLevelType w:val="hybridMultilevel"/>
    <w:tmpl w:val="015C8250"/>
    <w:lvl w:ilvl="0" w:tplc="CD8040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492E15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A056D0C"/>
    <w:multiLevelType w:val="hybridMultilevel"/>
    <w:tmpl w:val="484C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5FC8"/>
    <w:multiLevelType w:val="hybridMultilevel"/>
    <w:tmpl w:val="52C607E2"/>
    <w:lvl w:ilvl="0" w:tplc="B838F3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667F9A"/>
    <w:multiLevelType w:val="hybridMultilevel"/>
    <w:tmpl w:val="F2CCFDE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59740F8"/>
    <w:multiLevelType w:val="hybridMultilevel"/>
    <w:tmpl w:val="4FAE4656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8910293"/>
    <w:multiLevelType w:val="hybridMultilevel"/>
    <w:tmpl w:val="32F43A20"/>
    <w:lvl w:ilvl="0" w:tplc="FDE853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C2F"/>
    <w:multiLevelType w:val="hybridMultilevel"/>
    <w:tmpl w:val="39BEAF16"/>
    <w:lvl w:ilvl="0" w:tplc="1692553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0D3699"/>
    <w:multiLevelType w:val="hybridMultilevel"/>
    <w:tmpl w:val="6E8EAFA4"/>
    <w:lvl w:ilvl="0" w:tplc="AC20CC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38003C"/>
    <w:multiLevelType w:val="hybridMultilevel"/>
    <w:tmpl w:val="EFD43CC2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C7E03"/>
    <w:multiLevelType w:val="hybridMultilevel"/>
    <w:tmpl w:val="88FEF868"/>
    <w:lvl w:ilvl="0" w:tplc="EE84C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56088"/>
    <w:multiLevelType w:val="hybridMultilevel"/>
    <w:tmpl w:val="C2303CA8"/>
    <w:lvl w:ilvl="0" w:tplc="DC486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62DDE"/>
    <w:multiLevelType w:val="hybridMultilevel"/>
    <w:tmpl w:val="9E0EEE4E"/>
    <w:lvl w:ilvl="0" w:tplc="E53CB02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9B0F2E"/>
    <w:multiLevelType w:val="hybridMultilevel"/>
    <w:tmpl w:val="38F44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B0852"/>
    <w:multiLevelType w:val="hybridMultilevel"/>
    <w:tmpl w:val="181C4A74"/>
    <w:lvl w:ilvl="0" w:tplc="FDE8539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9902AE"/>
    <w:multiLevelType w:val="hybridMultilevel"/>
    <w:tmpl w:val="E834BE76"/>
    <w:lvl w:ilvl="0" w:tplc="A378AF7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445244"/>
    <w:multiLevelType w:val="hybridMultilevel"/>
    <w:tmpl w:val="8BA8166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3744520"/>
    <w:multiLevelType w:val="hybridMultilevel"/>
    <w:tmpl w:val="2F94B2C0"/>
    <w:lvl w:ilvl="0" w:tplc="323C9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A47C12"/>
    <w:multiLevelType w:val="hybridMultilevel"/>
    <w:tmpl w:val="68EEE8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C1FC1"/>
    <w:multiLevelType w:val="hybridMultilevel"/>
    <w:tmpl w:val="BF8C0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D6C54"/>
    <w:multiLevelType w:val="hybridMultilevel"/>
    <w:tmpl w:val="3D7C442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4777AE6"/>
    <w:multiLevelType w:val="hybridMultilevel"/>
    <w:tmpl w:val="21A2AA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D19315D"/>
    <w:multiLevelType w:val="hybridMultilevel"/>
    <w:tmpl w:val="A0D49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909A9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B065B1"/>
    <w:multiLevelType w:val="hybridMultilevel"/>
    <w:tmpl w:val="41748466"/>
    <w:lvl w:ilvl="0" w:tplc="9162E668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7249259C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946417"/>
    <w:multiLevelType w:val="hybridMultilevel"/>
    <w:tmpl w:val="15FA9CEA"/>
    <w:lvl w:ilvl="0" w:tplc="9162E6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A3767DC"/>
    <w:multiLevelType w:val="hybridMultilevel"/>
    <w:tmpl w:val="55900D0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ADE6F1F"/>
    <w:multiLevelType w:val="hybridMultilevel"/>
    <w:tmpl w:val="B3FA1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86143"/>
    <w:multiLevelType w:val="hybridMultilevel"/>
    <w:tmpl w:val="150485F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3"/>
  </w:num>
  <w:num w:numId="5">
    <w:abstractNumId w:val="4"/>
  </w:num>
  <w:num w:numId="6">
    <w:abstractNumId w:val="31"/>
  </w:num>
  <w:num w:numId="7">
    <w:abstractNumId w:val="21"/>
  </w:num>
  <w:num w:numId="8">
    <w:abstractNumId w:val="27"/>
  </w:num>
  <w:num w:numId="9">
    <w:abstractNumId w:val="28"/>
  </w:num>
  <w:num w:numId="10">
    <w:abstractNumId w:val="16"/>
  </w:num>
  <w:num w:numId="11">
    <w:abstractNumId w:val="24"/>
  </w:num>
  <w:num w:numId="12">
    <w:abstractNumId w:val="15"/>
  </w:num>
  <w:num w:numId="13">
    <w:abstractNumId w:val="11"/>
  </w:num>
  <w:num w:numId="14">
    <w:abstractNumId w:val="26"/>
  </w:num>
  <w:num w:numId="15">
    <w:abstractNumId w:val="17"/>
  </w:num>
  <w:num w:numId="16">
    <w:abstractNumId w:val="30"/>
  </w:num>
  <w:num w:numId="17">
    <w:abstractNumId w:val="23"/>
  </w:num>
  <w:num w:numId="18">
    <w:abstractNumId w:val="6"/>
  </w:num>
  <w:num w:numId="19">
    <w:abstractNumId w:val="29"/>
  </w:num>
  <w:num w:numId="20">
    <w:abstractNumId w:val="10"/>
  </w:num>
  <w:num w:numId="21">
    <w:abstractNumId w:val="18"/>
  </w:num>
  <w:num w:numId="22">
    <w:abstractNumId w:val="5"/>
  </w:num>
  <w:num w:numId="23">
    <w:abstractNumId w:val="25"/>
  </w:num>
  <w:num w:numId="24">
    <w:abstractNumId w:val="2"/>
  </w:num>
  <w:num w:numId="25">
    <w:abstractNumId w:val="9"/>
  </w:num>
  <w:num w:numId="26">
    <w:abstractNumId w:val="14"/>
  </w:num>
  <w:num w:numId="27">
    <w:abstractNumId w:val="12"/>
  </w:num>
  <w:num w:numId="28">
    <w:abstractNumId w:val="19"/>
  </w:num>
  <w:num w:numId="29">
    <w:abstractNumId w:val="7"/>
  </w:num>
  <w:num w:numId="30">
    <w:abstractNumId w:val="20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NjUytjQ1tTQwMTZQ0lEKTi0uzszPAykwrQUAIIxpWywAAAA="/>
  </w:docVars>
  <w:rsids>
    <w:rsidRoot w:val="00822462"/>
    <w:rsid w:val="0000452C"/>
    <w:rsid w:val="000050A0"/>
    <w:rsid w:val="00023EB7"/>
    <w:rsid w:val="00034233"/>
    <w:rsid w:val="00047A73"/>
    <w:rsid w:val="00071A5D"/>
    <w:rsid w:val="00096CFC"/>
    <w:rsid w:val="000A08B4"/>
    <w:rsid w:val="000A4B13"/>
    <w:rsid w:val="000B4D6C"/>
    <w:rsid w:val="000C5A18"/>
    <w:rsid w:val="000F0E24"/>
    <w:rsid w:val="000F228E"/>
    <w:rsid w:val="0010029F"/>
    <w:rsid w:val="00103285"/>
    <w:rsid w:val="00111377"/>
    <w:rsid w:val="001121C0"/>
    <w:rsid w:val="00112D2A"/>
    <w:rsid w:val="00117507"/>
    <w:rsid w:val="001318A3"/>
    <w:rsid w:val="00137EE5"/>
    <w:rsid w:val="00142B87"/>
    <w:rsid w:val="001432D5"/>
    <w:rsid w:val="0016272E"/>
    <w:rsid w:val="001644C6"/>
    <w:rsid w:val="00167720"/>
    <w:rsid w:val="00176501"/>
    <w:rsid w:val="0018053C"/>
    <w:rsid w:val="00186334"/>
    <w:rsid w:val="001946ED"/>
    <w:rsid w:val="001A5C2F"/>
    <w:rsid w:val="001B4BDF"/>
    <w:rsid w:val="001D4EB8"/>
    <w:rsid w:val="001D5BD8"/>
    <w:rsid w:val="001E22F0"/>
    <w:rsid w:val="002101F8"/>
    <w:rsid w:val="002115D9"/>
    <w:rsid w:val="0022257B"/>
    <w:rsid w:val="00225A8D"/>
    <w:rsid w:val="00232687"/>
    <w:rsid w:val="002424E0"/>
    <w:rsid w:val="00242B7D"/>
    <w:rsid w:val="0025646B"/>
    <w:rsid w:val="00256B62"/>
    <w:rsid w:val="00261A88"/>
    <w:rsid w:val="00272483"/>
    <w:rsid w:val="00290852"/>
    <w:rsid w:val="0029165B"/>
    <w:rsid w:val="00293E9C"/>
    <w:rsid w:val="002A3AED"/>
    <w:rsid w:val="002B70A5"/>
    <w:rsid w:val="002C0358"/>
    <w:rsid w:val="002C5A78"/>
    <w:rsid w:val="002C6CB1"/>
    <w:rsid w:val="002D1894"/>
    <w:rsid w:val="002D45FC"/>
    <w:rsid w:val="002F5BE4"/>
    <w:rsid w:val="003100C4"/>
    <w:rsid w:val="00314CDD"/>
    <w:rsid w:val="0032279D"/>
    <w:rsid w:val="003301D5"/>
    <w:rsid w:val="00362181"/>
    <w:rsid w:val="003623BA"/>
    <w:rsid w:val="00371AD4"/>
    <w:rsid w:val="003826C7"/>
    <w:rsid w:val="003829AB"/>
    <w:rsid w:val="003853F1"/>
    <w:rsid w:val="00390DCB"/>
    <w:rsid w:val="00393783"/>
    <w:rsid w:val="003A38B5"/>
    <w:rsid w:val="003B250A"/>
    <w:rsid w:val="003B60B9"/>
    <w:rsid w:val="003D432C"/>
    <w:rsid w:val="003D46E9"/>
    <w:rsid w:val="003D7C68"/>
    <w:rsid w:val="003D7D5C"/>
    <w:rsid w:val="003E2473"/>
    <w:rsid w:val="003F6423"/>
    <w:rsid w:val="003F79E0"/>
    <w:rsid w:val="00401A70"/>
    <w:rsid w:val="004073AE"/>
    <w:rsid w:val="00412FF7"/>
    <w:rsid w:val="00414D8E"/>
    <w:rsid w:val="004314C9"/>
    <w:rsid w:val="0043239D"/>
    <w:rsid w:val="00444BEA"/>
    <w:rsid w:val="00461CFC"/>
    <w:rsid w:val="00463F92"/>
    <w:rsid w:val="004A41CE"/>
    <w:rsid w:val="004A5FEB"/>
    <w:rsid w:val="004B31B9"/>
    <w:rsid w:val="004B5C83"/>
    <w:rsid w:val="004B75B6"/>
    <w:rsid w:val="004E47A4"/>
    <w:rsid w:val="004F191B"/>
    <w:rsid w:val="005154EB"/>
    <w:rsid w:val="00517B82"/>
    <w:rsid w:val="00521E44"/>
    <w:rsid w:val="005277E9"/>
    <w:rsid w:val="00527EC4"/>
    <w:rsid w:val="00534D9D"/>
    <w:rsid w:val="00535D3A"/>
    <w:rsid w:val="00543BF5"/>
    <w:rsid w:val="0056394A"/>
    <w:rsid w:val="00570EF0"/>
    <w:rsid w:val="00572AB9"/>
    <w:rsid w:val="00585863"/>
    <w:rsid w:val="005B3D82"/>
    <w:rsid w:val="005C342C"/>
    <w:rsid w:val="005C4FC7"/>
    <w:rsid w:val="005C5972"/>
    <w:rsid w:val="005C71EC"/>
    <w:rsid w:val="005D35CA"/>
    <w:rsid w:val="005D735F"/>
    <w:rsid w:val="005E05A1"/>
    <w:rsid w:val="005E7FAF"/>
    <w:rsid w:val="005F4BA8"/>
    <w:rsid w:val="005F6C17"/>
    <w:rsid w:val="00607BAD"/>
    <w:rsid w:val="006146C0"/>
    <w:rsid w:val="00614E60"/>
    <w:rsid w:val="00636A8C"/>
    <w:rsid w:val="0063773A"/>
    <w:rsid w:val="00637F7B"/>
    <w:rsid w:val="00644F87"/>
    <w:rsid w:val="00646605"/>
    <w:rsid w:val="006540D8"/>
    <w:rsid w:val="006729D8"/>
    <w:rsid w:val="00674BC7"/>
    <w:rsid w:val="00674F66"/>
    <w:rsid w:val="00683756"/>
    <w:rsid w:val="00683FB0"/>
    <w:rsid w:val="00684F3C"/>
    <w:rsid w:val="006855B9"/>
    <w:rsid w:val="0069137C"/>
    <w:rsid w:val="006A320F"/>
    <w:rsid w:val="006A43A8"/>
    <w:rsid w:val="006B1CCA"/>
    <w:rsid w:val="006C0168"/>
    <w:rsid w:val="006C2FCB"/>
    <w:rsid w:val="006C36F5"/>
    <w:rsid w:val="006C7958"/>
    <w:rsid w:val="006D2FDB"/>
    <w:rsid w:val="006D5C6A"/>
    <w:rsid w:val="006D65B2"/>
    <w:rsid w:val="006D6FED"/>
    <w:rsid w:val="006F200C"/>
    <w:rsid w:val="006F3801"/>
    <w:rsid w:val="006F5495"/>
    <w:rsid w:val="006F5801"/>
    <w:rsid w:val="006F5995"/>
    <w:rsid w:val="00700D75"/>
    <w:rsid w:val="00706FAA"/>
    <w:rsid w:val="007114EF"/>
    <w:rsid w:val="00713ABE"/>
    <w:rsid w:val="00722E63"/>
    <w:rsid w:val="00724312"/>
    <w:rsid w:val="00733DAF"/>
    <w:rsid w:val="0073599A"/>
    <w:rsid w:val="00761FF3"/>
    <w:rsid w:val="00763810"/>
    <w:rsid w:val="00767E1D"/>
    <w:rsid w:val="007770DB"/>
    <w:rsid w:val="00777182"/>
    <w:rsid w:val="007814CA"/>
    <w:rsid w:val="0078251E"/>
    <w:rsid w:val="00782AED"/>
    <w:rsid w:val="007831FA"/>
    <w:rsid w:val="00792A6C"/>
    <w:rsid w:val="007A5514"/>
    <w:rsid w:val="007B1288"/>
    <w:rsid w:val="007B78CE"/>
    <w:rsid w:val="007C7DA6"/>
    <w:rsid w:val="007D19AA"/>
    <w:rsid w:val="007D3A59"/>
    <w:rsid w:val="007D65E6"/>
    <w:rsid w:val="007E4BE5"/>
    <w:rsid w:val="007F1B54"/>
    <w:rsid w:val="00814627"/>
    <w:rsid w:val="0082036E"/>
    <w:rsid w:val="0082124B"/>
    <w:rsid w:val="00822462"/>
    <w:rsid w:val="0082712D"/>
    <w:rsid w:val="00827EB5"/>
    <w:rsid w:val="00833BEC"/>
    <w:rsid w:val="0085737E"/>
    <w:rsid w:val="008672AF"/>
    <w:rsid w:val="00877D34"/>
    <w:rsid w:val="00884961"/>
    <w:rsid w:val="008977BA"/>
    <w:rsid w:val="008977EE"/>
    <w:rsid w:val="008A4046"/>
    <w:rsid w:val="008A52C1"/>
    <w:rsid w:val="008B6667"/>
    <w:rsid w:val="008C1901"/>
    <w:rsid w:val="008C36B5"/>
    <w:rsid w:val="008C3CD7"/>
    <w:rsid w:val="008C4DB8"/>
    <w:rsid w:val="008C789D"/>
    <w:rsid w:val="008D2314"/>
    <w:rsid w:val="008D2BF2"/>
    <w:rsid w:val="008D7EB9"/>
    <w:rsid w:val="008E0126"/>
    <w:rsid w:val="008F4DD3"/>
    <w:rsid w:val="00900AA9"/>
    <w:rsid w:val="009010BE"/>
    <w:rsid w:val="009069B0"/>
    <w:rsid w:val="00906AD2"/>
    <w:rsid w:val="00920E78"/>
    <w:rsid w:val="0092354F"/>
    <w:rsid w:val="00923F50"/>
    <w:rsid w:val="00926858"/>
    <w:rsid w:val="00932268"/>
    <w:rsid w:val="00932E56"/>
    <w:rsid w:val="00950526"/>
    <w:rsid w:val="0095473C"/>
    <w:rsid w:val="00956185"/>
    <w:rsid w:val="0096280F"/>
    <w:rsid w:val="00965245"/>
    <w:rsid w:val="00972BF9"/>
    <w:rsid w:val="009746E4"/>
    <w:rsid w:val="00974797"/>
    <w:rsid w:val="00975BF0"/>
    <w:rsid w:val="00977337"/>
    <w:rsid w:val="00982A86"/>
    <w:rsid w:val="0099272D"/>
    <w:rsid w:val="009A1C90"/>
    <w:rsid w:val="009A3615"/>
    <w:rsid w:val="009B45E1"/>
    <w:rsid w:val="009B5C05"/>
    <w:rsid w:val="009C359E"/>
    <w:rsid w:val="009C630E"/>
    <w:rsid w:val="009F308C"/>
    <w:rsid w:val="009F6241"/>
    <w:rsid w:val="009F69FE"/>
    <w:rsid w:val="00A0693E"/>
    <w:rsid w:val="00A20896"/>
    <w:rsid w:val="00A2116F"/>
    <w:rsid w:val="00A22C2B"/>
    <w:rsid w:val="00A31FAD"/>
    <w:rsid w:val="00A32213"/>
    <w:rsid w:val="00A54058"/>
    <w:rsid w:val="00A56FA5"/>
    <w:rsid w:val="00A6146D"/>
    <w:rsid w:val="00A634D6"/>
    <w:rsid w:val="00A8242A"/>
    <w:rsid w:val="00A90371"/>
    <w:rsid w:val="00A96737"/>
    <w:rsid w:val="00AB1B4E"/>
    <w:rsid w:val="00AB266E"/>
    <w:rsid w:val="00AB7636"/>
    <w:rsid w:val="00AD3F72"/>
    <w:rsid w:val="00AD63B6"/>
    <w:rsid w:val="00AD6E88"/>
    <w:rsid w:val="00AE31B1"/>
    <w:rsid w:val="00AE6B11"/>
    <w:rsid w:val="00AE7C97"/>
    <w:rsid w:val="00B03830"/>
    <w:rsid w:val="00B06C22"/>
    <w:rsid w:val="00B315A2"/>
    <w:rsid w:val="00B36590"/>
    <w:rsid w:val="00B529B4"/>
    <w:rsid w:val="00B5780A"/>
    <w:rsid w:val="00B60D77"/>
    <w:rsid w:val="00B62F38"/>
    <w:rsid w:val="00B64C9D"/>
    <w:rsid w:val="00B64D96"/>
    <w:rsid w:val="00B65BEC"/>
    <w:rsid w:val="00B65C7E"/>
    <w:rsid w:val="00B913BD"/>
    <w:rsid w:val="00B935A8"/>
    <w:rsid w:val="00BA07AD"/>
    <w:rsid w:val="00BA1C26"/>
    <w:rsid w:val="00BA4527"/>
    <w:rsid w:val="00BB0592"/>
    <w:rsid w:val="00BB1BB7"/>
    <w:rsid w:val="00BC08AE"/>
    <w:rsid w:val="00BC349F"/>
    <w:rsid w:val="00BC356A"/>
    <w:rsid w:val="00BC61F4"/>
    <w:rsid w:val="00BD17AD"/>
    <w:rsid w:val="00BE43C9"/>
    <w:rsid w:val="00BE5F35"/>
    <w:rsid w:val="00BF7945"/>
    <w:rsid w:val="00C13056"/>
    <w:rsid w:val="00C13C28"/>
    <w:rsid w:val="00C234D9"/>
    <w:rsid w:val="00C2707F"/>
    <w:rsid w:val="00C311DA"/>
    <w:rsid w:val="00C34625"/>
    <w:rsid w:val="00C42DC9"/>
    <w:rsid w:val="00C73C76"/>
    <w:rsid w:val="00C77FFA"/>
    <w:rsid w:val="00C816BB"/>
    <w:rsid w:val="00CA328A"/>
    <w:rsid w:val="00CD3240"/>
    <w:rsid w:val="00CD7BE7"/>
    <w:rsid w:val="00CE1D99"/>
    <w:rsid w:val="00CE1F62"/>
    <w:rsid w:val="00CF3A17"/>
    <w:rsid w:val="00CF42E0"/>
    <w:rsid w:val="00CF5EC1"/>
    <w:rsid w:val="00D106D6"/>
    <w:rsid w:val="00D230BA"/>
    <w:rsid w:val="00D46E9D"/>
    <w:rsid w:val="00D5305A"/>
    <w:rsid w:val="00D63562"/>
    <w:rsid w:val="00D7728E"/>
    <w:rsid w:val="00D8068A"/>
    <w:rsid w:val="00D85F77"/>
    <w:rsid w:val="00D91925"/>
    <w:rsid w:val="00D92925"/>
    <w:rsid w:val="00D94F2B"/>
    <w:rsid w:val="00DA34BB"/>
    <w:rsid w:val="00DA4775"/>
    <w:rsid w:val="00DA53FB"/>
    <w:rsid w:val="00DB1A0F"/>
    <w:rsid w:val="00DB2253"/>
    <w:rsid w:val="00DB423C"/>
    <w:rsid w:val="00DB694F"/>
    <w:rsid w:val="00DC4676"/>
    <w:rsid w:val="00DF0FEE"/>
    <w:rsid w:val="00DF340E"/>
    <w:rsid w:val="00E00873"/>
    <w:rsid w:val="00E16404"/>
    <w:rsid w:val="00E22D30"/>
    <w:rsid w:val="00E256DE"/>
    <w:rsid w:val="00E30DB2"/>
    <w:rsid w:val="00E718DF"/>
    <w:rsid w:val="00E85892"/>
    <w:rsid w:val="00E967B3"/>
    <w:rsid w:val="00EC1911"/>
    <w:rsid w:val="00EC3A75"/>
    <w:rsid w:val="00ED3B87"/>
    <w:rsid w:val="00ED4E3F"/>
    <w:rsid w:val="00EE1560"/>
    <w:rsid w:val="00EE31F8"/>
    <w:rsid w:val="00EE411E"/>
    <w:rsid w:val="00EE70E8"/>
    <w:rsid w:val="00EF747B"/>
    <w:rsid w:val="00F23530"/>
    <w:rsid w:val="00F236D6"/>
    <w:rsid w:val="00F32FE2"/>
    <w:rsid w:val="00F41799"/>
    <w:rsid w:val="00F44255"/>
    <w:rsid w:val="00F46A5C"/>
    <w:rsid w:val="00F517D4"/>
    <w:rsid w:val="00F61B1E"/>
    <w:rsid w:val="00F728BC"/>
    <w:rsid w:val="00F766F1"/>
    <w:rsid w:val="00F94E7A"/>
    <w:rsid w:val="00F96264"/>
    <w:rsid w:val="00FB0587"/>
    <w:rsid w:val="00FC73D1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EAD4"/>
  <w15:docId w15:val="{B1D2B20C-6D47-4185-85CF-4BE0254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46E9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90D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46E9D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6E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4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EB8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8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38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8B5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8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6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13ABE"/>
    <w:rPr>
      <w:color w:val="0000FF"/>
      <w:u w:val="single"/>
    </w:rPr>
  </w:style>
  <w:style w:type="character" w:customStyle="1" w:styleId="indirect">
    <w:name w:val="indirect"/>
    <w:basedOn w:val="Predvolenpsmoodseku"/>
    <w:rsid w:val="00713ABE"/>
  </w:style>
  <w:style w:type="paragraph" w:styleId="Revzia">
    <w:name w:val="Revision"/>
    <w:hidden/>
    <w:uiPriority w:val="99"/>
    <w:semiHidden/>
    <w:rsid w:val="006C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F32FE2"/>
    <w:pPr>
      <w:jc w:val="center"/>
    </w:pPr>
    <w:rPr>
      <w:rFonts w:eastAsiaTheme="minorEastAsia"/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F32FE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90D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3C72-B9A2-48F7-BEEC-B00C247D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tento pc</cp:lastModifiedBy>
  <cp:revision>3</cp:revision>
  <cp:lastPrinted>2020-02-11T16:52:00Z</cp:lastPrinted>
  <dcterms:created xsi:type="dcterms:W3CDTF">2022-02-03T10:08:00Z</dcterms:created>
  <dcterms:modified xsi:type="dcterms:W3CDTF">2022-02-23T19:32:00Z</dcterms:modified>
</cp:coreProperties>
</file>