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41DA7" w14:textId="373A9002" w:rsidR="0053517B" w:rsidRDefault="0053517B" w:rsidP="003D16E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4F6D">
        <w:rPr>
          <w:rFonts w:ascii="Times New Roman" w:hAnsi="Times New Roman" w:cs="Times New Roman"/>
          <w:b/>
          <w:sz w:val="28"/>
          <w:szCs w:val="24"/>
        </w:rPr>
        <w:t>Dôvodová správa</w:t>
      </w:r>
    </w:p>
    <w:p w14:paraId="5CB380D4" w14:textId="77777777" w:rsidR="00E3404B" w:rsidRPr="00E34F6D" w:rsidRDefault="00E3404B" w:rsidP="003D16E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025EDE" w14:textId="77777777" w:rsidR="00222662" w:rsidRPr="00E34F6D" w:rsidRDefault="00222662" w:rsidP="00222662">
      <w:pPr>
        <w:pStyle w:val="Odsekzoznamu"/>
        <w:widowControl/>
        <w:numPr>
          <w:ilvl w:val="0"/>
          <w:numId w:val="3"/>
        </w:numPr>
        <w:autoSpaceDE/>
        <w:autoSpaceDN/>
        <w:adjustRightInd/>
        <w:spacing w:line="0" w:lineRule="atLeast"/>
        <w:ind w:left="709" w:hanging="709"/>
        <w:jc w:val="both"/>
        <w:rPr>
          <w:b/>
        </w:rPr>
      </w:pPr>
      <w:r w:rsidRPr="00E34F6D">
        <w:rPr>
          <w:b/>
        </w:rPr>
        <w:t>Všeobecná časť</w:t>
      </w:r>
    </w:p>
    <w:p w14:paraId="7BFE4442" w14:textId="77777777" w:rsidR="000E335E" w:rsidRPr="000E335E" w:rsidRDefault="000E335E" w:rsidP="000E335E">
      <w:pPr>
        <w:spacing w:after="0" w:line="240" w:lineRule="auto"/>
        <w:ind w:firstLine="708"/>
        <w:jc w:val="both"/>
        <w:rPr>
          <w:rFonts w:ascii="Book Antiqua" w:hAnsi="Book Antiqua" w:cs="Times New Roman"/>
        </w:rPr>
      </w:pPr>
    </w:p>
    <w:p w14:paraId="648DA178" w14:textId="77777777" w:rsidR="000E335E" w:rsidRPr="0030135C" w:rsidRDefault="000E335E" w:rsidP="000E335E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</w:rPr>
        <w:tab/>
      </w:r>
      <w:r w:rsidRPr="0030135C">
        <w:rPr>
          <w:rFonts w:ascii="Book Antiqua" w:hAnsi="Book Antiqua" w:cs="Times New Roman"/>
          <w:sz w:val="24"/>
          <w:szCs w:val="24"/>
        </w:rPr>
        <w:t xml:space="preserve">Skupina poslancov Národnej rady Slovenskej republiky predkladá na rokovanie Národnej rady Slovenskej republiky návrh zákona, ktorým sa mení a dopĺňa zákon č. 68/1997 Z. z. o Matici </w:t>
      </w:r>
      <w:r w:rsidR="00FC642D" w:rsidRPr="0030135C">
        <w:rPr>
          <w:rFonts w:ascii="Book Antiqua" w:hAnsi="Book Antiqua" w:cs="Times New Roman"/>
          <w:sz w:val="24"/>
          <w:szCs w:val="24"/>
        </w:rPr>
        <w:t>s</w:t>
      </w:r>
      <w:r w:rsidRPr="0030135C">
        <w:rPr>
          <w:rFonts w:ascii="Book Antiqua" w:hAnsi="Book Antiqua" w:cs="Times New Roman"/>
          <w:sz w:val="24"/>
          <w:szCs w:val="24"/>
        </w:rPr>
        <w:t xml:space="preserve">lovenskej v znení neskorších predpisov. </w:t>
      </w:r>
    </w:p>
    <w:p w14:paraId="28785E6C" w14:textId="77777777" w:rsidR="000E335E" w:rsidRPr="0030135C" w:rsidRDefault="000E335E" w:rsidP="000E335E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2CCB294E" w14:textId="77777777" w:rsidR="000E335E" w:rsidRPr="0030135C" w:rsidRDefault="006B5301" w:rsidP="006B5301">
      <w:pPr>
        <w:spacing w:after="0"/>
        <w:jc w:val="both"/>
        <w:rPr>
          <w:rFonts w:ascii="Book Antiqua" w:hAnsi="Book Antiqua"/>
          <w:sz w:val="24"/>
          <w:szCs w:val="24"/>
        </w:rPr>
      </w:pPr>
      <w:r w:rsidRPr="0030135C">
        <w:rPr>
          <w:rFonts w:ascii="Book Antiqua" w:hAnsi="Book Antiqua"/>
          <w:sz w:val="24"/>
          <w:szCs w:val="24"/>
        </w:rPr>
        <w:tab/>
      </w:r>
      <w:r w:rsidR="000E335E" w:rsidRPr="0030135C">
        <w:rPr>
          <w:rFonts w:ascii="Book Antiqua" w:hAnsi="Book Antiqua"/>
          <w:sz w:val="24"/>
          <w:szCs w:val="24"/>
        </w:rPr>
        <w:t>Návrh záko</w:t>
      </w:r>
      <w:r w:rsidRPr="0030135C">
        <w:rPr>
          <w:rFonts w:ascii="Book Antiqua" w:hAnsi="Book Antiqua"/>
          <w:sz w:val="24"/>
          <w:szCs w:val="24"/>
        </w:rPr>
        <w:t xml:space="preserve">na mení a dopĺňa ustanovenie § </w:t>
      </w:r>
      <w:r w:rsidR="000E335E" w:rsidRPr="0030135C">
        <w:rPr>
          <w:rFonts w:ascii="Book Antiqua" w:hAnsi="Book Antiqua"/>
          <w:sz w:val="24"/>
          <w:szCs w:val="24"/>
        </w:rPr>
        <w:t xml:space="preserve">6 </w:t>
      </w:r>
      <w:r w:rsidRPr="0030135C">
        <w:rPr>
          <w:rFonts w:ascii="Book Antiqua" w:hAnsi="Book Antiqua" w:cs="Times New Roman"/>
          <w:sz w:val="24"/>
          <w:szCs w:val="24"/>
        </w:rPr>
        <w:t xml:space="preserve">zákona č. 68/1997 Z. z. o Matici </w:t>
      </w:r>
      <w:r w:rsidR="00FC642D" w:rsidRPr="0030135C">
        <w:rPr>
          <w:rFonts w:ascii="Book Antiqua" w:hAnsi="Book Antiqua" w:cs="Times New Roman"/>
          <w:sz w:val="24"/>
          <w:szCs w:val="24"/>
        </w:rPr>
        <w:t>s</w:t>
      </w:r>
      <w:r w:rsidRPr="0030135C">
        <w:rPr>
          <w:rFonts w:ascii="Book Antiqua" w:hAnsi="Book Antiqua" w:cs="Times New Roman"/>
          <w:sz w:val="24"/>
          <w:szCs w:val="24"/>
        </w:rPr>
        <w:t>lovenskej v znení neskorších predpisov</w:t>
      </w:r>
      <w:r w:rsidR="000E335E" w:rsidRPr="0030135C">
        <w:rPr>
          <w:rFonts w:ascii="Book Antiqua" w:hAnsi="Book Antiqua"/>
          <w:sz w:val="24"/>
          <w:szCs w:val="24"/>
        </w:rPr>
        <w:t xml:space="preserve">, ktorý upravuje </w:t>
      </w:r>
      <w:r w:rsidRPr="0030135C">
        <w:rPr>
          <w:rFonts w:ascii="Book Antiqua" w:hAnsi="Book Antiqua"/>
          <w:sz w:val="24"/>
          <w:szCs w:val="24"/>
        </w:rPr>
        <w:t>hospodárenie a financovanie Matice slovenskej</w:t>
      </w:r>
      <w:r w:rsidR="000E335E" w:rsidRPr="0030135C">
        <w:rPr>
          <w:rFonts w:ascii="Book Antiqua" w:hAnsi="Book Antiqua"/>
          <w:sz w:val="24"/>
          <w:szCs w:val="24"/>
        </w:rPr>
        <w:t xml:space="preserve">. </w:t>
      </w:r>
    </w:p>
    <w:p w14:paraId="08FC6789" w14:textId="77777777" w:rsidR="006B5301" w:rsidRPr="006B5301" w:rsidRDefault="006B5301" w:rsidP="006B5301">
      <w:pPr>
        <w:spacing w:after="0"/>
        <w:jc w:val="both"/>
        <w:rPr>
          <w:rFonts w:ascii="Book Antiqua" w:hAnsi="Book Antiqua" w:cs="Times New Roman"/>
        </w:rPr>
      </w:pPr>
    </w:p>
    <w:p w14:paraId="561CB036" w14:textId="77777777" w:rsidR="006B5301" w:rsidRDefault="00D44D85" w:rsidP="00025FDD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6B5301">
        <w:rPr>
          <w:rFonts w:ascii="Book Antiqua" w:hAnsi="Book Antiqua" w:cs="Times New Roman"/>
          <w:sz w:val="24"/>
          <w:szCs w:val="24"/>
        </w:rPr>
        <w:t xml:space="preserve">V Programovom vyhlásení vlády </w:t>
      </w:r>
      <w:r w:rsidR="00025FDD" w:rsidRPr="006B5301">
        <w:rPr>
          <w:rFonts w:ascii="Book Antiqua" w:hAnsi="Book Antiqua" w:cs="Times New Roman"/>
          <w:sz w:val="24"/>
          <w:szCs w:val="24"/>
        </w:rPr>
        <w:t xml:space="preserve">je uvedené, že </w:t>
      </w:r>
      <w:r w:rsidR="00025FDD" w:rsidRPr="006B5301">
        <w:rPr>
          <w:rFonts w:ascii="Book Antiqua" w:hAnsi="Book Antiqua" w:cs="Times New Roman"/>
          <w:color w:val="000000"/>
          <w:sz w:val="24"/>
          <w:szCs w:val="24"/>
        </w:rPr>
        <w:t xml:space="preserve">Vláda SR zváži systémovú zmenu najmä financovania Matice slovenskej. </w:t>
      </w:r>
      <w:r w:rsidR="006B5301" w:rsidRPr="006B5301">
        <w:rPr>
          <w:rFonts w:ascii="Book Antiqua" w:hAnsi="Book Antiqua" w:cs="Arial"/>
          <w:color w:val="111111"/>
          <w:sz w:val="24"/>
          <w:szCs w:val="24"/>
        </w:rPr>
        <w:t>Matica slovenská aj v 21. storočí zohráva dôležitú úlohu ako moderná národná inštitúcia, pričom je potrebné uviesť, že jej financovanie je potrebné riešiť spôsobom, aby si plnila efektívnejšie a plnohodnot</w:t>
      </w:r>
      <w:r w:rsidR="006B5301">
        <w:rPr>
          <w:rFonts w:ascii="Book Antiqua" w:hAnsi="Book Antiqua" w:cs="Arial"/>
          <w:color w:val="111111"/>
          <w:sz w:val="24"/>
          <w:szCs w:val="24"/>
        </w:rPr>
        <w:t>n</w:t>
      </w:r>
      <w:r w:rsidR="006B5301" w:rsidRPr="006B5301">
        <w:rPr>
          <w:rFonts w:ascii="Book Antiqua" w:hAnsi="Book Antiqua" w:cs="Arial"/>
          <w:color w:val="111111"/>
          <w:sz w:val="24"/>
          <w:szCs w:val="24"/>
        </w:rPr>
        <w:t>ejšie úlohy, ktoré sú jej zverené, ako napr.</w:t>
      </w:r>
      <w:r w:rsidR="006B5301" w:rsidRPr="006B5301">
        <w:rPr>
          <w:rFonts w:ascii="Book Antiqua" w:eastAsia="Times New Roman" w:hAnsi="Book Antiqua" w:cs="Arial"/>
          <w:color w:val="000000"/>
          <w:sz w:val="24"/>
          <w:szCs w:val="24"/>
        </w:rPr>
        <w:t xml:space="preserve"> upevňovanie slovenského vlastenectva, prehlbovanie vzťahu občanov k slovenskej štátnosti</w:t>
      </w:r>
      <w:r w:rsidR="006B5301" w:rsidRPr="006B5301">
        <w:rPr>
          <w:rFonts w:ascii="Book Antiqua" w:hAnsi="Book Antiqua" w:cs="Arial"/>
          <w:color w:val="111111"/>
          <w:sz w:val="24"/>
          <w:szCs w:val="24"/>
        </w:rPr>
        <w:t xml:space="preserve">, </w:t>
      </w:r>
      <w:r w:rsidR="006B5301">
        <w:rPr>
          <w:rFonts w:ascii="Book Antiqua" w:eastAsia="Times New Roman" w:hAnsi="Book Antiqua" w:cs="Arial"/>
          <w:color w:val="000000"/>
          <w:sz w:val="24"/>
          <w:szCs w:val="24"/>
        </w:rPr>
        <w:t>podieľanie</w:t>
      </w:r>
      <w:r w:rsidR="006B5301" w:rsidRPr="006B5301">
        <w:rPr>
          <w:rFonts w:ascii="Book Antiqua" w:eastAsia="Times New Roman" w:hAnsi="Book Antiqua" w:cs="Arial"/>
          <w:color w:val="000000"/>
          <w:sz w:val="24"/>
          <w:szCs w:val="24"/>
        </w:rPr>
        <w:t xml:space="preserve"> sa na rozvoji miestnej a regionálnej kultúry, rozvíjanie základného slovakistického výskumu</w:t>
      </w:r>
      <w:r w:rsidR="006B5301">
        <w:rPr>
          <w:rFonts w:ascii="Book Antiqua" w:eastAsia="Times New Roman" w:hAnsi="Book Antiqua" w:cs="Arial"/>
          <w:color w:val="000000"/>
          <w:sz w:val="24"/>
          <w:szCs w:val="24"/>
        </w:rPr>
        <w:t xml:space="preserve"> a pod. </w:t>
      </w:r>
    </w:p>
    <w:p w14:paraId="25A0DF5C" w14:textId="77777777" w:rsidR="00FC642D" w:rsidRDefault="00FC642D" w:rsidP="00025FDD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</w:p>
    <w:p w14:paraId="27A59ACC" w14:textId="6D0FB645" w:rsidR="0030135C" w:rsidRDefault="00FC642D" w:rsidP="00025FDD">
      <w:pPr>
        <w:spacing w:after="0" w:line="240" w:lineRule="auto"/>
        <w:ind w:firstLine="708"/>
        <w:jc w:val="both"/>
        <w:rPr>
          <w:rFonts w:ascii="Book Antiqua" w:hAnsi="Book Antiqua" w:cs="Arial"/>
          <w:iCs/>
          <w:color w:val="111111"/>
          <w:sz w:val="24"/>
          <w:szCs w:val="24"/>
        </w:rPr>
      </w:pPr>
      <w:r w:rsidRPr="0030135C">
        <w:rPr>
          <w:rFonts w:ascii="Book Antiqua" w:hAnsi="Book Antiqua" w:cs="Arial"/>
          <w:iCs/>
          <w:color w:val="111111"/>
          <w:sz w:val="24"/>
          <w:szCs w:val="24"/>
        </w:rPr>
        <w:t>Matica slovenská bola od svojho vzniku pevnou oporou slovenského národa</w:t>
      </w:r>
      <w:r w:rsidR="00E3404B">
        <w:rPr>
          <w:rFonts w:ascii="Book Antiqua" w:hAnsi="Book Antiqua" w:cs="Arial"/>
          <w:iCs/>
          <w:color w:val="111111"/>
          <w:sz w:val="24"/>
          <w:szCs w:val="24"/>
        </w:rPr>
        <w:t>, a to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v časoch úspešných a</w:t>
      </w:r>
      <w:r w:rsidR="00E3404B">
        <w:rPr>
          <w:rFonts w:ascii="Book Antiqua" w:hAnsi="Book Antiqua" w:cs="Arial"/>
          <w:iCs/>
          <w:color w:val="111111"/>
          <w:sz w:val="24"/>
          <w:szCs w:val="24"/>
        </w:rPr>
        <w:t>j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zložitých. Na to, aby si naďalej plnila svoje poslanie budovať a upevňovať v Slovákoch národné povedomie a hlboký, pevný vzťah k nášmu štátu, je však potrebné riešiť aj otázku hospodárenia a financovania </w:t>
      </w:r>
      <w:r w:rsidR="00E3404B">
        <w:rPr>
          <w:rFonts w:ascii="Book Antiqua" w:hAnsi="Book Antiqua" w:cs="Arial"/>
          <w:iCs/>
          <w:color w:val="111111"/>
          <w:sz w:val="24"/>
          <w:szCs w:val="24"/>
        </w:rPr>
        <w:t>tejto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inštitúcie. </w:t>
      </w:r>
      <w:r w:rsidRPr="0030135C">
        <w:rPr>
          <w:rFonts w:ascii="Book Antiqua" w:hAnsi="Book Antiqua" w:cs="Arial"/>
          <w:color w:val="111111"/>
          <w:sz w:val="24"/>
          <w:szCs w:val="24"/>
        </w:rPr>
        <w:t xml:space="preserve">Cieľom </w:t>
      </w:r>
      <w:r w:rsidR="00E3404B">
        <w:rPr>
          <w:rFonts w:ascii="Book Antiqua" w:hAnsi="Book Antiqua" w:cs="Arial"/>
          <w:color w:val="111111"/>
          <w:sz w:val="24"/>
          <w:szCs w:val="24"/>
        </w:rPr>
        <w:t>M</w:t>
      </w:r>
      <w:r w:rsidRPr="0030135C">
        <w:rPr>
          <w:rFonts w:ascii="Book Antiqua" w:hAnsi="Book Antiqua" w:cs="Arial"/>
          <w:color w:val="111111"/>
          <w:sz w:val="24"/>
          <w:szCs w:val="24"/>
        </w:rPr>
        <w:t>atice</w:t>
      </w:r>
      <w:r w:rsidR="00E3404B">
        <w:rPr>
          <w:rFonts w:ascii="Book Antiqua" w:hAnsi="Book Antiqua" w:cs="Arial"/>
          <w:color w:val="111111"/>
          <w:sz w:val="24"/>
          <w:szCs w:val="24"/>
        </w:rPr>
        <w:t xml:space="preserve"> slovenskej</w:t>
      </w:r>
      <w:r w:rsidRPr="0030135C">
        <w:rPr>
          <w:rFonts w:ascii="Book Antiqua" w:hAnsi="Book Antiqua" w:cs="Arial"/>
          <w:color w:val="111111"/>
          <w:sz w:val="24"/>
          <w:szCs w:val="24"/>
        </w:rPr>
        <w:t xml:space="preserve"> je dnes budovať v mladých ľuďo</w:t>
      </w:r>
      <w:r w:rsidR="00475570" w:rsidRPr="0030135C">
        <w:rPr>
          <w:rFonts w:ascii="Book Antiqua" w:hAnsi="Book Antiqua" w:cs="Arial"/>
          <w:color w:val="111111"/>
          <w:sz w:val="24"/>
          <w:szCs w:val="24"/>
        </w:rPr>
        <w:t>ch vzťah ku kultúre a dejinám a</w:t>
      </w:r>
      <w:r w:rsidRPr="0030135C">
        <w:rPr>
          <w:rFonts w:ascii="Book Antiqua" w:hAnsi="Book Antiqua" w:cs="Arial"/>
          <w:color w:val="111111"/>
          <w:sz w:val="24"/>
          <w:szCs w:val="24"/>
        </w:rPr>
        <w:t xml:space="preserve"> v tejto súvislosti</w:t>
      </w:r>
      <w:r w:rsidR="00475570" w:rsidRPr="0030135C">
        <w:rPr>
          <w:rFonts w:ascii="Book Antiqua" w:hAnsi="Book Antiqua" w:cs="Arial"/>
          <w:color w:val="111111"/>
          <w:sz w:val="24"/>
          <w:szCs w:val="24"/>
        </w:rPr>
        <w:t xml:space="preserve"> je potrebné riešiť otázku financovania a hospodárenia </w:t>
      </w:r>
      <w:r w:rsidRPr="0030135C">
        <w:rPr>
          <w:rFonts w:ascii="Book Antiqua" w:hAnsi="Book Antiqua" w:cs="Arial"/>
          <w:color w:val="111111"/>
          <w:sz w:val="24"/>
          <w:szCs w:val="24"/>
        </w:rPr>
        <w:t>inštitúcie</w:t>
      </w:r>
      <w:r w:rsidR="00475570" w:rsidRPr="0030135C">
        <w:rPr>
          <w:rFonts w:ascii="Book Antiqua" w:hAnsi="Book Antiqua" w:cs="Arial"/>
          <w:color w:val="111111"/>
          <w:sz w:val="24"/>
          <w:szCs w:val="24"/>
        </w:rPr>
        <w:t xml:space="preserve"> tak, aby malo financovanie pozitívny dosah na činnosť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stovky kultúrnych ustanovizní, folklórn</w:t>
      </w:r>
      <w:r w:rsidR="00E3404B">
        <w:rPr>
          <w:rFonts w:ascii="Book Antiqua" w:hAnsi="Book Antiqua" w:cs="Arial"/>
          <w:iCs/>
          <w:color w:val="111111"/>
          <w:sz w:val="24"/>
          <w:szCs w:val="24"/>
        </w:rPr>
        <w:t>ych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súbor</w:t>
      </w:r>
      <w:r w:rsidR="00E3404B">
        <w:rPr>
          <w:rFonts w:ascii="Book Antiqua" w:hAnsi="Book Antiqua" w:cs="Arial"/>
          <w:iCs/>
          <w:color w:val="111111"/>
          <w:sz w:val="24"/>
          <w:szCs w:val="24"/>
        </w:rPr>
        <w:t>ov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a</w:t>
      </w:r>
      <w:r w:rsidR="00475570" w:rsidRPr="0030135C">
        <w:rPr>
          <w:rFonts w:ascii="Book Antiqua" w:hAnsi="Book Antiqua" w:cs="Arial"/>
          <w:iCs/>
          <w:color w:val="111111"/>
          <w:sz w:val="24"/>
          <w:szCs w:val="24"/>
        </w:rPr>
        <w:t> pod.</w:t>
      </w:r>
    </w:p>
    <w:p w14:paraId="17305DCD" w14:textId="7CFC129B" w:rsidR="00FC642D" w:rsidRPr="0030135C" w:rsidRDefault="00FC642D" w:rsidP="00025FDD">
      <w:pPr>
        <w:spacing w:after="0" w:line="240" w:lineRule="auto"/>
        <w:ind w:firstLine="708"/>
        <w:jc w:val="both"/>
        <w:rPr>
          <w:rFonts w:ascii="Book Antiqua" w:hAnsi="Book Antiqua" w:cs="Arial"/>
          <w:iCs/>
          <w:color w:val="111111"/>
          <w:sz w:val="24"/>
          <w:szCs w:val="24"/>
        </w:rPr>
      </w:pPr>
      <w:r w:rsidRPr="0030135C">
        <w:rPr>
          <w:rFonts w:ascii="Book Antiqua" w:hAnsi="Book Antiqua" w:cs="Arial"/>
          <w:color w:val="111111"/>
          <w:sz w:val="24"/>
          <w:szCs w:val="24"/>
        </w:rPr>
        <w:br/>
      </w:r>
      <w:r w:rsidR="0030135C">
        <w:rPr>
          <w:rFonts w:ascii="Book Antiqua" w:hAnsi="Book Antiqua" w:cs="Arial"/>
          <w:color w:val="111111"/>
          <w:sz w:val="24"/>
          <w:szCs w:val="24"/>
        </w:rPr>
        <w:tab/>
      </w:r>
      <w:r w:rsidR="00475570" w:rsidRPr="0030135C">
        <w:rPr>
          <w:rFonts w:ascii="Book Antiqua" w:hAnsi="Book Antiqua" w:cs="Arial"/>
          <w:color w:val="111111"/>
          <w:sz w:val="24"/>
          <w:szCs w:val="24"/>
        </w:rPr>
        <w:t>R</w:t>
      </w:r>
      <w:r w:rsidRPr="0030135C">
        <w:rPr>
          <w:rFonts w:ascii="Book Antiqua" w:hAnsi="Book Antiqua" w:cs="Arial"/>
          <w:color w:val="111111"/>
          <w:sz w:val="24"/>
          <w:szCs w:val="24"/>
        </w:rPr>
        <w:t xml:space="preserve">očný rozpočet </w:t>
      </w:r>
      <w:r w:rsidR="00475570" w:rsidRPr="0030135C">
        <w:rPr>
          <w:rFonts w:ascii="Book Antiqua" w:hAnsi="Book Antiqua" w:cs="Arial"/>
          <w:color w:val="111111"/>
          <w:sz w:val="24"/>
          <w:szCs w:val="24"/>
        </w:rPr>
        <w:t xml:space="preserve">predmetnej </w:t>
      </w:r>
      <w:r w:rsidRPr="0030135C">
        <w:rPr>
          <w:rFonts w:ascii="Book Antiqua" w:hAnsi="Book Antiqua" w:cs="Arial"/>
          <w:color w:val="111111"/>
          <w:sz w:val="24"/>
          <w:szCs w:val="24"/>
        </w:rPr>
        <w:t>inštitúcie</w:t>
      </w:r>
      <w:r w:rsidR="00475570" w:rsidRPr="0030135C">
        <w:rPr>
          <w:rFonts w:ascii="Book Antiqua" w:hAnsi="Book Antiqua" w:cs="Arial"/>
          <w:color w:val="111111"/>
          <w:sz w:val="24"/>
          <w:szCs w:val="24"/>
        </w:rPr>
        <w:t xml:space="preserve"> tvorí</w:t>
      </w:r>
      <w:r w:rsidR="002E1D69">
        <w:rPr>
          <w:rFonts w:ascii="Book Antiqua" w:hAnsi="Book Antiqua" w:cs="Arial"/>
          <w:color w:val="111111"/>
          <w:sz w:val="24"/>
          <w:szCs w:val="24"/>
        </w:rPr>
        <w:t xml:space="preserve"> 1 344 600</w:t>
      </w:r>
      <w:r w:rsidRPr="0030135C">
        <w:rPr>
          <w:rFonts w:ascii="Book Antiqua" w:hAnsi="Book Antiqua" w:cs="Arial"/>
          <w:color w:val="111111"/>
          <w:sz w:val="24"/>
          <w:szCs w:val="24"/>
        </w:rPr>
        <w:t xml:space="preserve"> milióna eur, </w:t>
      </w:r>
      <w:r w:rsidR="00475570" w:rsidRPr="0030135C">
        <w:rPr>
          <w:rFonts w:ascii="Book Antiqua" w:hAnsi="Book Antiqua" w:cs="Arial"/>
          <w:color w:val="111111"/>
          <w:sz w:val="24"/>
          <w:szCs w:val="24"/>
        </w:rPr>
        <w:t xml:space="preserve">pričom </w:t>
      </w:r>
      <w:r w:rsidR="00475570" w:rsidRPr="0030135C">
        <w:rPr>
          <w:rFonts w:ascii="Book Antiqua" w:hAnsi="Book Antiqua" w:cs="Arial"/>
          <w:iCs/>
          <w:color w:val="111111"/>
          <w:sz w:val="24"/>
          <w:szCs w:val="24"/>
        </w:rPr>
        <w:t>dlhé obdobie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sa štátna dotácia</w:t>
      </w:r>
      <w:r w:rsidR="00475570"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poskytovaná Matici slovenskej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nevalorizovala, čo spôsobilo, že </w:t>
      </w:r>
      <w:r w:rsidR="00475570" w:rsidRPr="0030135C">
        <w:rPr>
          <w:rFonts w:ascii="Book Antiqua" w:hAnsi="Book Antiqua" w:cs="Arial"/>
          <w:iCs/>
          <w:color w:val="111111"/>
          <w:sz w:val="24"/>
          <w:szCs w:val="24"/>
        </w:rPr>
        <w:t>za desať rokov musela inštitúcia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prepustiť 70 zamestnancov. V súčasnosti </w:t>
      </w:r>
      <w:r w:rsidR="0030135C"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je inštitúcia finančne poddimenzovaná, čo má negatívny dopad aj na činnosť </w:t>
      </w:r>
      <w:r w:rsidRPr="0030135C">
        <w:rPr>
          <w:rFonts w:ascii="Book Antiqua" w:hAnsi="Book Antiqua" w:cs="Arial"/>
          <w:iCs/>
          <w:color w:val="111111"/>
          <w:sz w:val="24"/>
          <w:szCs w:val="24"/>
        </w:rPr>
        <w:t>odborných vedeckých pracovísk, vrátane pracovísk, ktoré sa v regiónoch starajú o</w:t>
      </w:r>
      <w:r w:rsidR="0030135C" w:rsidRPr="0030135C">
        <w:rPr>
          <w:rFonts w:ascii="Book Antiqua" w:hAnsi="Book Antiqua" w:cs="Arial"/>
          <w:iCs/>
          <w:color w:val="111111"/>
          <w:sz w:val="24"/>
          <w:szCs w:val="24"/>
        </w:rPr>
        <w:t xml:space="preserve"> miestne odbory a folklórne súbory.</w:t>
      </w:r>
      <w:r w:rsidR="0030135C">
        <w:rPr>
          <w:rFonts w:ascii="Book Antiqua" w:hAnsi="Book Antiqua" w:cs="Arial"/>
          <w:iCs/>
          <w:color w:val="111111"/>
          <w:sz w:val="24"/>
          <w:szCs w:val="24"/>
        </w:rPr>
        <w:t xml:space="preserve"> Práve z uvedeného dôvodu sa mení ustanovenie § 6 predmetného zákona</w:t>
      </w:r>
      <w:r w:rsidR="00E3404B">
        <w:rPr>
          <w:rFonts w:ascii="Book Antiqua" w:hAnsi="Book Antiqua" w:cs="Arial"/>
          <w:iCs/>
          <w:color w:val="111111"/>
          <w:sz w:val="24"/>
          <w:szCs w:val="24"/>
        </w:rPr>
        <w:t>,</w:t>
      </w:r>
      <w:r w:rsidR="0030135C">
        <w:rPr>
          <w:rFonts w:ascii="Book Antiqua" w:hAnsi="Book Antiqua" w:cs="Arial"/>
          <w:iCs/>
          <w:color w:val="111111"/>
          <w:sz w:val="24"/>
          <w:szCs w:val="24"/>
        </w:rPr>
        <w:t xml:space="preserve"> </w:t>
      </w:r>
      <w:r w:rsidR="0030135C" w:rsidRPr="0030135C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v rámci ktorého sa na plnenie úloh Matice slovenskej poskytujú Matici slovenskej dotácie a účelové dotácie zo štátneho rozpočtu Slovenskej republiky</w:t>
      </w:r>
      <w:r w:rsidR="00430180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každoročne</w:t>
      </w:r>
      <w:r w:rsidR="0030135C" w:rsidRPr="0030135C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vo výške 1 500 000,- €.</w:t>
      </w:r>
    </w:p>
    <w:p w14:paraId="358B4535" w14:textId="77777777" w:rsidR="00222662" w:rsidRPr="00E34F6D" w:rsidRDefault="00222662" w:rsidP="0022266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EAE3E3" w14:textId="0ED05F3E" w:rsidR="00222662" w:rsidRPr="004B3B05" w:rsidRDefault="00222662" w:rsidP="00222662">
      <w:pPr>
        <w:spacing w:after="0" w:line="0" w:lineRule="atLeast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4B3B05">
        <w:rPr>
          <w:rFonts w:ascii="Book Antiqua" w:hAnsi="Book Antiqua" w:cs="Times New Roman"/>
          <w:sz w:val="24"/>
          <w:szCs w:val="24"/>
        </w:rPr>
        <w:t xml:space="preserve">Návrh zákona má negatívny vplyv na rozpočet verejnej správy, nemá vplyv  na podnikateľské prostredie, životné prostredie, informatizáciu spoločnosti, služby verejnej správy pre občana, manželstvo, rodičovstvo a rodinu a má </w:t>
      </w:r>
      <w:r w:rsidR="00E3404B" w:rsidRPr="004B3B05">
        <w:rPr>
          <w:rFonts w:ascii="Book Antiqua" w:hAnsi="Book Antiqua" w:cs="Times New Roman"/>
          <w:sz w:val="24"/>
          <w:szCs w:val="24"/>
        </w:rPr>
        <w:t xml:space="preserve">pozitívne </w:t>
      </w:r>
      <w:r w:rsidRPr="004B3B05">
        <w:rPr>
          <w:rFonts w:ascii="Book Antiqua" w:hAnsi="Book Antiqua" w:cs="Times New Roman"/>
          <w:sz w:val="24"/>
          <w:szCs w:val="24"/>
        </w:rPr>
        <w:t>sociálne vplyvy.</w:t>
      </w:r>
    </w:p>
    <w:p w14:paraId="603548F0" w14:textId="77777777" w:rsidR="00222662" w:rsidRPr="004B3B05" w:rsidRDefault="00222662" w:rsidP="00222662">
      <w:pPr>
        <w:spacing w:after="0" w:line="0" w:lineRule="atLeast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p w14:paraId="773C1858" w14:textId="10B4D512" w:rsidR="00222662" w:rsidRPr="004B3B05" w:rsidRDefault="00222662" w:rsidP="00222662">
      <w:pPr>
        <w:pStyle w:val="Default"/>
        <w:spacing w:line="0" w:lineRule="atLeast"/>
        <w:ind w:firstLine="567"/>
        <w:jc w:val="both"/>
        <w:rPr>
          <w:rFonts w:ascii="Book Antiqua" w:hAnsi="Book Antiqua"/>
          <w:color w:val="auto"/>
        </w:rPr>
      </w:pPr>
      <w:r w:rsidRPr="004B3B05">
        <w:rPr>
          <w:rFonts w:ascii="Book Antiqua" w:hAnsi="Book Antiqua"/>
          <w:color w:val="auto"/>
        </w:rPr>
        <w:t>Návrh zákona nie je predmetom v</w:t>
      </w:r>
      <w:r w:rsidRPr="004B3B05">
        <w:rPr>
          <w:rFonts w:ascii="Book Antiqua" w:hAnsi="Book Antiqua"/>
          <w:bCs/>
          <w:color w:val="auto"/>
        </w:rPr>
        <w:t xml:space="preserve">nútrokomunitárneho </w:t>
      </w:r>
      <w:r w:rsidRPr="004B3B05">
        <w:rPr>
          <w:rFonts w:ascii="Book Antiqua" w:hAnsi="Book Antiqua"/>
          <w:color w:val="auto"/>
        </w:rPr>
        <w:t>pripomienkového konania. Návrh zákona je v súlade s Ústavou Slovenskej republiky, ústavnými zákonmi, zákonmi S</w:t>
      </w:r>
      <w:r w:rsidR="00E3404B" w:rsidRPr="004B3B05">
        <w:rPr>
          <w:rFonts w:ascii="Book Antiqua" w:hAnsi="Book Antiqua"/>
          <w:color w:val="auto"/>
        </w:rPr>
        <w:t>lovenskej republiky</w:t>
      </w:r>
      <w:r w:rsidRPr="004B3B05">
        <w:rPr>
          <w:rFonts w:ascii="Book Antiqua" w:hAnsi="Book Antiqua"/>
          <w:color w:val="auto"/>
        </w:rPr>
        <w:t xml:space="preserve">, nálezmi Ústavného súdu Slovenskej republiky, ako aj s medzinárodnými zmluvami, ktorými je Slovenská republika viazaná. Návrh zákona je v súlade s právom Európskej únie. </w:t>
      </w:r>
    </w:p>
    <w:p w14:paraId="577EDD28" w14:textId="77777777" w:rsidR="007C4440" w:rsidRPr="00E34F6D" w:rsidRDefault="007C4440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38F724AB" w14:textId="77777777" w:rsidR="007C4440" w:rsidRDefault="007C4440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7C46857D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387C16A7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0B7DE375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778BAA5C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441387BA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3C4AD199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1D57AB0F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474A1512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00173D58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1698F85E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057CE5C0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2386AF57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010173EB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2FC8C16F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43B1889B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0CD27A04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019FA334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6444BAC2" w14:textId="77777777" w:rsidR="00053C53" w:rsidRDefault="00053C53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11770E5B" w14:textId="3542F9B3" w:rsidR="00EC1BDA" w:rsidRPr="00E34F6D" w:rsidRDefault="00EC1BDA" w:rsidP="00F36C15">
      <w:pPr>
        <w:pStyle w:val="Normlnywebov"/>
        <w:jc w:val="both"/>
        <w:rPr>
          <w:rFonts w:eastAsiaTheme="minorHAnsi"/>
          <w:lang w:eastAsia="en-US"/>
        </w:rPr>
      </w:pPr>
    </w:p>
    <w:p w14:paraId="1F6E8530" w14:textId="77777777" w:rsidR="00E34F6D" w:rsidRPr="00E34F6D" w:rsidRDefault="00E34F6D" w:rsidP="00E34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34F6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Doložka vybraných vplyvov</w:t>
      </w:r>
    </w:p>
    <w:p w14:paraId="6DF84AE4" w14:textId="77777777" w:rsidR="00E34F6D" w:rsidRPr="00E34F6D" w:rsidRDefault="00E34F6D" w:rsidP="00E34F6D">
      <w:pPr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E34F6D" w:rsidRPr="00E34F6D" w14:paraId="561E7523" w14:textId="77777777" w:rsidTr="00625379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95DFF77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Základné údaje</w:t>
            </w:r>
          </w:p>
        </w:tc>
      </w:tr>
      <w:tr w:rsidR="00E34F6D" w:rsidRPr="00E34F6D" w14:paraId="0461DBD7" w14:textId="77777777" w:rsidTr="00625379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98091AF" w14:textId="77777777" w:rsidR="00E34F6D" w:rsidRPr="00E34F6D" w:rsidRDefault="00E34F6D" w:rsidP="00625379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Názov materiálu</w:t>
            </w:r>
          </w:p>
        </w:tc>
      </w:tr>
      <w:tr w:rsidR="00E34F6D" w:rsidRPr="00E34F6D" w14:paraId="3B644615" w14:textId="77777777" w:rsidTr="00625379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393B84D9" w14:textId="77777777" w:rsidR="00E34F6D" w:rsidRPr="00E34F6D" w:rsidRDefault="00983429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429">
              <w:rPr>
                <w:rFonts w:ascii="Book Antiqua" w:hAnsi="Book Antiqua" w:cs="Times New Roman"/>
                <w:sz w:val="24"/>
                <w:szCs w:val="24"/>
              </w:rPr>
              <w:t>Návrh zákona</w:t>
            </w:r>
            <w:r w:rsidRPr="00983429">
              <w:rPr>
                <w:rFonts w:ascii="Book Antiqua" w:hAnsi="Book Antiqua"/>
              </w:rPr>
              <w:t>, ktorým sa mení a dopĺňa zákon č. 68/1997 Z. z. o Matici slovenskej v znení neskorších predpisov</w:t>
            </w: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E34F6D" w:rsidRPr="00E34F6D" w14:paraId="34C0F44A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0E177E3" w14:textId="77777777" w:rsidR="00E34F6D" w:rsidRPr="00E34F6D" w:rsidRDefault="00E34F6D" w:rsidP="00625379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Predkladateľ (a spolupredkladateľ)</w:t>
            </w:r>
          </w:p>
        </w:tc>
      </w:tr>
      <w:tr w:rsidR="00E34F6D" w:rsidRPr="00E34F6D" w14:paraId="6C71AB20" w14:textId="77777777" w:rsidTr="00625379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896E4" w14:textId="4500C5FE" w:rsidR="00692231" w:rsidRPr="00983429" w:rsidRDefault="00983429" w:rsidP="000F66EB">
            <w:pPr>
              <w:spacing w:after="120"/>
              <w:rPr>
                <w:rFonts w:ascii="Book Antiqua" w:hAnsi="Book Antiqua" w:cs="Times New Roman"/>
              </w:rPr>
            </w:pPr>
            <w:r w:rsidRPr="00983429">
              <w:rPr>
                <w:rFonts w:ascii="Book Antiqua" w:eastAsia="Times New Roman" w:hAnsi="Book Antiqua" w:cs="Times New Roman"/>
                <w:sz w:val="24"/>
                <w:szCs w:val="24"/>
                <w:lang w:eastAsia="sk-SK"/>
              </w:rPr>
              <w:t xml:space="preserve">Poslanec NR SR </w:t>
            </w:r>
            <w:r w:rsidRPr="00983429">
              <w:rPr>
                <w:rFonts w:ascii="Book Antiqua" w:hAnsi="Book Antiqua" w:cs="Times New Roman"/>
              </w:rPr>
              <w:t>Miloš SVRČEK, Ľuboš KRAJČÍR, Igor KAŠPER, Petra HAJŠELOVÁ, Adriana PČOLINSKÁ, Kristián ČEKOVSKÝ, Erik ŇARJA</w:t>
            </w:r>
            <w:r w:rsidR="00E3404B">
              <w:rPr>
                <w:rFonts w:ascii="Book Antiqua" w:hAnsi="Book Antiqua" w:cs="Times New Roman"/>
              </w:rPr>
              <w:t>Š</w:t>
            </w:r>
            <w:r w:rsidRPr="00983429">
              <w:rPr>
                <w:rFonts w:ascii="Book Antiqua" w:hAnsi="Book Antiqua" w:cs="Times New Roman"/>
              </w:rPr>
              <w:t xml:space="preserve">, Marcel MIHÁLIK, Peter VONS, Peter LIBA, </w:t>
            </w:r>
            <w:r w:rsidRPr="00983429">
              <w:rPr>
                <w:rFonts w:ascii="Book Antiqua" w:hAnsi="Book Antiqua" w:cs="Times New Roman"/>
                <w:bCs/>
                <w:color w:val="202122"/>
                <w:sz w:val="24"/>
                <w:szCs w:val="24"/>
                <w:shd w:val="clear" w:color="auto" w:fill="FFFFFF"/>
              </w:rPr>
              <w:t>György GYIMESI</w:t>
            </w:r>
            <w:r w:rsidR="004B3B05">
              <w:rPr>
                <w:rFonts w:ascii="Book Antiqua" w:hAnsi="Book Antiqua" w:cs="Times New Roman"/>
                <w:bCs/>
                <w:color w:val="202122"/>
                <w:sz w:val="24"/>
                <w:szCs w:val="24"/>
                <w:shd w:val="clear" w:color="auto" w:fill="FFFFFF"/>
              </w:rPr>
              <w:t>,</w:t>
            </w:r>
            <w:r w:rsidR="00B44B13">
              <w:rPr>
                <w:rFonts w:ascii="Book Antiqua" w:hAnsi="Book Antiqua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Jaroslav KARAHUTA,</w:t>
            </w:r>
            <w:r w:rsidR="004B3B05">
              <w:rPr>
                <w:rFonts w:ascii="Book Antiqua" w:hAnsi="Book Antiqua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Igor HUS, Jozef HLINKA, Milan KURIAK, </w:t>
            </w:r>
            <w:r w:rsidR="000F66EB">
              <w:rPr>
                <w:rFonts w:ascii="Book Antiqua" w:hAnsi="Book Antiqua" w:cs="Times New Roman"/>
                <w:bCs/>
                <w:color w:val="202122"/>
                <w:sz w:val="24"/>
                <w:szCs w:val="24"/>
                <w:shd w:val="clear" w:color="auto" w:fill="FFFFFF"/>
              </w:rPr>
              <w:t>Jozef LUKÁČ, Monika PÉTER</w:t>
            </w:r>
          </w:p>
        </w:tc>
      </w:tr>
      <w:tr w:rsidR="00E34F6D" w:rsidRPr="00E34F6D" w14:paraId="5F45E857" w14:textId="77777777" w:rsidTr="00625379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FBEE5F5" w14:textId="77777777" w:rsidR="00E34F6D" w:rsidRPr="00E34F6D" w:rsidRDefault="00E34F6D" w:rsidP="00625379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1445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988C13F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A4E2D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 nelegislatívnej povahy</w:t>
            </w:r>
          </w:p>
        </w:tc>
      </w:tr>
      <w:tr w:rsidR="00E34F6D" w:rsidRPr="00E34F6D" w14:paraId="643F751A" w14:textId="77777777" w:rsidTr="00625379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7EF4333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065273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0F1BD17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sz w:val="24"/>
                    <w:szCs w:val="24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4EFF2B8" w14:textId="77777777" w:rsidR="00E34F6D" w:rsidRPr="00E34F6D" w:rsidRDefault="00E34F6D" w:rsidP="00625379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 legislatívnej povahy</w:t>
            </w:r>
          </w:p>
        </w:tc>
      </w:tr>
      <w:tr w:rsidR="00E34F6D" w:rsidRPr="00E34F6D" w14:paraId="0C62EC41" w14:textId="77777777" w:rsidTr="00625379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717C54BD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38799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9CBBEE3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866D76B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Transpozícia práva EÚ</w:t>
            </w:r>
          </w:p>
        </w:tc>
      </w:tr>
      <w:tr w:rsidR="00E34F6D" w:rsidRPr="00E34F6D" w14:paraId="0EDF60EA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4A0E3EEC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V prípade transpozície uveďte zoznam transponovaných predpisov:</w:t>
            </w:r>
          </w:p>
          <w:p w14:paraId="1F90BE40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34F6D" w:rsidRPr="00E34F6D" w14:paraId="214CCB08" w14:textId="77777777" w:rsidTr="00625379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A95A54F" w14:textId="77777777" w:rsidR="00E34F6D" w:rsidRPr="00E34F6D" w:rsidRDefault="00E34F6D" w:rsidP="00625379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94C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E34F6D" w:rsidRPr="00E34F6D" w14:paraId="135D2BC7" w14:textId="77777777" w:rsidTr="00625379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A15C441" w14:textId="77777777" w:rsidR="00E34F6D" w:rsidRPr="00E34F6D" w:rsidRDefault="00E34F6D" w:rsidP="00625379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CFE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E34F6D" w:rsidRPr="00E34F6D" w14:paraId="3809B643" w14:textId="77777777" w:rsidTr="00625379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8651A0D" w14:textId="3E907434" w:rsidR="00E34F6D" w:rsidRPr="00E34F6D" w:rsidRDefault="00E34F6D" w:rsidP="00625379">
            <w:pPr>
              <w:spacing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Predpokladaný termín začiatku a ukončenia ZP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5DBB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E34F6D" w:rsidRPr="00E34F6D" w14:paraId="2F129BF7" w14:textId="77777777" w:rsidTr="00625379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7A1EE52" w14:textId="77777777" w:rsidR="00E34F6D" w:rsidRPr="00E34F6D" w:rsidRDefault="00E34F6D" w:rsidP="00625379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2A7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E34F6D" w:rsidRPr="00E34F6D" w14:paraId="3AB9A778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F630C3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34F6D" w:rsidRPr="00E34F6D" w14:paraId="4DDB758C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5A7F88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Definovanie problému</w:t>
            </w:r>
          </w:p>
        </w:tc>
      </w:tr>
      <w:tr w:rsidR="00E34F6D" w:rsidRPr="00E34F6D" w14:paraId="396E6C8B" w14:textId="77777777" w:rsidTr="00625379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9607C" w14:textId="77777777" w:rsidR="00E34F6D" w:rsidRPr="00E34F6D" w:rsidRDefault="00E34F6D" w:rsidP="0062537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6F377313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3D468DD3" w14:textId="77777777" w:rsidR="00983429" w:rsidRDefault="00983429" w:rsidP="00983429">
            <w:pPr>
              <w:ind w:firstLine="708"/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6B5301">
              <w:rPr>
                <w:rFonts w:ascii="Book Antiqua" w:hAnsi="Book Antiqua" w:cs="Times New Roman"/>
                <w:sz w:val="24"/>
                <w:szCs w:val="24"/>
              </w:rPr>
              <w:t xml:space="preserve">V Programovom vyhlásení vlády je uvedené, že </w:t>
            </w:r>
            <w:r w:rsidRPr="006B5301">
              <w:rPr>
                <w:rFonts w:ascii="Book Antiqua" w:hAnsi="Book Antiqua" w:cs="Times New Roman"/>
                <w:color w:val="000000"/>
                <w:sz w:val="24"/>
                <w:szCs w:val="24"/>
              </w:rPr>
              <w:t xml:space="preserve">Vláda SR zváži systémovú zmenu najmä financovania Matice slovenskej. </w:t>
            </w:r>
            <w:r w:rsidRPr="006B5301">
              <w:rPr>
                <w:rFonts w:ascii="Book Antiqua" w:hAnsi="Book Antiqua" w:cs="Arial"/>
                <w:color w:val="111111"/>
                <w:sz w:val="24"/>
                <w:szCs w:val="24"/>
              </w:rPr>
              <w:t>Matica slovenská aj v 21. storočí zohráva dôležitú úlohu ako moderná národná inštitúcia, pričom je potrebné uviesť, že jej financovanie je potrebné riešiť spôsobom, aby si plnila efektívnejšie a plnohodnot</w:t>
            </w:r>
            <w:r>
              <w:rPr>
                <w:rFonts w:ascii="Book Antiqua" w:hAnsi="Book Antiqua" w:cs="Arial"/>
                <w:color w:val="111111"/>
                <w:sz w:val="24"/>
                <w:szCs w:val="24"/>
              </w:rPr>
              <w:t>n</w:t>
            </w:r>
            <w:r w:rsidRPr="006B5301">
              <w:rPr>
                <w:rFonts w:ascii="Book Antiqua" w:hAnsi="Book Antiqua" w:cs="Arial"/>
                <w:color w:val="111111"/>
                <w:sz w:val="24"/>
                <w:szCs w:val="24"/>
              </w:rPr>
              <w:t>ejšie úlohy, ktoré sú jej zverené, ako napr.</w:t>
            </w:r>
            <w:r w:rsidRPr="006B5301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upevňovanie slovenského vlastenectva, prehlbovanie vzťahu občanov k slovenskej štátnosti</w:t>
            </w:r>
            <w:r w:rsidRPr="006B5301">
              <w:rPr>
                <w:rFonts w:ascii="Book Antiqua" w:hAnsi="Book Antiqua" w:cs="Arial"/>
                <w:color w:val="111111"/>
                <w:sz w:val="24"/>
                <w:szCs w:val="24"/>
              </w:rPr>
              <w:t xml:space="preserve">, 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podieľanie</w:t>
            </w:r>
            <w:r w:rsidRPr="006B5301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sa na rozvoji miestnej a regionálnej kultúry, rozvíjanie základného slovakistického výskumu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a pod. </w:t>
            </w:r>
          </w:p>
          <w:p w14:paraId="56BB9D1C" w14:textId="77777777" w:rsidR="00E34F6D" w:rsidRDefault="00E34F6D" w:rsidP="00625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7239E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E34F6D" w:rsidRPr="00E34F6D" w14:paraId="27D7F412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C46EBFB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Ciele a výsledný stav</w:t>
            </w:r>
          </w:p>
        </w:tc>
      </w:tr>
      <w:tr w:rsidR="00E34F6D" w:rsidRPr="00E34F6D" w14:paraId="3457CE91" w14:textId="77777777" w:rsidTr="00625379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B21FE" w14:textId="77777777" w:rsidR="00983429" w:rsidRDefault="00983429" w:rsidP="00983429">
            <w:pPr>
              <w:ind w:firstLine="708"/>
              <w:jc w:val="both"/>
              <w:rPr>
                <w:rFonts w:ascii="Book Antiqua" w:hAnsi="Book Antiqua" w:cs="Arial"/>
                <w:iCs/>
                <w:color w:val="111111"/>
                <w:sz w:val="24"/>
                <w:szCs w:val="24"/>
              </w:rPr>
            </w:pPr>
            <w:r w:rsidRPr="0030135C">
              <w:rPr>
                <w:rFonts w:ascii="Book Antiqua" w:hAnsi="Book Antiqua" w:cs="Arial"/>
                <w:iCs/>
                <w:color w:val="111111"/>
                <w:sz w:val="24"/>
                <w:szCs w:val="24"/>
              </w:rPr>
              <w:t xml:space="preserve">Matica slovenská bola od svojho vzniku pevnou oporou slovenského národa. Či už v časoch úspešných, alebo zložitých. Na to, aby si naďalej plnila svoje poslanie budovať a upevňovať v Slovákoch národné povedomie a hlboký, pevný vzťah k nášmu štátu, je však potrebné riešiť aj otázku hospodárenia a financovania predmetnej inštitúcie. </w:t>
            </w:r>
            <w:r w:rsidRPr="0030135C">
              <w:rPr>
                <w:rFonts w:ascii="Book Antiqua" w:hAnsi="Book Antiqua" w:cs="Arial"/>
                <w:color w:val="111111"/>
                <w:sz w:val="24"/>
                <w:szCs w:val="24"/>
              </w:rPr>
              <w:t xml:space="preserve">Cieľom matice je dnes budovať v mladých ľuďoch vzťah ku kultúre a dejinám a v tejto súvislosti je potrebné riešiť otázku financovania </w:t>
            </w:r>
            <w:r w:rsidRPr="0030135C">
              <w:rPr>
                <w:rFonts w:ascii="Book Antiqua" w:hAnsi="Book Antiqua" w:cs="Arial"/>
                <w:color w:val="111111"/>
                <w:sz w:val="24"/>
                <w:szCs w:val="24"/>
              </w:rPr>
              <w:lastRenderedPageBreak/>
              <w:t>a hospodárenia inštitúcie tak, aby malo financovanie pozitívny dosah na činnosť</w:t>
            </w:r>
            <w:r w:rsidRPr="0030135C">
              <w:rPr>
                <w:rFonts w:ascii="Book Antiqua" w:hAnsi="Book Antiqua" w:cs="Arial"/>
                <w:iCs/>
                <w:color w:val="111111"/>
                <w:sz w:val="24"/>
                <w:szCs w:val="24"/>
              </w:rPr>
              <w:t xml:space="preserve"> stovky kultúrnych ustanovizní, folklórne súbory, a pod.</w:t>
            </w:r>
          </w:p>
          <w:p w14:paraId="0013E3BF" w14:textId="6D3B2BD8" w:rsidR="00983429" w:rsidRPr="0030135C" w:rsidRDefault="00983429" w:rsidP="00983429">
            <w:pPr>
              <w:ind w:firstLine="708"/>
              <w:jc w:val="both"/>
              <w:rPr>
                <w:rFonts w:ascii="Book Antiqua" w:eastAsiaTheme="minorEastAsia" w:hAnsi="Book Antiqua" w:cs="Arial"/>
                <w:iCs/>
                <w:color w:val="111111"/>
                <w:sz w:val="24"/>
                <w:szCs w:val="24"/>
              </w:rPr>
            </w:pPr>
            <w:r w:rsidRPr="0030135C">
              <w:rPr>
                <w:rFonts w:ascii="Book Antiqua" w:hAnsi="Book Antiqua" w:cs="Arial"/>
                <w:color w:val="111111"/>
                <w:sz w:val="24"/>
                <w:szCs w:val="24"/>
              </w:rPr>
              <w:br/>
            </w:r>
            <w:r>
              <w:rPr>
                <w:rFonts w:ascii="Book Antiqua" w:hAnsi="Book Antiqua" w:cs="Arial"/>
                <w:color w:val="111111"/>
                <w:sz w:val="24"/>
                <w:szCs w:val="24"/>
              </w:rPr>
              <w:tab/>
            </w:r>
            <w:r w:rsidRPr="0030135C">
              <w:rPr>
                <w:rFonts w:ascii="Book Antiqua" w:hAnsi="Book Antiqua" w:cs="Arial"/>
                <w:color w:val="111111"/>
                <w:sz w:val="24"/>
                <w:szCs w:val="24"/>
              </w:rPr>
              <w:t xml:space="preserve">Ročný rozpočet predmetnej inštitúcie tvorí 1,36 milióna eur, pričom </w:t>
            </w:r>
            <w:r w:rsidRPr="0030135C">
              <w:rPr>
                <w:rFonts w:ascii="Book Antiqua" w:hAnsi="Book Antiqua" w:cs="Arial"/>
                <w:iCs/>
                <w:color w:val="111111"/>
                <w:sz w:val="24"/>
                <w:szCs w:val="24"/>
              </w:rPr>
              <w:t>dlhé obdobie sa štátna dotácia poskytovaná Matici slovenskej nevalorizovala, čo spôsobilo, že za desať rokov musela inštitúcia prepustiť 70 zamestnancov. V súčasnosti je inštitúcia finančne poddimenzovaná, čo má negatívny dopad aj na činnosť odborných vedeckých pracovísk, vrátane pracovísk, ktoré sa v regiónoch starajú o miestne odbory a folklórne súbory.</w:t>
            </w:r>
            <w:r>
              <w:rPr>
                <w:rFonts w:ascii="Book Antiqua" w:hAnsi="Book Antiqua" w:cs="Arial"/>
                <w:iCs/>
                <w:color w:val="111111"/>
                <w:sz w:val="24"/>
                <w:szCs w:val="24"/>
              </w:rPr>
              <w:t xml:space="preserve"> Práve z uvedeného dôvodu sa mení ustanovenie § 6 predmetného zákona </w:t>
            </w:r>
            <w:r w:rsidRPr="0030135C">
              <w:rPr>
                <w:rFonts w:ascii="Book Antiqua" w:hAnsi="Book Antiqua" w:cs="Arial"/>
                <w:color w:val="000000"/>
                <w:sz w:val="24"/>
                <w:szCs w:val="24"/>
                <w:shd w:val="clear" w:color="auto" w:fill="FFFFFF"/>
              </w:rPr>
              <w:t>v rámci ktorého sa na plnenie úloh Matice slovenskej poskytujú Matici slovenskej dotácie a účelové dotácie zo štátneho rozpočtu Slovenskej republiky</w:t>
            </w:r>
            <w:r w:rsidR="00430180">
              <w:rPr>
                <w:rFonts w:ascii="Book Antiqua" w:hAnsi="Book Antiqua" w:cs="Arial"/>
                <w:color w:val="000000"/>
                <w:sz w:val="24"/>
                <w:szCs w:val="24"/>
                <w:shd w:val="clear" w:color="auto" w:fill="FFFFFF"/>
              </w:rPr>
              <w:t xml:space="preserve"> každoročne</w:t>
            </w:r>
            <w:r w:rsidRPr="0030135C">
              <w:rPr>
                <w:rFonts w:ascii="Book Antiqua" w:hAnsi="Book Antiqua" w:cs="Arial"/>
                <w:color w:val="000000"/>
                <w:sz w:val="24"/>
                <w:szCs w:val="24"/>
                <w:shd w:val="clear" w:color="auto" w:fill="FFFFFF"/>
              </w:rPr>
              <w:t xml:space="preserve"> vo výške 1 500 000,- €.</w:t>
            </w:r>
          </w:p>
          <w:p w14:paraId="1614BB08" w14:textId="77777777" w:rsidR="00E34F6D" w:rsidRPr="00E34F6D" w:rsidRDefault="00E34F6D" w:rsidP="00983429">
            <w:pPr>
              <w:spacing w:line="0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34F6D" w:rsidRPr="00E34F6D" w14:paraId="3476AD2E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9C5BB3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Dotknuté subjekty</w:t>
            </w:r>
          </w:p>
        </w:tc>
      </w:tr>
      <w:tr w:rsidR="00E34F6D" w:rsidRPr="00E34F6D" w14:paraId="62751C9D" w14:textId="77777777" w:rsidTr="00625379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E9EAB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Uveďte subjekty, ktorých sa zmeny predkladaného materiálu dotknú priamo aj nepriamo: </w:t>
            </w:r>
          </w:p>
          <w:p w14:paraId="4279E19C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8D0EF31" w14:textId="507A5D5A" w:rsidR="00E34F6D" w:rsidRPr="00E34F6D" w:rsidRDefault="00692231" w:rsidP="009834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Matica </w:t>
            </w:r>
            <w:r w:rsidR="00E34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lovenská </w:t>
            </w:r>
          </w:p>
        </w:tc>
      </w:tr>
      <w:tr w:rsidR="00E34F6D" w:rsidRPr="00E34F6D" w14:paraId="0A82A2A8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D7AFDE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Alternatívne riešenia</w:t>
            </w:r>
          </w:p>
        </w:tc>
      </w:tr>
      <w:tr w:rsidR="00E34F6D" w:rsidRPr="00E34F6D" w14:paraId="73905240" w14:textId="77777777" w:rsidTr="00625379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6B3B0" w14:textId="77777777" w:rsidR="00E34F6D" w:rsidRPr="00E34F6D" w:rsidRDefault="00E34F6D" w:rsidP="0069223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26484AAB" w14:textId="77777777" w:rsidR="00E34F6D" w:rsidRPr="00E34F6D" w:rsidRDefault="00E34F6D" w:rsidP="0069223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3E6552E5" w14:textId="77777777" w:rsidR="00E34F6D" w:rsidRPr="00E34F6D" w:rsidRDefault="00E34F6D" w:rsidP="0069223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5029EDB0" w14:textId="77777777" w:rsidR="00E34F6D" w:rsidRPr="00E34F6D" w:rsidRDefault="00E34F6D" w:rsidP="0098342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E34F6D" w:rsidRPr="00E34F6D" w14:paraId="40CE90F6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B04EE0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Vykonávacie predpisy</w:t>
            </w:r>
          </w:p>
        </w:tc>
      </w:tr>
      <w:tr w:rsidR="00E34F6D" w:rsidRPr="00E34F6D" w14:paraId="35106067" w14:textId="77777777" w:rsidTr="00625379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9BFFF1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2EB6917A" w14:textId="77777777" w:rsidR="00E34F6D" w:rsidRPr="00E34F6D" w:rsidRDefault="00C427FF" w:rsidP="006253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0292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F6D"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sdtContent>
            </w:sdt>
            <w:r w:rsidR="00E34F6D"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F7AF64" w14:textId="77777777" w:rsidR="00E34F6D" w:rsidRPr="00E34F6D" w:rsidRDefault="00C427FF" w:rsidP="006253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9343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F6D"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☒</w:t>
                </w:r>
              </w:sdtContent>
            </w:sdt>
            <w:r w:rsidR="00E34F6D"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Nie</w:t>
            </w:r>
          </w:p>
        </w:tc>
      </w:tr>
      <w:tr w:rsidR="00E34F6D" w:rsidRPr="00E34F6D" w14:paraId="623939B7" w14:textId="77777777" w:rsidTr="00625379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F176C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Ak áno, uveďte ktoré oblasti budú nimi upravené, resp. ktorých vykonávacích predpisov sa zmena dotkne:</w:t>
            </w:r>
          </w:p>
          <w:p w14:paraId="0542796F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34F6D" w:rsidRPr="00E34F6D" w14:paraId="5A4651C2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86809A1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 w:rsidR="00E34F6D" w:rsidRPr="00E34F6D" w14:paraId="6F130AED" w14:textId="77777777" w:rsidTr="00625379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56BB6B5F" w14:textId="77777777" w:rsidR="00E34F6D" w:rsidRPr="00E34F6D" w:rsidRDefault="00E34F6D" w:rsidP="0062537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</w:tc>
      </w:tr>
      <w:tr w:rsidR="00E34F6D" w:rsidRPr="00E34F6D" w14:paraId="6A37C332" w14:textId="77777777" w:rsidTr="00625379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72A1F" w14:textId="77777777" w:rsidR="00E34F6D" w:rsidRPr="00E34F6D" w:rsidRDefault="00E34F6D" w:rsidP="00625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34F6D" w:rsidRPr="00E34F6D" w14:paraId="0944F13B" w14:textId="77777777" w:rsidTr="0062537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848507E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Preskúmanie účelnosti</w:t>
            </w:r>
          </w:p>
        </w:tc>
      </w:tr>
      <w:tr w:rsidR="00E34F6D" w:rsidRPr="00E34F6D" w14:paraId="3871CBC1" w14:textId="77777777" w:rsidTr="00625379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716DD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Uveďte termín, kedy by malo dôjsť k preskúmaniu účinnosti a účelnosti predkladaného materiálu.</w:t>
            </w:r>
          </w:p>
          <w:p w14:paraId="2064D921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Uveďte kritériá, na základe ktorých bude preskúmanie vykonané.</w:t>
            </w:r>
          </w:p>
          <w:p w14:paraId="57EA8D58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C3D5850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34F6D" w:rsidRPr="00E34F6D" w14:paraId="5E03197A" w14:textId="77777777" w:rsidTr="00625379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A28B07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6BC2BD6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1B9FD6E0" w14:textId="77777777" w:rsidR="00E34F6D" w:rsidRPr="00E34F6D" w:rsidRDefault="00E34F6D" w:rsidP="00E340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E34F6D" w:rsidRPr="00E34F6D" w14:paraId="5903A704" w14:textId="77777777" w:rsidTr="00625379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37F54FD0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Vybrané vplyvy  materiálu</w:t>
            </w:r>
          </w:p>
        </w:tc>
      </w:tr>
      <w:tr w:rsidR="00E34F6D" w:rsidRPr="00E34F6D" w14:paraId="55FDA703" w14:textId="77777777" w:rsidTr="0062537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2B3717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45724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0ED6A1D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F0C9EA5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46897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22EFE0D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FD517F5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4480153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D04E6AC" w14:textId="77777777" w:rsidR="00E34F6D" w:rsidRPr="00E34F6D" w:rsidRDefault="00E34F6D" w:rsidP="00625379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123811" w14:textId="77777777" w:rsidR="00E34F6D" w:rsidRPr="00E34F6D" w:rsidRDefault="00E34F6D" w:rsidP="00625379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E34F6D" w:rsidRPr="00E34F6D" w14:paraId="2DDFF896" w14:textId="77777777" w:rsidTr="0062537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7EFCF8D3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z toho rozpočtovo zabezpečené vplyvy,         </w:t>
            </w:r>
          </w:p>
          <w:p w14:paraId="49E2C338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    v prípade identifikovaného negatívneho </w:t>
            </w:r>
          </w:p>
          <w:p w14:paraId="1B680BE5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761602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19D0DC9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sz w:val="24"/>
                    <w:szCs w:val="24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69757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1723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888460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B3CD0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21720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68D24C" w14:textId="77777777" w:rsidR="00E34F6D" w:rsidRPr="00E34F6D" w:rsidRDefault="00E34F6D" w:rsidP="00625379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AC89" w14:textId="77777777" w:rsidR="00E34F6D" w:rsidRPr="00E34F6D" w:rsidRDefault="00E34F6D" w:rsidP="00625379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Čiastočne</w:t>
            </w:r>
          </w:p>
        </w:tc>
      </w:tr>
      <w:tr w:rsidR="00E34F6D" w:rsidRPr="00E34F6D" w14:paraId="5CAFEAC0" w14:textId="77777777" w:rsidTr="0062537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4504CCA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63051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79EA100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9338A5" w14:textId="77777777" w:rsidR="00E34F6D" w:rsidRPr="00E34F6D" w:rsidRDefault="00E34F6D" w:rsidP="00625379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15257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9F0DBE6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30C4BF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29201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1F8A416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BBAB86" w14:textId="77777777" w:rsidR="00E34F6D" w:rsidRPr="00E34F6D" w:rsidRDefault="00E34F6D" w:rsidP="00625379">
            <w:pPr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E34F6D" w:rsidRPr="00E34F6D" w14:paraId="4F304A07" w14:textId="77777777" w:rsidTr="00625379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3CDB4FE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z toho vplyvy na MSP</w:t>
            </w:r>
          </w:p>
          <w:p w14:paraId="65A56E08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28851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67B091E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198012" w14:textId="77777777" w:rsidR="00E34F6D" w:rsidRPr="00E34F6D" w:rsidRDefault="00E34F6D" w:rsidP="0062537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59396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252E08C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7D2291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870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BA3E7FF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07FAE0" w14:textId="77777777" w:rsidR="00E34F6D" w:rsidRPr="00E34F6D" w:rsidRDefault="00E34F6D" w:rsidP="00625379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Negatívne</w:t>
            </w:r>
          </w:p>
        </w:tc>
      </w:tr>
      <w:tr w:rsidR="00E34F6D" w:rsidRPr="00E34F6D" w14:paraId="3A7655B3" w14:textId="77777777" w:rsidTr="0062537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A94C28B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Mechanizmus znižovania byrokracie    </w:t>
            </w:r>
          </w:p>
          <w:p w14:paraId="07F7F35D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6561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E3FF859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745B4" w14:textId="77777777" w:rsidR="00E34F6D" w:rsidRPr="00E34F6D" w:rsidRDefault="00E34F6D" w:rsidP="00625379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9B5ED" w14:textId="77777777" w:rsidR="00E34F6D" w:rsidRPr="00E34F6D" w:rsidRDefault="00E34F6D" w:rsidP="006253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50D07" w14:textId="77777777" w:rsidR="00E34F6D" w:rsidRPr="00E34F6D" w:rsidRDefault="00E34F6D" w:rsidP="006253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0772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C1ADC5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2B85" w14:textId="77777777" w:rsidR="00E34F6D" w:rsidRPr="00E34F6D" w:rsidRDefault="00E34F6D" w:rsidP="00625379">
            <w:pPr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Nie</w:t>
            </w:r>
          </w:p>
        </w:tc>
      </w:tr>
      <w:tr w:rsidR="00E34F6D" w:rsidRPr="00E34F6D" w14:paraId="21E63DB0" w14:textId="77777777" w:rsidTr="0062537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8C27955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7818017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7B5B2C2" w14:textId="18CC2E83" w:rsidR="00E34F6D" w:rsidRPr="00E34F6D" w:rsidRDefault="00E3404B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78023" w14:textId="77777777" w:rsidR="00E34F6D" w:rsidRPr="00E34F6D" w:rsidRDefault="00E34F6D" w:rsidP="00625379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825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1B9961" w14:textId="37962796" w:rsidR="00E34F6D" w:rsidRPr="00E34F6D" w:rsidRDefault="00E3404B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7EFD6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53087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18B72B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7989A" w14:textId="77777777" w:rsidR="00E34F6D" w:rsidRPr="00E34F6D" w:rsidRDefault="00E34F6D" w:rsidP="00625379">
            <w:pPr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E34F6D" w:rsidRPr="00E34F6D" w14:paraId="4BE619BF" w14:textId="77777777" w:rsidTr="0062537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8D95870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9920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5228FCF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3F135" w14:textId="77777777" w:rsidR="00E34F6D" w:rsidRPr="00E34F6D" w:rsidRDefault="00E34F6D" w:rsidP="00625379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160201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E796582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7EB64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6363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64E39E4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F9C26" w14:textId="77777777" w:rsidR="00E34F6D" w:rsidRPr="00E34F6D" w:rsidRDefault="00E34F6D" w:rsidP="00625379">
            <w:pPr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E34F6D" w:rsidRPr="00E34F6D" w14:paraId="4359D1DC" w14:textId="77777777" w:rsidTr="0062537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5769A37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95135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207040D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338EC" w14:textId="77777777" w:rsidR="00E34F6D" w:rsidRPr="00E34F6D" w:rsidRDefault="00E34F6D" w:rsidP="00625379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261090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1B732D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E5D18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41994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1E609BB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0249F" w14:textId="77777777" w:rsidR="00E34F6D" w:rsidRPr="00E34F6D" w:rsidRDefault="00E34F6D" w:rsidP="00625379">
            <w:pPr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E34F6D" w:rsidRPr="00E34F6D" w14:paraId="20204068" w14:textId="77777777" w:rsidTr="0062537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7D4C68D" w14:textId="77777777" w:rsidR="00E34F6D" w:rsidRPr="00E34F6D" w:rsidRDefault="00E34F6D" w:rsidP="0062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D2030F" w14:textId="77777777" w:rsidR="00E34F6D" w:rsidRPr="00E34F6D" w:rsidRDefault="00E34F6D" w:rsidP="006253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CC4F9B" w14:textId="77777777" w:rsidR="00E34F6D" w:rsidRPr="00E34F6D" w:rsidRDefault="00E34F6D" w:rsidP="006253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16E27F" w14:textId="77777777" w:rsidR="00E34F6D" w:rsidRPr="00E34F6D" w:rsidRDefault="00E34F6D" w:rsidP="006253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FBFF46" w14:textId="77777777" w:rsidR="00E34F6D" w:rsidRPr="00E34F6D" w:rsidRDefault="00E34F6D" w:rsidP="0062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7CF1CD" w14:textId="77777777" w:rsidR="00E34F6D" w:rsidRPr="00E34F6D" w:rsidRDefault="00E34F6D" w:rsidP="006253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55295B" w14:textId="77777777" w:rsidR="00E34F6D" w:rsidRPr="00E34F6D" w:rsidRDefault="00E34F6D" w:rsidP="0062537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F6D" w:rsidRPr="00E34F6D" w14:paraId="57B04E04" w14:textId="77777777" w:rsidTr="0062537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053A00A" w14:textId="77777777" w:rsidR="00E34F6D" w:rsidRPr="00E34F6D" w:rsidRDefault="00E34F6D" w:rsidP="00625379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316817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32F5355" w14:textId="1BA6CD78" w:rsidR="00E34F6D" w:rsidRPr="00E34F6D" w:rsidRDefault="00E3404B" w:rsidP="0062537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9CCA74" w14:textId="77777777" w:rsidR="00E34F6D" w:rsidRPr="00E34F6D" w:rsidRDefault="00E34F6D" w:rsidP="006253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39991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F0FB79C" w14:textId="65F4D2B6" w:rsidR="00E34F6D" w:rsidRPr="00E34F6D" w:rsidRDefault="00E3404B" w:rsidP="0062537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038BB3" w14:textId="77777777" w:rsidR="00E34F6D" w:rsidRPr="00E34F6D" w:rsidRDefault="00E34F6D" w:rsidP="0062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74991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8133C6D" w14:textId="77777777" w:rsidR="00E34F6D" w:rsidRPr="00E34F6D" w:rsidRDefault="00E34F6D" w:rsidP="0062537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01F8BE" w14:textId="77777777" w:rsidR="00E34F6D" w:rsidRPr="00E34F6D" w:rsidRDefault="00E34F6D" w:rsidP="0062537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E34F6D" w:rsidRPr="00E34F6D" w14:paraId="3447D940" w14:textId="77777777" w:rsidTr="0062537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1ADC3C0" w14:textId="77777777" w:rsidR="00E34F6D" w:rsidRPr="00E34F6D" w:rsidRDefault="00E34F6D" w:rsidP="00625379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2144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23B5D7D" w14:textId="77777777" w:rsidR="00E34F6D" w:rsidRPr="00E34F6D" w:rsidRDefault="00E34F6D" w:rsidP="0062537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7E5BDA" w14:textId="77777777" w:rsidR="00E34F6D" w:rsidRPr="00E34F6D" w:rsidRDefault="00E34F6D" w:rsidP="006253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4575261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C969310" w14:textId="77777777" w:rsidR="00E34F6D" w:rsidRPr="00E34F6D" w:rsidRDefault="00E34F6D" w:rsidP="0062537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94909F" w14:textId="77777777" w:rsidR="00E34F6D" w:rsidRPr="00E34F6D" w:rsidRDefault="00E34F6D" w:rsidP="0062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5576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97D0C5D" w14:textId="77777777" w:rsidR="00E34F6D" w:rsidRPr="00E34F6D" w:rsidRDefault="00E34F6D" w:rsidP="0062537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1523" w14:textId="77777777" w:rsidR="00E34F6D" w:rsidRPr="00E34F6D" w:rsidRDefault="00E34F6D" w:rsidP="0062537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E34F6D" w:rsidRPr="00E34F6D" w14:paraId="4DF9BEF2" w14:textId="77777777" w:rsidTr="0062537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36637B4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47452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373CADC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A24ED" w14:textId="77777777" w:rsidR="00E34F6D" w:rsidRPr="00E34F6D" w:rsidRDefault="00E34F6D" w:rsidP="00625379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141512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A76B1E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541A1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0751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738E57" w14:textId="77777777" w:rsidR="00E34F6D" w:rsidRPr="00E34F6D" w:rsidRDefault="00E34F6D" w:rsidP="00625379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k-SK"/>
                  </w:rPr>
                </w:pPr>
                <w:r w:rsidRPr="00E34F6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52B5" w14:textId="77777777" w:rsidR="00E34F6D" w:rsidRPr="00E34F6D" w:rsidRDefault="00E34F6D" w:rsidP="00625379">
            <w:pPr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</w:tbl>
    <w:p w14:paraId="011F37EA" w14:textId="77777777" w:rsidR="00E34F6D" w:rsidRPr="00E34F6D" w:rsidRDefault="00E34F6D" w:rsidP="00E34F6D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34F6D" w:rsidRPr="00E34F6D" w14:paraId="06A96101" w14:textId="77777777" w:rsidTr="0062537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B0B200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 w:rsidR="00E34F6D" w:rsidRPr="00E34F6D" w14:paraId="464C96BB" w14:textId="77777777" w:rsidTr="0062537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AFB086B" w14:textId="77777777" w:rsidR="00E34F6D" w:rsidRPr="00E34F6D" w:rsidRDefault="00E34F6D" w:rsidP="0062537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V prípade potreby uveďte doplňujúce informácie k identifikovaným vplyvom a ich analýzam. Informácie v tejto časti slúžia na zhrnutie vplyvov a nie ako náhrada za vypracovanie príslušných analýz vybraných vplyvov.</w:t>
            </w:r>
          </w:p>
          <w:p w14:paraId="7B7EB0AB" w14:textId="77777777" w:rsidR="00E34F6D" w:rsidRPr="00E34F6D" w:rsidRDefault="00E34F6D" w:rsidP="00625379">
            <w:p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4F6D" w:rsidRPr="00E34F6D" w14:paraId="2FF4D280" w14:textId="77777777" w:rsidTr="0062537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33F56E2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Kontakt na spracovateľa</w:t>
            </w:r>
          </w:p>
        </w:tc>
      </w:tr>
      <w:tr w:rsidR="00E34F6D" w:rsidRPr="00E34F6D" w14:paraId="3E531A01" w14:textId="77777777" w:rsidTr="00625379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C4D65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Uveďte údaje na kontaktnú osobu, ktorú je možné kontaktovať v súvislosti s posúdením vybraných vplyvov.</w:t>
            </w:r>
          </w:p>
          <w:p w14:paraId="4A7204D1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132F99B3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JUDr. </w:t>
            </w:r>
            <w:r w:rsidR="0069223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Mgr. Miloš Svrček, PhD., LL.M.</w:t>
            </w:r>
            <w:r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24281E5A" w14:textId="77777777" w:rsidR="00E34F6D" w:rsidRPr="00E34F6D" w:rsidRDefault="00692231" w:rsidP="006253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Poslanec NR SR</w:t>
            </w:r>
            <w:r w:rsidR="00E34F6D" w:rsidRPr="00E34F6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|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Ústavnoprávneho výboru</w:t>
            </w:r>
          </w:p>
          <w:p w14:paraId="3221309F" w14:textId="77777777" w:rsidR="00E34F6D" w:rsidRPr="00692231" w:rsidRDefault="00692231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92231">
              <w:rPr>
                <w:rFonts w:ascii="Times New Roman" w:hAnsi="Times New Roman" w:cs="Times New Roman"/>
                <w:sz w:val="24"/>
                <w:szCs w:val="24"/>
              </w:rPr>
              <w:t>milos.svrcek@nrsr.sk</w:t>
            </w:r>
            <w:r w:rsidR="00E34F6D" w:rsidRPr="0069223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E34F6D" w:rsidRPr="00E34F6D" w14:paraId="0CA3A20A" w14:textId="77777777" w:rsidTr="0062537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51974D4" w14:textId="77777777" w:rsidR="00E34F6D" w:rsidRPr="00E34F6D" w:rsidRDefault="00E34F6D" w:rsidP="00E34F6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Zdroje</w:t>
            </w:r>
          </w:p>
        </w:tc>
      </w:tr>
      <w:tr w:rsidR="00E34F6D" w:rsidRPr="00E34F6D" w14:paraId="4F1EE4BE" w14:textId="77777777" w:rsidTr="00625379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15DF" w14:textId="77777777" w:rsidR="00E34F6D" w:rsidRPr="00E34F6D" w:rsidRDefault="00E34F6D" w:rsidP="0062537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E34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E34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300DB7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3F8AE924" w14:textId="77777777" w:rsidR="00E34F6D" w:rsidRPr="00E34F6D" w:rsidRDefault="00E34F6D" w:rsidP="00625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E34F6D" w:rsidRPr="00E34F6D" w14:paraId="23B58C2F" w14:textId="77777777" w:rsidTr="0062537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F3A1E9E" w14:textId="77777777" w:rsidR="00E34F6D" w:rsidRPr="00E34F6D" w:rsidRDefault="00E34F6D" w:rsidP="00625379">
            <w:pPr>
              <w:ind w:left="5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06CFB96D" w14:textId="77777777" w:rsidR="00E34F6D" w:rsidRPr="00E34F6D" w:rsidRDefault="00E34F6D" w:rsidP="00E34F6D">
      <w:pPr>
        <w:rPr>
          <w:rFonts w:ascii="Times New Roman" w:hAnsi="Times New Roman" w:cs="Times New Roman"/>
          <w:sz w:val="24"/>
          <w:szCs w:val="24"/>
        </w:rPr>
      </w:pPr>
    </w:p>
    <w:p w14:paraId="6A092F9C" w14:textId="0AC78A01" w:rsidR="007C4440" w:rsidRDefault="007C4440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2405F480" w14:textId="77777777" w:rsidR="004B3B05" w:rsidRPr="00E34F6D" w:rsidRDefault="004B3B05" w:rsidP="00C139AE">
      <w:pPr>
        <w:pStyle w:val="Normlnywebov"/>
        <w:ind w:firstLine="709"/>
        <w:jc w:val="both"/>
        <w:rPr>
          <w:rFonts w:eastAsiaTheme="minorHAnsi"/>
          <w:lang w:eastAsia="en-US"/>
        </w:rPr>
      </w:pPr>
    </w:p>
    <w:p w14:paraId="7D746988" w14:textId="77777777" w:rsidR="00E34F6D" w:rsidRPr="004B3B05" w:rsidRDefault="00E34F6D" w:rsidP="00E34F6D">
      <w:pPr>
        <w:jc w:val="center"/>
        <w:rPr>
          <w:rFonts w:ascii="Book Antiqua" w:hAnsi="Book Antiqua" w:cs="Times New Roman"/>
          <w:b/>
          <w:caps/>
          <w:spacing w:val="30"/>
          <w:sz w:val="28"/>
          <w:szCs w:val="24"/>
        </w:rPr>
      </w:pPr>
      <w:r w:rsidRPr="004B3B05">
        <w:rPr>
          <w:rFonts w:ascii="Book Antiqua" w:hAnsi="Book Antiqua" w:cs="Times New Roman"/>
          <w:b/>
          <w:caps/>
          <w:spacing w:val="30"/>
          <w:sz w:val="28"/>
          <w:szCs w:val="24"/>
        </w:rPr>
        <w:lastRenderedPageBreak/>
        <w:t>Doložka zlučiteľnosti</w:t>
      </w:r>
    </w:p>
    <w:p w14:paraId="76017BE4" w14:textId="77777777" w:rsidR="00E34F6D" w:rsidRPr="004B3B05" w:rsidRDefault="00E34F6D" w:rsidP="00E34F6D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4B3B05">
        <w:rPr>
          <w:rFonts w:ascii="Book Antiqua" w:hAnsi="Book Antiqua" w:cs="Times New Roman"/>
          <w:b/>
          <w:sz w:val="24"/>
          <w:szCs w:val="24"/>
        </w:rPr>
        <w:t>návrhu právneho predpisu s právom Európskej únie</w:t>
      </w:r>
    </w:p>
    <w:p w14:paraId="31FAD2D7" w14:textId="77777777" w:rsidR="00E34F6D" w:rsidRPr="004B3B05" w:rsidRDefault="00E34F6D" w:rsidP="00E34F6D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E34F6D" w:rsidRPr="00E3404B" w14:paraId="10AA1456" w14:textId="77777777" w:rsidTr="00625379">
        <w:tc>
          <w:tcPr>
            <w:tcW w:w="404" w:type="dxa"/>
          </w:tcPr>
          <w:p w14:paraId="7E774311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27" w:type="dxa"/>
          </w:tcPr>
          <w:p w14:paraId="4054CF86" w14:textId="77777777" w:rsidR="00E34F6D" w:rsidRPr="004B3B05" w:rsidRDefault="00E34F6D" w:rsidP="00692231">
            <w:pPr>
              <w:tabs>
                <w:tab w:val="left" w:pos="3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sz w:val="24"/>
                <w:szCs w:val="24"/>
              </w:rPr>
              <w:t>Predkladateľ návrhu právneho predpisu:</w:t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025FDD" w:rsidRPr="004B3B05">
              <w:rPr>
                <w:rFonts w:ascii="Book Antiqua" w:hAnsi="Book Antiqua" w:cs="Times New Roman"/>
                <w:sz w:val="24"/>
                <w:szCs w:val="24"/>
              </w:rPr>
              <w:t>poslanci</w:t>
            </w:r>
            <w:r w:rsidR="00692231" w:rsidRPr="004B3B05">
              <w:rPr>
                <w:rFonts w:ascii="Book Antiqua" w:hAnsi="Book Antiqua" w:cs="Times New Roman"/>
                <w:sz w:val="24"/>
                <w:szCs w:val="24"/>
              </w:rPr>
              <w:t xml:space="preserve"> NR SR</w:t>
            </w:r>
          </w:p>
        </w:tc>
      </w:tr>
      <w:tr w:rsidR="00E34F6D" w:rsidRPr="00E3404B" w14:paraId="2BD7A783" w14:textId="77777777" w:rsidTr="00625379">
        <w:tc>
          <w:tcPr>
            <w:tcW w:w="404" w:type="dxa"/>
          </w:tcPr>
          <w:p w14:paraId="67DAD3BF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14:paraId="50FA428B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34F6D" w:rsidRPr="00E3404B" w14:paraId="2CF615DB" w14:textId="77777777" w:rsidTr="00625379">
        <w:tc>
          <w:tcPr>
            <w:tcW w:w="404" w:type="dxa"/>
          </w:tcPr>
          <w:p w14:paraId="0B421E57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627" w:type="dxa"/>
          </w:tcPr>
          <w:p w14:paraId="0292A99B" w14:textId="77777777" w:rsidR="00983429" w:rsidRPr="004B3B05" w:rsidRDefault="00E34F6D" w:rsidP="00983429">
            <w:pPr>
              <w:jc w:val="both"/>
              <w:rPr>
                <w:rFonts w:ascii="Book Antiqua" w:hAnsi="Book Antiqua"/>
                <w:b/>
              </w:rPr>
            </w:pPr>
            <w:r w:rsidRPr="004B3B05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Názov návrhu právneho predpisu: </w:t>
            </w:r>
            <w:r w:rsidRPr="00E3404B">
              <w:rPr>
                <w:rFonts w:ascii="Book Antiqua" w:hAnsi="Book Antiqua" w:cs="Times New Roman"/>
                <w:sz w:val="24"/>
                <w:szCs w:val="24"/>
              </w:rPr>
              <w:t>Návrh zákona</w:t>
            </w:r>
            <w:r w:rsidR="00983429" w:rsidRPr="00E3404B">
              <w:rPr>
                <w:rFonts w:ascii="Book Antiqua" w:hAnsi="Book Antiqua"/>
              </w:rPr>
              <w:t>, ktorým sa mení a dopĺňa zákon č. 68/1997 Z. z. o Matici slovenskej v znení neskorších predpisov</w:t>
            </w:r>
          </w:p>
          <w:p w14:paraId="4F81430C" w14:textId="77777777" w:rsidR="00E34F6D" w:rsidRPr="004B3B05" w:rsidRDefault="00E34F6D" w:rsidP="00625379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sz w:val="24"/>
                <w:szCs w:val="24"/>
              </w:rPr>
              <w:fldChar w:fldCharType="begin"/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instrText xml:space="preserve"> DOCPROPERTY  FSC#SKEDITIONSLOVLEX@103.510:plnynazovpredpis1  \* MERGEFORMAT </w:instrText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fldChar w:fldCharType="end"/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fldChar w:fldCharType="begin"/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fldChar w:fldCharType="end"/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fldChar w:fldCharType="begin"/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fldChar w:fldCharType="end"/>
            </w:r>
          </w:p>
        </w:tc>
      </w:tr>
      <w:tr w:rsidR="00E34F6D" w:rsidRPr="00E3404B" w14:paraId="755814D0" w14:textId="77777777" w:rsidTr="00625379">
        <w:tc>
          <w:tcPr>
            <w:tcW w:w="404" w:type="dxa"/>
          </w:tcPr>
          <w:p w14:paraId="77B12BA7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27" w:type="dxa"/>
          </w:tcPr>
          <w:p w14:paraId="62E48F3D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sz w:val="24"/>
                <w:szCs w:val="24"/>
              </w:rPr>
              <w:t>Predmet návrhu právneho predpisu je upravený v práve Európskej únie:</w:t>
            </w:r>
          </w:p>
        </w:tc>
      </w:tr>
      <w:tr w:rsidR="00E34F6D" w:rsidRPr="00E3404B" w14:paraId="1AF85B14" w14:textId="77777777" w:rsidTr="00625379">
        <w:tc>
          <w:tcPr>
            <w:tcW w:w="404" w:type="dxa"/>
          </w:tcPr>
          <w:p w14:paraId="4F2360DA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14:paraId="1B477D9D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sz w:val="24"/>
                <w:szCs w:val="24"/>
              </w:rPr>
              <w:t>nie je upravený v práve Európskej únie</w:t>
            </w:r>
          </w:p>
          <w:p w14:paraId="20AAB186" w14:textId="77777777" w:rsidR="00E34F6D" w:rsidRPr="004B3B05" w:rsidRDefault="00E34F6D" w:rsidP="00625379">
            <w:pPr>
              <w:spacing w:line="0" w:lineRule="atLeast"/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i/>
                <w:iCs/>
                <w:sz w:val="24"/>
                <w:szCs w:val="24"/>
              </w:rPr>
              <w:t>a) v primárnom práve: -</w:t>
            </w:r>
          </w:p>
          <w:p w14:paraId="4F693214" w14:textId="77777777" w:rsidR="00E34F6D" w:rsidRPr="004B3B05" w:rsidRDefault="00E34F6D" w:rsidP="00625379">
            <w:pPr>
              <w:spacing w:line="0" w:lineRule="atLeast"/>
              <w:rPr>
                <w:rFonts w:ascii="Book Antiqua" w:hAnsi="Book Antiqua" w:cs="Times New Roman"/>
                <w:i/>
                <w:iCs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i/>
                <w:iCs/>
                <w:sz w:val="24"/>
                <w:szCs w:val="24"/>
              </w:rPr>
              <w:t>b) v sekundárnom práve: -</w:t>
            </w:r>
          </w:p>
          <w:p w14:paraId="11B2FF49" w14:textId="77777777" w:rsidR="00E34F6D" w:rsidRPr="004B3B05" w:rsidRDefault="00E34F6D" w:rsidP="00625379">
            <w:pPr>
              <w:spacing w:line="0" w:lineRule="atLeast"/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i/>
                <w:iCs/>
                <w:sz w:val="24"/>
                <w:szCs w:val="24"/>
              </w:rPr>
              <w:t>- v judikatúre Súdneho dvora Európskej únie: -</w:t>
            </w:r>
          </w:p>
        </w:tc>
      </w:tr>
      <w:tr w:rsidR="00E34F6D" w:rsidRPr="00E3404B" w14:paraId="408ECCEC" w14:textId="77777777" w:rsidTr="00625379">
        <w:tc>
          <w:tcPr>
            <w:tcW w:w="404" w:type="dxa"/>
          </w:tcPr>
          <w:p w14:paraId="44CAD3A6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9627" w:type="dxa"/>
          </w:tcPr>
          <w:p w14:paraId="342668CA" w14:textId="77777777" w:rsidR="00E34F6D" w:rsidRPr="004B3B05" w:rsidRDefault="00E34F6D" w:rsidP="00625379">
            <w:pPr>
              <w:tabs>
                <w:tab w:val="left" w:pos="360"/>
              </w:tabs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2"/>
        <w:gridCol w:w="8346"/>
      </w:tblGrid>
      <w:tr w:rsidR="00E34F6D" w:rsidRPr="00E3404B" w14:paraId="77F5508A" w14:textId="77777777" w:rsidTr="00625379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5854C6" w14:textId="77777777" w:rsidR="00E34F6D" w:rsidRPr="004B3B05" w:rsidRDefault="00E34F6D" w:rsidP="00625379">
            <w:pPr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8FE01" w14:textId="77777777" w:rsidR="00E34F6D" w:rsidRPr="004B3B05" w:rsidRDefault="00E34F6D" w:rsidP="00625379">
            <w:pPr>
              <w:spacing w:after="250"/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Záväzky Slovenskej republiky vo vzťahu k Európskej únii: </w:t>
            </w:r>
            <w:r w:rsidRPr="004B3B05">
              <w:rPr>
                <w:rFonts w:ascii="Book Antiqua" w:hAnsi="Book Antiqua" w:cs="Times New Roman"/>
                <w:bCs/>
                <w:sz w:val="24"/>
                <w:szCs w:val="24"/>
              </w:rPr>
              <w:t>žiadne</w:t>
            </w:r>
          </w:p>
        </w:tc>
      </w:tr>
      <w:tr w:rsidR="00E34F6D" w:rsidRPr="00E3404B" w14:paraId="03985E2B" w14:textId="77777777" w:rsidTr="0062537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1FB8CB" w14:textId="77777777" w:rsidR="00E34F6D" w:rsidRPr="004B3B05" w:rsidRDefault="00E34F6D" w:rsidP="00625379">
            <w:pPr>
              <w:spacing w:after="250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048E" w14:textId="77777777" w:rsidR="00E34F6D" w:rsidRPr="004B3B05" w:rsidRDefault="00E34F6D" w:rsidP="0062537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sz w:val="24"/>
                <w:szCs w:val="24"/>
              </w:rPr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8C05C" w14:textId="77777777" w:rsidR="00E34F6D" w:rsidRPr="004B3B05" w:rsidRDefault="00E34F6D" w:rsidP="00625379">
            <w:pPr>
              <w:spacing w:after="250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lehota na prebratie smernice alebo lehota na implementáciu nariadenia alebo rozhodnutia: </w:t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t>-</w:t>
            </w:r>
          </w:p>
        </w:tc>
      </w:tr>
      <w:tr w:rsidR="00E34F6D" w:rsidRPr="00E3404B" w14:paraId="6ED4184E" w14:textId="77777777" w:rsidTr="0062537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615BCF" w14:textId="77777777" w:rsidR="00E34F6D" w:rsidRPr="004B3B05" w:rsidRDefault="00E34F6D" w:rsidP="00625379">
            <w:pPr>
              <w:spacing w:after="25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BD2EA" w14:textId="77777777" w:rsidR="00E34F6D" w:rsidRPr="004B3B05" w:rsidRDefault="00E34F6D" w:rsidP="0062537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sz w:val="24"/>
                <w:szCs w:val="24"/>
              </w:rPr>
              <w:t>b)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73620" w14:textId="77777777" w:rsidR="00E34F6D" w:rsidRPr="004B3B05" w:rsidRDefault="00E34F6D" w:rsidP="00625379">
            <w:pPr>
              <w:spacing w:after="250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sz w:val="24"/>
                <w:szCs w:val="24"/>
              </w:rPr>
              <w:t>informácia o konaní začatom proti Slovenskej republike podľa čl. 258 a 260 Zmluvy o fungovaní Európskej únie v platnom znení</w:t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t>:-</w:t>
            </w:r>
          </w:p>
        </w:tc>
      </w:tr>
      <w:tr w:rsidR="00E34F6D" w:rsidRPr="00E3404B" w14:paraId="47CC8317" w14:textId="77777777" w:rsidTr="0062537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B54865" w14:textId="77777777" w:rsidR="00E34F6D" w:rsidRPr="004B3B05" w:rsidRDefault="00E34F6D" w:rsidP="00625379">
            <w:pPr>
              <w:spacing w:after="25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A71F70" w14:textId="77777777" w:rsidR="00E34F6D" w:rsidRPr="004B3B05" w:rsidRDefault="00E34F6D" w:rsidP="0062537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sz w:val="24"/>
                <w:szCs w:val="24"/>
              </w:rPr>
              <w:t>c)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DCFE0" w14:textId="77777777" w:rsidR="00E34F6D" w:rsidRPr="004B3B05" w:rsidRDefault="00E34F6D" w:rsidP="00625379">
            <w:pPr>
              <w:spacing w:after="250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informácia o právnych predpisoch, v ktorých sú preberané smernice už prebraté spolu s uvedením rozsahu tohto prebratia: </w:t>
            </w:r>
            <w:r w:rsidRPr="004B3B05">
              <w:rPr>
                <w:rFonts w:ascii="Book Antiqua" w:hAnsi="Book Antiqua" w:cs="Times New Roman"/>
                <w:sz w:val="24"/>
                <w:szCs w:val="24"/>
              </w:rPr>
              <w:t xml:space="preserve">- </w:t>
            </w:r>
          </w:p>
        </w:tc>
      </w:tr>
      <w:tr w:rsidR="00E34F6D" w:rsidRPr="00E3404B" w14:paraId="6A32E145" w14:textId="77777777" w:rsidTr="0062537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CDE479" w14:textId="77777777" w:rsidR="00E34F6D" w:rsidRPr="004B3B05" w:rsidRDefault="00E34F6D" w:rsidP="00625379">
            <w:pPr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C2A4A2" w14:textId="77777777" w:rsidR="00E34F6D" w:rsidRPr="004B3B05" w:rsidRDefault="00E34F6D" w:rsidP="00625379">
            <w:pPr>
              <w:spacing w:after="250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4B3B05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Stupeň zlučiteľnosti návrhu právneho predpisu s právom Európskej únie:</w:t>
            </w:r>
          </w:p>
        </w:tc>
      </w:tr>
    </w:tbl>
    <w:p w14:paraId="3CF90F2D" w14:textId="77777777" w:rsidR="00E34F6D" w:rsidRPr="004B3B05" w:rsidRDefault="00E34F6D" w:rsidP="00E34F6D">
      <w:pPr>
        <w:tabs>
          <w:tab w:val="left" w:pos="360"/>
        </w:tabs>
        <w:jc w:val="both"/>
        <w:rPr>
          <w:rFonts w:ascii="Book Antiqua" w:hAnsi="Book Antiqua" w:cs="Times New Roman"/>
          <w:sz w:val="24"/>
          <w:szCs w:val="24"/>
        </w:rPr>
      </w:pPr>
      <w:r w:rsidRPr="004B3B05">
        <w:rPr>
          <w:rFonts w:ascii="Book Antiqua" w:hAnsi="Book Antiqua" w:cs="Times New Roman"/>
          <w:sz w:val="24"/>
          <w:szCs w:val="24"/>
        </w:rPr>
        <w:tab/>
      </w:r>
      <w:r w:rsidRPr="004B3B05">
        <w:rPr>
          <w:rFonts w:ascii="Book Antiqua" w:hAnsi="Book Antiqua" w:cs="Times New Roman"/>
          <w:sz w:val="24"/>
          <w:szCs w:val="24"/>
        </w:rPr>
        <w:tab/>
        <w:t>úplný</w:t>
      </w:r>
    </w:p>
    <w:p w14:paraId="39C7F588" w14:textId="77777777" w:rsidR="007C4440" w:rsidRPr="004B3B05" w:rsidRDefault="007C4440" w:rsidP="00C139AE">
      <w:pPr>
        <w:spacing w:before="100" w:beforeAutospacing="1" w:after="100" w:afterAutospacing="1" w:line="240" w:lineRule="auto"/>
        <w:rPr>
          <w:rFonts w:ascii="Book Antiqua" w:hAnsi="Book Antiqua" w:cs="Times New Roman"/>
          <w:b/>
          <w:sz w:val="24"/>
          <w:szCs w:val="24"/>
        </w:rPr>
      </w:pPr>
    </w:p>
    <w:p w14:paraId="4723477C" w14:textId="77777777" w:rsidR="00E34F6D" w:rsidRPr="00E34F6D" w:rsidRDefault="00E34F6D" w:rsidP="00C139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A3B29" w14:textId="77777777" w:rsidR="00E34F6D" w:rsidRPr="00E34F6D" w:rsidRDefault="00E34F6D" w:rsidP="00C139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3C68EF" w14:textId="77777777" w:rsidR="00E34F6D" w:rsidRDefault="00E34F6D" w:rsidP="00C139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929F3F" w14:textId="77777777" w:rsidR="00E34F6D" w:rsidRDefault="00E34F6D" w:rsidP="00C139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F408A1" w14:textId="77777777" w:rsidR="00E34F6D" w:rsidRDefault="00E34F6D" w:rsidP="00C139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FBF309" w14:textId="77777777" w:rsidR="00E34F6D" w:rsidRDefault="00E34F6D" w:rsidP="00C139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8559" w14:textId="77777777" w:rsidR="00E34F6D" w:rsidRDefault="00E34F6D" w:rsidP="00C139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B38285" w14:textId="77777777" w:rsidR="00E34F6D" w:rsidRPr="00E34F6D" w:rsidRDefault="00E34F6D" w:rsidP="00C139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A30454" w14:textId="77777777" w:rsidR="00E34F6D" w:rsidRPr="004B3B05" w:rsidRDefault="00E34F6D" w:rsidP="00E34F6D">
      <w:pPr>
        <w:spacing w:after="0" w:line="0" w:lineRule="atLeast"/>
        <w:jc w:val="center"/>
        <w:rPr>
          <w:rFonts w:ascii="Book Antiqua" w:hAnsi="Book Antiqua" w:cs="Times New Roman"/>
          <w:b/>
          <w:caps/>
          <w:spacing w:val="30"/>
          <w:sz w:val="28"/>
          <w:szCs w:val="24"/>
        </w:rPr>
      </w:pPr>
      <w:r w:rsidRPr="004B3B05">
        <w:rPr>
          <w:rFonts w:ascii="Book Antiqua" w:hAnsi="Book Antiqua" w:cs="Times New Roman"/>
          <w:b/>
          <w:caps/>
          <w:spacing w:val="30"/>
          <w:sz w:val="28"/>
          <w:szCs w:val="24"/>
        </w:rPr>
        <w:t>DÔvodová spráVA</w:t>
      </w:r>
    </w:p>
    <w:p w14:paraId="24E9E674" w14:textId="77777777" w:rsidR="00E34F6D" w:rsidRDefault="00E34F6D" w:rsidP="00E34F6D">
      <w:pPr>
        <w:spacing w:after="0" w:line="0" w:lineRule="atLeast"/>
        <w:jc w:val="both"/>
        <w:rPr>
          <w:rFonts w:ascii="Times New Roman" w:hAnsi="Times New Roman" w:cs="Times New Roman"/>
          <w:caps/>
          <w:spacing w:val="30"/>
          <w:sz w:val="24"/>
          <w:szCs w:val="24"/>
        </w:rPr>
      </w:pPr>
    </w:p>
    <w:p w14:paraId="3C3AC51C" w14:textId="77777777" w:rsidR="00466F64" w:rsidRPr="00E34F6D" w:rsidRDefault="00466F64" w:rsidP="00E34F6D">
      <w:pPr>
        <w:spacing w:after="0" w:line="0" w:lineRule="atLeast"/>
        <w:jc w:val="both"/>
        <w:rPr>
          <w:rFonts w:ascii="Times New Roman" w:hAnsi="Times New Roman" w:cs="Times New Roman"/>
          <w:caps/>
          <w:spacing w:val="30"/>
          <w:sz w:val="24"/>
          <w:szCs w:val="24"/>
        </w:rPr>
      </w:pPr>
    </w:p>
    <w:p w14:paraId="35A89C43" w14:textId="77777777" w:rsidR="00E34F6D" w:rsidRPr="004B3B05" w:rsidRDefault="00E34F6D" w:rsidP="00E34F6D">
      <w:pPr>
        <w:spacing w:after="0" w:line="0" w:lineRule="atLeast"/>
        <w:jc w:val="both"/>
        <w:rPr>
          <w:rFonts w:ascii="Book Antiqua" w:hAnsi="Book Antiqua" w:cs="Times New Roman"/>
          <w:b/>
          <w:sz w:val="24"/>
          <w:szCs w:val="24"/>
        </w:rPr>
      </w:pPr>
      <w:r w:rsidRPr="004B3B05">
        <w:rPr>
          <w:rFonts w:ascii="Book Antiqua" w:hAnsi="Book Antiqua" w:cs="Times New Roman"/>
          <w:b/>
          <w:sz w:val="24"/>
          <w:szCs w:val="24"/>
        </w:rPr>
        <w:t>B. Osobitná časť</w:t>
      </w:r>
    </w:p>
    <w:p w14:paraId="207F8F0F" w14:textId="77777777" w:rsidR="00E34F6D" w:rsidRPr="004B3B05" w:rsidRDefault="00E34F6D" w:rsidP="00E34F6D">
      <w:pPr>
        <w:spacing w:after="0" w:line="0" w:lineRule="atLeast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589FE852" w14:textId="77777777" w:rsidR="00E34F6D" w:rsidRPr="004B3B05" w:rsidRDefault="00E34F6D" w:rsidP="00E34F6D">
      <w:pPr>
        <w:spacing w:after="0" w:line="0" w:lineRule="atLeast"/>
        <w:jc w:val="both"/>
        <w:rPr>
          <w:rFonts w:ascii="Book Antiqua" w:hAnsi="Book Antiqua" w:cs="Times New Roman"/>
          <w:b/>
          <w:sz w:val="24"/>
          <w:szCs w:val="24"/>
        </w:rPr>
      </w:pPr>
      <w:r w:rsidRPr="004B3B05">
        <w:rPr>
          <w:rFonts w:ascii="Book Antiqua" w:hAnsi="Book Antiqua" w:cs="Times New Roman"/>
          <w:b/>
          <w:sz w:val="24"/>
          <w:szCs w:val="24"/>
        </w:rPr>
        <w:t>K čl. I</w:t>
      </w:r>
    </w:p>
    <w:p w14:paraId="09A082A2" w14:textId="77777777" w:rsidR="00983429" w:rsidRPr="004B3B05" w:rsidRDefault="00983429" w:rsidP="00E34F6D">
      <w:pPr>
        <w:spacing w:after="0" w:line="0" w:lineRule="atLeast"/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14:paraId="6DC04974" w14:textId="407F04CA" w:rsidR="00E34F6D" w:rsidRPr="004B3B05" w:rsidRDefault="00E34F6D" w:rsidP="00E34F6D">
      <w:pPr>
        <w:spacing w:after="0" w:line="0" w:lineRule="atLeast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4B3B05">
        <w:rPr>
          <w:rFonts w:ascii="Book Antiqua" w:hAnsi="Book Antiqua" w:cs="Times New Roman"/>
          <w:sz w:val="24"/>
          <w:szCs w:val="24"/>
        </w:rPr>
        <w:t xml:space="preserve">Na účely tohto zákona sa </w:t>
      </w:r>
      <w:r w:rsidR="00983429" w:rsidRPr="004B3B05">
        <w:rPr>
          <w:rFonts w:ascii="Book Antiqua" w:hAnsi="Book Antiqua" w:cs="Times New Roman"/>
          <w:sz w:val="24"/>
          <w:szCs w:val="24"/>
        </w:rPr>
        <w:t>u</w:t>
      </w:r>
      <w:r w:rsidR="002E1D69" w:rsidRPr="004B3B05">
        <w:rPr>
          <w:rFonts w:ascii="Book Antiqua" w:hAnsi="Book Antiqua" w:cs="Times New Roman"/>
          <w:sz w:val="24"/>
          <w:szCs w:val="24"/>
        </w:rPr>
        <w:t>rčuje</w:t>
      </w:r>
      <w:r w:rsidRPr="004B3B05">
        <w:rPr>
          <w:rFonts w:ascii="Book Antiqua" w:hAnsi="Book Antiqua" w:cs="Times New Roman"/>
          <w:sz w:val="24"/>
          <w:szCs w:val="24"/>
        </w:rPr>
        <w:t xml:space="preserve"> finančný mechan</w:t>
      </w:r>
      <w:r w:rsidR="002E1D69" w:rsidRPr="004B3B05">
        <w:rPr>
          <w:rFonts w:ascii="Book Antiqua" w:hAnsi="Book Antiqua" w:cs="Times New Roman"/>
          <w:sz w:val="24"/>
          <w:szCs w:val="24"/>
        </w:rPr>
        <w:t>izmus trvalého financovania Matice slovenskej</w:t>
      </w:r>
      <w:r w:rsidRPr="004B3B05">
        <w:rPr>
          <w:rFonts w:ascii="Book Antiqua" w:hAnsi="Book Antiqua" w:cs="Times New Roman"/>
          <w:sz w:val="24"/>
          <w:szCs w:val="24"/>
        </w:rPr>
        <w:t xml:space="preserve">. </w:t>
      </w:r>
      <w:r w:rsidR="002E1D69" w:rsidRPr="004B3B05">
        <w:rPr>
          <w:rFonts w:ascii="Book Antiqua" w:hAnsi="Book Antiqua" w:cs="Times New Roman"/>
          <w:sz w:val="24"/>
          <w:szCs w:val="24"/>
        </w:rPr>
        <w:t xml:space="preserve">Zámerom stanovenia pevnej sumy 1 500 000 € </w:t>
      </w:r>
      <w:r w:rsidRPr="004B3B05">
        <w:rPr>
          <w:rFonts w:ascii="Book Antiqua" w:hAnsi="Book Antiqua" w:cs="Times New Roman"/>
          <w:sz w:val="24"/>
          <w:szCs w:val="24"/>
        </w:rPr>
        <w:t>je</w:t>
      </w:r>
      <w:r w:rsidR="002E1D69" w:rsidRPr="004B3B05">
        <w:rPr>
          <w:rFonts w:ascii="Book Antiqua" w:hAnsi="Book Antiqua" w:cs="Times New Roman"/>
          <w:sz w:val="24"/>
          <w:szCs w:val="24"/>
        </w:rPr>
        <w:t xml:space="preserve"> vytvoriť trvalo udržateľné</w:t>
      </w:r>
      <w:r w:rsidRPr="004B3B05">
        <w:rPr>
          <w:rFonts w:ascii="Book Antiqua" w:hAnsi="Book Antiqua" w:cs="Times New Roman"/>
          <w:sz w:val="24"/>
          <w:szCs w:val="24"/>
        </w:rPr>
        <w:t xml:space="preserve"> </w:t>
      </w:r>
      <w:r w:rsidR="002E1D69" w:rsidRPr="004B3B05">
        <w:rPr>
          <w:rFonts w:ascii="Book Antiqua" w:hAnsi="Book Antiqua" w:cs="Times New Roman"/>
          <w:sz w:val="24"/>
          <w:szCs w:val="24"/>
        </w:rPr>
        <w:t>financovanie tak, aby bol plne využitý</w:t>
      </w:r>
      <w:r w:rsidRPr="004B3B05">
        <w:rPr>
          <w:rFonts w:ascii="Book Antiqua" w:hAnsi="Book Antiqua" w:cs="Times New Roman"/>
          <w:sz w:val="24"/>
          <w:szCs w:val="24"/>
        </w:rPr>
        <w:t xml:space="preserve"> potenciál </w:t>
      </w:r>
      <w:r w:rsidR="002E1D69" w:rsidRPr="004B3B05">
        <w:rPr>
          <w:rFonts w:ascii="Book Antiqua" w:hAnsi="Book Antiqua" w:cs="Times New Roman"/>
          <w:sz w:val="24"/>
          <w:szCs w:val="24"/>
        </w:rPr>
        <w:t xml:space="preserve">inštitúcie za účelom </w:t>
      </w:r>
      <w:r w:rsidRPr="004B3B05">
        <w:rPr>
          <w:rFonts w:ascii="Book Antiqua" w:hAnsi="Book Antiqua" w:cs="Times New Roman"/>
          <w:sz w:val="24"/>
          <w:szCs w:val="24"/>
        </w:rPr>
        <w:t>rozvíjania vlastenectva</w:t>
      </w:r>
      <w:r w:rsidR="00E3404B" w:rsidRPr="004B3B05">
        <w:rPr>
          <w:rFonts w:ascii="Book Antiqua" w:hAnsi="Book Antiqua" w:cs="Times New Roman"/>
          <w:sz w:val="24"/>
          <w:szCs w:val="24"/>
        </w:rPr>
        <w:t xml:space="preserve"> medzi slovenskými občanmi</w:t>
      </w:r>
      <w:r w:rsidR="002E1D69" w:rsidRPr="004B3B05">
        <w:rPr>
          <w:rFonts w:ascii="Book Antiqua" w:hAnsi="Book Antiqua" w:cs="Times New Roman"/>
          <w:sz w:val="24"/>
          <w:szCs w:val="24"/>
        </w:rPr>
        <w:t>.</w:t>
      </w:r>
      <w:r w:rsidRPr="004B3B05">
        <w:rPr>
          <w:rFonts w:ascii="Book Antiqua" w:hAnsi="Book Antiqua" w:cs="Times New Roman"/>
          <w:sz w:val="24"/>
          <w:szCs w:val="24"/>
        </w:rPr>
        <w:t xml:space="preserve"> Vytvorenie</w:t>
      </w:r>
      <w:r w:rsidR="002E1D69" w:rsidRPr="004B3B05">
        <w:rPr>
          <w:rFonts w:ascii="Book Antiqua" w:hAnsi="Book Antiqua" w:cs="Times New Roman"/>
          <w:sz w:val="24"/>
          <w:szCs w:val="24"/>
        </w:rPr>
        <w:t xml:space="preserve"> mechanizmu na zabezpečenie jej</w:t>
      </w:r>
      <w:r w:rsidRPr="004B3B05">
        <w:rPr>
          <w:rFonts w:ascii="Book Antiqua" w:hAnsi="Book Antiqua" w:cs="Times New Roman"/>
          <w:sz w:val="24"/>
          <w:szCs w:val="24"/>
        </w:rPr>
        <w:t xml:space="preserve"> trvalej udržateľnosti je v národno-štátnom záujme Slovenskej republiky. Ministerstvo kultúry SR poskytne </w:t>
      </w:r>
      <w:r w:rsidR="00FD626D">
        <w:rPr>
          <w:rFonts w:ascii="Book Antiqua" w:hAnsi="Book Antiqua" w:cs="Times New Roman"/>
          <w:sz w:val="24"/>
          <w:szCs w:val="24"/>
        </w:rPr>
        <w:t>Matici s</w:t>
      </w:r>
      <w:bookmarkStart w:id="0" w:name="_GoBack"/>
      <w:bookmarkEnd w:id="0"/>
      <w:r w:rsidR="00F36C15" w:rsidRPr="004B3B05">
        <w:rPr>
          <w:rFonts w:ascii="Book Antiqua" w:hAnsi="Book Antiqua" w:cs="Times New Roman"/>
          <w:sz w:val="24"/>
          <w:szCs w:val="24"/>
        </w:rPr>
        <w:t>l</w:t>
      </w:r>
      <w:r w:rsidR="00A8317D" w:rsidRPr="004B3B05">
        <w:rPr>
          <w:rFonts w:ascii="Book Antiqua" w:hAnsi="Book Antiqua" w:cs="Times New Roman"/>
          <w:sz w:val="24"/>
          <w:szCs w:val="24"/>
        </w:rPr>
        <w:t>ovenskej</w:t>
      </w:r>
      <w:r w:rsidRPr="004B3B05">
        <w:rPr>
          <w:rFonts w:ascii="Book Antiqua" w:hAnsi="Book Antiqua" w:cs="Times New Roman"/>
          <w:sz w:val="24"/>
          <w:szCs w:val="24"/>
        </w:rPr>
        <w:t xml:space="preserve"> účelovú dotáciu zo svojej rozpočtovej kapitoly v rámci schváleného limitu výdavkov na príslušný rozpočtový rok. Určuje sa výška finančného príspevku Slovenskej republiky</w:t>
      </w:r>
      <w:r w:rsidR="00430180">
        <w:rPr>
          <w:rFonts w:ascii="Book Antiqua" w:hAnsi="Book Antiqua" w:cs="Times New Roman"/>
          <w:sz w:val="24"/>
          <w:szCs w:val="24"/>
        </w:rPr>
        <w:t xml:space="preserve"> každoročne, </w:t>
      </w:r>
      <w:r w:rsidRPr="004B3B05">
        <w:rPr>
          <w:rFonts w:ascii="Book Antiqua" w:hAnsi="Book Antiqua" w:cs="Times New Roman"/>
          <w:sz w:val="24"/>
          <w:szCs w:val="24"/>
        </w:rPr>
        <w:t>vo výške</w:t>
      </w:r>
      <w:r w:rsidR="002E1D69" w:rsidRPr="004B3B05">
        <w:rPr>
          <w:rFonts w:ascii="Book Antiqua" w:hAnsi="Book Antiqua" w:cs="Times New Roman"/>
          <w:sz w:val="24"/>
          <w:szCs w:val="24"/>
        </w:rPr>
        <w:t xml:space="preserve"> 1</w:t>
      </w:r>
      <w:r w:rsidRPr="004B3B05">
        <w:rPr>
          <w:rFonts w:ascii="Book Antiqua" w:hAnsi="Book Antiqua" w:cs="Times New Roman"/>
          <w:sz w:val="24"/>
          <w:szCs w:val="24"/>
        </w:rPr>
        <w:t xml:space="preserve"> </w:t>
      </w:r>
      <w:r w:rsidR="002E1D69" w:rsidRPr="004B3B05">
        <w:rPr>
          <w:rFonts w:ascii="Book Antiqua" w:hAnsi="Book Antiqua" w:cs="Times New Roman"/>
          <w:sz w:val="24"/>
          <w:szCs w:val="24"/>
        </w:rPr>
        <w:t>5</w:t>
      </w:r>
      <w:r w:rsidR="00A8317D" w:rsidRPr="004B3B05">
        <w:rPr>
          <w:rFonts w:ascii="Book Antiqua" w:hAnsi="Book Antiqua" w:cs="Times New Roman"/>
          <w:sz w:val="24"/>
          <w:szCs w:val="24"/>
        </w:rPr>
        <w:t>00 000 eur</w:t>
      </w:r>
      <w:r w:rsidRPr="004B3B05">
        <w:rPr>
          <w:rFonts w:ascii="Book Antiqua" w:hAnsi="Book Antiqua" w:cs="Times New Roman"/>
          <w:sz w:val="24"/>
          <w:szCs w:val="24"/>
        </w:rPr>
        <w:t xml:space="preserve"> na príslušný rozpočtový rok. </w:t>
      </w:r>
    </w:p>
    <w:p w14:paraId="04CEE7B9" w14:textId="77777777" w:rsidR="00E34F6D" w:rsidRPr="004B3B05" w:rsidRDefault="00E34F6D" w:rsidP="00E34F6D">
      <w:pPr>
        <w:spacing w:after="0" w:line="0" w:lineRule="atLeast"/>
        <w:rPr>
          <w:rFonts w:ascii="Book Antiqua" w:hAnsi="Book Antiqua" w:cs="Times New Roman"/>
          <w:sz w:val="24"/>
          <w:szCs w:val="24"/>
        </w:rPr>
      </w:pPr>
    </w:p>
    <w:p w14:paraId="109C4BFF" w14:textId="77777777" w:rsidR="00E34F6D" w:rsidRPr="004B3B05" w:rsidRDefault="00E34F6D" w:rsidP="00E34F6D">
      <w:pPr>
        <w:spacing w:after="0" w:line="0" w:lineRule="atLeast"/>
        <w:rPr>
          <w:rFonts w:ascii="Book Antiqua" w:hAnsi="Book Antiqua" w:cs="Times New Roman"/>
          <w:sz w:val="24"/>
          <w:szCs w:val="24"/>
        </w:rPr>
      </w:pPr>
    </w:p>
    <w:p w14:paraId="571C3A6B" w14:textId="77777777" w:rsidR="00E34F6D" w:rsidRPr="004B3B05" w:rsidRDefault="00E34F6D" w:rsidP="00E34F6D">
      <w:pPr>
        <w:spacing w:after="0" w:line="0" w:lineRule="atLeast"/>
        <w:rPr>
          <w:rFonts w:ascii="Book Antiqua" w:hAnsi="Book Antiqua" w:cs="Times New Roman"/>
          <w:sz w:val="24"/>
          <w:szCs w:val="24"/>
        </w:rPr>
      </w:pPr>
    </w:p>
    <w:p w14:paraId="70FA1154" w14:textId="77777777" w:rsidR="00E34F6D" w:rsidRPr="004B3B05" w:rsidRDefault="00E34F6D" w:rsidP="00E34F6D">
      <w:pPr>
        <w:spacing w:after="0" w:line="0" w:lineRule="atLeast"/>
        <w:jc w:val="both"/>
        <w:rPr>
          <w:rFonts w:ascii="Book Antiqua" w:hAnsi="Book Antiqua" w:cs="Times New Roman"/>
          <w:b/>
          <w:sz w:val="24"/>
          <w:szCs w:val="24"/>
        </w:rPr>
      </w:pPr>
      <w:r w:rsidRPr="004B3B05">
        <w:rPr>
          <w:rFonts w:ascii="Book Antiqua" w:hAnsi="Book Antiqua" w:cs="Times New Roman"/>
          <w:b/>
          <w:sz w:val="24"/>
          <w:szCs w:val="24"/>
        </w:rPr>
        <w:t>K čl. II</w:t>
      </w:r>
    </w:p>
    <w:p w14:paraId="4477CA63" w14:textId="77777777" w:rsidR="00755330" w:rsidRPr="004B3B05" w:rsidRDefault="00755330" w:rsidP="00E34F6D">
      <w:pPr>
        <w:spacing w:after="0" w:line="0" w:lineRule="atLeast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429C1001" w14:textId="77777777" w:rsidR="00E34F6D" w:rsidRPr="004B3B05" w:rsidRDefault="00E34F6D" w:rsidP="00E34F6D">
      <w:pPr>
        <w:spacing w:after="0" w:line="0" w:lineRule="atLeast"/>
        <w:ind w:firstLine="426"/>
        <w:jc w:val="both"/>
        <w:rPr>
          <w:rFonts w:ascii="Book Antiqua" w:eastAsia="Calibri" w:hAnsi="Book Antiqua" w:cs="Times New Roman"/>
          <w:sz w:val="24"/>
          <w:szCs w:val="24"/>
          <w:lang w:eastAsia="en-GB" w:bidi="sk-SK"/>
        </w:rPr>
      </w:pPr>
      <w:r w:rsidRPr="004B3B05">
        <w:rPr>
          <w:rFonts w:ascii="Book Antiqua" w:eastAsia="Calibri" w:hAnsi="Book Antiqua" w:cs="Times New Roman"/>
          <w:sz w:val="24"/>
          <w:szCs w:val="24"/>
          <w:lang w:eastAsia="en-GB" w:bidi="sk-SK"/>
        </w:rPr>
        <w:t xml:space="preserve">Ustanovuje sa nadobudnutie účinnosti zákona. </w:t>
      </w:r>
    </w:p>
    <w:p w14:paraId="781EE09C" w14:textId="77777777" w:rsidR="00E34F6D" w:rsidRDefault="00E34F6D" w:rsidP="00E34F6D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9BB03D" w14:textId="77777777" w:rsidR="007C4440" w:rsidRPr="00E34F6D" w:rsidRDefault="007C4440" w:rsidP="007C44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C4FFD6" w14:textId="77777777" w:rsidR="006A4A2C" w:rsidRPr="00E34F6D" w:rsidRDefault="006A4A2C" w:rsidP="00C139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A4A2C" w:rsidRPr="00E34F6D" w:rsidSect="005D28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033B4" w14:textId="77777777" w:rsidR="00C427FF" w:rsidRDefault="00C427FF" w:rsidP="00550E51">
      <w:pPr>
        <w:spacing w:after="0" w:line="240" w:lineRule="auto"/>
      </w:pPr>
      <w:r>
        <w:separator/>
      </w:r>
    </w:p>
  </w:endnote>
  <w:endnote w:type="continuationSeparator" w:id="0">
    <w:p w14:paraId="46C2BA84" w14:textId="77777777" w:rsidR="00C427FF" w:rsidRDefault="00C427FF" w:rsidP="0055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702688"/>
      <w:docPartObj>
        <w:docPartGallery w:val="Page Numbers (Bottom of Page)"/>
        <w:docPartUnique/>
      </w:docPartObj>
    </w:sdtPr>
    <w:sdtEndPr/>
    <w:sdtContent>
      <w:p w14:paraId="49F46391" w14:textId="360E5371" w:rsidR="00025FDD" w:rsidRDefault="00025FD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26D">
          <w:rPr>
            <w:noProof/>
          </w:rPr>
          <w:t>7</w:t>
        </w:r>
        <w:r>
          <w:fldChar w:fldCharType="end"/>
        </w:r>
      </w:p>
    </w:sdtContent>
  </w:sdt>
  <w:p w14:paraId="3F9C7C14" w14:textId="77777777" w:rsidR="00025FDD" w:rsidRDefault="00025F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9D05D" w14:textId="77777777" w:rsidR="00C427FF" w:rsidRDefault="00C427FF" w:rsidP="00550E51">
      <w:pPr>
        <w:spacing w:after="0" w:line="240" w:lineRule="auto"/>
      </w:pPr>
      <w:r>
        <w:separator/>
      </w:r>
    </w:p>
  </w:footnote>
  <w:footnote w:type="continuationSeparator" w:id="0">
    <w:p w14:paraId="46A3176E" w14:textId="77777777" w:rsidR="00C427FF" w:rsidRDefault="00C427FF" w:rsidP="0055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30CC"/>
    <w:multiLevelType w:val="hybridMultilevel"/>
    <w:tmpl w:val="3EE2D86E"/>
    <w:lvl w:ilvl="0" w:tplc="FD3EB9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A42EF"/>
    <w:multiLevelType w:val="hybridMultilevel"/>
    <w:tmpl w:val="63DEA496"/>
    <w:lvl w:ilvl="0" w:tplc="8DE4DFE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9CC48B0"/>
    <w:multiLevelType w:val="hybridMultilevel"/>
    <w:tmpl w:val="A5DC702A"/>
    <w:lvl w:ilvl="0" w:tplc="94B0B8A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BE"/>
    <w:rsid w:val="00016AAC"/>
    <w:rsid w:val="00025FDD"/>
    <w:rsid w:val="00053C53"/>
    <w:rsid w:val="00073F4E"/>
    <w:rsid w:val="000802B7"/>
    <w:rsid w:val="000C637B"/>
    <w:rsid w:val="000E335E"/>
    <w:rsid w:val="000F66EB"/>
    <w:rsid w:val="0010069E"/>
    <w:rsid w:val="00114C4E"/>
    <w:rsid w:val="00115137"/>
    <w:rsid w:val="00136A34"/>
    <w:rsid w:val="0019653D"/>
    <w:rsid w:val="001D19D4"/>
    <w:rsid w:val="001D5581"/>
    <w:rsid w:val="001F065C"/>
    <w:rsid w:val="001F1ABF"/>
    <w:rsid w:val="002029E2"/>
    <w:rsid w:val="00222662"/>
    <w:rsid w:val="0022340A"/>
    <w:rsid w:val="002306D1"/>
    <w:rsid w:val="00241EE6"/>
    <w:rsid w:val="00247043"/>
    <w:rsid w:val="00254B92"/>
    <w:rsid w:val="002C3D54"/>
    <w:rsid w:val="002E17DF"/>
    <w:rsid w:val="002E1D69"/>
    <w:rsid w:val="002F416A"/>
    <w:rsid w:val="0030135C"/>
    <w:rsid w:val="00327D7F"/>
    <w:rsid w:val="00360019"/>
    <w:rsid w:val="00365201"/>
    <w:rsid w:val="003C65E3"/>
    <w:rsid w:val="003D16E5"/>
    <w:rsid w:val="003D3E80"/>
    <w:rsid w:val="003F5709"/>
    <w:rsid w:val="00430180"/>
    <w:rsid w:val="00436CAD"/>
    <w:rsid w:val="004457F3"/>
    <w:rsid w:val="00450D76"/>
    <w:rsid w:val="00464A89"/>
    <w:rsid w:val="0046502D"/>
    <w:rsid w:val="00466F64"/>
    <w:rsid w:val="00473A35"/>
    <w:rsid w:val="00475570"/>
    <w:rsid w:val="004A27E8"/>
    <w:rsid w:val="004B3B05"/>
    <w:rsid w:val="004E2258"/>
    <w:rsid w:val="00516B15"/>
    <w:rsid w:val="0053517B"/>
    <w:rsid w:val="00550E51"/>
    <w:rsid w:val="005B0DBF"/>
    <w:rsid w:val="005D2831"/>
    <w:rsid w:val="005D39A1"/>
    <w:rsid w:val="005D4475"/>
    <w:rsid w:val="005F2434"/>
    <w:rsid w:val="00606AF8"/>
    <w:rsid w:val="00620F55"/>
    <w:rsid w:val="00625379"/>
    <w:rsid w:val="00631C70"/>
    <w:rsid w:val="00647F3E"/>
    <w:rsid w:val="006532DB"/>
    <w:rsid w:val="00686E5E"/>
    <w:rsid w:val="00692231"/>
    <w:rsid w:val="006A4A2C"/>
    <w:rsid w:val="006B5301"/>
    <w:rsid w:val="006B6D63"/>
    <w:rsid w:val="006C3AEE"/>
    <w:rsid w:val="006C53DC"/>
    <w:rsid w:val="006F0EAE"/>
    <w:rsid w:val="006F2806"/>
    <w:rsid w:val="007002FA"/>
    <w:rsid w:val="00731D21"/>
    <w:rsid w:val="0075028B"/>
    <w:rsid w:val="00755330"/>
    <w:rsid w:val="00763FEE"/>
    <w:rsid w:val="0076553B"/>
    <w:rsid w:val="00790220"/>
    <w:rsid w:val="007B08FC"/>
    <w:rsid w:val="007C4440"/>
    <w:rsid w:val="007E6D0D"/>
    <w:rsid w:val="00831FF6"/>
    <w:rsid w:val="00843AB6"/>
    <w:rsid w:val="00844F9D"/>
    <w:rsid w:val="008545F8"/>
    <w:rsid w:val="00855E40"/>
    <w:rsid w:val="00855F79"/>
    <w:rsid w:val="008B26A0"/>
    <w:rsid w:val="00904635"/>
    <w:rsid w:val="00906FA4"/>
    <w:rsid w:val="00916BF4"/>
    <w:rsid w:val="009312CA"/>
    <w:rsid w:val="00983429"/>
    <w:rsid w:val="009A2480"/>
    <w:rsid w:val="009A67BE"/>
    <w:rsid w:val="009B5AE2"/>
    <w:rsid w:val="009D1167"/>
    <w:rsid w:val="009E609E"/>
    <w:rsid w:val="009F4C02"/>
    <w:rsid w:val="00A07242"/>
    <w:rsid w:val="00A32C65"/>
    <w:rsid w:val="00A368BA"/>
    <w:rsid w:val="00A36BC1"/>
    <w:rsid w:val="00A50A47"/>
    <w:rsid w:val="00A52E59"/>
    <w:rsid w:val="00A8317D"/>
    <w:rsid w:val="00AA4BF4"/>
    <w:rsid w:val="00AB6421"/>
    <w:rsid w:val="00AF034E"/>
    <w:rsid w:val="00AF6BF1"/>
    <w:rsid w:val="00B44B13"/>
    <w:rsid w:val="00B7635A"/>
    <w:rsid w:val="00B765EB"/>
    <w:rsid w:val="00BF7AA4"/>
    <w:rsid w:val="00C060C5"/>
    <w:rsid w:val="00C139AE"/>
    <w:rsid w:val="00C427FF"/>
    <w:rsid w:val="00C613A2"/>
    <w:rsid w:val="00C667BE"/>
    <w:rsid w:val="00C83A5D"/>
    <w:rsid w:val="00C8743E"/>
    <w:rsid w:val="00CB20BC"/>
    <w:rsid w:val="00CB44C2"/>
    <w:rsid w:val="00CB49BE"/>
    <w:rsid w:val="00CE28EF"/>
    <w:rsid w:val="00D20B1A"/>
    <w:rsid w:val="00D2496A"/>
    <w:rsid w:val="00D44D85"/>
    <w:rsid w:val="00D74F86"/>
    <w:rsid w:val="00DC30DF"/>
    <w:rsid w:val="00DD0C22"/>
    <w:rsid w:val="00DF2B5D"/>
    <w:rsid w:val="00DF4429"/>
    <w:rsid w:val="00E065EE"/>
    <w:rsid w:val="00E3404B"/>
    <w:rsid w:val="00E34F6D"/>
    <w:rsid w:val="00E447A3"/>
    <w:rsid w:val="00E479B1"/>
    <w:rsid w:val="00E51524"/>
    <w:rsid w:val="00EA6B4B"/>
    <w:rsid w:val="00EC1BDA"/>
    <w:rsid w:val="00EC2581"/>
    <w:rsid w:val="00F0665C"/>
    <w:rsid w:val="00F267E2"/>
    <w:rsid w:val="00F27A89"/>
    <w:rsid w:val="00F36C15"/>
    <w:rsid w:val="00F40E72"/>
    <w:rsid w:val="00F413F2"/>
    <w:rsid w:val="00F513F3"/>
    <w:rsid w:val="00F55EC0"/>
    <w:rsid w:val="00F67AFB"/>
    <w:rsid w:val="00FA2828"/>
    <w:rsid w:val="00FC1937"/>
    <w:rsid w:val="00FC642D"/>
    <w:rsid w:val="00FD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E352"/>
  <w15:docId w15:val="{0ACD4D6E-D24E-4AD6-88F4-92AD263C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06FA4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DF2B5D"/>
    <w:rPr>
      <w:i/>
      <w:iCs/>
    </w:rPr>
  </w:style>
  <w:style w:type="paragraph" w:styleId="Normlnywebov">
    <w:name w:val="Normal (Web)"/>
    <w:aliases w:val="webb"/>
    <w:basedOn w:val="Normlny"/>
    <w:uiPriority w:val="99"/>
    <w:unhideWhenUsed/>
    <w:qFormat/>
    <w:rsid w:val="00DF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y"/>
    <w:rsid w:val="00DF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53517B"/>
    <w:rPr>
      <w:rFonts w:ascii="Times New Roman" w:hAnsi="Times New Roman" w:cs="Times New Roman" w:hint="default"/>
      <w:color w:val="000000"/>
    </w:rPr>
  </w:style>
  <w:style w:type="table" w:customStyle="1" w:styleId="Mriekatabuky1">
    <w:name w:val="Mriežka tabuľky1"/>
    <w:basedOn w:val="Normlnatabuka"/>
    <w:next w:val="Mriekatabuky"/>
    <w:uiPriority w:val="59"/>
    <w:rsid w:val="007C44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7C444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C4440"/>
    <w:rPr>
      <w:rFonts w:eastAsiaTheme="minorHAnsi"/>
      <w:sz w:val="20"/>
      <w:szCs w:val="20"/>
      <w:lang w:eastAsia="en-US"/>
    </w:rPr>
  </w:style>
  <w:style w:type="table" w:styleId="Mriekatabuky">
    <w:name w:val="Table Grid"/>
    <w:basedOn w:val="Normlnatabuka"/>
    <w:uiPriority w:val="99"/>
    <w:rsid w:val="007C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C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444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C44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C4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5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0E51"/>
  </w:style>
  <w:style w:type="paragraph" w:styleId="Pta">
    <w:name w:val="footer"/>
    <w:basedOn w:val="Normlny"/>
    <w:link w:val="PtaChar"/>
    <w:uiPriority w:val="99"/>
    <w:unhideWhenUsed/>
    <w:rsid w:val="0055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0E51"/>
  </w:style>
  <w:style w:type="character" w:customStyle="1" w:styleId="norm00e1lnychar1">
    <w:name w:val="norm_00e1lny__char1"/>
    <w:rsid w:val="00E34F6D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E34F6D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692231"/>
    <w:rPr>
      <w:b/>
      <w:bCs/>
    </w:rPr>
  </w:style>
  <w:style w:type="character" w:styleId="Zvraznenie">
    <w:name w:val="Emphasis"/>
    <w:basedOn w:val="Predvolenpsmoodseku"/>
    <w:uiPriority w:val="20"/>
    <w:qFormat/>
    <w:rsid w:val="00692231"/>
    <w:rPr>
      <w:i/>
      <w:iCs/>
    </w:rPr>
  </w:style>
  <w:style w:type="paragraph" w:customStyle="1" w:styleId="has-text-align-left">
    <w:name w:val="has-text-align-left"/>
    <w:basedOn w:val="Normlny"/>
    <w:rsid w:val="0069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Normlny"/>
    <w:rsid w:val="0069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wspan">
    <w:name w:val="awspan"/>
    <w:basedOn w:val="Predvolenpsmoodseku"/>
    <w:rsid w:val="00025FDD"/>
  </w:style>
  <w:style w:type="paragraph" w:styleId="Revzia">
    <w:name w:val="Revision"/>
    <w:hidden/>
    <w:uiPriority w:val="99"/>
    <w:semiHidden/>
    <w:rsid w:val="00E34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2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Data\balazovag\Desktop\d&#244;vodova%20sprav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vodova-sprava-vseobecna-cast"/>
    <f:field ref="objsubject" par="" edit="true" text=""/>
    <f:field ref="objcreatedby" par="" text="Maťko, Dalibor, Mgr."/>
    <f:field ref="objcreatedat" par="" text="20.8.2021 12:11:59"/>
    <f:field ref="objchangedby" par="" text="Administrator, System"/>
    <f:field ref="objmodifiedat" par="" text="20.8.2021 12:11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662511-6464-4BEF-8255-673D52A4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dôvodova sprava</Template>
  <TotalTime>0</TotalTime>
  <Pages>7</Pages>
  <Words>1602</Words>
  <Characters>9136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</cp:lastModifiedBy>
  <cp:revision>2</cp:revision>
  <cp:lastPrinted>2022-02-24T09:19:00Z</cp:lastPrinted>
  <dcterms:created xsi:type="dcterms:W3CDTF">2022-02-24T09:56:00Z</dcterms:created>
  <dcterms:modified xsi:type="dcterms:W3CDTF">2022-02-24T09:56:00Z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zákona, ktorým sa mení a dopĺňa zákon č. 206/2009 Z. z. o&amp;nbsp;múzeách a&amp;nbsp;o&amp;nbsp;galériách a&amp;nbsp;o&amp;nbsp;ochrane predmetov kultúrnej hodnoty a&amp;nbsp;o&amp;nbsp;zmene zákona Slovenskej ná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Kultúra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Dalibor Maťko</vt:lpwstr>
  </property>
  <property fmtid="{D5CDD505-2E9C-101B-9397-08002B2CF9AE}" pid="12" name="FSC#SKEDITIONSLOVLEX@103.510:zodppredkladatel">
    <vt:lpwstr>Mgr. Natália Milanová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206/2009 Z. z. o múzeách a o galériách a o ochrane predmetov kultúrnej hodnoty a o zmene zákona Slovenskej národnej rady č. 372/1990 Zb. o priestupkoch v znení neskorších predpisov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kultúry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 </vt:lpwstr>
  </property>
  <property fmtid="{D5CDD505-2E9C-101B-9397-08002B2CF9AE}" pid="23" name="FSC#SKEDITIONSLOVLEX@103.510:plnynazovpredpis">
    <vt:lpwstr> Zákon, ktorým sa mení a dopĺňa zákon č. 206/2009 Z. z. o múzeách a o galériách a o ochrane predmetov kultúrnej hodnoty a o zmene zákona Slovenskej národnej rady č. 372/1990 Zb. o priestupkoch v znení neskorších predpisov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MK-6282/2021-250/18574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LP/2021/467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Výdavky súvisiace so štátnou príspevkovou organizáciou „Múzeum Slovenského národného povstania“ budú v&amp;nbsp;januári 2022 cez Ministerstvo financií SR presunuté z&amp;nbsp;kapitoly Ministerstvo kultúry SR na kapitolu Ministerstvo obrany SR.</vt:lpwstr>
  </property>
  <property fmtid="{D5CDD505-2E9C-101B-9397-08002B2CF9AE}" pid="66" name="FSC#SKEDITIONSLOVLEX@103.510:AttrStrListDocPropAltRiesenia">
    <vt:lpwstr>V prípade nulového variantu (Múzeum Slovenského národného povstania by zostalo v zriaďovateľskej pôsobnosti Ministerstva kultúry SR) by nebolo možné účinne využívať všetky synergické efekty, ktoré prináša spojenie  múzeí s podobným tematickým zameraním v 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kultúry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</vt:lpwstr>
  </property>
  <property fmtid="{D5CDD505-2E9C-101B-9397-08002B2CF9AE}" pid="142" name="FSC#SKEDITIONSLOVLEX@103.510:funkciaZodpPredAkuzativ">
    <vt:lpwstr>ministerku</vt:lpwstr>
  </property>
  <property fmtid="{D5CDD505-2E9C-101B-9397-08002B2CF9AE}" pid="143" name="FSC#SKEDITIONSLOVLEX@103.510:funkciaZodpPredDativ">
    <vt:lpwstr>ministerke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Natália Milanová_x000d_
ministerka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20. 8. 2021</vt:lpwstr>
  </property>
  <property fmtid="{D5CDD505-2E9C-101B-9397-08002B2CF9AE}" pid="151" name="FSC#COOSYSTEM@1.1:Container">
    <vt:lpwstr>COO.2145.1000.3.4517276</vt:lpwstr>
  </property>
  <property fmtid="{D5CDD505-2E9C-101B-9397-08002B2CF9AE}" pid="152" name="FSC#FSCFOLIO@1.1001:docpropproject">
    <vt:lpwstr/>
  </property>
</Properties>
</file>