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F802C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F802C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885580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  <w:sz w:val="10"/>
          <w:szCs w:val="10"/>
        </w:rPr>
      </w:pPr>
      <w:r w:rsidRPr="00F802C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F802C2">
        <w:rPr>
          <w:rFonts w:ascii="Book Antiqua" w:hAnsi="Book Antiqua"/>
          <w:color w:val="000000" w:themeColor="text1"/>
          <w:spacing w:val="20"/>
        </w:rPr>
        <w:t>VI</w:t>
      </w:r>
      <w:r w:rsidR="00EB631E" w:rsidRPr="00F802C2">
        <w:rPr>
          <w:rFonts w:ascii="Book Antiqua" w:hAnsi="Book Antiqua"/>
          <w:color w:val="000000" w:themeColor="text1"/>
          <w:spacing w:val="20"/>
        </w:rPr>
        <w:t>I</w:t>
      </w:r>
      <w:r w:rsidRPr="00F802C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F802C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F802C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F802C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F802C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29C467FF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F802C2">
        <w:rPr>
          <w:rFonts w:ascii="Book Antiqua" w:hAnsi="Book Antiqua"/>
          <w:color w:val="000000" w:themeColor="text1"/>
        </w:rPr>
        <w:t>z ... 20</w:t>
      </w:r>
      <w:r w:rsidR="00EB631E" w:rsidRPr="00F802C2">
        <w:rPr>
          <w:rFonts w:ascii="Book Antiqua" w:hAnsi="Book Antiqua"/>
          <w:color w:val="000000" w:themeColor="text1"/>
        </w:rPr>
        <w:t>2</w:t>
      </w:r>
      <w:r w:rsidR="00E951A9" w:rsidRPr="00F802C2">
        <w:rPr>
          <w:rFonts w:ascii="Book Antiqua" w:hAnsi="Book Antiqua"/>
          <w:color w:val="000000" w:themeColor="text1"/>
        </w:rPr>
        <w:t>2</w:t>
      </w:r>
      <w:r w:rsidRPr="00F802C2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Pr="00F802C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34EE5DF7" w14:textId="77777777" w:rsidR="00B02D4C" w:rsidRPr="00F802C2" w:rsidRDefault="00B02D4C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4BFE4D54" w14:textId="7FCED0C5" w:rsidR="00B02D4C" w:rsidRPr="00F802C2" w:rsidRDefault="009436E6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  <w:r w:rsidRPr="00F802C2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F802C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F802C2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F802C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F802C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r w:rsidR="00EB631E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č.</w:t>
      </w:r>
      <w:bookmarkEnd w:id="0"/>
      <w:r w:rsidR="00EB631E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30</w:t>
      </w:r>
      <w:r w:rsidR="00E951A9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1</w:t>
      </w:r>
      <w:r w:rsidR="00EB631E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/2005 Z. z. Trestný </w:t>
      </w:r>
      <w:r w:rsidR="00E951A9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poriadok </w:t>
      </w:r>
      <w:r w:rsidR="00EB631E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v znení neskorších predpisov </w:t>
      </w:r>
      <w:r w:rsidR="00EB631E" w:rsidRPr="00F802C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br/>
      </w:r>
    </w:p>
    <w:p w14:paraId="3C2C16D1" w14:textId="77777777" w:rsidR="00E951A9" w:rsidRPr="00F802C2" w:rsidRDefault="00E951A9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F802C2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F802C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F802C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F802C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F802C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F802C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F802C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F802C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4179A91" w14:textId="7F26AD69" w:rsidR="00EB631E" w:rsidRPr="00F802C2" w:rsidRDefault="00EB631E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F802C2">
        <w:rPr>
          <w:rFonts w:ascii="Book Antiqua" w:hAnsi="Book Antiqua"/>
          <w:color w:val="000000" w:themeColor="text1"/>
        </w:rPr>
        <w:t xml:space="preserve">Zákon </w:t>
      </w:r>
      <w:r w:rsidRPr="00F802C2">
        <w:rPr>
          <w:rFonts w:ascii="Book Antiqua" w:hAnsi="Book Antiqua"/>
          <w:bCs/>
          <w:color w:val="000000" w:themeColor="text1"/>
        </w:rPr>
        <w:t>č. 30</w:t>
      </w:r>
      <w:r w:rsidR="00E951A9" w:rsidRPr="00F802C2">
        <w:rPr>
          <w:rFonts w:ascii="Book Antiqua" w:hAnsi="Book Antiqua"/>
          <w:bCs/>
          <w:color w:val="000000" w:themeColor="text1"/>
        </w:rPr>
        <w:t>1</w:t>
      </w:r>
      <w:r w:rsidRPr="00F802C2">
        <w:rPr>
          <w:rFonts w:ascii="Book Antiqua" w:hAnsi="Book Antiqua"/>
          <w:bCs/>
          <w:color w:val="000000" w:themeColor="text1"/>
        </w:rPr>
        <w:t>/2005 Z. z. Trestný</w:t>
      </w:r>
      <w:r w:rsidR="00E951A9" w:rsidRPr="00F802C2">
        <w:rPr>
          <w:rFonts w:ascii="Book Antiqua" w:hAnsi="Book Antiqua"/>
          <w:bCs/>
          <w:color w:val="000000" w:themeColor="text1"/>
        </w:rPr>
        <w:t xml:space="preserve"> poriadok</w:t>
      </w:r>
      <w:r w:rsidRPr="00F802C2">
        <w:rPr>
          <w:rFonts w:ascii="Book Antiqua" w:hAnsi="Book Antiqua"/>
          <w:bCs/>
          <w:color w:val="000000" w:themeColor="text1"/>
        </w:rPr>
        <w:t xml:space="preserve"> v znení</w:t>
      </w:r>
      <w:r w:rsidRPr="00F802C2">
        <w:rPr>
          <w:rFonts w:ascii="Book Antiqua" w:hAnsi="Book Antiqua"/>
          <w:b/>
          <w:color w:val="000000" w:themeColor="text1"/>
        </w:rPr>
        <w:t xml:space="preserve"> </w:t>
      </w:r>
      <w:r w:rsidRPr="00F802C2">
        <w:rPr>
          <w:rFonts w:ascii="Book Antiqua" w:hAnsi="Book Antiqua"/>
          <w:color w:val="000000" w:themeColor="text1"/>
        </w:rPr>
        <w:t xml:space="preserve">zákona č. </w:t>
      </w:r>
      <w:hyperlink r:id="rId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650/2005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692/2006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342/2007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hyperlink r:id="rId9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6</w:t>
        </w:r>
        <w:r w:rsidR="00F802C2" w:rsidRPr="00F802C2">
          <w:rPr>
            <w:rFonts w:ascii="Book Antiqua" w:hAnsi="Book Antiqua"/>
            <w:color w:val="000000" w:themeColor="text1"/>
          </w:rPr>
          <w:t xml:space="preserve"> </w:t>
        </w:r>
        <w:r w:rsidR="00F802C2" w:rsidRPr="00F802C2">
          <w:rPr>
            <w:rFonts w:ascii="Book Antiqua" w:hAnsi="Book Antiqua"/>
            <w:color w:val="000000" w:themeColor="text1"/>
          </w:rPr>
          <w:t>zákona č.</w:t>
        </w:r>
        <w:r w:rsidR="00F802C2">
          <w:rPr>
            <w:rFonts w:ascii="Book Antiqua" w:hAnsi="Book Antiqua"/>
            <w:color w:val="000000" w:themeColor="text1"/>
          </w:rPr>
          <w:t xml:space="preserve"> </w:t>
        </w:r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43/2007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0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61/2008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1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491/2008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2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498/2008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3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5/2009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4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59/2009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5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70/2009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97/2009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290/2009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291/2009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19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305/2009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0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576/2009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1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93/2010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2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224/2010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3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346/2010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4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547/2010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5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220/2011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262/2011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331/2011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236/2012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29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334/2012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0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345/2012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1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204/2013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2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305/2013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3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1/2014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4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195/2014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5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307/2014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353/2014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78/2015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139/2015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39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174/2015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0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397/2015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1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398/2015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2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401/2015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3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444/2015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4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440/2015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5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91/2016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125/2016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316/2016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152/2017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49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236/2017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0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274/2017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1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161/2018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2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314/2018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3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321/2018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4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3/2019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5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6/2019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6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35/2019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7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54/2019 Z. z.</w:t>
        </w:r>
      </w:hyperlink>
      <w:r w:rsidR="00E951A9" w:rsidRPr="00F802C2">
        <w:rPr>
          <w:rFonts w:ascii="Book Antiqua" w:hAnsi="Book Antiqua"/>
          <w:color w:val="000000" w:themeColor="text1"/>
        </w:rPr>
        <w:t>,</w:t>
      </w:r>
      <w:r w:rsidR="00E951A9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8" w:history="1">
        <w:r w:rsidR="00E951A9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214/2019 Z. z.</w:t>
        </w:r>
      </w:hyperlink>
      <w:r w:rsidR="00E951A9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59" w:history="1">
        <w:r w:rsidR="00F802C2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231/2019 Z. z.</w:t>
        </w:r>
      </w:hyperlink>
      <w:r w:rsidR="00F802C2" w:rsidRPr="00F802C2">
        <w:rPr>
          <w:rFonts w:ascii="Book Antiqua" w:hAnsi="Book Antiqua"/>
          <w:color w:val="000000" w:themeColor="text1"/>
        </w:rPr>
        <w:t>,</w:t>
      </w:r>
      <w:r w:rsidR="00F802C2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60" w:history="1">
        <w:r w:rsidR="00F802C2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312/2020 Z. z.</w:t>
        </w:r>
      </w:hyperlink>
      <w:r w:rsidR="00F802C2" w:rsidRPr="00F802C2">
        <w:rPr>
          <w:rFonts w:ascii="Book Antiqua" w:hAnsi="Book Antiqua"/>
          <w:color w:val="000000" w:themeColor="text1"/>
        </w:rPr>
        <w:t>, 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61" w:history="1">
        <w:r w:rsidR="00F802C2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423/2020 Z. z.</w:t>
        </w:r>
      </w:hyperlink>
      <w:r w:rsidR="00F802C2" w:rsidRPr="00F802C2">
        <w:rPr>
          <w:rFonts w:ascii="Book Antiqua" w:hAnsi="Book Antiqua"/>
          <w:color w:val="000000" w:themeColor="text1"/>
        </w:rPr>
        <w:t xml:space="preserve">, </w:t>
      </w:r>
      <w:r w:rsidR="00F802C2" w:rsidRPr="00F802C2">
        <w:rPr>
          <w:rFonts w:ascii="Book Antiqua" w:hAnsi="Book Antiqua"/>
          <w:color w:val="000000" w:themeColor="text1"/>
        </w:rPr>
        <w:t>zákona 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62" w:history="1">
        <w:r w:rsidR="00F802C2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308/2021 Z. z.</w:t>
        </w:r>
      </w:hyperlink>
      <w:r w:rsidR="00F802C2">
        <w:rPr>
          <w:rFonts w:ascii="Book Antiqua" w:hAnsi="Book Antiqua"/>
          <w:color w:val="000000" w:themeColor="text1"/>
        </w:rPr>
        <w:t xml:space="preserve"> a</w:t>
      </w:r>
      <w:r w:rsidR="00F802C2" w:rsidRPr="00F802C2">
        <w:rPr>
          <w:rFonts w:ascii="Book Antiqua" w:hAnsi="Book Antiqua"/>
          <w:color w:val="000000" w:themeColor="text1"/>
        </w:rPr>
        <w:t xml:space="preserve"> </w:t>
      </w:r>
      <w:r w:rsidR="00F802C2" w:rsidRPr="00F802C2">
        <w:rPr>
          <w:rFonts w:ascii="Book Antiqua" w:hAnsi="Book Antiqua"/>
          <w:color w:val="000000" w:themeColor="text1"/>
        </w:rPr>
        <w:t xml:space="preserve">zákona </w:t>
      </w:r>
      <w:r w:rsidR="00F802C2">
        <w:rPr>
          <w:rFonts w:ascii="Book Antiqua" w:hAnsi="Book Antiqua"/>
          <w:color w:val="000000" w:themeColor="text1"/>
        </w:rPr>
        <w:br/>
      </w:r>
      <w:r w:rsidR="00F802C2" w:rsidRPr="00F802C2">
        <w:rPr>
          <w:rFonts w:ascii="Book Antiqua" w:hAnsi="Book Antiqua"/>
          <w:color w:val="000000" w:themeColor="text1"/>
        </w:rPr>
        <w:t>č.</w:t>
      </w:r>
      <w:r w:rsidR="00F802C2">
        <w:rPr>
          <w:rFonts w:ascii="Book Antiqua" w:hAnsi="Book Antiqua"/>
          <w:color w:val="000000" w:themeColor="text1"/>
        </w:rPr>
        <w:t xml:space="preserve"> </w:t>
      </w:r>
      <w:hyperlink r:id="rId63" w:history="1">
        <w:r w:rsidR="00F802C2" w:rsidRPr="00F802C2">
          <w:rPr>
            <w:rStyle w:val="Hypertextovprepojenie"/>
            <w:rFonts w:ascii="Book Antiqua" w:hAnsi="Book Antiqua"/>
            <w:color w:val="000000" w:themeColor="text1"/>
            <w:u w:val="none"/>
          </w:rPr>
          <w:t>432/2021 Z. z.</w:t>
        </w:r>
      </w:hyperlink>
      <w:r w:rsidR="00F802C2">
        <w:rPr>
          <w:rFonts w:ascii="Book Antiqua" w:hAnsi="Book Antiqua"/>
          <w:color w:val="000000" w:themeColor="text1"/>
        </w:rPr>
        <w:t xml:space="preserve"> </w:t>
      </w:r>
      <w:r w:rsidRPr="00F802C2">
        <w:rPr>
          <w:rFonts w:ascii="Book Antiqua" w:hAnsi="Book Antiqua"/>
          <w:color w:val="000000" w:themeColor="text1"/>
        </w:rPr>
        <w:t>sa mení a</w:t>
      </w:r>
      <w:r w:rsidRPr="00F802C2">
        <w:rPr>
          <w:rFonts w:ascii="Book Antiqua" w:hAnsi="Book Antiqua"/>
          <w:color w:val="000000" w:themeColor="text1"/>
          <w:lang w:eastAsia="en-US"/>
        </w:rPr>
        <w:t xml:space="preserve"> dopĺňa takto:</w:t>
      </w:r>
    </w:p>
    <w:p w14:paraId="6FAA9533" w14:textId="695E4F72" w:rsidR="00F802C2" w:rsidRDefault="00F802C2" w:rsidP="00AA4E11">
      <w:pPr>
        <w:pStyle w:val="Default"/>
        <w:numPr>
          <w:ilvl w:val="0"/>
          <w:numId w:val="6"/>
        </w:numPr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9 ods. 1 písm. </w:t>
      </w:r>
      <w:r w:rsid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>b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znie: </w:t>
      </w:r>
    </w:p>
    <w:p w14:paraId="2FA8BC26" w14:textId="793ED799" w:rsidR="00F802C2" w:rsidRDefault="00F802C2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>b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) </w:t>
      </w:r>
      <w:r w:rsidR="00885580" w:rsidRP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>ak uplynula lehota na právoplatné rozhodnutie o</w:t>
      </w:r>
      <w:r w:rsid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="00885580" w:rsidRP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>obžalobe alebo o</w:t>
      </w:r>
      <w:r w:rsid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</w:t>
      </w:r>
      <w:r w:rsidR="00885580" w:rsidRP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návrhu </w:t>
      </w:r>
      <w:r w:rsidR="00885580" w:rsidRP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na dohodu o vine a treste podľa § 237 ods. 4</w:t>
      </w:r>
      <w:r w:rsidR="00885580">
        <w:rPr>
          <w:rFonts w:ascii="Book Antiqua" w:hAnsi="Book Antiqua"/>
          <w:color w:val="000000" w:themeColor="text1"/>
          <w:sz w:val="22"/>
          <w:szCs w:val="22"/>
          <w:lang w:eastAsia="en-US"/>
        </w:rPr>
        <w:t>,“.</w:t>
      </w:r>
    </w:p>
    <w:p w14:paraId="7AE1F12E" w14:textId="20141841" w:rsidR="00885580" w:rsidRDefault="00885580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Doterajšie písmená b) až g) sa označujú ako písmena c) až h).</w:t>
      </w:r>
    </w:p>
    <w:p w14:paraId="647A281E" w14:textId="26C8A62B" w:rsidR="00AA4E11" w:rsidRDefault="00AA4E11" w:rsidP="00AA4E11">
      <w:pPr>
        <w:pStyle w:val="Default"/>
        <w:numPr>
          <w:ilvl w:val="0"/>
          <w:numId w:val="6"/>
        </w:numPr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lastRenderedPageBreak/>
        <w:t>V § 237 sa vkladá nový odsek 4, ktorý znie:</w:t>
      </w:r>
    </w:p>
    <w:p w14:paraId="7A9B7BB6" w14:textId="4DA1C9CA" w:rsidR="00AA4E11" w:rsidRDefault="00AA4E11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„(4) </w:t>
      </w:r>
      <w:r w:rsidRPr="00AA4E11">
        <w:rPr>
          <w:rFonts w:ascii="Book Antiqua" w:hAnsi="Book Antiqua"/>
          <w:color w:val="000000" w:themeColor="text1"/>
          <w:sz w:val="22"/>
          <w:szCs w:val="22"/>
          <w:lang w:eastAsia="en-US"/>
        </w:rPr>
        <w:t>O obžalobe alebo o návrhu na dohodu o vine a treste sa musí právoplatne rozhodnúť najneskôr do dvoch rokov od ich podania.</w:t>
      </w: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3DD68418" w14:textId="0BD46C46" w:rsidR="00AA4E11" w:rsidRDefault="00AA4E11" w:rsidP="00AA4E11">
      <w:pPr>
        <w:pStyle w:val="Default"/>
        <w:numPr>
          <w:ilvl w:val="0"/>
          <w:numId w:val="6"/>
        </w:numPr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V § 334 ods. 3 znie:</w:t>
      </w:r>
    </w:p>
    <w:p w14:paraId="6F4A7838" w14:textId="6202F08B" w:rsidR="00AA4E11" w:rsidRDefault="00AA4E11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AA4E11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„(3) </w:t>
      </w:r>
      <w:r w:rsidRPr="00AA4E11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Súd dohodu o vine a treste neschváli a zastaví trestné stíhanie, ak uplynula lehota </w:t>
      </w:r>
      <w:r w:rsidRPr="00AA4E11">
        <w:rPr>
          <w:rFonts w:ascii="Book Antiqua" w:hAnsi="Book Antiqua"/>
          <w:color w:val="000000" w:themeColor="text1"/>
          <w:sz w:val="22"/>
          <w:szCs w:val="22"/>
          <w:lang w:eastAsia="en-US"/>
        </w:rPr>
        <w:br/>
        <w:t>na rozhodnutie o návrhu na dohodu o vine a treste podľa § 237 ods. 4.</w:t>
      </w:r>
      <w:r w:rsidRPr="00AA4E11"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25D2E3A8" w14:textId="71A3D5EE" w:rsidR="00AA4E11" w:rsidRDefault="00AA4E11" w:rsidP="00AA4E11">
      <w:pPr>
        <w:pStyle w:val="Default"/>
        <w:spacing w:before="240" w:line="276" w:lineRule="auto"/>
        <w:ind w:left="357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Doterajšie odseky 3 až 5 sa označujú ako odseky 4 až 6.</w:t>
      </w:r>
    </w:p>
    <w:p w14:paraId="1219D31B" w14:textId="77777777" w:rsidR="004337AE" w:rsidRPr="00F802C2" w:rsidRDefault="004337AE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3A42A403" w14:textId="625FD922" w:rsidR="00C5238B" w:rsidRPr="00F802C2" w:rsidRDefault="00C5238B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F802C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CC6A20" w:rsidRPr="00F802C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299ACB34" w14:textId="77777777" w:rsidR="006974DD" w:rsidRPr="00F802C2" w:rsidRDefault="006974DD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D356DE1" w14:textId="77777777" w:rsidR="00AB2F97" w:rsidRPr="00F802C2" w:rsidRDefault="00AB2F97" w:rsidP="00AB2F97">
      <w:pPr>
        <w:pStyle w:val="Default"/>
        <w:jc w:val="both"/>
        <w:rPr>
          <w:rFonts w:ascii="Book Antiqua" w:hAnsi="Book Antiqua" w:cs="Book Antiqua"/>
          <w:color w:val="000000" w:themeColor="text1"/>
          <w:sz w:val="22"/>
        </w:rPr>
      </w:pPr>
      <w:r w:rsidRPr="00F802C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Tento zákon nadobúda účinnosť </w:t>
      </w:r>
      <w:r w:rsidRPr="00F802C2">
        <w:rPr>
          <w:rFonts w:ascii="Book Antiqua" w:hAnsi="Book Antiqua"/>
          <w:color w:val="000000" w:themeColor="text1"/>
          <w:sz w:val="22"/>
        </w:rPr>
        <w:t>pätnástym dňom po jeho vyhlásení v Zbierke zákonov.</w:t>
      </w:r>
    </w:p>
    <w:p w14:paraId="327241A3" w14:textId="5FB77CA3" w:rsidR="00C5238B" w:rsidRPr="00F802C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F802C2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93552"/>
    <w:rsid w:val="000944BB"/>
    <w:rsid w:val="000B2FAE"/>
    <w:rsid w:val="000B6F55"/>
    <w:rsid w:val="000C156B"/>
    <w:rsid w:val="00114D93"/>
    <w:rsid w:val="00122BC9"/>
    <w:rsid w:val="00126CC1"/>
    <w:rsid w:val="00162D55"/>
    <w:rsid w:val="001632E7"/>
    <w:rsid w:val="00170248"/>
    <w:rsid w:val="001C329B"/>
    <w:rsid w:val="001D178D"/>
    <w:rsid w:val="001F012C"/>
    <w:rsid w:val="00205740"/>
    <w:rsid w:val="00265C56"/>
    <w:rsid w:val="002952F8"/>
    <w:rsid w:val="002C47FB"/>
    <w:rsid w:val="00300633"/>
    <w:rsid w:val="0032109D"/>
    <w:rsid w:val="00334AA1"/>
    <w:rsid w:val="003400DA"/>
    <w:rsid w:val="00361473"/>
    <w:rsid w:val="00361BB3"/>
    <w:rsid w:val="00377562"/>
    <w:rsid w:val="003C1391"/>
    <w:rsid w:val="003C43AB"/>
    <w:rsid w:val="00413E92"/>
    <w:rsid w:val="00417D11"/>
    <w:rsid w:val="00420474"/>
    <w:rsid w:val="00422E02"/>
    <w:rsid w:val="0042757B"/>
    <w:rsid w:val="004337AE"/>
    <w:rsid w:val="00462133"/>
    <w:rsid w:val="00472679"/>
    <w:rsid w:val="00472E03"/>
    <w:rsid w:val="0048082B"/>
    <w:rsid w:val="004C5E2D"/>
    <w:rsid w:val="004D2B56"/>
    <w:rsid w:val="004F09B2"/>
    <w:rsid w:val="005270AD"/>
    <w:rsid w:val="00591AE0"/>
    <w:rsid w:val="005B4FBA"/>
    <w:rsid w:val="005C4313"/>
    <w:rsid w:val="005E3ACF"/>
    <w:rsid w:val="006061FE"/>
    <w:rsid w:val="00626E0E"/>
    <w:rsid w:val="00634B93"/>
    <w:rsid w:val="00643142"/>
    <w:rsid w:val="006728FA"/>
    <w:rsid w:val="006974DD"/>
    <w:rsid w:val="006C1AE0"/>
    <w:rsid w:val="006C2592"/>
    <w:rsid w:val="006C5A68"/>
    <w:rsid w:val="006D167F"/>
    <w:rsid w:val="006F2586"/>
    <w:rsid w:val="0072063B"/>
    <w:rsid w:val="007239B0"/>
    <w:rsid w:val="00760B7D"/>
    <w:rsid w:val="00775243"/>
    <w:rsid w:val="00786005"/>
    <w:rsid w:val="007A63D5"/>
    <w:rsid w:val="007C25D3"/>
    <w:rsid w:val="007D3D1C"/>
    <w:rsid w:val="00806CCD"/>
    <w:rsid w:val="00812F93"/>
    <w:rsid w:val="00820496"/>
    <w:rsid w:val="00847153"/>
    <w:rsid w:val="00852C90"/>
    <w:rsid w:val="0088558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A4E11"/>
    <w:rsid w:val="00AB2F97"/>
    <w:rsid w:val="00AE79FA"/>
    <w:rsid w:val="00B02D4C"/>
    <w:rsid w:val="00B105A0"/>
    <w:rsid w:val="00B5595C"/>
    <w:rsid w:val="00B845D6"/>
    <w:rsid w:val="00BB1482"/>
    <w:rsid w:val="00BB3EA3"/>
    <w:rsid w:val="00BB59C0"/>
    <w:rsid w:val="00C46AE6"/>
    <w:rsid w:val="00C47724"/>
    <w:rsid w:val="00C5238B"/>
    <w:rsid w:val="00C71D1D"/>
    <w:rsid w:val="00C737D6"/>
    <w:rsid w:val="00C84EED"/>
    <w:rsid w:val="00CA4E1A"/>
    <w:rsid w:val="00CB42AB"/>
    <w:rsid w:val="00CC6A20"/>
    <w:rsid w:val="00CD5855"/>
    <w:rsid w:val="00D00439"/>
    <w:rsid w:val="00D63EA2"/>
    <w:rsid w:val="00D70F0C"/>
    <w:rsid w:val="00D809D0"/>
    <w:rsid w:val="00D93BED"/>
    <w:rsid w:val="00DA1A51"/>
    <w:rsid w:val="00E13A22"/>
    <w:rsid w:val="00E43ADB"/>
    <w:rsid w:val="00E92958"/>
    <w:rsid w:val="00E93C27"/>
    <w:rsid w:val="00E951A9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802C2"/>
    <w:rsid w:val="00FA155D"/>
    <w:rsid w:val="00FA6FFF"/>
    <w:rsid w:val="00FD19DF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lov-lex.sk/pravne-predpisy/SK/ZZ/2009/5/20090201.html" TargetMode="External"/><Relationship Id="rId18" Type="http://schemas.openxmlformats.org/officeDocument/2006/relationships/hyperlink" Target="https://www.slov-lex.sk/pravne-predpisy/SK/ZZ/2009/291/20090717.html" TargetMode="External"/><Relationship Id="rId26" Type="http://schemas.openxmlformats.org/officeDocument/2006/relationships/hyperlink" Target="https://www.slov-lex.sk/pravne-predpisy/SK/ZZ/2011/262/20110901.html" TargetMode="External"/><Relationship Id="rId39" Type="http://schemas.openxmlformats.org/officeDocument/2006/relationships/hyperlink" Target="https://www.slov-lex.sk/pravne-predpisy/SK/ZZ/2015/174/20150901.html" TargetMode="External"/><Relationship Id="rId21" Type="http://schemas.openxmlformats.org/officeDocument/2006/relationships/hyperlink" Target="https://www.slov-lex.sk/pravne-predpisy/SK/ZZ/2010/93/20100401.html" TargetMode="External"/><Relationship Id="rId34" Type="http://schemas.openxmlformats.org/officeDocument/2006/relationships/hyperlink" Target="https://www.slov-lex.sk/pravne-predpisy/SK/ZZ/2014/195/20140901.html" TargetMode="External"/><Relationship Id="rId42" Type="http://schemas.openxmlformats.org/officeDocument/2006/relationships/hyperlink" Target="https://www.slov-lex.sk/pravne-predpisy/SK/ZZ/2015/401/20160101.html" TargetMode="External"/><Relationship Id="rId47" Type="http://schemas.openxmlformats.org/officeDocument/2006/relationships/hyperlink" Target="https://www.slov-lex.sk/pravne-predpisy/SK/ZZ/2016/316/20170101.html" TargetMode="External"/><Relationship Id="rId50" Type="http://schemas.openxmlformats.org/officeDocument/2006/relationships/hyperlink" Target="https://www.slov-lex.sk/pravne-predpisy/SK/ZZ/2017/274/20180101.html" TargetMode="External"/><Relationship Id="rId55" Type="http://schemas.openxmlformats.org/officeDocument/2006/relationships/hyperlink" Target="https://www.slov-lex.sk/pravne-predpisy/SK/ZZ/2019/6/20190201.html" TargetMode="External"/><Relationship Id="rId63" Type="http://schemas.openxmlformats.org/officeDocument/2006/relationships/hyperlink" Target="https://www.slov-lex.sk/pravne-predpisy/SK/ZZ/2021/432/20211201.html" TargetMode="External"/><Relationship Id="rId7" Type="http://schemas.openxmlformats.org/officeDocument/2006/relationships/hyperlink" Target="https://www.slov-lex.sk/pravne-predpisy/SK/ZZ/2006/692/20070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97/20090320.html" TargetMode="External"/><Relationship Id="rId20" Type="http://schemas.openxmlformats.org/officeDocument/2006/relationships/hyperlink" Target="https://www.slov-lex.sk/pravne-predpisy/SK/ZZ/2009/576/20100101.html" TargetMode="External"/><Relationship Id="rId29" Type="http://schemas.openxmlformats.org/officeDocument/2006/relationships/hyperlink" Target="https://www.slov-lex.sk/pravne-predpisy/SK/ZZ/2012/334/20130101.html" TargetMode="External"/><Relationship Id="rId41" Type="http://schemas.openxmlformats.org/officeDocument/2006/relationships/hyperlink" Target="https://www.slov-lex.sk/pravne-predpisy/SK/ZZ/2015/398/20160101.html" TargetMode="External"/><Relationship Id="rId54" Type="http://schemas.openxmlformats.org/officeDocument/2006/relationships/hyperlink" Target="https://www.slov-lex.sk/pravne-predpisy/SK/ZZ/2019/3/20190201.html" TargetMode="External"/><Relationship Id="rId62" Type="http://schemas.openxmlformats.org/officeDocument/2006/relationships/hyperlink" Target="https://www.slov-lex.sk/pravne-predpisy/SK/ZZ/2021/308/20210815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5/650/20060101.html" TargetMode="External"/><Relationship Id="rId11" Type="http://schemas.openxmlformats.org/officeDocument/2006/relationships/hyperlink" Target="https://www.slov-lex.sk/pravne-predpisy/SK/ZZ/2008/491/20081215.html" TargetMode="External"/><Relationship Id="rId24" Type="http://schemas.openxmlformats.org/officeDocument/2006/relationships/hyperlink" Target="https://www.slov-lex.sk/pravne-predpisy/SK/ZZ/2010/547/20110101.html" TargetMode="External"/><Relationship Id="rId32" Type="http://schemas.openxmlformats.org/officeDocument/2006/relationships/hyperlink" Target="https://www.slov-lex.sk/pravne-predpisy/SK/ZZ/2013/305/20131101.html" TargetMode="External"/><Relationship Id="rId37" Type="http://schemas.openxmlformats.org/officeDocument/2006/relationships/hyperlink" Target="https://www.slov-lex.sk/pravne-predpisy/SK/ZZ/2015/78/20150417.html" TargetMode="External"/><Relationship Id="rId40" Type="http://schemas.openxmlformats.org/officeDocument/2006/relationships/hyperlink" Target="https://www.slov-lex.sk/pravne-predpisy/SK/ZZ/2015/397/20160101.html" TargetMode="External"/><Relationship Id="rId45" Type="http://schemas.openxmlformats.org/officeDocument/2006/relationships/hyperlink" Target="https://www.slov-lex.sk/pravne-predpisy/SK/ZZ/2016/91/20160701.html" TargetMode="External"/><Relationship Id="rId53" Type="http://schemas.openxmlformats.org/officeDocument/2006/relationships/hyperlink" Target="https://www.slov-lex.sk/pravne-predpisy/SK/ZZ/2018/321/20190101.html" TargetMode="External"/><Relationship Id="rId58" Type="http://schemas.openxmlformats.org/officeDocument/2006/relationships/hyperlink" Target="https://www.slov-lex.sk/pravne-predpisy/SK/ZZ/2019/214/201908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70/20090401.html" TargetMode="External"/><Relationship Id="rId23" Type="http://schemas.openxmlformats.org/officeDocument/2006/relationships/hyperlink" Target="https://www.slov-lex.sk/pravne-predpisy/SK/ZZ/2010/346/20100901.html" TargetMode="External"/><Relationship Id="rId28" Type="http://schemas.openxmlformats.org/officeDocument/2006/relationships/hyperlink" Target="https://www.slov-lex.sk/pravne-predpisy/SK/ZZ/2012/236/20120901.html" TargetMode="External"/><Relationship Id="rId36" Type="http://schemas.openxmlformats.org/officeDocument/2006/relationships/hyperlink" Target="https://www.slov-lex.sk/pravne-predpisy/SK/ZZ/2014/353/20150301.html" TargetMode="External"/><Relationship Id="rId49" Type="http://schemas.openxmlformats.org/officeDocument/2006/relationships/hyperlink" Target="https://www.slov-lex.sk/pravne-predpisy/SK/ZZ/2017/236/20171015.html" TargetMode="External"/><Relationship Id="rId57" Type="http://schemas.openxmlformats.org/officeDocument/2006/relationships/hyperlink" Target="https://www.slov-lex.sk/pravne-predpisy/SK/ZZ/2019/54/20190301.html" TargetMode="External"/><Relationship Id="rId61" Type="http://schemas.openxmlformats.org/officeDocument/2006/relationships/hyperlink" Target="https://www.slov-lex.sk/pravne-predpisy/SK/ZZ/2020/423/20210101.html" TargetMode="External"/><Relationship Id="rId10" Type="http://schemas.openxmlformats.org/officeDocument/2006/relationships/hyperlink" Target="https://www.slov-lex.sk/pravne-predpisy/SK/ZZ/2008/61/20080301.html" TargetMode="External"/><Relationship Id="rId19" Type="http://schemas.openxmlformats.org/officeDocument/2006/relationships/hyperlink" Target="https://www.slov-lex.sk/pravne-predpisy/SK/ZZ/2009/305/20090901.html" TargetMode="External"/><Relationship Id="rId31" Type="http://schemas.openxmlformats.org/officeDocument/2006/relationships/hyperlink" Target="https://www.slov-lex.sk/pravne-predpisy/SK/ZZ/2013/204/20130801.html" TargetMode="External"/><Relationship Id="rId44" Type="http://schemas.openxmlformats.org/officeDocument/2006/relationships/hyperlink" Target="https://www.slov-lex.sk/pravne-predpisy/SK/ZZ/2015/440/20160101.html" TargetMode="External"/><Relationship Id="rId52" Type="http://schemas.openxmlformats.org/officeDocument/2006/relationships/hyperlink" Target="https://www.slov-lex.sk/pravne-predpisy/SK/ZZ/2018/314/20190301.html" TargetMode="External"/><Relationship Id="rId60" Type="http://schemas.openxmlformats.org/officeDocument/2006/relationships/hyperlink" Target="https://www.slov-lex.sk/pravne-predpisy/SK/ZZ/2020/312/20210101.html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7/643/20080101.html" TargetMode="External"/><Relationship Id="rId14" Type="http://schemas.openxmlformats.org/officeDocument/2006/relationships/hyperlink" Target="https://www.slov-lex.sk/pravne-predpisy/SK/ZZ/2009/59/20090401.html" TargetMode="External"/><Relationship Id="rId22" Type="http://schemas.openxmlformats.org/officeDocument/2006/relationships/hyperlink" Target="https://www.slov-lex.sk/pravne-predpisy/SK/ZZ/2010/224/20100901.html" TargetMode="External"/><Relationship Id="rId27" Type="http://schemas.openxmlformats.org/officeDocument/2006/relationships/hyperlink" Target="https://www.slov-lex.sk/pravne-predpisy/SK/ZZ/2011/331/20120101.html" TargetMode="External"/><Relationship Id="rId30" Type="http://schemas.openxmlformats.org/officeDocument/2006/relationships/hyperlink" Target="https://www.slov-lex.sk/pravne-predpisy/SK/ZZ/2012/345/20130101.html" TargetMode="External"/><Relationship Id="rId35" Type="http://schemas.openxmlformats.org/officeDocument/2006/relationships/hyperlink" Target="https://www.slov-lex.sk/pravne-predpisy/SK/ZZ/2014/307/20150101.html" TargetMode="External"/><Relationship Id="rId43" Type="http://schemas.openxmlformats.org/officeDocument/2006/relationships/hyperlink" Target="https://www.slov-lex.sk/pravne-predpisy/SK/ZZ/2015/444/20160101.html" TargetMode="External"/><Relationship Id="rId48" Type="http://schemas.openxmlformats.org/officeDocument/2006/relationships/hyperlink" Target="https://www.slov-lex.sk/pravne-predpisy/SK/ZZ/2017/152/20170701.html" TargetMode="External"/><Relationship Id="rId56" Type="http://schemas.openxmlformats.org/officeDocument/2006/relationships/hyperlink" Target="https://www.slov-lex.sk/pravne-predpisy/SK/ZZ/2019/35/20190701.html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slov-lex.sk/pravne-predpisy/SK/ZZ/2007/342/20071221.html" TargetMode="External"/><Relationship Id="rId51" Type="http://schemas.openxmlformats.org/officeDocument/2006/relationships/hyperlink" Target="https://www.slov-lex.sk/pravne-predpisy/SK/ZZ/2018/161/20180701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08/498/20090101.html" TargetMode="External"/><Relationship Id="rId17" Type="http://schemas.openxmlformats.org/officeDocument/2006/relationships/hyperlink" Target="https://www.slov-lex.sk/pravne-predpisy/SK/ZZ/2009/290/20090717.html" TargetMode="External"/><Relationship Id="rId25" Type="http://schemas.openxmlformats.org/officeDocument/2006/relationships/hyperlink" Target="https://www.slov-lex.sk/pravne-predpisy/SK/ZZ/2011/220/20111001.html" TargetMode="External"/><Relationship Id="rId33" Type="http://schemas.openxmlformats.org/officeDocument/2006/relationships/hyperlink" Target="https://www.slov-lex.sk/pravne-predpisy/SK/ZZ/2014/1/20140201.html" TargetMode="External"/><Relationship Id="rId38" Type="http://schemas.openxmlformats.org/officeDocument/2006/relationships/hyperlink" Target="https://www.slov-lex.sk/pravne-predpisy/SK/ZZ/2015/139/20150623.html" TargetMode="External"/><Relationship Id="rId46" Type="http://schemas.openxmlformats.org/officeDocument/2006/relationships/hyperlink" Target="https://www.slov-lex.sk/pravne-predpisy/SK/ZZ/2016/125/20160701.html" TargetMode="External"/><Relationship Id="rId59" Type="http://schemas.openxmlformats.org/officeDocument/2006/relationships/hyperlink" Target="https://www.slov-lex.sk/pravne-predpisy/SK/ZZ/2019/231/2020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14</cp:revision>
  <cp:lastPrinted>2017-08-18T05:33:00Z</cp:lastPrinted>
  <dcterms:created xsi:type="dcterms:W3CDTF">2021-08-24T09:25:00Z</dcterms:created>
  <dcterms:modified xsi:type="dcterms:W3CDTF">2022-02-17T14:21:00Z</dcterms:modified>
</cp:coreProperties>
</file>