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4C36" w14:textId="77777777" w:rsidR="00C5238B" w:rsidRPr="00164DA2" w:rsidRDefault="00634B93" w:rsidP="00C5238B">
      <w:pPr>
        <w:jc w:val="center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D</w:t>
      </w:r>
      <w:r w:rsidR="00C5238B" w:rsidRPr="00164DA2">
        <w:rPr>
          <w:rFonts w:ascii="Book Antiqua" w:hAnsi="Book Antiqua" w:cs="Arial"/>
          <w:b/>
          <w:color w:val="000000" w:themeColor="text1"/>
        </w:rPr>
        <w:t>ôvodová správa</w:t>
      </w:r>
    </w:p>
    <w:p w14:paraId="24FC6CDD" w14:textId="77777777" w:rsidR="00C5238B" w:rsidRPr="00164DA2" w:rsidRDefault="00C5238B" w:rsidP="00C5238B">
      <w:pPr>
        <w:numPr>
          <w:ilvl w:val="0"/>
          <w:numId w:val="3"/>
        </w:numPr>
        <w:ind w:left="270" w:hanging="180"/>
        <w:jc w:val="both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t>Všeobecná časť</w:t>
      </w:r>
    </w:p>
    <w:p w14:paraId="02E92B70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5D33EC" wp14:editId="3D9DB522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ED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14:paraId="4634104C" w14:textId="270650E5" w:rsidR="00C5238B" w:rsidRPr="00006FCE" w:rsidRDefault="000B2FAE" w:rsidP="00006FCE">
      <w:pPr>
        <w:ind w:firstLine="708"/>
        <w:jc w:val="both"/>
        <w:rPr>
          <w:rFonts w:ascii="Book Antiqua" w:hAnsi="Book Antiqua" w:cs="Arial"/>
          <w:b/>
          <w:color w:val="000000" w:themeColor="text1"/>
          <w:u w:val="single"/>
        </w:rPr>
      </w:pPr>
      <w:r w:rsidRPr="00164DA2">
        <w:rPr>
          <w:rFonts w:ascii="Book Antiqua" w:hAnsi="Book Antiqua" w:cs="Arial"/>
          <w:color w:val="000000" w:themeColor="text1"/>
        </w:rPr>
        <w:t xml:space="preserve">Návrh zákona, </w:t>
      </w:r>
      <w:r w:rsidR="00006FCE" w:rsidRPr="00006FCE">
        <w:rPr>
          <w:rFonts w:ascii="Book Antiqua" w:hAnsi="Book Antiqua" w:cs="Arial"/>
          <w:bCs/>
          <w:color w:val="000000" w:themeColor="text1"/>
        </w:rPr>
        <w:t xml:space="preserve">ktorým sa mení a dopĺňa </w:t>
      </w:r>
      <w:bookmarkStart w:id="0" w:name="__DdeLink__7983_15644811942"/>
      <w:r w:rsidR="00006FCE" w:rsidRPr="00006FCE">
        <w:rPr>
          <w:rFonts w:ascii="Book Antiqua" w:hAnsi="Book Antiqua" w:cs="Arial"/>
          <w:bCs/>
          <w:color w:val="000000" w:themeColor="text1"/>
        </w:rPr>
        <w:t>zákon č.</w:t>
      </w:r>
      <w:bookmarkEnd w:id="0"/>
      <w:r w:rsidR="00006FCE" w:rsidRPr="00006FCE">
        <w:rPr>
          <w:rFonts w:ascii="Book Antiqua" w:hAnsi="Book Antiqua" w:cs="Arial"/>
          <w:bCs/>
          <w:color w:val="000000" w:themeColor="text1"/>
        </w:rPr>
        <w:t xml:space="preserve"> 300/2005 Z. z. Trestný zákon v znení neskorších predpisov </w:t>
      </w:r>
      <w:r w:rsidRPr="00006FCE">
        <w:rPr>
          <w:rFonts w:ascii="Book Antiqua" w:hAnsi="Book Antiqua" w:cs="Arial"/>
          <w:bCs/>
          <w:color w:val="000000" w:themeColor="text1"/>
        </w:rPr>
        <w:t>predkladajú</w:t>
      </w:r>
      <w:r w:rsidRPr="00164DA2">
        <w:rPr>
          <w:rFonts w:ascii="Book Antiqua" w:hAnsi="Book Antiqua" w:cs="Arial"/>
          <w:color w:val="000000" w:themeColor="text1"/>
        </w:rPr>
        <w:t xml:space="preserve"> do Národnej rady Slovenskej republiky p</w:t>
      </w:r>
      <w:r w:rsidR="00D70F0C" w:rsidRPr="00164DA2">
        <w:rPr>
          <w:rFonts w:ascii="Book Antiqua" w:hAnsi="Book Antiqua" w:cs="Arial"/>
          <w:color w:val="000000" w:themeColor="text1"/>
        </w:rPr>
        <w:t xml:space="preserve">oslanci Národnej rady Slovenskej republiky za politickú stranu </w:t>
      </w:r>
      <w:proofErr w:type="spellStart"/>
      <w:r w:rsidR="00C5238B" w:rsidRPr="00164DA2">
        <w:rPr>
          <w:rFonts w:ascii="Book Antiqua" w:hAnsi="Book Antiqua" w:cs="Arial"/>
          <w:color w:val="000000" w:themeColor="text1"/>
        </w:rPr>
        <w:t>Kotleb</w:t>
      </w:r>
      <w:r w:rsidR="00DB4B52">
        <w:rPr>
          <w:rFonts w:ascii="Book Antiqua" w:hAnsi="Book Antiqua" w:cs="Arial"/>
          <w:color w:val="000000" w:themeColor="text1"/>
        </w:rPr>
        <w:t>ovci</w:t>
      </w:r>
      <w:proofErr w:type="spellEnd"/>
      <w:r w:rsidR="008D4FF3" w:rsidRPr="00164DA2">
        <w:rPr>
          <w:rFonts w:ascii="Book Antiqua" w:hAnsi="Book Antiqua" w:cs="Arial"/>
          <w:color w:val="000000" w:themeColor="text1"/>
        </w:rPr>
        <w:t xml:space="preserve"> – Ľudová strana Naše Slovensko</w:t>
      </w:r>
      <w:r w:rsidR="00BB5C1E">
        <w:rPr>
          <w:rFonts w:ascii="Book Antiqua" w:hAnsi="Book Antiqua" w:cs="Arial"/>
          <w:color w:val="000000" w:themeColor="text1"/>
        </w:rPr>
        <w:t xml:space="preserve"> </w:t>
      </w:r>
      <w:r w:rsidR="00BB5C1E">
        <w:rPr>
          <w:rFonts w:ascii="Book Antiqua" w:hAnsi="Book Antiqua" w:cs="Arial"/>
          <w:color w:val="000000" w:themeColor="text1"/>
        </w:rPr>
        <w:br/>
      </w:r>
      <w:r w:rsidR="002B2E56">
        <w:rPr>
          <w:rFonts w:ascii="Book Antiqua" w:hAnsi="Book Antiqua" w:cs="Arial"/>
          <w:color w:val="000000" w:themeColor="text1"/>
        </w:rPr>
        <w:t>–</w:t>
      </w:r>
      <w:r w:rsidR="00D70F0C" w:rsidRPr="00164DA2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>
        <w:rPr>
          <w:rFonts w:ascii="Book Antiqua" w:hAnsi="Book Antiqua" w:cs="Arial"/>
          <w:color w:val="000000" w:themeColor="text1"/>
        </w:rPr>
        <w:t>Marian</w:t>
      </w:r>
      <w:proofErr w:type="spellEnd"/>
      <w:r w:rsidR="00006FCE">
        <w:rPr>
          <w:rFonts w:ascii="Book Antiqua" w:hAnsi="Book Antiqua" w:cs="Arial"/>
          <w:color w:val="000000" w:themeColor="text1"/>
        </w:rPr>
        <w:t xml:space="preserve"> </w:t>
      </w:r>
      <w:proofErr w:type="spellStart"/>
      <w:r w:rsidR="00006FCE">
        <w:rPr>
          <w:rFonts w:ascii="Book Antiqua" w:hAnsi="Book Antiqua" w:cs="Arial"/>
          <w:color w:val="000000" w:themeColor="text1"/>
        </w:rPr>
        <w:t>Kotleba</w:t>
      </w:r>
      <w:proofErr w:type="spellEnd"/>
      <w:r w:rsidR="00006FCE">
        <w:rPr>
          <w:rFonts w:ascii="Book Antiqua" w:hAnsi="Book Antiqua" w:cs="Arial"/>
          <w:color w:val="000000" w:themeColor="text1"/>
        </w:rPr>
        <w:t xml:space="preserve">, </w:t>
      </w:r>
      <w:r w:rsidR="00D70F0C" w:rsidRPr="00164DA2">
        <w:rPr>
          <w:rFonts w:ascii="Book Antiqua" w:hAnsi="Book Antiqua" w:cs="Arial"/>
          <w:color w:val="000000" w:themeColor="text1"/>
        </w:rPr>
        <w:t xml:space="preserve">Rastislav </w:t>
      </w:r>
      <w:r w:rsidR="004047D5" w:rsidRPr="00164DA2">
        <w:rPr>
          <w:rFonts w:ascii="Book Antiqua" w:hAnsi="Book Antiqua" w:cs="Arial"/>
          <w:color w:val="000000" w:themeColor="text1"/>
        </w:rPr>
        <w:t>Schlosá</w:t>
      </w:r>
      <w:r w:rsidR="002F7715" w:rsidRPr="00164DA2">
        <w:rPr>
          <w:rFonts w:ascii="Book Antiqua" w:hAnsi="Book Antiqua" w:cs="Arial"/>
          <w:color w:val="000000" w:themeColor="text1"/>
        </w:rPr>
        <w:t>r</w:t>
      </w:r>
      <w:r w:rsidR="00572870" w:rsidRPr="00164DA2">
        <w:rPr>
          <w:rFonts w:ascii="Book Antiqua" w:hAnsi="Book Antiqua" w:cs="Arial"/>
          <w:color w:val="000000" w:themeColor="text1"/>
        </w:rPr>
        <w:t xml:space="preserve">, </w:t>
      </w:r>
      <w:r w:rsidR="00E31C91">
        <w:rPr>
          <w:rFonts w:ascii="Book Antiqua" w:hAnsi="Book Antiqua" w:cs="Arial"/>
          <w:color w:val="000000" w:themeColor="text1"/>
        </w:rPr>
        <w:t xml:space="preserve">Marek </w:t>
      </w:r>
      <w:proofErr w:type="spellStart"/>
      <w:r w:rsidR="00E31C91">
        <w:rPr>
          <w:rFonts w:ascii="Book Antiqua" w:hAnsi="Book Antiqua" w:cs="Arial"/>
          <w:color w:val="000000" w:themeColor="text1"/>
        </w:rPr>
        <w:t>Kotleba</w:t>
      </w:r>
      <w:proofErr w:type="spellEnd"/>
      <w:r w:rsidR="00E31C91">
        <w:rPr>
          <w:rFonts w:ascii="Book Antiqua" w:hAnsi="Book Antiqua" w:cs="Arial"/>
          <w:color w:val="000000" w:themeColor="text1"/>
        </w:rPr>
        <w:t xml:space="preserve"> a</w:t>
      </w:r>
      <w:r w:rsidR="00854C44">
        <w:rPr>
          <w:rFonts w:ascii="Book Antiqua" w:hAnsi="Book Antiqua" w:cs="Arial"/>
          <w:color w:val="000000" w:themeColor="text1"/>
        </w:rPr>
        <w:t xml:space="preserve"> </w:t>
      </w:r>
      <w:r w:rsidR="00006FCE">
        <w:rPr>
          <w:rFonts w:ascii="Book Antiqua" w:hAnsi="Book Antiqua" w:cs="Arial"/>
          <w:color w:val="000000" w:themeColor="text1"/>
        </w:rPr>
        <w:t xml:space="preserve">Stanislav </w:t>
      </w:r>
      <w:proofErr w:type="spellStart"/>
      <w:r w:rsidR="00006FCE">
        <w:rPr>
          <w:rFonts w:ascii="Book Antiqua" w:hAnsi="Book Antiqua" w:cs="Arial"/>
          <w:color w:val="000000" w:themeColor="text1"/>
        </w:rPr>
        <w:t>Mizík</w:t>
      </w:r>
      <w:proofErr w:type="spellEnd"/>
      <w:r w:rsidRPr="00D016B9">
        <w:rPr>
          <w:rFonts w:ascii="Book Antiqua" w:hAnsi="Book Antiqua" w:cs="Arial"/>
          <w:color w:val="000000" w:themeColor="text1"/>
        </w:rPr>
        <w:t>.</w:t>
      </w:r>
      <w:r w:rsidR="00D70F0C" w:rsidRPr="00D016B9">
        <w:rPr>
          <w:rFonts w:ascii="Book Antiqua" w:hAnsi="Book Antiqua" w:cs="Arial"/>
          <w:color w:val="000000" w:themeColor="text1"/>
        </w:rPr>
        <w:t xml:space="preserve"> </w:t>
      </w:r>
    </w:p>
    <w:p w14:paraId="1990EB47" w14:textId="69348BAD" w:rsidR="00BB5C1E" w:rsidRDefault="00C5238B" w:rsidP="0032078E">
      <w:pPr>
        <w:ind w:firstLine="708"/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Cieľom legislatívneho návrhu je</w:t>
      </w:r>
      <w:r w:rsidR="00006FCE">
        <w:rPr>
          <w:rFonts w:ascii="Book Antiqua" w:hAnsi="Book Antiqua" w:cs="Arial"/>
          <w:b/>
          <w:color w:val="000000" w:themeColor="text1"/>
        </w:rPr>
        <w:t xml:space="preserve"> </w:t>
      </w:r>
      <w:r w:rsidR="00BB5C1E">
        <w:rPr>
          <w:rFonts w:ascii="Book Antiqua" w:hAnsi="Book Antiqua" w:cs="Arial"/>
          <w:b/>
          <w:color w:val="000000" w:themeColor="text1"/>
        </w:rPr>
        <w:t xml:space="preserve">potrestať páchateľov </w:t>
      </w:r>
      <w:r w:rsidR="0032078E">
        <w:rPr>
          <w:rFonts w:ascii="Book Antiqua" w:hAnsi="Book Antiqua" w:cs="Arial"/>
          <w:b/>
          <w:color w:val="000000" w:themeColor="text1"/>
        </w:rPr>
        <w:t xml:space="preserve">obzvlášť závažného </w:t>
      </w:r>
      <w:r w:rsidR="00BB5C1E">
        <w:rPr>
          <w:rFonts w:ascii="Book Antiqua" w:hAnsi="Book Antiqua" w:cs="Arial"/>
          <w:b/>
          <w:color w:val="000000" w:themeColor="text1"/>
        </w:rPr>
        <w:t xml:space="preserve">zločinu úkladov proti Slovenskej republiky a v nadväznosti na to aj páchateľov </w:t>
      </w:r>
      <w:r w:rsidR="0032078E">
        <w:rPr>
          <w:rFonts w:ascii="Book Antiqua" w:hAnsi="Book Antiqua" w:cs="Arial"/>
          <w:b/>
          <w:color w:val="000000" w:themeColor="text1"/>
        </w:rPr>
        <w:t xml:space="preserve">obzvlášť závažného </w:t>
      </w:r>
      <w:r w:rsidR="00BB5C1E">
        <w:rPr>
          <w:rFonts w:ascii="Book Antiqua" w:hAnsi="Book Antiqua" w:cs="Arial"/>
          <w:b/>
          <w:color w:val="000000" w:themeColor="text1"/>
        </w:rPr>
        <w:t>zločinu vlastizrady</w:t>
      </w:r>
      <w:r w:rsidR="0032078E">
        <w:rPr>
          <w:rFonts w:ascii="Book Antiqua" w:hAnsi="Book Antiqua" w:cs="Arial"/>
          <w:b/>
          <w:color w:val="000000" w:themeColor="text1"/>
        </w:rPr>
        <w:t xml:space="preserve"> v každom prípade</w:t>
      </w:r>
      <w:r w:rsidR="00BB5C1E">
        <w:rPr>
          <w:rFonts w:ascii="Book Antiqua" w:hAnsi="Book Antiqua" w:cs="Arial"/>
          <w:b/>
          <w:color w:val="000000" w:themeColor="text1"/>
        </w:rPr>
        <w:t xml:space="preserve"> bez ohľadu na to, či ich spáchali násilím alebo hrozbou násilia.</w:t>
      </w:r>
    </w:p>
    <w:p w14:paraId="71362EA3" w14:textId="2511B9C3" w:rsidR="00E813BD" w:rsidRPr="00E813BD" w:rsidRDefault="00E813BD" w:rsidP="00F45FC3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S</w:t>
      </w:r>
      <w:r w:rsidR="0032078E">
        <w:rPr>
          <w:rFonts w:ascii="Book Antiqua" w:hAnsi="Book Antiqua" w:cs="Arial"/>
          <w:bCs/>
          <w:color w:val="000000" w:themeColor="text1"/>
        </w:rPr>
        <w:t>kutková podstata obzvlášť závažného zločinu vlastizrady podľa § 311 Trestného zákona znie: „</w:t>
      </w:r>
      <w:r w:rsidR="0032078E" w:rsidRPr="0032078E">
        <w:rPr>
          <w:rFonts w:ascii="Book Antiqua" w:hAnsi="Book Antiqua" w:cs="Arial"/>
          <w:bCs/>
          <w:color w:val="000000" w:themeColor="text1"/>
        </w:rPr>
        <w:t xml:space="preserve">Občan Slovenskej republiky, ktorý v spojení s cudzou mocou alebo s cudzím činiteľom spácha </w:t>
      </w:r>
      <w:r w:rsidR="0032078E" w:rsidRPr="00E813BD">
        <w:rPr>
          <w:rFonts w:ascii="Book Antiqua" w:hAnsi="Book Antiqua" w:cs="Arial"/>
          <w:b/>
          <w:color w:val="000000" w:themeColor="text1"/>
        </w:rPr>
        <w:t>trestný čin úkladov proti Slovenskej republike</w:t>
      </w:r>
      <w:r w:rsidR="0032078E" w:rsidRPr="0032078E">
        <w:rPr>
          <w:rFonts w:ascii="Book Antiqua" w:hAnsi="Book Antiqua" w:cs="Arial"/>
          <w:bCs/>
          <w:color w:val="000000" w:themeColor="text1"/>
        </w:rPr>
        <w:t xml:space="preserve">, teroru, záškodníctva alebo sabotáže, </w:t>
      </w:r>
      <w:r w:rsidR="0032078E">
        <w:rPr>
          <w:rFonts w:ascii="Book Antiqua" w:hAnsi="Book Antiqua" w:cs="Arial"/>
          <w:bCs/>
          <w:color w:val="000000" w:themeColor="text1"/>
        </w:rPr>
        <w:br/>
      </w:r>
      <w:r w:rsidR="0032078E" w:rsidRPr="0032078E">
        <w:rPr>
          <w:rFonts w:ascii="Book Antiqua" w:hAnsi="Book Antiqua" w:cs="Arial"/>
          <w:bCs/>
          <w:color w:val="000000" w:themeColor="text1"/>
        </w:rPr>
        <w:t>potrestá sa odňatím slobody na pätnásť rokov až dvadsaťpäť rokov alebo trestom odňatia slobody na doživotie.</w:t>
      </w:r>
      <w:r w:rsidR="0032078E">
        <w:rPr>
          <w:rFonts w:ascii="Book Antiqua" w:hAnsi="Book Antiqua" w:cs="Arial"/>
          <w:bCs/>
          <w:color w:val="000000" w:themeColor="text1"/>
        </w:rPr>
        <w:t>“</w:t>
      </w:r>
      <w:r>
        <w:rPr>
          <w:rFonts w:ascii="Book Antiqua" w:hAnsi="Book Antiqua" w:cs="Arial"/>
          <w:bCs/>
          <w:color w:val="000000" w:themeColor="text1"/>
        </w:rPr>
        <w:t>.</w:t>
      </w:r>
      <w:r w:rsidR="00F45FC3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 xml:space="preserve">Skutková podstata </w:t>
      </w:r>
      <w:r>
        <w:rPr>
          <w:rFonts w:ascii="Book Antiqua" w:hAnsi="Book Antiqua" w:cs="Arial"/>
          <w:bCs/>
          <w:color w:val="000000" w:themeColor="text1"/>
        </w:rPr>
        <w:t>obzvlášť závažného zločinu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Pr="00E813BD">
        <w:rPr>
          <w:rFonts w:ascii="Book Antiqua" w:hAnsi="Book Antiqua" w:cs="Arial"/>
          <w:color w:val="000000" w:themeColor="text1"/>
        </w:rPr>
        <w:t>úkladov proti Slovenskej republike</w:t>
      </w:r>
      <w:r>
        <w:rPr>
          <w:rFonts w:ascii="Book Antiqua" w:hAnsi="Book Antiqua" w:cs="Arial"/>
          <w:color w:val="000000" w:themeColor="text1"/>
        </w:rPr>
        <w:t xml:space="preserve"> </w:t>
      </w:r>
      <w:r w:rsidR="00C675E6">
        <w:rPr>
          <w:rFonts w:ascii="Book Antiqua" w:hAnsi="Book Antiqua" w:cs="Arial"/>
          <w:color w:val="000000" w:themeColor="text1"/>
        </w:rPr>
        <w:br/>
      </w:r>
      <w:r>
        <w:rPr>
          <w:rFonts w:ascii="Book Antiqua" w:hAnsi="Book Antiqua" w:cs="Arial"/>
          <w:color w:val="000000" w:themeColor="text1"/>
        </w:rPr>
        <w:t xml:space="preserve">podľa § 312 ods. 1 Trestného zákona, na ktorú sa odvoláva aj skutková podstata </w:t>
      </w:r>
      <w:r>
        <w:rPr>
          <w:rFonts w:ascii="Book Antiqua" w:hAnsi="Book Antiqua" w:cs="Arial"/>
          <w:bCs/>
          <w:color w:val="000000" w:themeColor="text1"/>
        </w:rPr>
        <w:t>obzvlášť závažného zločinu vlastizrady</w:t>
      </w:r>
      <w:r>
        <w:rPr>
          <w:rFonts w:ascii="Book Antiqua" w:hAnsi="Book Antiqua" w:cs="Arial"/>
          <w:bCs/>
          <w:color w:val="000000" w:themeColor="text1"/>
        </w:rPr>
        <w:t xml:space="preserve"> znie: „</w:t>
      </w:r>
      <w:r w:rsidRPr="00E813BD">
        <w:rPr>
          <w:rFonts w:ascii="Book Antiqua" w:hAnsi="Book Antiqua" w:cs="Arial"/>
          <w:b/>
          <w:color w:val="000000" w:themeColor="text1"/>
        </w:rPr>
        <w:t>Kto sa násilím alebo hrozbou násilia</w:t>
      </w:r>
      <w:r w:rsidRPr="00E813BD">
        <w:rPr>
          <w:rFonts w:ascii="Book Antiqua" w:hAnsi="Book Antiqua" w:cs="Arial"/>
          <w:bCs/>
          <w:color w:val="000000" w:themeColor="text1"/>
        </w:rPr>
        <w:t xml:space="preserve"> pokúsi</w:t>
      </w:r>
      <w:r>
        <w:rPr>
          <w:rFonts w:ascii="Book Antiqua" w:hAnsi="Book Antiqua" w:cs="Arial"/>
          <w:bCs/>
          <w:color w:val="000000" w:themeColor="text1"/>
        </w:rPr>
        <w:t xml:space="preserve"> a) zmeniť </w:t>
      </w:r>
      <w:r w:rsidRPr="00E813BD">
        <w:rPr>
          <w:rFonts w:ascii="Book Antiqua" w:hAnsi="Book Antiqua" w:cs="Arial"/>
          <w:bCs/>
          <w:color w:val="000000" w:themeColor="text1"/>
        </w:rPr>
        <w:t xml:space="preserve">ústavné zriadenie, </w:t>
      </w:r>
      <w:r>
        <w:rPr>
          <w:rFonts w:ascii="Book Antiqua" w:hAnsi="Book Antiqua" w:cs="Arial"/>
          <w:bCs/>
          <w:color w:val="000000" w:themeColor="text1"/>
        </w:rPr>
        <w:br/>
      </w:r>
      <w:r w:rsidRPr="00E813BD">
        <w:rPr>
          <w:rFonts w:ascii="Book Antiqua" w:hAnsi="Book Antiqua" w:cs="Arial"/>
          <w:bCs/>
          <w:color w:val="000000" w:themeColor="text1"/>
        </w:rPr>
        <w:t>porušiť samostatnosť alebo zvrchovanosť Slovenskej republiky, alebo</w:t>
      </w:r>
      <w:r>
        <w:rPr>
          <w:rFonts w:ascii="Book Antiqua" w:hAnsi="Book Antiqua" w:cs="Arial"/>
          <w:bCs/>
          <w:color w:val="000000" w:themeColor="text1"/>
        </w:rPr>
        <w:t xml:space="preserve"> b) </w:t>
      </w:r>
      <w:r w:rsidRPr="00E813BD">
        <w:rPr>
          <w:rFonts w:ascii="Book Antiqua" w:hAnsi="Book Antiqua" w:cs="Arial"/>
          <w:bCs/>
          <w:color w:val="000000" w:themeColor="text1"/>
        </w:rPr>
        <w:t>porušiť územnú celistvosť Slovenskej republiky,</w:t>
      </w:r>
      <w:r>
        <w:rPr>
          <w:rFonts w:ascii="Book Antiqua" w:hAnsi="Book Antiqua" w:cs="Arial"/>
          <w:bCs/>
          <w:color w:val="000000" w:themeColor="text1"/>
        </w:rPr>
        <w:t xml:space="preserve"> </w:t>
      </w:r>
      <w:r w:rsidRPr="00E813BD">
        <w:rPr>
          <w:rFonts w:ascii="Book Antiqua" w:hAnsi="Book Antiqua" w:cs="Arial"/>
          <w:bCs/>
          <w:color w:val="000000" w:themeColor="text1"/>
        </w:rPr>
        <w:t>potrestá sa odňatím slobody na desať rokov až dvanásť rokov.</w:t>
      </w:r>
      <w:r>
        <w:rPr>
          <w:rFonts w:ascii="Book Antiqua" w:hAnsi="Book Antiqua" w:cs="Arial"/>
          <w:bCs/>
          <w:color w:val="000000" w:themeColor="text1"/>
        </w:rPr>
        <w:t>“.</w:t>
      </w:r>
    </w:p>
    <w:p w14:paraId="3F067D2A" w14:textId="717DC1FE" w:rsidR="00E813BD" w:rsidRDefault="00E813BD" w:rsidP="00C675E6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Súčasná legislatíva teda neumožňuje potrestať osoby, ktoré ohrozujú samotnú existenciu Slovenskej republiky, jej samostatnosť, zvrchovanosť, územnú celistvosť alebo ústavné zriadenie, dokonca ani vtedy, keď tak konajú v spojení s cudzou mocou alebo s cudzím činiteľom, </w:t>
      </w:r>
      <w:r>
        <w:rPr>
          <w:rFonts w:ascii="Book Antiqua" w:hAnsi="Book Antiqua" w:cs="Arial"/>
          <w:bCs/>
          <w:color w:val="000000" w:themeColor="text1"/>
        </w:rPr>
        <w:br/>
        <w:t>ak sa tohto mimoriadne hanebného a nebezpečného konania, nedopustia násilím alebo hrozbou násilia.</w:t>
      </w:r>
      <w:r w:rsidR="00C675E6">
        <w:rPr>
          <w:rFonts w:ascii="Book Antiqua" w:hAnsi="Book Antiqua" w:cs="Arial"/>
          <w:bCs/>
          <w:color w:val="000000" w:themeColor="text1"/>
        </w:rPr>
        <w:t xml:space="preserve"> </w:t>
      </w:r>
      <w:r>
        <w:rPr>
          <w:rFonts w:ascii="Book Antiqua" w:hAnsi="Book Antiqua" w:cs="Arial"/>
          <w:bCs/>
          <w:color w:val="000000" w:themeColor="text1"/>
        </w:rPr>
        <w:t xml:space="preserve">Takýto právny stav považujeme za neprípustný. Umožňuje totiž uniknúť trestnoprávnej zodpovednosti a spravodlivému trestu osobám, ktorých konanie poškodzuje samotnú podstatu nášho štátu. </w:t>
      </w:r>
    </w:p>
    <w:p w14:paraId="23C165E7" w14:textId="541AB301" w:rsidR="00F45FC3" w:rsidRDefault="00E813BD" w:rsidP="00F45FC3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>Uvedený právny stav je potrebné napraviť obzvlášť v súčasnosti, keď členovia vlády Slovenskej republiky</w:t>
      </w:r>
      <w:r w:rsidR="00C675E6">
        <w:rPr>
          <w:rFonts w:ascii="Book Antiqua" w:hAnsi="Book Antiqua" w:cs="Arial"/>
          <w:bCs/>
          <w:color w:val="000000" w:themeColor="text1"/>
        </w:rPr>
        <w:t xml:space="preserve"> a následne poslanci Národnej rady Slovenskej republiky </w:t>
      </w:r>
      <w:r w:rsidR="00FA6F70">
        <w:rPr>
          <w:rFonts w:ascii="Book Antiqua" w:hAnsi="Book Antiqua" w:cs="Arial"/>
          <w:bCs/>
          <w:color w:val="000000" w:themeColor="text1"/>
        </w:rPr>
        <w:t>schválili</w:t>
      </w:r>
      <w:r w:rsidR="00C675E6">
        <w:rPr>
          <w:rFonts w:ascii="Book Antiqua" w:hAnsi="Book Antiqua" w:cs="Arial"/>
          <w:bCs/>
          <w:color w:val="000000" w:themeColor="text1"/>
        </w:rPr>
        <w:br/>
      </w:r>
      <w:r w:rsidR="00C675E6" w:rsidRPr="00C675E6">
        <w:rPr>
          <w:rFonts w:ascii="Book Antiqua" w:hAnsi="Book Antiqua" w:cs="Arial"/>
          <w:bCs/>
          <w:color w:val="000000" w:themeColor="text1"/>
        </w:rPr>
        <w:t>tzv.</w:t>
      </w:r>
      <w:r w:rsidR="00C675E6" w:rsidRPr="00C675E6">
        <w:rPr>
          <w:rFonts w:ascii="Book Antiqua" w:hAnsi="Book Antiqua" w:cs="Arial"/>
          <w:b/>
          <w:bCs/>
          <w:color w:val="000000" w:themeColor="text1"/>
        </w:rPr>
        <w:t xml:space="preserve"> </w:t>
      </w:r>
      <w:r w:rsidR="00C675E6" w:rsidRPr="00C675E6">
        <w:rPr>
          <w:rFonts w:ascii="Book Antiqua" w:hAnsi="Book Antiqua" w:cs="Arial"/>
          <w:color w:val="000000" w:themeColor="text1"/>
        </w:rPr>
        <w:t>Dohod</w:t>
      </w:r>
      <w:r w:rsidR="00C675E6" w:rsidRPr="00C675E6">
        <w:rPr>
          <w:rFonts w:ascii="Book Antiqua" w:hAnsi="Book Antiqua" w:cs="Arial"/>
          <w:color w:val="000000" w:themeColor="text1"/>
        </w:rPr>
        <w:t>u</w:t>
      </w:r>
      <w:r w:rsidR="00C675E6" w:rsidRPr="00C675E6">
        <w:rPr>
          <w:rFonts w:ascii="Book Antiqua" w:hAnsi="Book Antiqua" w:cs="Arial"/>
          <w:color w:val="000000" w:themeColor="text1"/>
        </w:rPr>
        <w:t xml:space="preserve"> o spolupráci v oblasti obrany medzi vládou Slovenskej republiky a vládou Spojených štátov amerických</w:t>
      </w:r>
      <w:r w:rsidR="00C675E6">
        <w:rPr>
          <w:rFonts w:ascii="Book Antiqua" w:hAnsi="Book Antiqua" w:cs="Arial"/>
          <w:color w:val="000000" w:themeColor="text1"/>
        </w:rPr>
        <w:t xml:space="preserve">. Táto okupačná zmluva </w:t>
      </w:r>
      <w:r w:rsidR="00C675E6" w:rsidRPr="00C675E6">
        <w:rPr>
          <w:rFonts w:ascii="Book Antiqua" w:hAnsi="Book Antiqua" w:cs="Arial"/>
          <w:color w:val="000000" w:themeColor="text1"/>
        </w:rPr>
        <w:t>obmedzuje suverenitu Slovenskej republiky</w:t>
      </w:r>
      <w:r w:rsidR="00C675E6">
        <w:rPr>
          <w:rFonts w:ascii="Book Antiqua" w:hAnsi="Book Antiqua" w:cs="Arial"/>
          <w:color w:val="000000" w:themeColor="text1"/>
        </w:rPr>
        <w:t xml:space="preserve">, </w:t>
      </w:r>
      <w:r w:rsidR="00C675E6">
        <w:rPr>
          <w:rFonts w:ascii="Book Antiqua" w:hAnsi="Book Antiqua" w:cs="Arial"/>
          <w:color w:val="000000" w:themeColor="text1"/>
        </w:rPr>
        <w:br/>
        <w:t xml:space="preserve">čo konštatoval aj sám </w:t>
      </w:r>
      <w:r w:rsidR="00C675E6" w:rsidRPr="00C675E6">
        <w:rPr>
          <w:rFonts w:ascii="Book Antiqua" w:hAnsi="Book Antiqua" w:cs="Arial"/>
          <w:color w:val="000000" w:themeColor="text1"/>
          <w:lang w:bidi="sk-SK"/>
        </w:rPr>
        <w:t xml:space="preserve">generálny prokurátor SR Maroš </w:t>
      </w:r>
      <w:proofErr w:type="spellStart"/>
      <w:r w:rsidR="00C675E6" w:rsidRPr="00C675E6">
        <w:rPr>
          <w:rFonts w:ascii="Book Antiqua" w:hAnsi="Book Antiqua" w:cs="Arial"/>
          <w:color w:val="000000" w:themeColor="text1"/>
          <w:lang w:bidi="sk-SK"/>
        </w:rPr>
        <w:t>Žilinka</w:t>
      </w:r>
      <w:proofErr w:type="spellEnd"/>
      <w:r w:rsidR="00C675E6" w:rsidRPr="00C675E6">
        <w:rPr>
          <w:rFonts w:ascii="Book Antiqua" w:hAnsi="Book Antiqua" w:cs="Arial"/>
          <w:color w:val="000000" w:themeColor="text1"/>
          <w:lang w:bidi="sk-SK"/>
        </w:rPr>
        <w:t xml:space="preserve">, ktorý v medzirezortnom pripomienkovom konaní vzniesol voči tejto dohode 35 zásadných pripomienok, </w:t>
      </w:r>
      <w:r w:rsidR="00C675E6">
        <w:rPr>
          <w:rFonts w:ascii="Book Antiqua" w:hAnsi="Book Antiqua" w:cs="Arial"/>
          <w:color w:val="000000" w:themeColor="text1"/>
          <w:lang w:bidi="sk-SK"/>
        </w:rPr>
        <w:br/>
      </w:r>
      <w:r w:rsidR="00C675E6" w:rsidRPr="00C675E6">
        <w:rPr>
          <w:rFonts w:ascii="Book Antiqua" w:hAnsi="Book Antiqua" w:cs="Arial"/>
          <w:color w:val="000000" w:themeColor="text1"/>
          <w:lang w:bidi="sk-SK"/>
        </w:rPr>
        <w:t>označil túto dohodu za protiústavnú a odporučil ju v Národnej rade Slovenskej republiky neschváliť.</w:t>
      </w:r>
      <w:r w:rsidR="00C675E6">
        <w:rPr>
          <w:rFonts w:ascii="Book Antiqua" w:hAnsi="Book Antiqua" w:cs="Arial"/>
          <w:color w:val="000000" w:themeColor="text1"/>
          <w:lang w:bidi="sk-SK"/>
        </w:rPr>
        <w:t xml:space="preserve"> Napriek tomu, však súčasná legislatívna neumožňuje, aby boli osoby zodpovedné </w:t>
      </w:r>
      <w:r w:rsidR="00C675E6">
        <w:rPr>
          <w:rFonts w:ascii="Book Antiqua" w:hAnsi="Book Antiqua" w:cs="Arial"/>
          <w:color w:val="000000" w:themeColor="text1"/>
          <w:lang w:bidi="sk-SK"/>
        </w:rPr>
        <w:br/>
        <w:t>za</w:t>
      </w:r>
      <w:r w:rsidR="00FA6F70">
        <w:rPr>
          <w:rFonts w:ascii="Book Antiqua" w:hAnsi="Book Antiqua" w:cs="Arial"/>
          <w:color w:val="000000" w:themeColor="text1"/>
          <w:lang w:bidi="sk-SK"/>
        </w:rPr>
        <w:t xml:space="preserve"> </w:t>
      </w:r>
      <w:r w:rsidR="00C675E6">
        <w:rPr>
          <w:rFonts w:ascii="Book Antiqua" w:hAnsi="Book Antiqua" w:cs="Arial"/>
          <w:color w:val="000000" w:themeColor="text1"/>
          <w:lang w:bidi="sk-SK"/>
        </w:rPr>
        <w:t>schválenie</w:t>
      </w:r>
      <w:r w:rsidR="00FA6F70">
        <w:rPr>
          <w:rFonts w:ascii="Book Antiqua" w:hAnsi="Book Antiqua" w:cs="Arial"/>
          <w:color w:val="000000" w:themeColor="text1"/>
          <w:lang w:bidi="sk-SK"/>
        </w:rPr>
        <w:t xml:space="preserve"> tejto okupačnej zmluvy s USA</w:t>
      </w:r>
      <w:r w:rsidR="00C675E6">
        <w:rPr>
          <w:rFonts w:ascii="Book Antiqua" w:hAnsi="Book Antiqua" w:cs="Arial"/>
          <w:color w:val="000000" w:themeColor="text1"/>
          <w:lang w:bidi="sk-SK"/>
        </w:rPr>
        <w:t xml:space="preserve"> trestnoprávne zodpovedné za spáchanie </w:t>
      </w:r>
      <w:r w:rsidR="00C675E6">
        <w:rPr>
          <w:rFonts w:ascii="Book Antiqua" w:hAnsi="Book Antiqua" w:cs="Arial"/>
          <w:bCs/>
          <w:color w:val="000000" w:themeColor="text1"/>
        </w:rPr>
        <w:t xml:space="preserve">obzvlášť závažného zločinu </w:t>
      </w:r>
      <w:r w:rsidR="00C675E6">
        <w:rPr>
          <w:rFonts w:ascii="Book Antiqua" w:hAnsi="Book Antiqua" w:cs="Arial"/>
          <w:color w:val="000000" w:themeColor="text1"/>
          <w:lang w:bidi="sk-SK"/>
        </w:rPr>
        <w:t xml:space="preserve">vlastizrady ani </w:t>
      </w:r>
      <w:r w:rsidR="00C675E6">
        <w:rPr>
          <w:rFonts w:ascii="Book Antiqua" w:hAnsi="Book Antiqua" w:cs="Arial"/>
          <w:bCs/>
          <w:color w:val="000000" w:themeColor="text1"/>
        </w:rPr>
        <w:t>obzvlášť závažného zločinu</w:t>
      </w:r>
      <w:r w:rsidR="00C675E6">
        <w:rPr>
          <w:rFonts w:ascii="Book Antiqua" w:hAnsi="Book Antiqua" w:cs="Arial"/>
          <w:bCs/>
          <w:color w:val="000000" w:themeColor="text1"/>
        </w:rPr>
        <w:t xml:space="preserve"> úkladov proti Slovenskej republike</w:t>
      </w:r>
      <w:r w:rsidR="00F45FC3">
        <w:rPr>
          <w:rFonts w:ascii="Book Antiqua" w:hAnsi="Book Antiqua" w:cs="Arial"/>
          <w:bCs/>
          <w:color w:val="000000" w:themeColor="text1"/>
        </w:rPr>
        <w:t>, pretože tento čin nespáchali násilím ani hrozbou násilia.</w:t>
      </w:r>
    </w:p>
    <w:p w14:paraId="7DAD11E2" w14:textId="2BED84E8" w:rsidR="00E813BD" w:rsidRPr="00F45FC3" w:rsidRDefault="00F45FC3" w:rsidP="00F45FC3">
      <w:pPr>
        <w:ind w:firstLine="708"/>
        <w:jc w:val="both"/>
        <w:rPr>
          <w:rFonts w:ascii="Book Antiqua" w:hAnsi="Book Antiqua" w:cs="Arial"/>
          <w:bCs/>
          <w:color w:val="000000" w:themeColor="text1"/>
        </w:rPr>
      </w:pPr>
      <w:r>
        <w:rPr>
          <w:rFonts w:ascii="Book Antiqua" w:hAnsi="Book Antiqua" w:cs="Arial"/>
          <w:bCs/>
          <w:color w:val="000000" w:themeColor="text1"/>
        </w:rPr>
        <w:t xml:space="preserve">Preto navrhujeme upraviť skutkovú podstatu obzvlášť závažného zločinu </w:t>
      </w:r>
      <w:r>
        <w:rPr>
          <w:rFonts w:ascii="Book Antiqua" w:hAnsi="Book Antiqua" w:cs="Arial"/>
          <w:bCs/>
          <w:color w:val="000000" w:themeColor="text1"/>
        </w:rPr>
        <w:t xml:space="preserve">úkladov </w:t>
      </w:r>
      <w:r w:rsidR="00FA6F70">
        <w:rPr>
          <w:rFonts w:ascii="Book Antiqua" w:hAnsi="Book Antiqua" w:cs="Arial"/>
          <w:bCs/>
          <w:color w:val="000000" w:themeColor="text1"/>
        </w:rPr>
        <w:br/>
      </w:r>
      <w:r>
        <w:rPr>
          <w:rFonts w:ascii="Book Antiqua" w:hAnsi="Book Antiqua" w:cs="Arial"/>
          <w:bCs/>
          <w:color w:val="000000" w:themeColor="text1"/>
        </w:rPr>
        <w:t>proti Slovenskej republiky</w:t>
      </w:r>
      <w:r>
        <w:rPr>
          <w:rFonts w:ascii="Book Antiqua" w:hAnsi="Book Antiqua" w:cs="Arial"/>
          <w:bCs/>
          <w:color w:val="000000" w:themeColor="text1"/>
        </w:rPr>
        <w:t xml:space="preserve"> a v nadväznosti na to </w:t>
      </w:r>
      <w:r>
        <w:rPr>
          <w:rFonts w:ascii="Book Antiqua" w:hAnsi="Book Antiqua" w:cs="Arial"/>
          <w:bCs/>
          <w:color w:val="000000" w:themeColor="text1"/>
        </w:rPr>
        <w:t xml:space="preserve">obzvlášť závažného zločinu </w:t>
      </w:r>
      <w:r>
        <w:rPr>
          <w:rFonts w:ascii="Book Antiqua" w:hAnsi="Book Antiqua" w:cs="Arial"/>
          <w:bCs/>
          <w:color w:val="000000" w:themeColor="text1"/>
        </w:rPr>
        <w:t xml:space="preserve">vlastizrady tak, </w:t>
      </w:r>
      <w:r>
        <w:rPr>
          <w:rFonts w:ascii="Book Antiqua" w:hAnsi="Book Antiqua" w:cs="Arial"/>
          <w:bCs/>
          <w:color w:val="000000" w:themeColor="text1"/>
        </w:rPr>
        <w:br/>
        <w:t>aby bolo možné trestné stíhať aj páchateľov, ktorí sa ich dopustia bez použitia násilia alebo hrozby násilím.</w:t>
      </w:r>
    </w:p>
    <w:p w14:paraId="4C30DEC3" w14:textId="77777777" w:rsidR="00C5238B" w:rsidRPr="00164DA2" w:rsidRDefault="00C5238B" w:rsidP="00C5238B">
      <w:pPr>
        <w:numPr>
          <w:ilvl w:val="0"/>
          <w:numId w:val="3"/>
        </w:numPr>
        <w:ind w:left="270" w:hanging="270"/>
        <w:rPr>
          <w:rFonts w:ascii="Book Antiqua" w:hAnsi="Book Antiqua" w:cs="Arial"/>
          <w:b/>
          <w:i/>
          <w:color w:val="000000" w:themeColor="text1"/>
        </w:rPr>
      </w:pPr>
      <w:r w:rsidRPr="00164DA2">
        <w:rPr>
          <w:rFonts w:ascii="Book Antiqua" w:hAnsi="Book Antiqua" w:cs="Arial"/>
          <w:b/>
          <w:i/>
          <w:color w:val="000000" w:themeColor="text1"/>
        </w:rPr>
        <w:lastRenderedPageBreak/>
        <w:t>Osobitná časť</w:t>
      </w:r>
    </w:p>
    <w:p w14:paraId="09DEB11D" w14:textId="77777777" w:rsidR="00C5238B" w:rsidRPr="00164DA2" w:rsidRDefault="001B7F45" w:rsidP="00C5238B">
      <w:pPr>
        <w:ind w:left="360"/>
        <w:jc w:val="both"/>
        <w:rPr>
          <w:rFonts w:ascii="Book Antiqua" w:hAnsi="Book Antiqua" w:cs="Arial"/>
          <w:color w:val="000000" w:themeColor="text1"/>
        </w:rPr>
      </w:pPr>
      <w:r w:rsidRPr="00164DA2">
        <w:rPr>
          <w:noProof/>
          <w:color w:val="000000" w:themeColor="text1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63AAF5E" wp14:editId="7466971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31750" b="1905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12F7" id="Rovná spojovacia šípka 1" o:spid="_x0000_s1026" type="#_x0000_t32" style="position:absolute;margin-left:-.35pt;margin-top:2.75pt;width:4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14:paraId="3F3D69F2" w14:textId="7777777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</w:t>
      </w:r>
    </w:p>
    <w:p w14:paraId="6AC21E7B" w14:textId="4641C404" w:rsidR="00674A8A" w:rsidRDefault="00674A8A" w:rsidP="00674A8A">
      <w:pPr>
        <w:jc w:val="both"/>
        <w:rPr>
          <w:rFonts w:ascii="Book Antiqua" w:hAnsi="Book Antiqua" w:cs="Arial"/>
          <w:color w:val="000000" w:themeColor="text1"/>
          <w:u w:val="single"/>
        </w:rPr>
      </w:pPr>
      <w:r>
        <w:rPr>
          <w:rFonts w:ascii="Book Antiqua" w:hAnsi="Book Antiqua" w:cs="Arial"/>
          <w:color w:val="000000" w:themeColor="text1"/>
          <w:u w:val="single"/>
        </w:rPr>
        <w:t xml:space="preserve">K bodu </w:t>
      </w:r>
      <w:r w:rsidR="00156437">
        <w:rPr>
          <w:rFonts w:ascii="Book Antiqua" w:hAnsi="Book Antiqua" w:cs="Arial"/>
          <w:color w:val="000000" w:themeColor="text1"/>
          <w:u w:val="single"/>
        </w:rPr>
        <w:t>1</w:t>
      </w:r>
    </w:p>
    <w:p w14:paraId="3418508B" w14:textId="28E51912" w:rsidR="0082171A" w:rsidRDefault="00FA6F70" w:rsidP="0082171A">
      <w:pPr>
        <w:ind w:firstLine="708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t xml:space="preserve">Upravuje sa skutková podstata trestného činu úkladov proti Slovenskej republike tak, </w:t>
      </w:r>
      <w:r>
        <w:rPr>
          <w:rFonts w:ascii="Book Antiqua" w:hAnsi="Book Antiqua" w:cs="Arial"/>
          <w:color w:val="000000" w:themeColor="text1"/>
        </w:rPr>
        <w:br/>
        <w:t xml:space="preserve">že na jej naplnenie nebude po novom potrebné konanie „násilím alebo hrozbou násilia“. </w:t>
      </w:r>
      <w:r>
        <w:rPr>
          <w:rFonts w:ascii="Book Antiqua" w:hAnsi="Book Antiqua" w:cs="Arial"/>
          <w:color w:val="000000" w:themeColor="text1"/>
        </w:rPr>
        <w:br/>
        <w:t xml:space="preserve">Uvedené sa premietne aj do skutkovej podstaty trestného činu vlastizrady, ktorý sa z časti odvoláva práve na spáchanie trestného činu úkladov proti Slovenskej republiky v spojení </w:t>
      </w:r>
      <w:r w:rsidRPr="00FA6F70">
        <w:rPr>
          <w:rFonts w:ascii="Book Antiqua" w:hAnsi="Book Antiqua" w:cs="Arial"/>
          <w:color w:val="000000" w:themeColor="text1"/>
        </w:rPr>
        <w:t xml:space="preserve">s cudzou mocou </w:t>
      </w:r>
      <w:r>
        <w:rPr>
          <w:rFonts w:ascii="Book Antiqua" w:hAnsi="Book Antiqua" w:cs="Arial"/>
          <w:color w:val="000000" w:themeColor="text1"/>
        </w:rPr>
        <w:br/>
      </w:r>
      <w:r w:rsidRPr="00FA6F70">
        <w:rPr>
          <w:rFonts w:ascii="Book Antiqua" w:hAnsi="Book Antiqua" w:cs="Arial"/>
          <w:color w:val="000000" w:themeColor="text1"/>
        </w:rPr>
        <w:t>alebo s cudzím činiteľom</w:t>
      </w:r>
      <w:r>
        <w:rPr>
          <w:rFonts w:ascii="Book Antiqua" w:hAnsi="Book Antiqua" w:cs="Arial"/>
          <w:color w:val="000000" w:themeColor="text1"/>
        </w:rPr>
        <w:t>.</w:t>
      </w:r>
    </w:p>
    <w:p w14:paraId="70FE6C3F" w14:textId="77777777" w:rsidR="0074191A" w:rsidRPr="00156437" w:rsidRDefault="0074191A" w:rsidP="00C5238B">
      <w:pPr>
        <w:jc w:val="both"/>
        <w:rPr>
          <w:rFonts w:ascii="Book Antiqua" w:hAnsi="Book Antiqua" w:cs="Arial"/>
          <w:b/>
          <w:color w:val="000000" w:themeColor="text1"/>
        </w:rPr>
      </w:pPr>
    </w:p>
    <w:p w14:paraId="12150B11" w14:textId="1CEAA667" w:rsidR="00C5238B" w:rsidRPr="00164DA2" w:rsidRDefault="00C5238B" w:rsidP="00C5238B">
      <w:pPr>
        <w:jc w:val="both"/>
        <w:rPr>
          <w:rFonts w:ascii="Book Antiqua" w:hAnsi="Book Antiqua" w:cs="Arial"/>
          <w:b/>
          <w:color w:val="000000" w:themeColor="text1"/>
        </w:rPr>
      </w:pPr>
      <w:r w:rsidRPr="00164DA2">
        <w:rPr>
          <w:rFonts w:ascii="Book Antiqua" w:hAnsi="Book Antiqua" w:cs="Arial"/>
          <w:b/>
          <w:color w:val="000000" w:themeColor="text1"/>
        </w:rPr>
        <w:t>Čl. II</w:t>
      </w:r>
    </w:p>
    <w:p w14:paraId="4C56573A" w14:textId="4F9BEB93" w:rsidR="00265C56" w:rsidRPr="008D1CB7" w:rsidRDefault="00C5238B" w:rsidP="008D1CB7">
      <w:pPr>
        <w:pStyle w:val="Default"/>
        <w:ind w:firstLine="708"/>
        <w:jc w:val="both"/>
        <w:rPr>
          <w:rFonts w:ascii="Book Antiqua" w:hAnsi="Book Antiqua" w:cs="Book Antiqua"/>
          <w:color w:val="000000" w:themeColor="text1"/>
          <w:sz w:val="22"/>
          <w:szCs w:val="22"/>
        </w:rPr>
      </w:pPr>
      <w:r w:rsidRPr="00164DA2">
        <w:rPr>
          <w:rFonts w:ascii="Book Antiqua" w:hAnsi="Book Antiqua" w:cs="Arial"/>
          <w:color w:val="000000" w:themeColor="text1"/>
          <w:sz w:val="22"/>
          <w:szCs w:val="22"/>
        </w:rPr>
        <w:t>Navrhuje sa účinnosť</w:t>
      </w:r>
      <w:r w:rsidR="008D1CB7">
        <w:rPr>
          <w:rFonts w:ascii="Book Antiqua" w:hAnsi="Book Antiqua" w:cs="Arial"/>
          <w:color w:val="000000" w:themeColor="text1"/>
          <w:sz w:val="22"/>
          <w:szCs w:val="22"/>
        </w:rPr>
        <w:t xml:space="preserve"> </w:t>
      </w:r>
      <w:r w:rsidRPr="00164DA2">
        <w:rPr>
          <w:rFonts w:ascii="Book Antiqua" w:hAnsi="Book Antiqua" w:cs="Arial"/>
          <w:color w:val="000000" w:themeColor="text1"/>
          <w:sz w:val="22"/>
          <w:szCs w:val="22"/>
        </w:rPr>
        <w:t xml:space="preserve">zákona </w:t>
      </w:r>
      <w:r w:rsidR="00E36E31" w:rsidRPr="00164DA2">
        <w:rPr>
          <w:rFonts w:ascii="Book Antiqua" w:hAnsi="Book Antiqua"/>
          <w:color w:val="000000" w:themeColor="text1"/>
          <w:sz w:val="22"/>
        </w:rPr>
        <w:t>pätnástym dňom po jeho vyhlásení v Zbierke zákonov</w:t>
      </w:r>
      <w:r w:rsidR="004D2B56" w:rsidRPr="00164DA2"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  <w:t>.</w:t>
      </w:r>
    </w:p>
    <w:sectPr w:rsidR="00265C56" w:rsidRPr="008D1CB7" w:rsidSect="004A2B1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9E8C" w14:textId="77777777" w:rsidR="00F03FB3" w:rsidRDefault="00F03FB3" w:rsidP="00F95F33">
      <w:pPr>
        <w:spacing w:after="0" w:line="240" w:lineRule="auto"/>
      </w:pPr>
      <w:r>
        <w:separator/>
      </w:r>
    </w:p>
  </w:endnote>
  <w:endnote w:type="continuationSeparator" w:id="0">
    <w:p w14:paraId="3AA00499" w14:textId="77777777" w:rsidR="00F03FB3" w:rsidRDefault="00F03FB3" w:rsidP="00F9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27E7" w14:textId="77777777" w:rsidR="00F03FB3" w:rsidRDefault="00F03FB3" w:rsidP="00F95F33">
      <w:pPr>
        <w:spacing w:after="0" w:line="240" w:lineRule="auto"/>
      </w:pPr>
      <w:r>
        <w:separator/>
      </w:r>
    </w:p>
  </w:footnote>
  <w:footnote w:type="continuationSeparator" w:id="0">
    <w:p w14:paraId="50A8F816" w14:textId="77777777" w:rsidR="00F03FB3" w:rsidRDefault="00F03FB3" w:rsidP="00F9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8AC6DBA"/>
    <w:multiLevelType w:val="hybridMultilevel"/>
    <w:tmpl w:val="8770632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A41156F"/>
    <w:multiLevelType w:val="hybridMultilevel"/>
    <w:tmpl w:val="F2205AE0"/>
    <w:lvl w:ilvl="0" w:tplc="2BA0FD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F1730B"/>
    <w:multiLevelType w:val="hybridMultilevel"/>
    <w:tmpl w:val="6846B37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1BEC5553"/>
    <w:multiLevelType w:val="hybridMultilevel"/>
    <w:tmpl w:val="5644F9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503F7E"/>
    <w:multiLevelType w:val="hybridMultilevel"/>
    <w:tmpl w:val="8206A49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9C6EEA"/>
    <w:multiLevelType w:val="hybridMultilevel"/>
    <w:tmpl w:val="247C1630"/>
    <w:lvl w:ilvl="0" w:tplc="C28877AA">
      <w:start w:val="1"/>
      <w:numFmt w:val="decimal"/>
      <w:lvlText w:val="%1."/>
      <w:lvlJc w:val="left"/>
      <w:pPr>
        <w:ind w:left="360" w:hanging="360"/>
      </w:pPr>
      <w:rPr>
        <w:rFonts w:ascii="Book Antiqua" w:eastAsia="Times New Roman" w:hAnsi="Book Antiqua" w:cs="Times New Roman"/>
      </w:rPr>
    </w:lvl>
    <w:lvl w:ilvl="1" w:tplc="AA18FECC">
      <w:start w:val="1"/>
      <w:numFmt w:val="lowerLetter"/>
      <w:lvlText w:val="%2)"/>
      <w:lvlJc w:val="left"/>
      <w:pPr>
        <w:ind w:left="64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17025F"/>
    <w:multiLevelType w:val="hybridMultilevel"/>
    <w:tmpl w:val="39E205E8"/>
    <w:lvl w:ilvl="0" w:tplc="F9BEA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946A7"/>
    <w:multiLevelType w:val="hybridMultilevel"/>
    <w:tmpl w:val="70E808C8"/>
    <w:lvl w:ilvl="0" w:tplc="49DCD0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027860"/>
    <w:multiLevelType w:val="multilevel"/>
    <w:tmpl w:val="ACA6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40854"/>
    <w:multiLevelType w:val="hybridMultilevel"/>
    <w:tmpl w:val="6C18551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30C33"/>
    <w:multiLevelType w:val="hybridMultilevel"/>
    <w:tmpl w:val="48F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62BB0"/>
    <w:multiLevelType w:val="hybridMultilevel"/>
    <w:tmpl w:val="CA7436E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4290C"/>
    <w:multiLevelType w:val="hybridMultilevel"/>
    <w:tmpl w:val="EA28AD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3362F9D"/>
    <w:multiLevelType w:val="hybridMultilevel"/>
    <w:tmpl w:val="C43010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9BE344E"/>
    <w:multiLevelType w:val="hybridMultilevel"/>
    <w:tmpl w:val="E9EE10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9483F"/>
    <w:multiLevelType w:val="hybridMultilevel"/>
    <w:tmpl w:val="F6547A2A"/>
    <w:lvl w:ilvl="0" w:tplc="CF101CAA">
      <w:start w:val="1"/>
      <w:numFmt w:val="lowerLetter"/>
      <w:lvlText w:val="%1)"/>
      <w:lvlJc w:val="left"/>
      <w:pPr>
        <w:ind w:left="12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0" w15:restartNumberingAfterBreak="0">
    <w:nsid w:val="60CC3B9F"/>
    <w:multiLevelType w:val="hybridMultilevel"/>
    <w:tmpl w:val="79983C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717615"/>
    <w:multiLevelType w:val="multilevel"/>
    <w:tmpl w:val="88E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A31DAC"/>
    <w:multiLevelType w:val="multilevel"/>
    <w:tmpl w:val="123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6322ABB"/>
    <w:multiLevelType w:val="hybridMultilevel"/>
    <w:tmpl w:val="188C2AA8"/>
    <w:lvl w:ilvl="0" w:tplc="B79A3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0974"/>
    <w:multiLevelType w:val="multilevel"/>
    <w:tmpl w:val="B8A8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094438"/>
    <w:multiLevelType w:val="hybridMultilevel"/>
    <w:tmpl w:val="2196FE92"/>
    <w:lvl w:ilvl="0" w:tplc="B7DCFFC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"/>
  </w:num>
  <w:num w:numId="5">
    <w:abstractNumId w:val="23"/>
  </w:num>
  <w:num w:numId="6">
    <w:abstractNumId w:val="7"/>
  </w:num>
  <w:num w:numId="7">
    <w:abstractNumId w:val="19"/>
  </w:num>
  <w:num w:numId="8">
    <w:abstractNumId w:val="5"/>
  </w:num>
  <w:num w:numId="9">
    <w:abstractNumId w:val="4"/>
  </w:num>
  <w:num w:numId="10">
    <w:abstractNumId w:val="22"/>
  </w:num>
  <w:num w:numId="11">
    <w:abstractNumId w:val="24"/>
  </w:num>
  <w:num w:numId="12">
    <w:abstractNumId w:val="14"/>
  </w:num>
  <w:num w:numId="13">
    <w:abstractNumId w:val="15"/>
  </w:num>
  <w:num w:numId="14">
    <w:abstractNumId w:val="2"/>
  </w:num>
  <w:num w:numId="15">
    <w:abstractNumId w:val="10"/>
  </w:num>
  <w:num w:numId="16">
    <w:abstractNumId w:val="6"/>
  </w:num>
  <w:num w:numId="17">
    <w:abstractNumId w:val="26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2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8B"/>
    <w:rsid w:val="00005CA9"/>
    <w:rsid w:val="00006FCE"/>
    <w:rsid w:val="00011AEB"/>
    <w:rsid w:val="000166A2"/>
    <w:rsid w:val="00017FAA"/>
    <w:rsid w:val="00024802"/>
    <w:rsid w:val="00026716"/>
    <w:rsid w:val="00027D02"/>
    <w:rsid w:val="000306D0"/>
    <w:rsid w:val="00051A90"/>
    <w:rsid w:val="00064118"/>
    <w:rsid w:val="0006437D"/>
    <w:rsid w:val="00071CC7"/>
    <w:rsid w:val="00091E25"/>
    <w:rsid w:val="000944BB"/>
    <w:rsid w:val="000B2681"/>
    <w:rsid w:val="000B2FAE"/>
    <w:rsid w:val="000B5378"/>
    <w:rsid w:val="000B5881"/>
    <w:rsid w:val="000C156B"/>
    <w:rsid w:val="000C7149"/>
    <w:rsid w:val="000D2EF9"/>
    <w:rsid w:val="000E2F8B"/>
    <w:rsid w:val="000E3DF2"/>
    <w:rsid w:val="000E70AB"/>
    <w:rsid w:val="000F3D18"/>
    <w:rsid w:val="00105A2D"/>
    <w:rsid w:val="00107933"/>
    <w:rsid w:val="00114D93"/>
    <w:rsid w:val="00126CC1"/>
    <w:rsid w:val="00127E9B"/>
    <w:rsid w:val="0015288A"/>
    <w:rsid w:val="00154540"/>
    <w:rsid w:val="00156437"/>
    <w:rsid w:val="001632E7"/>
    <w:rsid w:val="00164DA2"/>
    <w:rsid w:val="001658EF"/>
    <w:rsid w:val="001677D7"/>
    <w:rsid w:val="00170248"/>
    <w:rsid w:val="001726FC"/>
    <w:rsid w:val="001779C2"/>
    <w:rsid w:val="00183462"/>
    <w:rsid w:val="0019095D"/>
    <w:rsid w:val="00192824"/>
    <w:rsid w:val="001971B5"/>
    <w:rsid w:val="001B30BE"/>
    <w:rsid w:val="001B33B7"/>
    <w:rsid w:val="001B4B80"/>
    <w:rsid w:val="001B7F45"/>
    <w:rsid w:val="001C329B"/>
    <w:rsid w:val="001C3416"/>
    <w:rsid w:val="001C6DB8"/>
    <w:rsid w:val="001D2A63"/>
    <w:rsid w:val="001D3E62"/>
    <w:rsid w:val="001D6BF3"/>
    <w:rsid w:val="001E3AA2"/>
    <w:rsid w:val="001E5533"/>
    <w:rsid w:val="00205740"/>
    <w:rsid w:val="002058D3"/>
    <w:rsid w:val="00211801"/>
    <w:rsid w:val="00211FCB"/>
    <w:rsid w:val="00236166"/>
    <w:rsid w:val="002368E5"/>
    <w:rsid w:val="002403BF"/>
    <w:rsid w:val="00246563"/>
    <w:rsid w:val="00265C56"/>
    <w:rsid w:val="00297AF1"/>
    <w:rsid w:val="002A7652"/>
    <w:rsid w:val="002B0184"/>
    <w:rsid w:val="002B2E56"/>
    <w:rsid w:val="002C2E9D"/>
    <w:rsid w:val="002D2E52"/>
    <w:rsid w:val="002E336F"/>
    <w:rsid w:val="002E4375"/>
    <w:rsid w:val="002E7AE1"/>
    <w:rsid w:val="002F5B87"/>
    <w:rsid w:val="002F7715"/>
    <w:rsid w:val="00300008"/>
    <w:rsid w:val="0032078E"/>
    <w:rsid w:val="00325F7E"/>
    <w:rsid w:val="003331AB"/>
    <w:rsid w:val="00334AA1"/>
    <w:rsid w:val="00335B5D"/>
    <w:rsid w:val="003400DA"/>
    <w:rsid w:val="00355320"/>
    <w:rsid w:val="00357430"/>
    <w:rsid w:val="0036093C"/>
    <w:rsid w:val="00361473"/>
    <w:rsid w:val="00362D09"/>
    <w:rsid w:val="00371B4F"/>
    <w:rsid w:val="00373177"/>
    <w:rsid w:val="00377562"/>
    <w:rsid w:val="00377801"/>
    <w:rsid w:val="00380774"/>
    <w:rsid w:val="00392F4C"/>
    <w:rsid w:val="003A0985"/>
    <w:rsid w:val="003A5DC9"/>
    <w:rsid w:val="003B07FC"/>
    <w:rsid w:val="003B2F66"/>
    <w:rsid w:val="003B3F56"/>
    <w:rsid w:val="003C1391"/>
    <w:rsid w:val="003C2FCC"/>
    <w:rsid w:val="003C3C0E"/>
    <w:rsid w:val="003C53E9"/>
    <w:rsid w:val="003C5D5B"/>
    <w:rsid w:val="003D6AB4"/>
    <w:rsid w:val="003D71B9"/>
    <w:rsid w:val="003E2E29"/>
    <w:rsid w:val="003E5636"/>
    <w:rsid w:val="004047D5"/>
    <w:rsid w:val="00404C26"/>
    <w:rsid w:val="00410C14"/>
    <w:rsid w:val="00422E02"/>
    <w:rsid w:val="004236C8"/>
    <w:rsid w:val="0042757B"/>
    <w:rsid w:val="00430035"/>
    <w:rsid w:val="00444D1E"/>
    <w:rsid w:val="00453FC5"/>
    <w:rsid w:val="00454C21"/>
    <w:rsid w:val="00462133"/>
    <w:rsid w:val="004672E8"/>
    <w:rsid w:val="00467A41"/>
    <w:rsid w:val="00471FE7"/>
    <w:rsid w:val="00472E03"/>
    <w:rsid w:val="00473BB9"/>
    <w:rsid w:val="00475273"/>
    <w:rsid w:val="00480DA3"/>
    <w:rsid w:val="00487A26"/>
    <w:rsid w:val="00490F32"/>
    <w:rsid w:val="00492BE7"/>
    <w:rsid w:val="004A2B1E"/>
    <w:rsid w:val="004A41E1"/>
    <w:rsid w:val="004C0719"/>
    <w:rsid w:val="004C540A"/>
    <w:rsid w:val="004C733A"/>
    <w:rsid w:val="004D07A9"/>
    <w:rsid w:val="004D2B56"/>
    <w:rsid w:val="004E1BA9"/>
    <w:rsid w:val="004E2A23"/>
    <w:rsid w:val="004E40EE"/>
    <w:rsid w:val="004E7711"/>
    <w:rsid w:val="004F09B2"/>
    <w:rsid w:val="004F4D94"/>
    <w:rsid w:val="004F7512"/>
    <w:rsid w:val="00505065"/>
    <w:rsid w:val="0051345C"/>
    <w:rsid w:val="00517312"/>
    <w:rsid w:val="005216AA"/>
    <w:rsid w:val="00523732"/>
    <w:rsid w:val="0054454E"/>
    <w:rsid w:val="005501A8"/>
    <w:rsid w:val="005510B0"/>
    <w:rsid w:val="00572870"/>
    <w:rsid w:val="00576A9D"/>
    <w:rsid w:val="005800C9"/>
    <w:rsid w:val="0058074B"/>
    <w:rsid w:val="00581268"/>
    <w:rsid w:val="005861B6"/>
    <w:rsid w:val="00591A8D"/>
    <w:rsid w:val="00594B78"/>
    <w:rsid w:val="00595FDF"/>
    <w:rsid w:val="005A088F"/>
    <w:rsid w:val="005B194C"/>
    <w:rsid w:val="005B3E21"/>
    <w:rsid w:val="005B4FBA"/>
    <w:rsid w:val="005C2476"/>
    <w:rsid w:val="005C4313"/>
    <w:rsid w:val="005E3ACF"/>
    <w:rsid w:val="005E4BAA"/>
    <w:rsid w:val="006061FE"/>
    <w:rsid w:val="00612E33"/>
    <w:rsid w:val="006149C2"/>
    <w:rsid w:val="00616975"/>
    <w:rsid w:val="00631666"/>
    <w:rsid w:val="00634B93"/>
    <w:rsid w:val="006451DC"/>
    <w:rsid w:val="00645890"/>
    <w:rsid w:val="00657859"/>
    <w:rsid w:val="006605E7"/>
    <w:rsid w:val="00671CBB"/>
    <w:rsid w:val="006728FA"/>
    <w:rsid w:val="00673068"/>
    <w:rsid w:val="006731AB"/>
    <w:rsid w:val="006739FD"/>
    <w:rsid w:val="00674A8A"/>
    <w:rsid w:val="006974DD"/>
    <w:rsid w:val="006A28A7"/>
    <w:rsid w:val="006B17AA"/>
    <w:rsid w:val="006B22B2"/>
    <w:rsid w:val="006B36AA"/>
    <w:rsid w:val="006B7825"/>
    <w:rsid w:val="006C04D6"/>
    <w:rsid w:val="006C0FCD"/>
    <w:rsid w:val="006C14CE"/>
    <w:rsid w:val="006C1AE0"/>
    <w:rsid w:val="006C7701"/>
    <w:rsid w:val="006C7C80"/>
    <w:rsid w:val="006E2DE1"/>
    <w:rsid w:val="006E7404"/>
    <w:rsid w:val="0072063B"/>
    <w:rsid w:val="00722D92"/>
    <w:rsid w:val="007239B0"/>
    <w:rsid w:val="007335DB"/>
    <w:rsid w:val="007371D2"/>
    <w:rsid w:val="0074191A"/>
    <w:rsid w:val="007462BD"/>
    <w:rsid w:val="00786005"/>
    <w:rsid w:val="00794F71"/>
    <w:rsid w:val="007974FD"/>
    <w:rsid w:val="007A4BA5"/>
    <w:rsid w:val="007B3954"/>
    <w:rsid w:val="007C028E"/>
    <w:rsid w:val="007C4752"/>
    <w:rsid w:val="007C5341"/>
    <w:rsid w:val="007D2E50"/>
    <w:rsid w:val="007E26AF"/>
    <w:rsid w:val="007E538E"/>
    <w:rsid w:val="008001BE"/>
    <w:rsid w:val="00803EAF"/>
    <w:rsid w:val="00812F93"/>
    <w:rsid w:val="00813349"/>
    <w:rsid w:val="00817F9D"/>
    <w:rsid w:val="00820496"/>
    <w:rsid w:val="0082171A"/>
    <w:rsid w:val="008275B2"/>
    <w:rsid w:val="00851ED6"/>
    <w:rsid w:val="00852DF9"/>
    <w:rsid w:val="00854C44"/>
    <w:rsid w:val="0087694E"/>
    <w:rsid w:val="0089270C"/>
    <w:rsid w:val="008977E9"/>
    <w:rsid w:val="008A5789"/>
    <w:rsid w:val="008A612A"/>
    <w:rsid w:val="008B5E0B"/>
    <w:rsid w:val="008C4076"/>
    <w:rsid w:val="008C45DD"/>
    <w:rsid w:val="008C7EEF"/>
    <w:rsid w:val="008D1CB7"/>
    <w:rsid w:val="008D4FF3"/>
    <w:rsid w:val="008E4C57"/>
    <w:rsid w:val="0090226D"/>
    <w:rsid w:val="00914DA3"/>
    <w:rsid w:val="00923346"/>
    <w:rsid w:val="00924BE4"/>
    <w:rsid w:val="00924D4B"/>
    <w:rsid w:val="009260B6"/>
    <w:rsid w:val="00934316"/>
    <w:rsid w:val="00943111"/>
    <w:rsid w:val="009517DD"/>
    <w:rsid w:val="009605D9"/>
    <w:rsid w:val="009616F3"/>
    <w:rsid w:val="00973C1D"/>
    <w:rsid w:val="00982B79"/>
    <w:rsid w:val="00990F1A"/>
    <w:rsid w:val="00991335"/>
    <w:rsid w:val="009929D3"/>
    <w:rsid w:val="009944B4"/>
    <w:rsid w:val="009A08AA"/>
    <w:rsid w:val="009B3642"/>
    <w:rsid w:val="009B395C"/>
    <w:rsid w:val="009B6771"/>
    <w:rsid w:val="009D7CB2"/>
    <w:rsid w:val="009E2AC6"/>
    <w:rsid w:val="009E3398"/>
    <w:rsid w:val="009E5CD6"/>
    <w:rsid w:val="009E6C7A"/>
    <w:rsid w:val="009F53A5"/>
    <w:rsid w:val="009F5797"/>
    <w:rsid w:val="009F72EF"/>
    <w:rsid w:val="00A02D8B"/>
    <w:rsid w:val="00A05AFB"/>
    <w:rsid w:val="00A215B8"/>
    <w:rsid w:val="00A2216F"/>
    <w:rsid w:val="00A268E9"/>
    <w:rsid w:val="00A3084E"/>
    <w:rsid w:val="00A32162"/>
    <w:rsid w:val="00A34295"/>
    <w:rsid w:val="00A3532C"/>
    <w:rsid w:val="00A44C2F"/>
    <w:rsid w:val="00A45E13"/>
    <w:rsid w:val="00A5581B"/>
    <w:rsid w:val="00A764C3"/>
    <w:rsid w:val="00A8136B"/>
    <w:rsid w:val="00A86EFD"/>
    <w:rsid w:val="00A919A0"/>
    <w:rsid w:val="00A9522C"/>
    <w:rsid w:val="00AA537F"/>
    <w:rsid w:val="00AC1D1E"/>
    <w:rsid w:val="00AC7C7A"/>
    <w:rsid w:val="00AE2516"/>
    <w:rsid w:val="00AF094F"/>
    <w:rsid w:val="00AF7174"/>
    <w:rsid w:val="00AF71F1"/>
    <w:rsid w:val="00B105A0"/>
    <w:rsid w:val="00B20C87"/>
    <w:rsid w:val="00B22464"/>
    <w:rsid w:val="00B30028"/>
    <w:rsid w:val="00B34859"/>
    <w:rsid w:val="00B34925"/>
    <w:rsid w:val="00B353A0"/>
    <w:rsid w:val="00B35A1A"/>
    <w:rsid w:val="00B53AA4"/>
    <w:rsid w:val="00B5595C"/>
    <w:rsid w:val="00B61470"/>
    <w:rsid w:val="00B74755"/>
    <w:rsid w:val="00B8040D"/>
    <w:rsid w:val="00B804FC"/>
    <w:rsid w:val="00B845D6"/>
    <w:rsid w:val="00B8515A"/>
    <w:rsid w:val="00B97E99"/>
    <w:rsid w:val="00BA6CE9"/>
    <w:rsid w:val="00BB0159"/>
    <w:rsid w:val="00BB4107"/>
    <w:rsid w:val="00BB4D70"/>
    <w:rsid w:val="00BB5C1E"/>
    <w:rsid w:val="00BC2E8B"/>
    <w:rsid w:val="00BC68ED"/>
    <w:rsid w:val="00BD3542"/>
    <w:rsid w:val="00BF53BC"/>
    <w:rsid w:val="00C100B4"/>
    <w:rsid w:val="00C11C49"/>
    <w:rsid w:val="00C218EC"/>
    <w:rsid w:val="00C378FF"/>
    <w:rsid w:val="00C42BCD"/>
    <w:rsid w:val="00C46AE6"/>
    <w:rsid w:val="00C5238B"/>
    <w:rsid w:val="00C543E0"/>
    <w:rsid w:val="00C57DB0"/>
    <w:rsid w:val="00C675E6"/>
    <w:rsid w:val="00C71418"/>
    <w:rsid w:val="00C737D6"/>
    <w:rsid w:val="00C84EED"/>
    <w:rsid w:val="00CA02DD"/>
    <w:rsid w:val="00CB3C43"/>
    <w:rsid w:val="00CB42AB"/>
    <w:rsid w:val="00CD1795"/>
    <w:rsid w:val="00CD4C40"/>
    <w:rsid w:val="00CE6719"/>
    <w:rsid w:val="00CF5267"/>
    <w:rsid w:val="00D016B9"/>
    <w:rsid w:val="00D01ABB"/>
    <w:rsid w:val="00D114D6"/>
    <w:rsid w:val="00D137DF"/>
    <w:rsid w:val="00D2795E"/>
    <w:rsid w:val="00D31D18"/>
    <w:rsid w:val="00D414DD"/>
    <w:rsid w:val="00D43EC2"/>
    <w:rsid w:val="00D575EE"/>
    <w:rsid w:val="00D578B4"/>
    <w:rsid w:val="00D61B78"/>
    <w:rsid w:val="00D63EA2"/>
    <w:rsid w:val="00D6521B"/>
    <w:rsid w:val="00D66338"/>
    <w:rsid w:val="00D70F0C"/>
    <w:rsid w:val="00D722B3"/>
    <w:rsid w:val="00D723D6"/>
    <w:rsid w:val="00D74E5F"/>
    <w:rsid w:val="00D7576E"/>
    <w:rsid w:val="00D777E0"/>
    <w:rsid w:val="00D8188A"/>
    <w:rsid w:val="00D93BED"/>
    <w:rsid w:val="00DA1A51"/>
    <w:rsid w:val="00DB2AF7"/>
    <w:rsid w:val="00DB4B52"/>
    <w:rsid w:val="00DD0FDB"/>
    <w:rsid w:val="00DD7D6D"/>
    <w:rsid w:val="00DE1822"/>
    <w:rsid w:val="00DE359E"/>
    <w:rsid w:val="00DE42B6"/>
    <w:rsid w:val="00E00CA7"/>
    <w:rsid w:val="00E05C89"/>
    <w:rsid w:val="00E16F9B"/>
    <w:rsid w:val="00E2553A"/>
    <w:rsid w:val="00E26527"/>
    <w:rsid w:val="00E26EF9"/>
    <w:rsid w:val="00E308E2"/>
    <w:rsid w:val="00E31C91"/>
    <w:rsid w:val="00E36E31"/>
    <w:rsid w:val="00E40319"/>
    <w:rsid w:val="00E427CD"/>
    <w:rsid w:val="00E45E31"/>
    <w:rsid w:val="00E57B2E"/>
    <w:rsid w:val="00E60E38"/>
    <w:rsid w:val="00E64296"/>
    <w:rsid w:val="00E71BBF"/>
    <w:rsid w:val="00E7342A"/>
    <w:rsid w:val="00E75A32"/>
    <w:rsid w:val="00E813BD"/>
    <w:rsid w:val="00E87BC3"/>
    <w:rsid w:val="00E92958"/>
    <w:rsid w:val="00E93C27"/>
    <w:rsid w:val="00EA0507"/>
    <w:rsid w:val="00EA6D98"/>
    <w:rsid w:val="00EB7D37"/>
    <w:rsid w:val="00EC3DE4"/>
    <w:rsid w:val="00EC402B"/>
    <w:rsid w:val="00ED425F"/>
    <w:rsid w:val="00ED5DD9"/>
    <w:rsid w:val="00ED7EB4"/>
    <w:rsid w:val="00EE7C4E"/>
    <w:rsid w:val="00EF1975"/>
    <w:rsid w:val="00EF1B87"/>
    <w:rsid w:val="00EF71AD"/>
    <w:rsid w:val="00F03FB3"/>
    <w:rsid w:val="00F12754"/>
    <w:rsid w:val="00F17B53"/>
    <w:rsid w:val="00F20A62"/>
    <w:rsid w:val="00F216AA"/>
    <w:rsid w:val="00F32036"/>
    <w:rsid w:val="00F40EDF"/>
    <w:rsid w:val="00F41279"/>
    <w:rsid w:val="00F41953"/>
    <w:rsid w:val="00F420FB"/>
    <w:rsid w:val="00F450DA"/>
    <w:rsid w:val="00F45ABA"/>
    <w:rsid w:val="00F45FC3"/>
    <w:rsid w:val="00F61339"/>
    <w:rsid w:val="00F63231"/>
    <w:rsid w:val="00F66D4A"/>
    <w:rsid w:val="00F80ADF"/>
    <w:rsid w:val="00F80B1B"/>
    <w:rsid w:val="00F82E90"/>
    <w:rsid w:val="00F87B43"/>
    <w:rsid w:val="00F95F33"/>
    <w:rsid w:val="00F97CCC"/>
    <w:rsid w:val="00FA0D8E"/>
    <w:rsid w:val="00FA0DDB"/>
    <w:rsid w:val="00FA155D"/>
    <w:rsid w:val="00FA1AE8"/>
    <w:rsid w:val="00FA6F70"/>
    <w:rsid w:val="00FA6FFF"/>
    <w:rsid w:val="00FB4C39"/>
    <w:rsid w:val="00FC0762"/>
    <w:rsid w:val="00FC2AA2"/>
    <w:rsid w:val="00FC6CA2"/>
    <w:rsid w:val="00FD027D"/>
    <w:rsid w:val="00FD58ED"/>
    <w:rsid w:val="00FE642D"/>
    <w:rsid w:val="00FF26E1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F330C"/>
  <w14:defaultImageDpi w14:val="0"/>
  <w15:docId w15:val="{8A95AB64-A447-4B0C-88EA-A343911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317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7317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zh-CN"/>
    </w:rPr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5F3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95F33"/>
    <w:rPr>
      <w:rFonts w:ascii="Calibri" w:hAnsi="Calibri" w:cs="Times New Roman"/>
      <w:sz w:val="20"/>
      <w:szCs w:val="20"/>
      <w:lang w:val="x-none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5F33"/>
    <w:rPr>
      <w:rFonts w:cs="Times New Roman"/>
      <w:vertAlign w:val="superscript"/>
    </w:rPr>
  </w:style>
  <w:style w:type="character" w:styleId="Vrazn">
    <w:name w:val="Strong"/>
    <w:basedOn w:val="Predvolenpsmoodseku"/>
    <w:uiPriority w:val="22"/>
    <w:qFormat/>
    <w:rsid w:val="00017FAA"/>
    <w:rPr>
      <w:rFonts w:cs="Times New Roman"/>
      <w:b/>
      <w:bCs/>
    </w:rPr>
  </w:style>
  <w:style w:type="character" w:styleId="CitciaHTML">
    <w:name w:val="HTML Cite"/>
    <w:basedOn w:val="Predvolenpsmoodseku"/>
    <w:uiPriority w:val="99"/>
    <w:semiHidden/>
    <w:unhideWhenUsed/>
    <w:rsid w:val="00523732"/>
    <w:rPr>
      <w:rFonts w:cs="Times New Roman"/>
      <w:i/>
      <w:iCs/>
    </w:rPr>
  </w:style>
  <w:style w:type="character" w:customStyle="1" w:styleId="reference-accessdate">
    <w:name w:val="reference-accessdate"/>
    <w:basedOn w:val="Predvolenpsmoodseku"/>
    <w:rsid w:val="00523732"/>
    <w:rPr>
      <w:rFonts w:cs="Times New Roman"/>
    </w:rPr>
  </w:style>
  <w:style w:type="character" w:customStyle="1" w:styleId="nowrap">
    <w:name w:val="nowrap"/>
    <w:basedOn w:val="Predvolenpsmoodseku"/>
    <w:rsid w:val="00523732"/>
    <w:rPr>
      <w:rFonts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C5D5B"/>
    <w:rPr>
      <w:color w:val="954F72" w:themeColor="followedHyperlink"/>
      <w:u w:val="single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B4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B4107"/>
    <w:rPr>
      <w:rFonts w:ascii="Courier New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9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0573-808B-4E8E-8D2B-D640D5B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512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22</cp:revision>
  <cp:lastPrinted>2020-08-21T07:09:00Z</cp:lastPrinted>
  <dcterms:created xsi:type="dcterms:W3CDTF">2018-09-26T10:55:00Z</dcterms:created>
  <dcterms:modified xsi:type="dcterms:W3CDTF">2022-02-22T13:23:00Z</dcterms:modified>
</cp:coreProperties>
</file>