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2F463" w14:textId="259246A1" w:rsidR="004320A9" w:rsidRDefault="009B631D" w:rsidP="004320A9">
      <w:pPr>
        <w:pStyle w:val="Zkladntext"/>
        <w:spacing w:line="276" w:lineRule="auto"/>
        <w:jc w:val="center"/>
        <w:rPr>
          <w:rFonts w:ascii="Book Antiqua" w:hAnsi="Book Antiqua"/>
          <w:bCs/>
          <w:sz w:val="22"/>
          <w:szCs w:val="22"/>
        </w:rPr>
      </w:pPr>
      <w:r>
        <w:rPr>
          <w:rFonts w:ascii="Book Antiqua" w:hAnsi="Book Antiqua"/>
          <w:b/>
          <w:bCs/>
        </w:rPr>
        <w:t xml:space="preserve"> </w:t>
      </w:r>
    </w:p>
    <w:p w14:paraId="5B3D50CE" w14:textId="5A51C48D" w:rsidR="007F3AD5" w:rsidRDefault="007F3AD5" w:rsidP="004320A9">
      <w:pPr>
        <w:pStyle w:val="Zkladntext"/>
        <w:spacing w:line="276" w:lineRule="auto"/>
        <w:jc w:val="center"/>
        <w:rPr>
          <w:rFonts w:ascii="Book Antiqua" w:hAnsi="Book Antiqua"/>
          <w:bCs/>
          <w:sz w:val="22"/>
          <w:szCs w:val="22"/>
        </w:rPr>
      </w:pPr>
    </w:p>
    <w:p w14:paraId="0DEE4DA3" w14:textId="0A2515B9" w:rsidR="007F3AD5" w:rsidRDefault="007F3AD5" w:rsidP="004320A9">
      <w:pPr>
        <w:pStyle w:val="Zkladntext"/>
        <w:spacing w:line="276" w:lineRule="auto"/>
        <w:jc w:val="center"/>
        <w:rPr>
          <w:rFonts w:ascii="Book Antiqua" w:hAnsi="Book Antiqua"/>
          <w:bCs/>
          <w:sz w:val="22"/>
          <w:szCs w:val="22"/>
        </w:rPr>
      </w:pPr>
    </w:p>
    <w:p w14:paraId="4BBF13D4" w14:textId="7C6879A3" w:rsidR="007F3AD5" w:rsidRDefault="007F3AD5" w:rsidP="004320A9">
      <w:pPr>
        <w:pStyle w:val="Zkladntext"/>
        <w:spacing w:line="276" w:lineRule="auto"/>
        <w:jc w:val="center"/>
        <w:rPr>
          <w:rFonts w:ascii="Book Antiqua" w:hAnsi="Book Antiqua"/>
          <w:bCs/>
          <w:sz w:val="22"/>
          <w:szCs w:val="22"/>
        </w:rPr>
      </w:pPr>
    </w:p>
    <w:p w14:paraId="4F0F694F" w14:textId="1D47E8B9" w:rsidR="007F3AD5" w:rsidRDefault="007F3AD5" w:rsidP="004320A9">
      <w:pPr>
        <w:pStyle w:val="Zkladntext"/>
        <w:spacing w:line="276" w:lineRule="auto"/>
        <w:jc w:val="center"/>
        <w:rPr>
          <w:rFonts w:ascii="Book Antiqua" w:hAnsi="Book Antiqua"/>
          <w:bCs/>
          <w:sz w:val="22"/>
          <w:szCs w:val="22"/>
        </w:rPr>
      </w:pPr>
    </w:p>
    <w:p w14:paraId="6AB7BFB2" w14:textId="2641FC3D" w:rsidR="007F3AD5" w:rsidRDefault="007F3AD5" w:rsidP="004320A9">
      <w:pPr>
        <w:pStyle w:val="Zkladntext"/>
        <w:spacing w:line="276" w:lineRule="auto"/>
        <w:jc w:val="center"/>
        <w:rPr>
          <w:rFonts w:ascii="Book Antiqua" w:hAnsi="Book Antiqua"/>
          <w:bCs/>
          <w:sz w:val="22"/>
          <w:szCs w:val="22"/>
        </w:rPr>
      </w:pPr>
    </w:p>
    <w:p w14:paraId="4C766B34" w14:textId="75FB88D2" w:rsidR="007F3AD5" w:rsidRDefault="007F3AD5" w:rsidP="004320A9">
      <w:pPr>
        <w:pStyle w:val="Zkladntext"/>
        <w:spacing w:line="276" w:lineRule="auto"/>
        <w:jc w:val="center"/>
        <w:rPr>
          <w:rFonts w:ascii="Book Antiqua" w:hAnsi="Book Antiqua"/>
          <w:bCs/>
          <w:sz w:val="22"/>
          <w:szCs w:val="22"/>
        </w:rPr>
      </w:pPr>
    </w:p>
    <w:p w14:paraId="4DBCE5D0" w14:textId="62C92A69" w:rsidR="007F3AD5" w:rsidRDefault="007F3AD5" w:rsidP="004320A9">
      <w:pPr>
        <w:pStyle w:val="Zkladntext"/>
        <w:spacing w:line="276" w:lineRule="auto"/>
        <w:jc w:val="center"/>
        <w:rPr>
          <w:rFonts w:ascii="Book Antiqua" w:hAnsi="Book Antiqua"/>
          <w:bCs/>
          <w:sz w:val="22"/>
          <w:szCs w:val="22"/>
        </w:rPr>
      </w:pPr>
    </w:p>
    <w:p w14:paraId="5A6CF3C8" w14:textId="20D1203E" w:rsidR="007F3AD5" w:rsidRDefault="007F3AD5" w:rsidP="004320A9">
      <w:pPr>
        <w:pStyle w:val="Zkladntext"/>
        <w:spacing w:line="276" w:lineRule="auto"/>
        <w:jc w:val="center"/>
        <w:rPr>
          <w:rFonts w:ascii="Book Antiqua" w:hAnsi="Book Antiqua"/>
          <w:bCs/>
          <w:sz w:val="22"/>
          <w:szCs w:val="22"/>
        </w:rPr>
      </w:pPr>
    </w:p>
    <w:p w14:paraId="11CEA32C" w14:textId="77777777" w:rsidR="007F3AD5" w:rsidRPr="004320A9" w:rsidRDefault="007F3AD5" w:rsidP="004320A9">
      <w:pPr>
        <w:pStyle w:val="Zkladntext"/>
        <w:spacing w:line="276" w:lineRule="auto"/>
        <w:jc w:val="center"/>
        <w:rPr>
          <w:rFonts w:ascii="Book Antiqua" w:hAnsi="Book Antiqua"/>
          <w:bCs/>
          <w:sz w:val="22"/>
          <w:szCs w:val="22"/>
        </w:rPr>
      </w:pPr>
    </w:p>
    <w:p w14:paraId="5DC65D51" w14:textId="77777777" w:rsidR="004320A9" w:rsidRPr="004320A9" w:rsidRDefault="004320A9" w:rsidP="004320A9">
      <w:pPr>
        <w:pStyle w:val="Zkladntext"/>
        <w:spacing w:line="276" w:lineRule="auto"/>
        <w:jc w:val="center"/>
        <w:rPr>
          <w:rFonts w:ascii="Book Antiqua" w:hAnsi="Book Antiqua"/>
          <w:b/>
          <w:bCs/>
          <w:sz w:val="22"/>
          <w:szCs w:val="22"/>
        </w:rPr>
      </w:pPr>
    </w:p>
    <w:p w14:paraId="240BF7BB" w14:textId="77777777" w:rsidR="004320A9" w:rsidRPr="004320A9" w:rsidRDefault="004320A9" w:rsidP="004320A9">
      <w:pPr>
        <w:pStyle w:val="Zkladntext"/>
        <w:spacing w:line="276" w:lineRule="auto"/>
        <w:jc w:val="center"/>
        <w:rPr>
          <w:rFonts w:ascii="Book Antiqua" w:hAnsi="Book Antiqua"/>
          <w:b/>
          <w:bCs/>
          <w:sz w:val="22"/>
          <w:szCs w:val="22"/>
        </w:rPr>
      </w:pPr>
    </w:p>
    <w:p w14:paraId="7A2B985F" w14:textId="2B64D91D" w:rsidR="004320A9" w:rsidRPr="004320A9" w:rsidRDefault="004320A9" w:rsidP="004320A9">
      <w:pPr>
        <w:pStyle w:val="Zkladntext"/>
        <w:spacing w:line="276" w:lineRule="auto"/>
        <w:jc w:val="center"/>
        <w:rPr>
          <w:rFonts w:ascii="Book Antiqua" w:hAnsi="Book Antiqua"/>
          <w:bCs/>
          <w:sz w:val="22"/>
          <w:szCs w:val="22"/>
        </w:rPr>
      </w:pPr>
      <w:r w:rsidRPr="004320A9">
        <w:rPr>
          <w:rFonts w:ascii="Book Antiqua" w:hAnsi="Book Antiqua"/>
          <w:bCs/>
          <w:sz w:val="22"/>
          <w:szCs w:val="22"/>
        </w:rPr>
        <w:t>z</w:t>
      </w:r>
      <w:r w:rsidR="007F3AD5">
        <w:rPr>
          <w:rFonts w:ascii="Book Antiqua" w:hAnsi="Book Antiqua"/>
          <w:bCs/>
          <w:sz w:val="22"/>
          <w:szCs w:val="22"/>
        </w:rPr>
        <w:t>o</w:t>
      </w:r>
      <w:r w:rsidRPr="004320A9">
        <w:rPr>
          <w:rFonts w:ascii="Book Antiqua" w:hAnsi="Book Antiqua"/>
          <w:bCs/>
          <w:sz w:val="22"/>
          <w:szCs w:val="22"/>
        </w:rPr>
        <w:t xml:space="preserve"> </w:t>
      </w:r>
      <w:r w:rsidR="007F3AD5">
        <w:rPr>
          <w:rFonts w:ascii="Book Antiqua" w:hAnsi="Book Antiqua"/>
          <w:bCs/>
          <w:sz w:val="22"/>
          <w:szCs w:val="22"/>
        </w:rPr>
        <w:t>16. februára</w:t>
      </w:r>
      <w:r w:rsidRPr="004320A9">
        <w:rPr>
          <w:rFonts w:ascii="Book Antiqua" w:hAnsi="Book Antiqua"/>
          <w:bCs/>
          <w:sz w:val="22"/>
          <w:szCs w:val="22"/>
        </w:rPr>
        <w:t xml:space="preserve"> 202</w:t>
      </w:r>
      <w:r w:rsidR="007F3AD5">
        <w:rPr>
          <w:rFonts w:ascii="Book Antiqua" w:hAnsi="Book Antiqua"/>
          <w:bCs/>
          <w:sz w:val="22"/>
          <w:szCs w:val="22"/>
        </w:rPr>
        <w:t>2</w:t>
      </w:r>
      <w:r w:rsidRPr="004320A9">
        <w:rPr>
          <w:rFonts w:ascii="Book Antiqua" w:hAnsi="Book Antiqua"/>
          <w:bCs/>
          <w:sz w:val="22"/>
          <w:szCs w:val="22"/>
        </w:rPr>
        <w:t>,</w:t>
      </w:r>
    </w:p>
    <w:p w14:paraId="75E46972" w14:textId="77777777" w:rsidR="00397A35" w:rsidRPr="004320A9" w:rsidRDefault="00397A35" w:rsidP="00397A35">
      <w:pPr>
        <w:spacing w:after="0" w:line="252" w:lineRule="auto"/>
        <w:jc w:val="center"/>
        <w:rPr>
          <w:rFonts w:ascii="Book Antiqua" w:hAnsi="Book Antiqua" w:cs="Times New Roman"/>
        </w:rPr>
      </w:pPr>
    </w:p>
    <w:p w14:paraId="7481975A" w14:textId="0F847716" w:rsidR="00397A35" w:rsidRPr="004320A9" w:rsidRDefault="008A4B82" w:rsidP="00397A35">
      <w:pPr>
        <w:spacing w:after="0" w:line="252" w:lineRule="auto"/>
        <w:jc w:val="center"/>
        <w:rPr>
          <w:rFonts w:ascii="Book Antiqua" w:hAnsi="Book Antiqua" w:cs="Times New Roman"/>
        </w:rPr>
      </w:pPr>
      <w:r w:rsidRPr="004320A9">
        <w:rPr>
          <w:rFonts w:ascii="Book Antiqua" w:hAnsi="Book Antiqua" w:cs="Times New Roman"/>
          <w:b/>
        </w:rPr>
        <w:t xml:space="preserve">ktorým sa </w:t>
      </w:r>
      <w:r w:rsidR="00343CF6">
        <w:rPr>
          <w:rFonts w:ascii="Book Antiqua" w:hAnsi="Book Antiqua" w:cs="Times New Roman"/>
          <w:b/>
        </w:rPr>
        <w:t xml:space="preserve">mení a </w:t>
      </w:r>
      <w:r w:rsidRPr="004320A9">
        <w:rPr>
          <w:rFonts w:ascii="Book Antiqua" w:hAnsi="Book Antiqua" w:cs="Times New Roman"/>
          <w:b/>
        </w:rPr>
        <w:t xml:space="preserve">dopĺňa zákon </w:t>
      </w:r>
      <w:r w:rsidR="000E6CF6" w:rsidRPr="004320A9">
        <w:rPr>
          <w:rFonts w:ascii="Book Antiqua" w:hAnsi="Book Antiqua" w:cs="Times New Roman"/>
          <w:b/>
        </w:rPr>
        <w:t>č. 343/2015 Z. z.</w:t>
      </w:r>
      <w:r w:rsidRPr="004320A9">
        <w:rPr>
          <w:rFonts w:ascii="Book Antiqua" w:hAnsi="Book Antiqua" w:cs="Times New Roman"/>
          <w:b/>
        </w:rPr>
        <w:t xml:space="preserve"> </w:t>
      </w:r>
      <w:r w:rsidR="000E6CF6" w:rsidRPr="004320A9">
        <w:rPr>
          <w:rFonts w:ascii="Book Antiqua" w:hAnsi="Book Antiqua" w:cs="Times New Roman"/>
          <w:b/>
        </w:rPr>
        <w:t xml:space="preserve">o verejnom obstarávaní </w:t>
      </w:r>
      <w:r w:rsidRPr="004320A9">
        <w:rPr>
          <w:rFonts w:ascii="Book Antiqua" w:hAnsi="Book Antiqua" w:cs="Times New Roman"/>
          <w:b/>
        </w:rPr>
        <w:t>a o zmene a doplnení niektorých zákonov v znení neskorších predpisov</w:t>
      </w:r>
      <w:r w:rsidR="00293BB8">
        <w:rPr>
          <w:rFonts w:ascii="Book Antiqua" w:hAnsi="Book Antiqua" w:cs="Times New Roman"/>
          <w:b/>
        </w:rPr>
        <w:t xml:space="preserve"> a ktorým sa menia niektoré zákony</w:t>
      </w:r>
      <w:r w:rsidRPr="004320A9">
        <w:rPr>
          <w:rFonts w:ascii="Book Antiqua" w:hAnsi="Book Antiqua" w:cs="Times New Roman"/>
          <w:b/>
        </w:rPr>
        <w:t xml:space="preserve"> </w:t>
      </w:r>
    </w:p>
    <w:p w14:paraId="1DCE2E72" w14:textId="77777777" w:rsidR="008A4B82" w:rsidRPr="004320A9" w:rsidRDefault="008A4B82" w:rsidP="00245722">
      <w:pPr>
        <w:tabs>
          <w:tab w:val="left" w:pos="1095"/>
        </w:tabs>
        <w:spacing w:after="0" w:line="252" w:lineRule="auto"/>
        <w:rPr>
          <w:rFonts w:ascii="Book Antiqua" w:hAnsi="Book Antiqua" w:cs="Times New Roman"/>
        </w:rPr>
      </w:pPr>
    </w:p>
    <w:p w14:paraId="03FCCADA" w14:textId="77777777" w:rsidR="003D2BCA" w:rsidRPr="004320A9" w:rsidRDefault="003D2BCA" w:rsidP="00245722">
      <w:pPr>
        <w:tabs>
          <w:tab w:val="left" w:pos="1095"/>
        </w:tabs>
        <w:spacing w:after="0" w:line="252" w:lineRule="auto"/>
        <w:rPr>
          <w:rFonts w:ascii="Book Antiqua" w:hAnsi="Book Antiqua" w:cs="Times New Roman"/>
        </w:rPr>
      </w:pPr>
    </w:p>
    <w:p w14:paraId="2A983E0D" w14:textId="11ABB99F" w:rsidR="00245722" w:rsidRPr="004320A9" w:rsidRDefault="00245722" w:rsidP="00245722">
      <w:pPr>
        <w:tabs>
          <w:tab w:val="left" w:pos="1095"/>
        </w:tabs>
        <w:spacing w:after="0" w:line="252" w:lineRule="auto"/>
        <w:rPr>
          <w:rFonts w:ascii="Book Antiqua" w:hAnsi="Book Antiqua" w:cs="Times New Roman"/>
        </w:rPr>
      </w:pPr>
      <w:r w:rsidRPr="004320A9">
        <w:rPr>
          <w:rFonts w:ascii="Book Antiqua" w:hAnsi="Book Antiqua" w:cs="Times New Roman"/>
        </w:rPr>
        <w:t>Národná rada Slovenskej republiky sa uzniesla na tomto zákone:</w:t>
      </w:r>
    </w:p>
    <w:p w14:paraId="2D9130FF" w14:textId="77777777" w:rsidR="00245722" w:rsidRPr="004320A9" w:rsidRDefault="00245722" w:rsidP="00245722">
      <w:pPr>
        <w:tabs>
          <w:tab w:val="left" w:pos="1095"/>
        </w:tabs>
        <w:spacing w:after="0" w:line="252" w:lineRule="auto"/>
        <w:rPr>
          <w:rFonts w:ascii="Book Antiqua" w:hAnsi="Book Antiqua" w:cs="Times New Roman"/>
        </w:rPr>
      </w:pPr>
    </w:p>
    <w:p w14:paraId="361169EC" w14:textId="77777777" w:rsidR="00156B46" w:rsidRPr="004320A9" w:rsidRDefault="00156B46" w:rsidP="00737306">
      <w:pPr>
        <w:widowControl w:val="0"/>
        <w:autoSpaceDE w:val="0"/>
        <w:autoSpaceDN w:val="0"/>
        <w:adjustRightInd w:val="0"/>
        <w:spacing w:after="0" w:line="252" w:lineRule="auto"/>
        <w:jc w:val="center"/>
        <w:rPr>
          <w:rFonts w:ascii="Book Antiqua" w:eastAsiaTheme="minorEastAsia" w:hAnsi="Book Antiqua" w:cs="Times New Roman"/>
          <w:b/>
          <w:bCs/>
          <w:lang w:eastAsia="sk-SK"/>
        </w:rPr>
      </w:pPr>
      <w:r w:rsidRPr="004320A9">
        <w:rPr>
          <w:rFonts w:ascii="Book Antiqua" w:eastAsiaTheme="minorEastAsia" w:hAnsi="Book Antiqua" w:cs="Times New Roman"/>
          <w:b/>
          <w:bCs/>
          <w:lang w:eastAsia="sk-SK"/>
        </w:rPr>
        <w:t>Čl. I</w:t>
      </w:r>
    </w:p>
    <w:p w14:paraId="551960EB" w14:textId="77777777" w:rsidR="00245722" w:rsidRPr="004320A9" w:rsidRDefault="00245722" w:rsidP="00737306">
      <w:pPr>
        <w:widowControl w:val="0"/>
        <w:autoSpaceDE w:val="0"/>
        <w:autoSpaceDN w:val="0"/>
        <w:adjustRightInd w:val="0"/>
        <w:spacing w:after="0" w:line="252" w:lineRule="auto"/>
        <w:jc w:val="center"/>
        <w:rPr>
          <w:rFonts w:ascii="Book Antiqua" w:eastAsiaTheme="minorEastAsia" w:hAnsi="Book Antiqua" w:cs="Times New Roman"/>
          <w:lang w:eastAsia="sk-SK"/>
        </w:rPr>
      </w:pPr>
    </w:p>
    <w:p w14:paraId="4CB7C0F3" w14:textId="56E9F072" w:rsidR="00156B46" w:rsidRPr="004320A9" w:rsidRDefault="008A4B82" w:rsidP="003D2BCA">
      <w:pPr>
        <w:spacing w:after="0" w:line="276" w:lineRule="auto"/>
        <w:ind w:firstLine="426"/>
        <w:jc w:val="both"/>
        <w:rPr>
          <w:rFonts w:ascii="Book Antiqua" w:hAnsi="Book Antiqua" w:cs="Times New Roman"/>
        </w:rPr>
      </w:pPr>
      <w:r w:rsidRPr="004320A9">
        <w:rPr>
          <w:rFonts w:ascii="Book Antiqua" w:hAnsi="Book Antiqua" w:cs="Times New Roman"/>
        </w:rPr>
        <w:t xml:space="preserve">Zákon č. </w:t>
      </w:r>
      <w:r w:rsidR="000E6CF6" w:rsidRPr="004320A9">
        <w:rPr>
          <w:rFonts w:ascii="Book Antiqua" w:hAnsi="Book Antiqua" w:cs="Times New Roman"/>
        </w:rPr>
        <w:t>343/2015</w:t>
      </w:r>
      <w:r w:rsidRPr="004320A9">
        <w:rPr>
          <w:rFonts w:ascii="Book Antiqua" w:hAnsi="Book Antiqua" w:cs="Times New Roman"/>
        </w:rPr>
        <w:t xml:space="preserve"> Z. z. o</w:t>
      </w:r>
      <w:r w:rsidR="000E6CF6" w:rsidRPr="004320A9">
        <w:rPr>
          <w:rFonts w:ascii="Book Antiqua" w:hAnsi="Book Antiqua" w:cs="Times New Roman"/>
        </w:rPr>
        <w:t xml:space="preserve"> verejnom obstarávaní </w:t>
      </w:r>
      <w:r w:rsidRPr="004320A9">
        <w:rPr>
          <w:rFonts w:ascii="Book Antiqua" w:hAnsi="Book Antiqua" w:cs="Times New Roman"/>
        </w:rPr>
        <w:t xml:space="preserve">a o zmene a doplnení niektorých zákonov v znení zákona č. </w:t>
      </w:r>
      <w:r w:rsidR="000E6CF6" w:rsidRPr="004320A9">
        <w:rPr>
          <w:rFonts w:ascii="Book Antiqua" w:hAnsi="Book Antiqua" w:cs="Times New Roman"/>
        </w:rPr>
        <w:t>438/2015</w:t>
      </w:r>
      <w:r w:rsidRPr="004320A9">
        <w:rPr>
          <w:rFonts w:ascii="Book Antiqua" w:hAnsi="Book Antiqua" w:cs="Times New Roman"/>
        </w:rPr>
        <w:t xml:space="preserve"> Z. z., zákona č. </w:t>
      </w:r>
      <w:r w:rsidR="000E6CF6" w:rsidRPr="004320A9">
        <w:rPr>
          <w:rFonts w:ascii="Book Antiqua" w:hAnsi="Book Antiqua" w:cs="Times New Roman"/>
        </w:rPr>
        <w:t>315/2016</w:t>
      </w:r>
      <w:r w:rsidRPr="004320A9">
        <w:rPr>
          <w:rFonts w:ascii="Book Antiqua" w:hAnsi="Book Antiqua" w:cs="Times New Roman"/>
        </w:rPr>
        <w:t xml:space="preserve"> Z. z., zákona č. </w:t>
      </w:r>
      <w:r w:rsidR="000E6CF6" w:rsidRPr="004320A9">
        <w:rPr>
          <w:rFonts w:ascii="Book Antiqua" w:hAnsi="Book Antiqua" w:cs="Times New Roman"/>
        </w:rPr>
        <w:t>93/2017</w:t>
      </w:r>
      <w:r w:rsidRPr="004320A9">
        <w:rPr>
          <w:rFonts w:ascii="Book Antiqua" w:hAnsi="Book Antiqua" w:cs="Times New Roman"/>
        </w:rPr>
        <w:t xml:space="preserve"> Z. z., zákona </w:t>
      </w:r>
      <w:r w:rsidR="000E6CF6" w:rsidRPr="004320A9">
        <w:rPr>
          <w:rFonts w:ascii="Book Antiqua" w:hAnsi="Book Antiqua" w:cs="Times New Roman"/>
        </w:rPr>
        <w:br/>
      </w:r>
      <w:r w:rsidRPr="004320A9">
        <w:rPr>
          <w:rFonts w:ascii="Book Antiqua" w:hAnsi="Book Antiqua" w:cs="Times New Roman"/>
        </w:rPr>
        <w:t xml:space="preserve">č. </w:t>
      </w:r>
      <w:r w:rsidR="000E6CF6" w:rsidRPr="004320A9">
        <w:rPr>
          <w:rFonts w:ascii="Book Antiqua" w:hAnsi="Book Antiqua" w:cs="Times New Roman"/>
        </w:rPr>
        <w:t>248/2017</w:t>
      </w:r>
      <w:r w:rsidRPr="004320A9">
        <w:rPr>
          <w:rFonts w:ascii="Book Antiqua" w:hAnsi="Book Antiqua" w:cs="Times New Roman"/>
        </w:rPr>
        <w:t xml:space="preserve"> Z. z., zákona č. </w:t>
      </w:r>
      <w:r w:rsidR="000E6CF6" w:rsidRPr="004320A9">
        <w:rPr>
          <w:rFonts w:ascii="Book Antiqua" w:hAnsi="Book Antiqua" w:cs="Times New Roman"/>
        </w:rPr>
        <w:t>264/2017</w:t>
      </w:r>
      <w:r w:rsidRPr="004320A9">
        <w:rPr>
          <w:rFonts w:ascii="Book Antiqua" w:hAnsi="Book Antiqua" w:cs="Times New Roman"/>
        </w:rPr>
        <w:t xml:space="preserve"> Z. z., zákona č. </w:t>
      </w:r>
      <w:r w:rsidR="000E6CF6" w:rsidRPr="004320A9">
        <w:rPr>
          <w:rFonts w:ascii="Book Antiqua" w:hAnsi="Book Antiqua" w:cs="Times New Roman"/>
        </w:rPr>
        <w:t>112/2018</w:t>
      </w:r>
      <w:r w:rsidRPr="004320A9">
        <w:rPr>
          <w:rFonts w:ascii="Book Antiqua" w:hAnsi="Book Antiqua" w:cs="Times New Roman"/>
        </w:rPr>
        <w:t xml:space="preserve"> Z. z., zákona č. </w:t>
      </w:r>
      <w:r w:rsidR="000E6CF6" w:rsidRPr="004320A9">
        <w:rPr>
          <w:rFonts w:ascii="Book Antiqua" w:hAnsi="Book Antiqua" w:cs="Times New Roman"/>
        </w:rPr>
        <w:t>177/2018</w:t>
      </w:r>
      <w:r w:rsidRPr="004320A9">
        <w:rPr>
          <w:rFonts w:ascii="Book Antiqua" w:hAnsi="Book Antiqua" w:cs="Times New Roman"/>
        </w:rPr>
        <w:t xml:space="preserve"> Z. z., zákona č. </w:t>
      </w:r>
      <w:r w:rsidR="000E6CF6" w:rsidRPr="004320A9">
        <w:rPr>
          <w:rFonts w:ascii="Book Antiqua" w:hAnsi="Book Antiqua" w:cs="Times New Roman"/>
        </w:rPr>
        <w:t>269/2018</w:t>
      </w:r>
      <w:r w:rsidRPr="004320A9">
        <w:rPr>
          <w:rFonts w:ascii="Book Antiqua" w:hAnsi="Book Antiqua" w:cs="Times New Roman"/>
        </w:rPr>
        <w:t xml:space="preserve"> Z. z., zákona č. </w:t>
      </w:r>
      <w:r w:rsidR="000E6CF6" w:rsidRPr="004320A9">
        <w:rPr>
          <w:rFonts w:ascii="Book Antiqua" w:hAnsi="Book Antiqua" w:cs="Times New Roman"/>
        </w:rPr>
        <w:t>345/2018</w:t>
      </w:r>
      <w:r w:rsidRPr="004320A9">
        <w:rPr>
          <w:rFonts w:ascii="Book Antiqua" w:hAnsi="Book Antiqua" w:cs="Times New Roman"/>
        </w:rPr>
        <w:t xml:space="preserve"> Z. z., zákona č. </w:t>
      </w:r>
      <w:r w:rsidR="000E6CF6" w:rsidRPr="004320A9">
        <w:rPr>
          <w:rFonts w:ascii="Book Antiqua" w:hAnsi="Book Antiqua" w:cs="Times New Roman"/>
        </w:rPr>
        <w:t>215/2019</w:t>
      </w:r>
      <w:r w:rsidRPr="004320A9">
        <w:rPr>
          <w:rFonts w:ascii="Book Antiqua" w:hAnsi="Book Antiqua" w:cs="Times New Roman"/>
        </w:rPr>
        <w:t xml:space="preserve"> Z. z., zákona </w:t>
      </w:r>
      <w:r w:rsidR="003D2BCA" w:rsidRPr="004320A9">
        <w:rPr>
          <w:rFonts w:ascii="Book Antiqua" w:hAnsi="Book Antiqua" w:cs="Times New Roman"/>
        </w:rPr>
        <w:br/>
      </w:r>
      <w:r w:rsidRPr="004320A9">
        <w:rPr>
          <w:rFonts w:ascii="Book Antiqua" w:hAnsi="Book Antiqua" w:cs="Times New Roman"/>
        </w:rPr>
        <w:t xml:space="preserve">č. </w:t>
      </w:r>
      <w:r w:rsidR="000E6CF6" w:rsidRPr="004320A9">
        <w:rPr>
          <w:rFonts w:ascii="Book Antiqua" w:hAnsi="Book Antiqua" w:cs="Times New Roman"/>
        </w:rPr>
        <w:t>221/2019</w:t>
      </w:r>
      <w:r w:rsidRPr="004320A9">
        <w:rPr>
          <w:rFonts w:ascii="Book Antiqua" w:hAnsi="Book Antiqua" w:cs="Times New Roman"/>
        </w:rPr>
        <w:t xml:space="preserve"> Z. z., zákona č. </w:t>
      </w:r>
      <w:r w:rsidR="000E6CF6" w:rsidRPr="004320A9">
        <w:rPr>
          <w:rFonts w:ascii="Book Antiqua" w:hAnsi="Book Antiqua" w:cs="Times New Roman"/>
        </w:rPr>
        <w:t>62/2020</w:t>
      </w:r>
      <w:r w:rsidRPr="004320A9">
        <w:rPr>
          <w:rFonts w:ascii="Book Antiqua" w:hAnsi="Book Antiqua" w:cs="Times New Roman"/>
        </w:rPr>
        <w:t xml:space="preserve"> Z. z., zákona č. </w:t>
      </w:r>
      <w:r w:rsidR="000E6CF6" w:rsidRPr="004320A9">
        <w:rPr>
          <w:rFonts w:ascii="Book Antiqua" w:hAnsi="Book Antiqua" w:cs="Times New Roman"/>
        </w:rPr>
        <w:t>9/2021 Z. z., zákona č. 141/2021 Z. z.</w:t>
      </w:r>
      <w:r w:rsidR="00720CFC">
        <w:rPr>
          <w:rFonts w:ascii="Book Antiqua" w:hAnsi="Book Antiqua" w:cs="Times New Roman"/>
        </w:rPr>
        <w:t>,</w:t>
      </w:r>
      <w:r w:rsidR="000E6CF6" w:rsidRPr="004320A9">
        <w:rPr>
          <w:rFonts w:ascii="Book Antiqua" w:hAnsi="Book Antiqua" w:cs="Times New Roman"/>
        </w:rPr>
        <w:t xml:space="preserve"> zákona č. 214/2021 Z. z.</w:t>
      </w:r>
      <w:r w:rsidR="00720CFC">
        <w:rPr>
          <w:rFonts w:ascii="Book Antiqua" w:hAnsi="Book Antiqua" w:cs="Times New Roman"/>
        </w:rPr>
        <w:t xml:space="preserve"> a zákona č. </w:t>
      </w:r>
      <w:r w:rsidR="00165CC6">
        <w:rPr>
          <w:rFonts w:ascii="Book Antiqua" w:hAnsi="Book Antiqua" w:cs="Times New Roman"/>
        </w:rPr>
        <w:t>395</w:t>
      </w:r>
      <w:r w:rsidR="00720CFC">
        <w:rPr>
          <w:rFonts w:ascii="Book Antiqua" w:hAnsi="Book Antiqua" w:cs="Times New Roman"/>
        </w:rPr>
        <w:t>/2021 Z. z.</w:t>
      </w:r>
      <w:r w:rsidRPr="004320A9">
        <w:rPr>
          <w:rFonts w:ascii="Book Antiqua" w:hAnsi="Book Antiqua" w:cs="Times New Roman"/>
        </w:rPr>
        <w:t xml:space="preserve"> sa </w:t>
      </w:r>
      <w:r w:rsidR="00343CF6">
        <w:rPr>
          <w:rFonts w:ascii="Book Antiqua" w:hAnsi="Book Antiqua" w:cs="Times New Roman"/>
        </w:rPr>
        <w:t xml:space="preserve">mení a </w:t>
      </w:r>
      <w:r w:rsidRPr="004320A9">
        <w:rPr>
          <w:rFonts w:ascii="Book Antiqua" w:hAnsi="Book Antiqua" w:cs="Times New Roman"/>
        </w:rPr>
        <w:t>dopĺňa takto:</w:t>
      </w:r>
    </w:p>
    <w:p w14:paraId="40720E3B" w14:textId="77777777" w:rsidR="00A2326F" w:rsidRPr="004320A9" w:rsidRDefault="00A2326F" w:rsidP="00737306">
      <w:pPr>
        <w:spacing w:after="0" w:line="252" w:lineRule="auto"/>
        <w:jc w:val="both"/>
        <w:rPr>
          <w:rFonts w:ascii="Book Antiqua" w:hAnsi="Book Antiqua" w:cs="Times New Roman"/>
        </w:rPr>
      </w:pPr>
    </w:p>
    <w:p w14:paraId="5F436572" w14:textId="7A886267" w:rsidR="00EA1477" w:rsidRDefault="00EA1477" w:rsidP="00B204F7">
      <w:pPr>
        <w:pStyle w:val="Odsekzoznamu"/>
        <w:numPr>
          <w:ilvl w:val="0"/>
          <w:numId w:val="33"/>
        </w:numPr>
        <w:ind w:left="709"/>
        <w:jc w:val="both"/>
        <w:rPr>
          <w:rFonts w:ascii="Book Antiqua" w:hAnsi="Book Antiqua" w:cs="Times New Roman"/>
        </w:rPr>
      </w:pPr>
      <w:r w:rsidRPr="00EA1477">
        <w:rPr>
          <w:rFonts w:ascii="Book Antiqua" w:hAnsi="Book Antiqua" w:cs="Times New Roman"/>
        </w:rPr>
        <w:t>V § 1 ods. 12 sa vypúšťajú slová „odseku 5 písm. c),“.</w:t>
      </w:r>
    </w:p>
    <w:p w14:paraId="5D33FC48" w14:textId="77777777" w:rsidR="00EA1477" w:rsidRDefault="00EA1477" w:rsidP="00B204F7">
      <w:pPr>
        <w:pStyle w:val="Odsekzoznamu"/>
        <w:ind w:left="709"/>
        <w:jc w:val="both"/>
        <w:rPr>
          <w:rFonts w:ascii="Book Antiqua" w:hAnsi="Book Antiqua" w:cs="Times New Roman"/>
        </w:rPr>
      </w:pPr>
    </w:p>
    <w:p w14:paraId="01F45742" w14:textId="77777777" w:rsidR="00EA1477" w:rsidRPr="00EA1477" w:rsidRDefault="00EA1477" w:rsidP="00B204F7">
      <w:pPr>
        <w:pStyle w:val="Odsekzoznamu"/>
        <w:numPr>
          <w:ilvl w:val="0"/>
          <w:numId w:val="33"/>
        </w:numPr>
        <w:ind w:left="709"/>
        <w:jc w:val="both"/>
        <w:rPr>
          <w:rFonts w:ascii="Book Antiqua" w:hAnsi="Book Antiqua" w:cs="Times New Roman"/>
        </w:rPr>
      </w:pPr>
      <w:r w:rsidRPr="00EA1477">
        <w:rPr>
          <w:rFonts w:ascii="Book Antiqua" w:hAnsi="Book Antiqua" w:cs="Times New Roman"/>
        </w:rPr>
        <w:t>V § 1 ods. 13 písm. x) sa na konci pripájajú tieto slová: „alebo v chovných a rehabilitačných staniciach,</w:t>
      </w:r>
      <w:r w:rsidRPr="00B204F7">
        <w:rPr>
          <w:rFonts w:ascii="Book Antiqua" w:hAnsi="Book Antiqua" w:cs="Times New Roman"/>
          <w:vertAlign w:val="superscript"/>
        </w:rPr>
        <w:t>25ea</w:t>
      </w:r>
      <w:r w:rsidRPr="0047320B">
        <w:rPr>
          <w:rFonts w:ascii="Book Antiqua" w:hAnsi="Book Antiqua" w:cs="Times New Roman"/>
          <w:vertAlign w:val="superscript"/>
        </w:rPr>
        <w:t>)</w:t>
      </w:r>
      <w:r w:rsidRPr="00EA1477">
        <w:rPr>
          <w:rFonts w:ascii="Book Antiqua" w:hAnsi="Book Antiqua" w:cs="Times New Roman"/>
        </w:rPr>
        <w:t xml:space="preserve"> a na zabezpečovanie starostlivosti o nájdené hendikepované chránené živočíchy,</w:t>
      </w:r>
      <w:r w:rsidRPr="00B204F7">
        <w:rPr>
          <w:rFonts w:ascii="Book Antiqua" w:hAnsi="Book Antiqua" w:cs="Times New Roman"/>
          <w:vertAlign w:val="superscript"/>
        </w:rPr>
        <w:t>25eb</w:t>
      </w:r>
      <w:r w:rsidRPr="0047320B">
        <w:rPr>
          <w:rFonts w:ascii="Book Antiqua" w:hAnsi="Book Antiqua" w:cs="Times New Roman"/>
          <w:vertAlign w:val="superscript"/>
        </w:rPr>
        <w:t>)</w:t>
      </w:r>
      <w:r w:rsidRPr="00EA1477">
        <w:rPr>
          <w:rFonts w:ascii="Book Antiqua" w:hAnsi="Book Antiqua" w:cs="Times New Roman"/>
        </w:rPr>
        <w:t>“.</w:t>
      </w:r>
    </w:p>
    <w:p w14:paraId="15C43FF1" w14:textId="77777777" w:rsidR="00EA1477" w:rsidRPr="00EA1477" w:rsidRDefault="00EA1477" w:rsidP="00B204F7">
      <w:pPr>
        <w:pStyle w:val="Odsekzoznamu"/>
        <w:ind w:left="709"/>
        <w:jc w:val="both"/>
        <w:rPr>
          <w:rFonts w:ascii="Book Antiqua" w:hAnsi="Book Antiqua" w:cs="Times New Roman"/>
        </w:rPr>
      </w:pPr>
    </w:p>
    <w:p w14:paraId="24D5C68A" w14:textId="77777777" w:rsidR="00EA1477" w:rsidRPr="00EA1477" w:rsidRDefault="00EA1477" w:rsidP="00B204F7">
      <w:pPr>
        <w:pStyle w:val="Odsekzoznamu"/>
        <w:ind w:left="709"/>
        <w:jc w:val="both"/>
        <w:rPr>
          <w:rFonts w:ascii="Book Antiqua" w:hAnsi="Book Antiqua" w:cs="Times New Roman"/>
        </w:rPr>
      </w:pPr>
      <w:r w:rsidRPr="00EA1477">
        <w:rPr>
          <w:rFonts w:ascii="Book Antiqua" w:hAnsi="Book Antiqua" w:cs="Times New Roman"/>
        </w:rPr>
        <w:t>Poznámky pod čiarou k odkazom 25ea a 25eb znejú:</w:t>
      </w:r>
    </w:p>
    <w:p w14:paraId="382E5946" w14:textId="77777777" w:rsidR="00EA1477" w:rsidRPr="00EA1477" w:rsidRDefault="00EA1477" w:rsidP="00B204F7">
      <w:pPr>
        <w:pStyle w:val="Odsekzoznamu"/>
        <w:ind w:left="709"/>
        <w:jc w:val="both"/>
        <w:rPr>
          <w:rFonts w:ascii="Book Antiqua" w:hAnsi="Book Antiqua" w:cs="Times New Roman"/>
        </w:rPr>
      </w:pPr>
      <w:r w:rsidRPr="00EA1477">
        <w:rPr>
          <w:rFonts w:ascii="Book Antiqua" w:hAnsi="Book Antiqua" w:cs="Times New Roman"/>
        </w:rPr>
        <w:t>„</w:t>
      </w:r>
      <w:r w:rsidRPr="00B204F7">
        <w:rPr>
          <w:rFonts w:ascii="Book Antiqua" w:hAnsi="Book Antiqua" w:cs="Times New Roman"/>
          <w:vertAlign w:val="superscript"/>
        </w:rPr>
        <w:t>25ea</w:t>
      </w:r>
      <w:r w:rsidRPr="00EA1477">
        <w:rPr>
          <w:rFonts w:ascii="Book Antiqua" w:hAnsi="Book Antiqua" w:cs="Times New Roman"/>
        </w:rPr>
        <w:t>) § 45 ods. 6 a 7 zákona č. 543/2002 Z. z. o ochrane prírody a krajiny.</w:t>
      </w:r>
    </w:p>
    <w:p w14:paraId="7B6B2D9A" w14:textId="6C3DDF75" w:rsidR="0086692E" w:rsidRDefault="00EA1477" w:rsidP="00B204F7">
      <w:pPr>
        <w:pStyle w:val="Odsekzoznamu"/>
        <w:jc w:val="both"/>
        <w:rPr>
          <w:rFonts w:ascii="Book Antiqua" w:hAnsi="Book Antiqua" w:cs="Times New Roman"/>
        </w:rPr>
      </w:pPr>
      <w:r w:rsidRPr="00B204F7">
        <w:rPr>
          <w:rFonts w:ascii="Book Antiqua" w:hAnsi="Book Antiqua" w:cs="Times New Roman"/>
          <w:vertAlign w:val="superscript"/>
        </w:rPr>
        <w:t>25eb</w:t>
      </w:r>
      <w:r w:rsidRPr="00EA1477">
        <w:rPr>
          <w:rFonts w:ascii="Book Antiqua" w:hAnsi="Book Antiqua" w:cs="Times New Roman"/>
        </w:rPr>
        <w:t>) § 35 ods. 6 zákona č. 543/2002 Z. z. v znení zákona č. 506/2013 Z. z.“.</w:t>
      </w:r>
    </w:p>
    <w:p w14:paraId="0D3A0CD2" w14:textId="070A7E8D" w:rsidR="00343CF6" w:rsidRDefault="00343CF6" w:rsidP="0086692E">
      <w:pPr>
        <w:pStyle w:val="Odsekzoznamu"/>
        <w:rPr>
          <w:rFonts w:ascii="Book Antiqua" w:hAnsi="Book Antiqua" w:cs="Times New Roman"/>
        </w:rPr>
      </w:pPr>
    </w:p>
    <w:p w14:paraId="0BFE5ED1" w14:textId="43BC0B82" w:rsidR="00432B48" w:rsidRDefault="00432B48" w:rsidP="00B204F7">
      <w:pPr>
        <w:pStyle w:val="Odsekzoznamu"/>
        <w:numPr>
          <w:ilvl w:val="0"/>
          <w:numId w:val="33"/>
        </w:numPr>
        <w:ind w:left="709"/>
        <w:jc w:val="both"/>
        <w:rPr>
          <w:rFonts w:ascii="Book Antiqua" w:hAnsi="Book Antiqua" w:cs="Times New Roman"/>
        </w:rPr>
      </w:pPr>
      <w:r>
        <w:rPr>
          <w:rFonts w:ascii="Book Antiqua" w:hAnsi="Book Antiqua" w:cs="Times New Roman"/>
        </w:rPr>
        <w:t xml:space="preserve">V § 1 sa odsek 13 dopĺňa písmenom </w:t>
      </w:r>
      <w:proofErr w:type="spellStart"/>
      <w:r>
        <w:rPr>
          <w:rFonts w:ascii="Book Antiqua" w:hAnsi="Book Antiqua" w:cs="Times New Roman"/>
        </w:rPr>
        <w:t>aa</w:t>
      </w:r>
      <w:proofErr w:type="spellEnd"/>
      <w:r>
        <w:rPr>
          <w:rFonts w:ascii="Book Antiqua" w:hAnsi="Book Antiqua" w:cs="Times New Roman"/>
        </w:rPr>
        <w:t>), ktoré znie:</w:t>
      </w:r>
    </w:p>
    <w:p w14:paraId="20124E00" w14:textId="5797C4DC" w:rsidR="00432B48" w:rsidRDefault="00432B48" w:rsidP="00B204F7">
      <w:pPr>
        <w:pStyle w:val="Odsekzoznamu"/>
        <w:ind w:left="709"/>
        <w:jc w:val="both"/>
        <w:rPr>
          <w:rFonts w:ascii="Book Antiqua" w:hAnsi="Book Antiqua" w:cs="Times New Roman"/>
        </w:rPr>
      </w:pPr>
      <w:r>
        <w:rPr>
          <w:rFonts w:ascii="Book Antiqua" w:hAnsi="Book Antiqua" w:cs="Times New Roman"/>
        </w:rPr>
        <w:t>„</w:t>
      </w:r>
      <w:proofErr w:type="spellStart"/>
      <w:r>
        <w:rPr>
          <w:rFonts w:ascii="Book Antiqua" w:hAnsi="Book Antiqua" w:cs="Times New Roman"/>
        </w:rPr>
        <w:t>aa</w:t>
      </w:r>
      <w:proofErr w:type="spellEnd"/>
      <w:r>
        <w:rPr>
          <w:rFonts w:ascii="Book Antiqua" w:hAnsi="Book Antiqua" w:cs="Times New Roman"/>
        </w:rPr>
        <w:t xml:space="preserve">) kosenie trávnych porastov, </w:t>
      </w:r>
      <w:proofErr w:type="spellStart"/>
      <w:r>
        <w:rPr>
          <w:rFonts w:ascii="Book Antiqua" w:hAnsi="Book Antiqua" w:cs="Times New Roman"/>
        </w:rPr>
        <w:t>mulčovanie</w:t>
      </w:r>
      <w:proofErr w:type="spellEnd"/>
      <w:r>
        <w:rPr>
          <w:rFonts w:ascii="Book Antiqua" w:hAnsi="Book Antiqua" w:cs="Times New Roman"/>
        </w:rPr>
        <w:t>, odstraňovanie náletových drevín, odstraňovanie inváznych a nepôvodných druhov alebo pasenie a s tým bezprostredne súvisiace činnosti, ak ide o služby poskytované na účely starostlivosti o chránené územie,</w:t>
      </w:r>
      <w:r>
        <w:rPr>
          <w:rFonts w:ascii="Book Antiqua" w:hAnsi="Book Antiqua" w:cs="Times New Roman"/>
          <w:vertAlign w:val="superscript"/>
        </w:rPr>
        <w:t>25g</w:t>
      </w:r>
      <w:r w:rsidRPr="00B204F7">
        <w:rPr>
          <w:rFonts w:ascii="Book Antiqua" w:hAnsi="Book Antiqua" w:cs="Times New Roman"/>
          <w:vertAlign w:val="superscript"/>
        </w:rPr>
        <w:t>)</w:t>
      </w:r>
      <w:r>
        <w:rPr>
          <w:rFonts w:ascii="Book Antiqua" w:hAnsi="Book Antiqua" w:cs="Times New Roman"/>
        </w:rPr>
        <w:t>.“.</w:t>
      </w:r>
    </w:p>
    <w:p w14:paraId="746819FD" w14:textId="58B9F898" w:rsidR="00432B48" w:rsidRDefault="00432B48" w:rsidP="00B204F7">
      <w:pPr>
        <w:pStyle w:val="Odsekzoznamu"/>
        <w:ind w:left="709"/>
        <w:jc w:val="both"/>
        <w:rPr>
          <w:rFonts w:ascii="Book Antiqua" w:hAnsi="Book Antiqua" w:cs="Times New Roman"/>
        </w:rPr>
      </w:pPr>
    </w:p>
    <w:p w14:paraId="7182B875" w14:textId="5781B68C" w:rsidR="00432B48" w:rsidRDefault="00432B48" w:rsidP="00B204F7">
      <w:pPr>
        <w:pStyle w:val="Odsekzoznamu"/>
        <w:ind w:left="709"/>
        <w:jc w:val="both"/>
        <w:rPr>
          <w:rFonts w:ascii="Book Antiqua" w:hAnsi="Book Antiqua" w:cs="Times New Roman"/>
        </w:rPr>
      </w:pPr>
      <w:r>
        <w:rPr>
          <w:rFonts w:ascii="Book Antiqua" w:hAnsi="Book Antiqua" w:cs="Times New Roman"/>
        </w:rPr>
        <w:lastRenderedPageBreak/>
        <w:t xml:space="preserve">Poznámka </w:t>
      </w:r>
      <w:r w:rsidR="00D270A0">
        <w:rPr>
          <w:rFonts w:ascii="Book Antiqua" w:hAnsi="Book Antiqua" w:cs="Times New Roman"/>
        </w:rPr>
        <w:t>pod čiarou k odkazu 25g znie:</w:t>
      </w:r>
    </w:p>
    <w:p w14:paraId="26450342" w14:textId="23AE3A6B" w:rsidR="00D270A0" w:rsidRDefault="00D270A0" w:rsidP="00B204F7">
      <w:pPr>
        <w:pStyle w:val="Odsekzoznamu"/>
        <w:ind w:left="709"/>
        <w:jc w:val="both"/>
        <w:rPr>
          <w:rFonts w:ascii="Book Antiqua" w:hAnsi="Book Antiqua" w:cs="Times New Roman"/>
        </w:rPr>
      </w:pPr>
      <w:r>
        <w:rPr>
          <w:rFonts w:ascii="Book Antiqua" w:hAnsi="Book Antiqua" w:cs="Times New Roman"/>
        </w:rPr>
        <w:t>„</w:t>
      </w:r>
      <w:r>
        <w:rPr>
          <w:rFonts w:ascii="Book Antiqua" w:hAnsi="Book Antiqua" w:cs="Times New Roman"/>
          <w:vertAlign w:val="superscript"/>
        </w:rPr>
        <w:t>25g</w:t>
      </w:r>
      <w:r>
        <w:rPr>
          <w:rFonts w:ascii="Book Antiqua" w:hAnsi="Book Antiqua" w:cs="Times New Roman"/>
        </w:rPr>
        <w:t>) § 17 ods. 1  a § 28 zákona č. 543/2002 Z. z. v znení neskorších predpisov.</w:t>
      </w:r>
      <w:r w:rsidR="00983A94">
        <w:rPr>
          <w:rFonts w:ascii="Book Antiqua" w:hAnsi="Book Antiqua" w:cs="Times New Roman"/>
        </w:rPr>
        <w:t>“.</w:t>
      </w:r>
    </w:p>
    <w:p w14:paraId="1C3B0307" w14:textId="77777777" w:rsidR="00D270A0" w:rsidRPr="00D270A0" w:rsidRDefault="00D270A0" w:rsidP="00B204F7">
      <w:pPr>
        <w:pStyle w:val="Odsekzoznamu"/>
        <w:ind w:left="709"/>
        <w:jc w:val="both"/>
        <w:rPr>
          <w:rFonts w:ascii="Book Antiqua" w:hAnsi="Book Antiqua" w:cs="Times New Roman"/>
        </w:rPr>
      </w:pPr>
    </w:p>
    <w:p w14:paraId="2B16E2CB" w14:textId="20F5AD19" w:rsidR="00EA1477" w:rsidRPr="00EA1477" w:rsidRDefault="00EA1477" w:rsidP="00B204F7">
      <w:pPr>
        <w:pStyle w:val="Odsekzoznamu"/>
        <w:numPr>
          <w:ilvl w:val="0"/>
          <w:numId w:val="33"/>
        </w:numPr>
        <w:ind w:left="709"/>
        <w:jc w:val="both"/>
        <w:rPr>
          <w:rFonts w:ascii="Book Antiqua" w:hAnsi="Book Antiqua" w:cs="Times New Roman"/>
        </w:rPr>
      </w:pPr>
      <w:r w:rsidRPr="00EA1477">
        <w:rPr>
          <w:rFonts w:ascii="Book Antiqua" w:hAnsi="Book Antiqua" w:cs="Times New Roman"/>
        </w:rPr>
        <w:t>V § 13 ods. 2 písm. o) sa slová „profilu verejného obstarávateľa” nahrádzajú slovami „profilu verejného obstarávateľa a obstarávateľa” a slová „povinností verejného obstarávateľa” sa nahrádzajú slovami „povinností verejného obstarávateľa, obstarávateľa”.</w:t>
      </w:r>
    </w:p>
    <w:p w14:paraId="28075493" w14:textId="77777777" w:rsidR="00EA1477" w:rsidRPr="00EA1477" w:rsidRDefault="00EA1477" w:rsidP="00B204F7">
      <w:pPr>
        <w:pStyle w:val="Odsekzoznamu"/>
        <w:ind w:left="709"/>
        <w:jc w:val="both"/>
        <w:rPr>
          <w:rFonts w:ascii="Book Antiqua" w:hAnsi="Book Antiqua" w:cs="Times New Roman"/>
        </w:rPr>
      </w:pPr>
    </w:p>
    <w:p w14:paraId="3C44422D" w14:textId="6F36399F" w:rsidR="00EA1477" w:rsidRPr="00EA1477" w:rsidRDefault="00EA1477" w:rsidP="00B204F7">
      <w:pPr>
        <w:pStyle w:val="Odsekzoznamu"/>
        <w:numPr>
          <w:ilvl w:val="0"/>
          <w:numId w:val="33"/>
        </w:numPr>
        <w:ind w:left="709"/>
        <w:jc w:val="both"/>
        <w:rPr>
          <w:rFonts w:ascii="Book Antiqua" w:hAnsi="Book Antiqua" w:cs="Times New Roman"/>
        </w:rPr>
      </w:pPr>
      <w:r w:rsidRPr="00EA1477">
        <w:rPr>
          <w:rFonts w:ascii="Book Antiqua" w:hAnsi="Book Antiqua" w:cs="Times New Roman"/>
        </w:rPr>
        <w:t>V § 13 ods. 10 sa za slová „verejné obstarávanie” vkladajú slová „postupom podľa § 109 až 111”.</w:t>
      </w:r>
    </w:p>
    <w:p w14:paraId="21AB89B9" w14:textId="77777777" w:rsidR="00EA1477" w:rsidRPr="00EA1477" w:rsidRDefault="00EA1477" w:rsidP="00B204F7">
      <w:pPr>
        <w:pStyle w:val="Odsekzoznamu"/>
        <w:ind w:left="709"/>
        <w:jc w:val="both"/>
        <w:rPr>
          <w:rFonts w:ascii="Book Antiqua" w:hAnsi="Book Antiqua" w:cs="Times New Roman"/>
        </w:rPr>
      </w:pPr>
    </w:p>
    <w:p w14:paraId="4CCF3BB9" w14:textId="2B37A733" w:rsidR="00EA1477" w:rsidRPr="00EA1477" w:rsidRDefault="00EA1477" w:rsidP="00B204F7">
      <w:pPr>
        <w:pStyle w:val="Odsekzoznamu"/>
        <w:numPr>
          <w:ilvl w:val="0"/>
          <w:numId w:val="33"/>
        </w:numPr>
        <w:ind w:left="709"/>
        <w:jc w:val="both"/>
        <w:rPr>
          <w:rFonts w:ascii="Book Antiqua" w:hAnsi="Book Antiqua" w:cs="Times New Roman"/>
        </w:rPr>
      </w:pPr>
      <w:r w:rsidRPr="00EA1477">
        <w:rPr>
          <w:rFonts w:ascii="Book Antiqua" w:hAnsi="Book Antiqua" w:cs="Times New Roman"/>
        </w:rPr>
        <w:t xml:space="preserve">V § 14 ods. 1 sa vypúšťa druhá veta. </w:t>
      </w:r>
    </w:p>
    <w:p w14:paraId="453306EB" w14:textId="77777777" w:rsidR="00EA1477" w:rsidRPr="00EA1477" w:rsidRDefault="00EA1477" w:rsidP="00B204F7">
      <w:pPr>
        <w:pStyle w:val="Odsekzoznamu"/>
        <w:ind w:left="709"/>
        <w:jc w:val="both"/>
        <w:rPr>
          <w:rFonts w:ascii="Book Antiqua" w:hAnsi="Book Antiqua" w:cs="Times New Roman"/>
        </w:rPr>
      </w:pPr>
    </w:p>
    <w:p w14:paraId="519D2FA0" w14:textId="44E01CB4" w:rsidR="00EA1477" w:rsidRPr="00E054DA" w:rsidRDefault="00EA1477" w:rsidP="00B204F7">
      <w:pPr>
        <w:pStyle w:val="Odsekzoznamu"/>
        <w:numPr>
          <w:ilvl w:val="0"/>
          <w:numId w:val="33"/>
        </w:numPr>
        <w:ind w:left="709"/>
        <w:jc w:val="both"/>
        <w:rPr>
          <w:rFonts w:ascii="Book Antiqua" w:hAnsi="Book Antiqua" w:cs="Times New Roman"/>
        </w:rPr>
      </w:pPr>
      <w:r w:rsidRPr="00E054DA">
        <w:rPr>
          <w:rFonts w:ascii="Book Antiqua" w:hAnsi="Book Antiqua" w:cs="Times New Roman"/>
        </w:rPr>
        <w:t>V § 14 ods. 3 prvá veta sa vypúšťa slovo „účinnú“.</w:t>
      </w:r>
    </w:p>
    <w:p w14:paraId="1638E731" w14:textId="77777777" w:rsidR="00EA1477" w:rsidRPr="00E054DA" w:rsidRDefault="00EA1477" w:rsidP="00B204F7">
      <w:pPr>
        <w:pStyle w:val="Odsekzoznamu"/>
        <w:ind w:left="709"/>
        <w:jc w:val="both"/>
        <w:rPr>
          <w:rFonts w:ascii="Book Antiqua" w:hAnsi="Book Antiqua" w:cs="Times New Roman"/>
        </w:rPr>
      </w:pPr>
    </w:p>
    <w:p w14:paraId="200A0304" w14:textId="2C2B1AAD" w:rsidR="00EA1477" w:rsidRPr="00E054DA" w:rsidRDefault="00873C10" w:rsidP="00B204F7">
      <w:pPr>
        <w:pStyle w:val="Odsekzoznamu"/>
        <w:numPr>
          <w:ilvl w:val="0"/>
          <w:numId w:val="33"/>
        </w:numPr>
        <w:ind w:left="709"/>
        <w:jc w:val="both"/>
        <w:rPr>
          <w:rFonts w:ascii="Book Antiqua" w:hAnsi="Book Antiqua" w:cs="Times New Roman"/>
        </w:rPr>
      </w:pPr>
      <w:r w:rsidRPr="00873C10">
        <w:rPr>
          <w:rFonts w:ascii="Book Antiqua" w:hAnsi="Book Antiqua" w:cs="Times New Roman"/>
        </w:rPr>
        <w:t>V § 64 ods. 1 písm. b) sa čiarka za slovami „koncesnej zmluvy“ nahrádza slovom „alebo“ a vypúšťajú sa slová „alebo po zrušení verejného obstarávania“.</w:t>
      </w:r>
    </w:p>
    <w:p w14:paraId="3B227D7B" w14:textId="77777777" w:rsidR="00EA1477" w:rsidRPr="00E054DA" w:rsidRDefault="00EA1477" w:rsidP="00B204F7">
      <w:pPr>
        <w:pStyle w:val="Odsekzoznamu"/>
        <w:ind w:left="709"/>
        <w:jc w:val="both"/>
        <w:rPr>
          <w:rFonts w:ascii="Book Antiqua" w:hAnsi="Book Antiqua" w:cs="Times New Roman"/>
        </w:rPr>
      </w:pPr>
    </w:p>
    <w:p w14:paraId="3534A709" w14:textId="29FF12B9" w:rsidR="00EA1477" w:rsidRPr="00E054DA" w:rsidRDefault="00873C10" w:rsidP="00B204F7">
      <w:pPr>
        <w:pStyle w:val="Odsekzoznamu"/>
        <w:numPr>
          <w:ilvl w:val="0"/>
          <w:numId w:val="33"/>
        </w:numPr>
        <w:ind w:left="709"/>
        <w:jc w:val="both"/>
        <w:rPr>
          <w:rFonts w:ascii="Book Antiqua" w:hAnsi="Book Antiqua" w:cs="Times New Roman"/>
        </w:rPr>
      </w:pPr>
      <w:r w:rsidRPr="00873C10">
        <w:rPr>
          <w:rFonts w:ascii="Book Antiqua" w:hAnsi="Book Antiqua" w:cs="Times New Roman"/>
        </w:rPr>
        <w:t>V § 66 ods. 8 sa vypúšťa písmeno m).</w:t>
      </w:r>
    </w:p>
    <w:p w14:paraId="3FF8C575" w14:textId="77777777" w:rsidR="00EA1477" w:rsidRPr="00E054DA" w:rsidRDefault="00EA1477" w:rsidP="00B204F7">
      <w:pPr>
        <w:pStyle w:val="Odsekzoznamu"/>
        <w:ind w:left="709"/>
        <w:jc w:val="both"/>
        <w:rPr>
          <w:rFonts w:ascii="Book Antiqua" w:hAnsi="Book Antiqua" w:cs="Times New Roman"/>
        </w:rPr>
      </w:pPr>
    </w:p>
    <w:p w14:paraId="45BBF464" w14:textId="633AC2AD" w:rsidR="00EA1477" w:rsidRPr="00E054DA" w:rsidRDefault="00EA1477" w:rsidP="00B204F7">
      <w:pPr>
        <w:pStyle w:val="Odsekzoznamu"/>
        <w:numPr>
          <w:ilvl w:val="0"/>
          <w:numId w:val="33"/>
        </w:numPr>
        <w:ind w:left="709"/>
        <w:jc w:val="both"/>
        <w:rPr>
          <w:rFonts w:ascii="Book Antiqua" w:hAnsi="Book Antiqua" w:cs="Times New Roman"/>
        </w:rPr>
      </w:pPr>
      <w:r w:rsidRPr="00E054DA">
        <w:rPr>
          <w:rFonts w:ascii="Book Antiqua" w:hAnsi="Book Antiqua" w:cs="Times New Roman"/>
        </w:rPr>
        <w:t>V § 109 ods. 1 sa na konci pripájajú tieto slová: „a zápis do zoznamu hospodárskych subjektov“.</w:t>
      </w:r>
    </w:p>
    <w:p w14:paraId="569B86D4" w14:textId="77777777" w:rsidR="00EA1477" w:rsidRPr="00E054DA" w:rsidRDefault="00EA1477" w:rsidP="00B204F7">
      <w:pPr>
        <w:pStyle w:val="Odsekzoznamu"/>
        <w:ind w:left="709"/>
        <w:jc w:val="both"/>
        <w:rPr>
          <w:rFonts w:ascii="Book Antiqua" w:hAnsi="Book Antiqua" w:cs="Times New Roman"/>
        </w:rPr>
      </w:pPr>
    </w:p>
    <w:p w14:paraId="27905F70" w14:textId="48D3BCC4" w:rsidR="00EA1477" w:rsidRPr="00E054DA" w:rsidRDefault="00EA1477" w:rsidP="00B204F7">
      <w:pPr>
        <w:pStyle w:val="Odsekzoznamu"/>
        <w:numPr>
          <w:ilvl w:val="0"/>
          <w:numId w:val="33"/>
        </w:numPr>
        <w:ind w:left="709"/>
        <w:jc w:val="both"/>
        <w:rPr>
          <w:rFonts w:ascii="Book Antiqua" w:hAnsi="Book Antiqua" w:cs="Times New Roman"/>
        </w:rPr>
      </w:pPr>
      <w:r w:rsidRPr="00E054DA">
        <w:rPr>
          <w:rFonts w:ascii="Book Antiqua" w:hAnsi="Book Antiqua" w:cs="Times New Roman"/>
        </w:rPr>
        <w:t>V § 110 ods. 1 písm. b) sa za slová „uchádzači a záujemcovia“ vkladajú slová „zapísaní v zozname hospodárskych subjektov“.</w:t>
      </w:r>
    </w:p>
    <w:p w14:paraId="68AA1F28" w14:textId="77777777" w:rsidR="00EA1477" w:rsidRPr="00E054DA" w:rsidRDefault="00EA1477" w:rsidP="00B204F7">
      <w:pPr>
        <w:pStyle w:val="Odsekzoznamu"/>
        <w:ind w:left="709"/>
        <w:jc w:val="both"/>
        <w:rPr>
          <w:rFonts w:ascii="Book Antiqua" w:hAnsi="Book Antiqua" w:cs="Times New Roman"/>
        </w:rPr>
      </w:pPr>
    </w:p>
    <w:p w14:paraId="617A28B5" w14:textId="2BE0F412" w:rsidR="00EA1477" w:rsidRPr="003576E8" w:rsidRDefault="00EA1477" w:rsidP="00B204F7">
      <w:pPr>
        <w:pStyle w:val="Odsekzoznamu"/>
        <w:numPr>
          <w:ilvl w:val="0"/>
          <w:numId w:val="33"/>
        </w:numPr>
        <w:ind w:left="709"/>
        <w:jc w:val="both"/>
        <w:rPr>
          <w:rFonts w:ascii="Book Antiqua" w:hAnsi="Book Antiqua" w:cs="Times New Roman"/>
        </w:rPr>
      </w:pPr>
      <w:r w:rsidRPr="00E054DA">
        <w:rPr>
          <w:rFonts w:ascii="Book Antiqua" w:hAnsi="Book Antiqua" w:cs="Times New Roman"/>
        </w:rPr>
        <w:t>V § 115 ods. 3 sa slová „§ 111a alebo 112 až 114“ nahrádzajú slovami „§111a, § 112 až 114 a § 117 ods. 6“</w:t>
      </w:r>
      <w:r w:rsidRPr="003576E8">
        <w:rPr>
          <w:rFonts w:ascii="Book Antiqua" w:hAnsi="Book Antiqua" w:cs="Times New Roman"/>
        </w:rPr>
        <w:t xml:space="preserve">. </w:t>
      </w:r>
    </w:p>
    <w:p w14:paraId="2678862A" w14:textId="77777777" w:rsidR="00EA1477" w:rsidRPr="003576E8" w:rsidRDefault="00EA1477" w:rsidP="00B204F7">
      <w:pPr>
        <w:pStyle w:val="Odsekzoznamu"/>
        <w:ind w:left="709"/>
        <w:jc w:val="both"/>
        <w:rPr>
          <w:rFonts w:ascii="Book Antiqua" w:hAnsi="Book Antiqua" w:cs="Times New Roman"/>
        </w:rPr>
      </w:pPr>
    </w:p>
    <w:p w14:paraId="635EA457" w14:textId="116F5973" w:rsidR="00EA1477" w:rsidRDefault="00873C10" w:rsidP="00B204F7">
      <w:pPr>
        <w:pStyle w:val="Odsekzoznamu"/>
        <w:numPr>
          <w:ilvl w:val="0"/>
          <w:numId w:val="33"/>
        </w:numPr>
        <w:ind w:left="709"/>
        <w:jc w:val="both"/>
        <w:rPr>
          <w:rFonts w:ascii="Book Antiqua" w:hAnsi="Book Antiqua" w:cs="Times New Roman"/>
        </w:rPr>
      </w:pPr>
      <w:r w:rsidRPr="00873C10">
        <w:rPr>
          <w:rFonts w:ascii="Book Antiqua" w:hAnsi="Book Antiqua" w:cs="Times New Roman"/>
        </w:rPr>
        <w:t>V § 117 ods. 4 sa za slová „d) až h)“ vkladá čiarka a slová „§ 115 ods. 3 a 4“.</w:t>
      </w:r>
    </w:p>
    <w:p w14:paraId="4CB8E8FD" w14:textId="77777777" w:rsidR="00EA1477" w:rsidRPr="00B204F7" w:rsidRDefault="00EA1477" w:rsidP="00B204F7">
      <w:pPr>
        <w:pStyle w:val="Odsekzoznamu"/>
        <w:rPr>
          <w:rFonts w:ascii="Book Antiqua" w:hAnsi="Book Antiqua" w:cs="Times New Roman"/>
        </w:rPr>
      </w:pPr>
    </w:p>
    <w:p w14:paraId="3AC86B88" w14:textId="77777777" w:rsidR="00E054DA" w:rsidRPr="00E054DA" w:rsidRDefault="00E054DA" w:rsidP="00B204F7">
      <w:pPr>
        <w:pStyle w:val="Odsekzoznamu"/>
        <w:numPr>
          <w:ilvl w:val="0"/>
          <w:numId w:val="33"/>
        </w:numPr>
        <w:ind w:left="709"/>
        <w:jc w:val="both"/>
        <w:rPr>
          <w:rFonts w:ascii="Book Antiqua" w:hAnsi="Book Antiqua" w:cs="Times New Roman"/>
        </w:rPr>
      </w:pPr>
      <w:r w:rsidRPr="00E054DA">
        <w:rPr>
          <w:rFonts w:ascii="Book Antiqua" w:hAnsi="Book Antiqua" w:cs="Times New Roman"/>
        </w:rPr>
        <w:t>V § 169 sa vypúšťa odsek 2.</w:t>
      </w:r>
    </w:p>
    <w:p w14:paraId="35D2130E" w14:textId="77777777" w:rsidR="00E054DA" w:rsidRPr="00E054DA" w:rsidRDefault="00E054DA" w:rsidP="00B204F7">
      <w:pPr>
        <w:pStyle w:val="Odsekzoznamu"/>
        <w:ind w:left="709"/>
        <w:jc w:val="both"/>
        <w:rPr>
          <w:rFonts w:ascii="Book Antiqua" w:hAnsi="Book Antiqua" w:cs="Times New Roman"/>
        </w:rPr>
      </w:pPr>
      <w:r w:rsidRPr="00E054DA">
        <w:rPr>
          <w:rFonts w:ascii="Book Antiqua" w:hAnsi="Book Antiqua" w:cs="Times New Roman"/>
        </w:rPr>
        <w:t>Doterajšie odseky 3 až 5 sa označujú ako odseky 2 až 4.</w:t>
      </w:r>
    </w:p>
    <w:p w14:paraId="5731C0F9" w14:textId="77777777" w:rsidR="00E054DA" w:rsidRPr="00E054DA" w:rsidRDefault="00E054DA" w:rsidP="00B204F7">
      <w:pPr>
        <w:pStyle w:val="Odsekzoznamu"/>
        <w:ind w:left="709"/>
        <w:jc w:val="both"/>
        <w:rPr>
          <w:rFonts w:ascii="Book Antiqua" w:hAnsi="Book Antiqua" w:cs="Times New Roman"/>
        </w:rPr>
      </w:pPr>
    </w:p>
    <w:p w14:paraId="699D2B3F" w14:textId="07F0153D" w:rsidR="00E054DA" w:rsidRPr="00E054DA" w:rsidRDefault="00E054DA" w:rsidP="00B204F7">
      <w:pPr>
        <w:pStyle w:val="Odsekzoznamu"/>
        <w:numPr>
          <w:ilvl w:val="0"/>
          <w:numId w:val="33"/>
        </w:numPr>
        <w:ind w:left="709"/>
        <w:jc w:val="both"/>
        <w:rPr>
          <w:rFonts w:ascii="Book Antiqua" w:hAnsi="Book Antiqua" w:cs="Times New Roman"/>
        </w:rPr>
      </w:pPr>
      <w:r w:rsidRPr="00E054DA">
        <w:rPr>
          <w:rFonts w:ascii="Book Antiqua" w:hAnsi="Book Antiqua" w:cs="Times New Roman"/>
        </w:rPr>
        <w:t>V § 169 ods. 3 sa slová „odseku 3“ nahrádzajú slovami „odseku 2“.</w:t>
      </w:r>
    </w:p>
    <w:p w14:paraId="4D90F138" w14:textId="77777777" w:rsidR="00E054DA" w:rsidRPr="00B204F7" w:rsidRDefault="00E054DA" w:rsidP="00B204F7">
      <w:pPr>
        <w:pStyle w:val="Odsekzoznamu"/>
        <w:rPr>
          <w:rFonts w:ascii="Book Antiqua" w:hAnsi="Book Antiqua"/>
        </w:rPr>
      </w:pPr>
    </w:p>
    <w:p w14:paraId="0D8E668F" w14:textId="397E0585" w:rsidR="00E054DA" w:rsidRDefault="00E054DA" w:rsidP="00E054DA">
      <w:pPr>
        <w:pStyle w:val="Odsekzoznamu"/>
        <w:numPr>
          <w:ilvl w:val="0"/>
          <w:numId w:val="33"/>
        </w:numPr>
        <w:ind w:left="709"/>
        <w:rPr>
          <w:rFonts w:ascii="Book Antiqua" w:hAnsi="Book Antiqua"/>
        </w:rPr>
      </w:pPr>
      <w:r w:rsidRPr="00E054DA">
        <w:rPr>
          <w:rFonts w:ascii="Book Antiqua" w:hAnsi="Book Antiqua"/>
        </w:rPr>
        <w:t>V § 172 ods. 5 sa za slová „ktorým boli námietky“ vkladajú slová „v celom rozsahu“.</w:t>
      </w:r>
    </w:p>
    <w:p w14:paraId="2B013F9C" w14:textId="77777777" w:rsidR="00E054DA" w:rsidRPr="00B204F7" w:rsidRDefault="00E054DA" w:rsidP="00B204F7">
      <w:pPr>
        <w:pStyle w:val="Odsekzoznamu"/>
        <w:rPr>
          <w:rFonts w:ascii="Book Antiqua" w:hAnsi="Book Antiqua"/>
        </w:rPr>
      </w:pPr>
    </w:p>
    <w:p w14:paraId="2A75C14B" w14:textId="64C9FDD3"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t>V § 173 ods. 1 písm. a) sa slová „po doručení kompletnej dokumentácie“ nahrádzajú slovami „po uplynutí tejto lehoty“, v písmene b) sa slová „ods. 3 a 4“ nahrádzajú slovami „ods. 2 a 3“ a vypúšťa sa písmeno c).</w:t>
      </w:r>
    </w:p>
    <w:p w14:paraId="1E000EEE" w14:textId="77777777" w:rsidR="00E054DA" w:rsidRDefault="00E054DA" w:rsidP="00B204F7">
      <w:pPr>
        <w:pStyle w:val="Odsekzoznamu"/>
        <w:ind w:left="709"/>
        <w:jc w:val="both"/>
        <w:rPr>
          <w:rFonts w:ascii="Book Antiqua" w:hAnsi="Book Antiqua"/>
        </w:rPr>
      </w:pPr>
    </w:p>
    <w:p w14:paraId="55EFCADC" w14:textId="39AE7FAC"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t>V § 174 ods. 1 písm. n) sa vypúšťajú slová „alebo ak ide o podnet podľa § 169 ods. 2“.</w:t>
      </w:r>
    </w:p>
    <w:p w14:paraId="119AC4DB" w14:textId="77777777" w:rsidR="00E054DA" w:rsidRPr="00B204F7" w:rsidRDefault="00E054DA" w:rsidP="00B204F7">
      <w:pPr>
        <w:pStyle w:val="Odsekzoznamu"/>
        <w:rPr>
          <w:rFonts w:ascii="Book Antiqua" w:hAnsi="Book Antiqua"/>
        </w:rPr>
      </w:pPr>
    </w:p>
    <w:p w14:paraId="7664BC5A" w14:textId="3A5CC142"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t>V § 175 ods. 3 sa vypúšťajú slová „a úrad nepostupoval podľa odseku 2“.</w:t>
      </w:r>
    </w:p>
    <w:p w14:paraId="1C26F41F" w14:textId="234F4692" w:rsidR="00E054DA" w:rsidRDefault="00E054DA" w:rsidP="004E0FF6">
      <w:pPr>
        <w:pStyle w:val="Odsekzoznamu"/>
        <w:rPr>
          <w:rFonts w:ascii="Book Antiqua" w:hAnsi="Book Antiqua"/>
        </w:rPr>
      </w:pPr>
    </w:p>
    <w:p w14:paraId="3353250F" w14:textId="77777777" w:rsidR="004E0FF6" w:rsidRPr="00B204F7" w:rsidRDefault="004E0FF6" w:rsidP="00B204F7">
      <w:pPr>
        <w:pStyle w:val="Odsekzoznamu"/>
        <w:rPr>
          <w:rFonts w:ascii="Book Antiqua" w:hAnsi="Book Antiqua"/>
        </w:rPr>
      </w:pPr>
    </w:p>
    <w:p w14:paraId="136EC923" w14:textId="57A79E57"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lastRenderedPageBreak/>
        <w:t>V § 175 ods. 5 sa vypúšťa druhá veta.</w:t>
      </w:r>
    </w:p>
    <w:p w14:paraId="41CB7151" w14:textId="77777777" w:rsidR="00E054DA" w:rsidRPr="00B204F7" w:rsidRDefault="00E054DA" w:rsidP="00B204F7">
      <w:pPr>
        <w:pStyle w:val="Odsekzoznamu"/>
        <w:rPr>
          <w:rFonts w:ascii="Book Antiqua" w:hAnsi="Book Antiqua"/>
        </w:rPr>
      </w:pPr>
    </w:p>
    <w:p w14:paraId="547258F4" w14:textId="77EFA9C0"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t xml:space="preserve">V § 175 ods. 12 sa na konci pripája táto veta: „Rozhodnutie úradu v konaní o preskúmanie úkonov kontrolovaného po uzavretí zmluvy, ktorým sa kontrolovanému neukladá povinnosť nie je preskúmateľné súdom.“.  </w:t>
      </w:r>
    </w:p>
    <w:p w14:paraId="6027B1F8" w14:textId="77777777" w:rsidR="00E054DA" w:rsidRPr="00B204F7" w:rsidRDefault="00E054DA" w:rsidP="00B204F7">
      <w:pPr>
        <w:pStyle w:val="Odsekzoznamu"/>
        <w:rPr>
          <w:rFonts w:ascii="Book Antiqua" w:hAnsi="Book Antiqua"/>
        </w:rPr>
      </w:pPr>
    </w:p>
    <w:p w14:paraId="30628CFF" w14:textId="19A44FCC" w:rsidR="0000629E" w:rsidRDefault="00E054DA" w:rsidP="0000629E">
      <w:pPr>
        <w:pStyle w:val="Odsekzoznamu"/>
        <w:numPr>
          <w:ilvl w:val="0"/>
          <w:numId w:val="33"/>
        </w:numPr>
        <w:ind w:left="709"/>
        <w:jc w:val="both"/>
        <w:rPr>
          <w:rFonts w:ascii="Book Antiqua" w:hAnsi="Book Antiqua"/>
        </w:rPr>
      </w:pPr>
      <w:r w:rsidRPr="00E054DA">
        <w:rPr>
          <w:rFonts w:ascii="Book Antiqua" w:hAnsi="Book Antiqua"/>
        </w:rPr>
        <w:t>V § 177 ods. 1 sa na konci pripája táto veta: „Ak predmetom rozhodnutia podľa prvej vety je preskúmanie postupu zadávania zákazky, koncesie alebo rámcovej dohody úplne alebo sčasti financovanej z prostriedkov európskych štrukturálnych a investičných fondov</w:t>
      </w:r>
      <w:r w:rsidRPr="00E054DA">
        <w:rPr>
          <w:rFonts w:ascii="Book Antiqua" w:hAnsi="Book Antiqua"/>
          <w:vertAlign w:val="superscript"/>
        </w:rPr>
        <w:t>74aa)</w:t>
      </w:r>
      <w:r w:rsidRPr="00E054DA">
        <w:rPr>
          <w:rFonts w:ascii="Book Antiqua" w:hAnsi="Book Antiqua"/>
        </w:rPr>
        <w:t xml:space="preserve"> v programovom období 2014 – 2020 predseda úradu toto rozhodnutie preskúma na základe podnetu riadiaceho orgánu</w:t>
      </w:r>
      <w:r w:rsidRPr="00E054DA">
        <w:rPr>
          <w:rFonts w:ascii="Book Antiqua" w:hAnsi="Book Antiqua"/>
          <w:vertAlign w:val="superscript"/>
        </w:rPr>
        <w:t>74a)</w:t>
      </w:r>
      <w:r w:rsidRPr="00E054DA">
        <w:rPr>
          <w:rFonts w:ascii="Book Antiqua" w:hAnsi="Book Antiqua"/>
        </w:rPr>
        <w:t>, orgánu auditu,</w:t>
      </w:r>
      <w:r w:rsidRPr="00E054DA">
        <w:rPr>
          <w:rFonts w:ascii="Book Antiqua" w:hAnsi="Book Antiqua"/>
          <w:vertAlign w:val="superscript"/>
        </w:rPr>
        <w:t>74b)</w:t>
      </w:r>
      <w:r w:rsidRPr="00E054DA">
        <w:rPr>
          <w:rFonts w:ascii="Book Antiqua" w:hAnsi="Book Antiqua"/>
        </w:rPr>
        <w:t xml:space="preserve"> alebo certifikačného orgánu.</w:t>
      </w:r>
      <w:r w:rsidRPr="00E054DA">
        <w:rPr>
          <w:rFonts w:ascii="Book Antiqua" w:hAnsi="Book Antiqua"/>
          <w:vertAlign w:val="superscript"/>
        </w:rPr>
        <w:t>74c)</w:t>
      </w:r>
      <w:r w:rsidRPr="00E054DA">
        <w:rPr>
          <w:rFonts w:ascii="Book Antiqua" w:hAnsi="Book Antiqua"/>
        </w:rPr>
        <w:t>“</w:t>
      </w:r>
      <w:r w:rsidR="006C5256">
        <w:rPr>
          <w:rFonts w:ascii="Book Antiqua" w:hAnsi="Book Antiqua"/>
        </w:rPr>
        <w:t>.</w:t>
      </w:r>
    </w:p>
    <w:p w14:paraId="262CE4A4" w14:textId="77777777" w:rsidR="0000629E" w:rsidRPr="0000629E" w:rsidRDefault="0000629E" w:rsidP="0000629E">
      <w:pPr>
        <w:pStyle w:val="Odsekzoznamu"/>
        <w:ind w:left="709"/>
        <w:jc w:val="both"/>
        <w:rPr>
          <w:rFonts w:ascii="Book Antiqua" w:hAnsi="Book Antiqua"/>
        </w:rPr>
      </w:pPr>
    </w:p>
    <w:p w14:paraId="405035AB" w14:textId="50E4D183"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t>V § 177 ods. 5 sa na konci pripája táto veta: „Ak ide o rozhodnutie, ktorého predmetom je preskúmanie postupu  zadávania zákazky, koncesie alebo rámcovej dohody úplne alebo sčasti financovanej z prostriedkov európskych štrukturálnych a investičných fondov</w:t>
      </w:r>
      <w:r w:rsidRPr="00E054DA">
        <w:rPr>
          <w:rFonts w:ascii="Book Antiqua" w:hAnsi="Book Antiqua"/>
          <w:vertAlign w:val="superscript"/>
        </w:rPr>
        <w:t>74aa)</w:t>
      </w:r>
      <w:r w:rsidRPr="00E054DA">
        <w:rPr>
          <w:rFonts w:ascii="Book Antiqua" w:hAnsi="Book Antiqua"/>
        </w:rPr>
        <w:t xml:space="preserve"> v programovom období 2014 – 2020 predseda úradu nemôže takéto rozhodnutie zmeniť po uplynutí piatich rokov odo dňa jeho právoplatnosti.“.</w:t>
      </w:r>
    </w:p>
    <w:p w14:paraId="75466C9F" w14:textId="77777777" w:rsidR="00E054DA" w:rsidRDefault="00E054DA" w:rsidP="00B204F7">
      <w:pPr>
        <w:pStyle w:val="Odsekzoznamu"/>
        <w:ind w:left="709"/>
        <w:jc w:val="both"/>
        <w:rPr>
          <w:rFonts w:ascii="Book Antiqua" w:hAnsi="Book Antiqua"/>
        </w:rPr>
      </w:pPr>
    </w:p>
    <w:p w14:paraId="5A86097F" w14:textId="29C20E64"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t>V § 177 ods. 6 posledná veta znie: „Rozhodnutie predsedu úradu o preskúmaní rozhodnutia nie je preskúmateľné súdom okrem rozhodnutia, ktorým sa ukladá povinnosť.“.</w:t>
      </w:r>
    </w:p>
    <w:p w14:paraId="158480D9" w14:textId="77777777" w:rsidR="00E054DA" w:rsidRPr="00B204F7" w:rsidRDefault="00E054DA" w:rsidP="00B204F7">
      <w:pPr>
        <w:pStyle w:val="Odsekzoznamu"/>
        <w:rPr>
          <w:rFonts w:ascii="Book Antiqua" w:hAnsi="Book Antiqua"/>
        </w:rPr>
      </w:pPr>
    </w:p>
    <w:p w14:paraId="14AEEB45" w14:textId="065BE57F" w:rsidR="00E054DA" w:rsidRDefault="00E054DA" w:rsidP="00B204F7">
      <w:pPr>
        <w:pStyle w:val="Odsekzoznamu"/>
        <w:numPr>
          <w:ilvl w:val="0"/>
          <w:numId w:val="33"/>
        </w:numPr>
        <w:ind w:left="709"/>
        <w:jc w:val="both"/>
        <w:rPr>
          <w:rFonts w:ascii="Book Antiqua" w:hAnsi="Book Antiqua"/>
        </w:rPr>
      </w:pPr>
      <w:r w:rsidRPr="00E054DA">
        <w:rPr>
          <w:rFonts w:ascii="Book Antiqua" w:hAnsi="Book Antiqua"/>
        </w:rPr>
        <w:t>V § 180 ods. 2 sa slová „odseku 7“ nahrádzajú slovami „§ 181 ods. 7“.</w:t>
      </w:r>
    </w:p>
    <w:p w14:paraId="5D0C900D" w14:textId="77777777" w:rsidR="003576E8" w:rsidRPr="00B204F7" w:rsidRDefault="003576E8" w:rsidP="00B204F7">
      <w:pPr>
        <w:pStyle w:val="Odsekzoznamu"/>
        <w:jc w:val="both"/>
        <w:rPr>
          <w:rFonts w:ascii="Book Antiqua" w:hAnsi="Book Antiqua"/>
        </w:rPr>
      </w:pPr>
    </w:p>
    <w:p w14:paraId="0E7FEF50" w14:textId="062D1A43" w:rsidR="003576E8" w:rsidRDefault="003576E8" w:rsidP="00B204F7">
      <w:pPr>
        <w:pStyle w:val="Odsekzoznamu"/>
        <w:numPr>
          <w:ilvl w:val="0"/>
          <w:numId w:val="33"/>
        </w:numPr>
        <w:ind w:left="709"/>
        <w:jc w:val="both"/>
        <w:rPr>
          <w:rFonts w:ascii="Book Antiqua" w:hAnsi="Book Antiqua"/>
        </w:rPr>
      </w:pPr>
      <w:r w:rsidRPr="003576E8">
        <w:rPr>
          <w:rFonts w:ascii="Book Antiqua" w:hAnsi="Book Antiqua"/>
        </w:rPr>
        <w:t>V § 182 ods. 2 písm. b) sa slová „§ 117 ods. 9” nahrádzajú slovami „§ 117 ods. 10”.</w:t>
      </w:r>
    </w:p>
    <w:p w14:paraId="46FEB1C6" w14:textId="77777777" w:rsidR="00E054DA" w:rsidRDefault="00E054DA" w:rsidP="00B204F7">
      <w:pPr>
        <w:pStyle w:val="Odsekzoznamu"/>
        <w:ind w:left="709"/>
        <w:jc w:val="both"/>
        <w:rPr>
          <w:rFonts w:ascii="Book Antiqua" w:hAnsi="Book Antiqua"/>
        </w:rPr>
      </w:pPr>
    </w:p>
    <w:p w14:paraId="6495E6ED" w14:textId="77777777" w:rsidR="00293BB8" w:rsidRDefault="003576E8" w:rsidP="00B204F7">
      <w:pPr>
        <w:pStyle w:val="Odsekzoznamu"/>
        <w:numPr>
          <w:ilvl w:val="0"/>
          <w:numId w:val="33"/>
        </w:numPr>
        <w:ind w:left="709"/>
        <w:jc w:val="both"/>
        <w:rPr>
          <w:rFonts w:ascii="Book Antiqua" w:hAnsi="Book Antiqua"/>
        </w:rPr>
      </w:pPr>
      <w:r w:rsidRPr="003576E8">
        <w:rPr>
          <w:rFonts w:ascii="Book Antiqua" w:hAnsi="Book Antiqua"/>
        </w:rPr>
        <w:t>V § 184b ods. 7 sa za slová „každú z činností podľa“ vkladajú slová „odseku 2 písm.“.</w:t>
      </w:r>
    </w:p>
    <w:p w14:paraId="65C904F6" w14:textId="77777777" w:rsidR="00293BB8" w:rsidRPr="00B204F7" w:rsidRDefault="00293BB8" w:rsidP="00B204F7">
      <w:pPr>
        <w:pStyle w:val="Odsekzoznamu"/>
        <w:rPr>
          <w:rFonts w:ascii="Book Antiqua" w:hAnsi="Book Antiqua"/>
        </w:rPr>
      </w:pPr>
    </w:p>
    <w:p w14:paraId="48341679" w14:textId="77777777" w:rsidR="00293BB8" w:rsidRPr="00293BB8" w:rsidRDefault="003576E8" w:rsidP="00293BB8">
      <w:pPr>
        <w:pStyle w:val="Odsekzoznamu"/>
        <w:numPr>
          <w:ilvl w:val="0"/>
          <w:numId w:val="33"/>
        </w:numPr>
        <w:ind w:left="709"/>
        <w:rPr>
          <w:rFonts w:ascii="Book Antiqua" w:hAnsi="Book Antiqua"/>
        </w:rPr>
      </w:pPr>
      <w:r w:rsidRPr="003576E8">
        <w:rPr>
          <w:rFonts w:ascii="Book Antiqua" w:hAnsi="Book Antiqua"/>
        </w:rPr>
        <w:t xml:space="preserve"> </w:t>
      </w:r>
      <w:r w:rsidR="00293BB8" w:rsidRPr="00293BB8">
        <w:rPr>
          <w:rFonts w:ascii="Book Antiqua" w:hAnsi="Book Antiqua"/>
        </w:rPr>
        <w:t>§ 185 sa dopĺňa odsekom 3, ktorý znie:</w:t>
      </w:r>
    </w:p>
    <w:p w14:paraId="2CE5636C" w14:textId="114F0BC8" w:rsidR="003576E8" w:rsidRDefault="00293BB8" w:rsidP="00B204F7">
      <w:pPr>
        <w:pStyle w:val="Odsekzoznamu"/>
        <w:ind w:left="709"/>
        <w:jc w:val="both"/>
        <w:rPr>
          <w:rFonts w:ascii="Book Antiqua" w:hAnsi="Book Antiqua"/>
        </w:rPr>
      </w:pPr>
      <w:r w:rsidRPr="00293BB8">
        <w:rPr>
          <w:rFonts w:ascii="Book Antiqua" w:hAnsi="Book Antiqua"/>
        </w:rPr>
        <w:t>„(3) Na konanie o správnych žalobách podľa tohto zákona je kauzálne príslušný Krajský súd v Trnave.“.</w:t>
      </w:r>
    </w:p>
    <w:p w14:paraId="7723EC84" w14:textId="77777777" w:rsidR="003576E8" w:rsidRPr="00B204F7" w:rsidRDefault="003576E8" w:rsidP="00B204F7">
      <w:pPr>
        <w:pStyle w:val="Odsekzoznamu"/>
        <w:jc w:val="both"/>
        <w:rPr>
          <w:rFonts w:ascii="Book Antiqua" w:hAnsi="Book Antiqua"/>
        </w:rPr>
      </w:pPr>
    </w:p>
    <w:p w14:paraId="5F8C3B3F" w14:textId="77777777" w:rsidR="003576E8" w:rsidRDefault="003576E8" w:rsidP="00B204F7">
      <w:pPr>
        <w:pStyle w:val="Odsekzoznamu"/>
        <w:numPr>
          <w:ilvl w:val="0"/>
          <w:numId w:val="33"/>
        </w:numPr>
        <w:ind w:left="709"/>
        <w:jc w:val="both"/>
        <w:rPr>
          <w:rFonts w:ascii="Book Antiqua" w:hAnsi="Book Antiqua"/>
        </w:rPr>
      </w:pPr>
      <w:r w:rsidRPr="003576E8">
        <w:rPr>
          <w:rFonts w:ascii="Book Antiqua" w:hAnsi="Book Antiqua"/>
        </w:rPr>
        <w:t>V § 187h ods. 7 písm. d) a ods. 10 sa slová „ods. 9“ nahrádzajú slovami „ods. 9 a 10“.</w:t>
      </w:r>
    </w:p>
    <w:p w14:paraId="21C9BFF2" w14:textId="77777777" w:rsidR="003576E8" w:rsidRPr="00B204F7" w:rsidRDefault="003576E8" w:rsidP="00B204F7">
      <w:pPr>
        <w:pStyle w:val="Odsekzoznamu"/>
        <w:jc w:val="both"/>
        <w:rPr>
          <w:rFonts w:ascii="Book Antiqua" w:hAnsi="Book Antiqua"/>
        </w:rPr>
      </w:pPr>
    </w:p>
    <w:p w14:paraId="74EA12D1" w14:textId="488BC677" w:rsidR="00343CF6" w:rsidRPr="00343CF6" w:rsidRDefault="003576E8" w:rsidP="00B204F7">
      <w:pPr>
        <w:pStyle w:val="Odsekzoznamu"/>
        <w:numPr>
          <w:ilvl w:val="0"/>
          <w:numId w:val="33"/>
        </w:numPr>
        <w:ind w:left="709"/>
        <w:jc w:val="both"/>
        <w:rPr>
          <w:rFonts w:ascii="Book Antiqua" w:hAnsi="Book Antiqua"/>
        </w:rPr>
      </w:pPr>
      <w:r w:rsidRPr="003576E8">
        <w:rPr>
          <w:rFonts w:ascii="Book Antiqua" w:hAnsi="Book Antiqua"/>
        </w:rPr>
        <w:t>V 187h ods. 15 sa na konci pripájajú tieto slová: „a pre rozhodnutia, vydané v konaní podľa § 169 ods. 2 a 3, ktorých predmetom je preskúmanie postupu zadávania zákazky, koncesie alebo rámcovej dohody úplne alebo sčasti financovanej z prostriedkov európskych štrukturálnych a investičných fondov</w:t>
      </w:r>
      <w:r w:rsidRPr="003576E8">
        <w:rPr>
          <w:rFonts w:ascii="Book Antiqua" w:hAnsi="Book Antiqua"/>
          <w:vertAlign w:val="superscript"/>
        </w:rPr>
        <w:t>74aa)</w:t>
      </w:r>
      <w:r w:rsidRPr="003576E8">
        <w:rPr>
          <w:rFonts w:ascii="Book Antiqua" w:hAnsi="Book Antiqua"/>
        </w:rPr>
        <w:t xml:space="preserve"> v programovom období 2014 – 2020“.</w:t>
      </w:r>
    </w:p>
    <w:p w14:paraId="6CFB7E8D" w14:textId="77777777" w:rsidR="003576E8" w:rsidRPr="003576E8" w:rsidRDefault="003576E8" w:rsidP="00B204F7">
      <w:pPr>
        <w:pStyle w:val="Odsekzoznamu"/>
        <w:jc w:val="both"/>
        <w:rPr>
          <w:rFonts w:ascii="Book Antiqua" w:hAnsi="Book Antiqua" w:cs="Times New Roman"/>
        </w:rPr>
      </w:pPr>
      <w:r w:rsidRPr="003576E8">
        <w:rPr>
          <w:rFonts w:ascii="Book Antiqua" w:hAnsi="Book Antiqua" w:cs="Times New Roman"/>
        </w:rPr>
        <w:t>Poznámka pod čiarou k odkazu 74aa znie:</w:t>
      </w:r>
    </w:p>
    <w:p w14:paraId="16E933A1" w14:textId="6E29AAAE" w:rsidR="00FF46F4" w:rsidRPr="006A50F2" w:rsidRDefault="003576E8" w:rsidP="006A50F2">
      <w:pPr>
        <w:pStyle w:val="Odsekzoznamu"/>
        <w:jc w:val="both"/>
        <w:rPr>
          <w:rFonts w:ascii="Book Antiqua" w:hAnsi="Book Antiqua" w:cs="Times New Roman"/>
        </w:rPr>
      </w:pPr>
      <w:r w:rsidRPr="003576E8">
        <w:rPr>
          <w:rFonts w:ascii="Book Antiqua" w:hAnsi="Book Antiqua" w:cs="Times New Roman"/>
        </w:rPr>
        <w:t>„</w:t>
      </w:r>
      <w:r w:rsidRPr="00640EA2">
        <w:rPr>
          <w:rFonts w:ascii="Book Antiqua" w:hAnsi="Book Antiqua" w:cs="Times New Roman"/>
          <w:vertAlign w:val="superscript"/>
        </w:rPr>
        <w:t>74aa</w:t>
      </w:r>
      <w:r w:rsidRPr="003576E8">
        <w:rPr>
          <w:rFonts w:ascii="Book Antiqua" w:hAnsi="Book Antiqua" w:cs="Times New Roman"/>
        </w:rPr>
        <w:t>) § 2 ods. 1 zákona č. 292/2014 Z. z.</w:t>
      </w:r>
      <w:r w:rsidR="009B2D72">
        <w:rPr>
          <w:rFonts w:ascii="Book Antiqua" w:hAnsi="Book Antiqua" w:cs="Times New Roman"/>
        </w:rPr>
        <w:t>“.</w:t>
      </w:r>
      <w:bookmarkStart w:id="0" w:name="_GoBack"/>
      <w:bookmarkEnd w:id="0"/>
    </w:p>
    <w:p w14:paraId="2199EBBF" w14:textId="7465E356" w:rsidR="00FF46F4" w:rsidRDefault="00FF46F4" w:rsidP="00B204F7">
      <w:pPr>
        <w:pStyle w:val="Odsekzoznamu"/>
        <w:jc w:val="both"/>
        <w:rPr>
          <w:rFonts w:ascii="Book Antiqua" w:hAnsi="Book Antiqua" w:cs="Times New Roman"/>
        </w:rPr>
      </w:pPr>
    </w:p>
    <w:p w14:paraId="03CF5AC0" w14:textId="2CD61D16" w:rsidR="00FF46F4" w:rsidRDefault="00FF46F4" w:rsidP="00B204F7">
      <w:pPr>
        <w:pStyle w:val="Odsekzoznamu"/>
        <w:jc w:val="both"/>
        <w:rPr>
          <w:rFonts w:ascii="Book Antiqua" w:hAnsi="Book Antiqua" w:cs="Times New Roman"/>
        </w:rPr>
      </w:pPr>
    </w:p>
    <w:p w14:paraId="37740B2A" w14:textId="1A4C8CBE" w:rsidR="003576E8" w:rsidRPr="003576E8" w:rsidRDefault="003576E8" w:rsidP="00B204F7">
      <w:pPr>
        <w:pStyle w:val="Odsekzoznamu"/>
        <w:numPr>
          <w:ilvl w:val="0"/>
          <w:numId w:val="33"/>
        </w:numPr>
        <w:ind w:left="709"/>
        <w:jc w:val="both"/>
        <w:rPr>
          <w:rFonts w:ascii="Book Antiqua" w:hAnsi="Book Antiqua"/>
        </w:rPr>
      </w:pPr>
      <w:r w:rsidRPr="003576E8">
        <w:rPr>
          <w:rFonts w:ascii="Book Antiqua" w:hAnsi="Book Antiqua"/>
        </w:rPr>
        <w:t>V § 187h odsek 18 znie:</w:t>
      </w:r>
    </w:p>
    <w:p w14:paraId="79DD0E4A" w14:textId="18718D1B" w:rsidR="003576E8" w:rsidRDefault="003576E8" w:rsidP="00B204F7">
      <w:pPr>
        <w:pStyle w:val="Odsekzoznamu"/>
        <w:jc w:val="both"/>
        <w:rPr>
          <w:rFonts w:ascii="Book Antiqua" w:hAnsi="Book Antiqua"/>
        </w:rPr>
      </w:pPr>
      <w:r w:rsidRPr="003576E8">
        <w:rPr>
          <w:rFonts w:ascii="Book Antiqua" w:hAnsi="Book Antiqua"/>
        </w:rPr>
        <w:t>„(18) Ak v odseku 19 nie je ustanovené inak, konanie v ktorom rozhoduje rada a v ktorom nebolo vydané rozhodnutie do 30. marca 2022, dokončí rada podľa § 187i; konanie o preskúmaní rozhodnutia mimo odvolacieho konania sa dokončí podľa predpisov účinných do 30. marca 2022.”.</w:t>
      </w:r>
    </w:p>
    <w:p w14:paraId="573EF31D" w14:textId="2501831E" w:rsidR="003576E8" w:rsidRDefault="003576E8" w:rsidP="00B204F7">
      <w:pPr>
        <w:pStyle w:val="Odsekzoznamu"/>
        <w:jc w:val="both"/>
        <w:rPr>
          <w:rFonts w:ascii="Book Antiqua" w:hAnsi="Book Antiqua"/>
        </w:rPr>
      </w:pPr>
    </w:p>
    <w:p w14:paraId="273A1BB9" w14:textId="7364A1E8" w:rsidR="003576E8" w:rsidRDefault="003576E8" w:rsidP="003576E8">
      <w:pPr>
        <w:pStyle w:val="Odsekzoznamu"/>
        <w:numPr>
          <w:ilvl w:val="0"/>
          <w:numId w:val="33"/>
        </w:numPr>
        <w:ind w:left="709"/>
        <w:jc w:val="both"/>
        <w:rPr>
          <w:rFonts w:ascii="Book Antiqua" w:hAnsi="Book Antiqua"/>
        </w:rPr>
      </w:pPr>
      <w:r w:rsidRPr="003576E8">
        <w:rPr>
          <w:rFonts w:ascii="Book Antiqua" w:hAnsi="Book Antiqua"/>
        </w:rPr>
        <w:t xml:space="preserve">V § 187h ods. 20 sa na konci pripája táto veta: „Ak rada z dôvodov podľa § 187i ods. 25 zanikne, v ďalšom konaní podľa prvej vety, v ktorom by inak rozhodovala rada, rozhoduje predseda úradu, a to postupom podľa § 187i, ak sa rozhodnutie súdu podľa prvej vety týka rozhodnutia rady o odvolaní, alebo postupom podľa § 177 v znení účinnom od 31. marca 2022, ak sa rozhodnutie súdu podľa prvej vety týka rozhodnutia rady vydaného v konaní o preskúmaní rozhodnutia mimo odvolacieho konania.“. </w:t>
      </w:r>
    </w:p>
    <w:p w14:paraId="76A43352" w14:textId="77777777" w:rsidR="003576E8" w:rsidRPr="003576E8" w:rsidRDefault="003576E8" w:rsidP="00B204F7">
      <w:pPr>
        <w:pStyle w:val="Odsekzoznamu"/>
        <w:ind w:left="709"/>
        <w:jc w:val="both"/>
        <w:rPr>
          <w:rFonts w:ascii="Book Antiqua" w:hAnsi="Book Antiqua"/>
        </w:rPr>
      </w:pPr>
    </w:p>
    <w:p w14:paraId="460FD8BC" w14:textId="1451BC50" w:rsidR="003576E8" w:rsidRDefault="003576E8" w:rsidP="00B204F7">
      <w:pPr>
        <w:pStyle w:val="Odsekzoznamu"/>
        <w:numPr>
          <w:ilvl w:val="0"/>
          <w:numId w:val="33"/>
        </w:numPr>
        <w:ind w:left="709"/>
        <w:jc w:val="both"/>
        <w:rPr>
          <w:rFonts w:ascii="Book Antiqua" w:hAnsi="Book Antiqua"/>
        </w:rPr>
      </w:pPr>
      <w:r w:rsidRPr="003576E8">
        <w:rPr>
          <w:rFonts w:ascii="Book Antiqua" w:hAnsi="Book Antiqua"/>
        </w:rPr>
        <w:t>V § 187i ods. 1 sa za slová „zníženú o 50%“ vkladajú slová „a okrem rozhodnutia vydaného v konaní podľa § 169 ods. 2 a 3, ktorého predmetom je preskúmanie postupu zadávania zákazky, koncesie alebo rámcovej dohody úplne alebo sčasti financovanej z prostriedkov európskych štrukturálnych a investičných fondov</w:t>
      </w:r>
      <w:r w:rsidRPr="003576E8">
        <w:rPr>
          <w:rFonts w:ascii="Book Antiqua" w:hAnsi="Book Antiqua"/>
          <w:vertAlign w:val="superscript"/>
        </w:rPr>
        <w:t xml:space="preserve">74aa) </w:t>
      </w:r>
      <w:r w:rsidRPr="003576E8">
        <w:rPr>
          <w:rFonts w:ascii="Book Antiqua" w:hAnsi="Book Antiqua"/>
        </w:rPr>
        <w:t>v programovom období 2014 – 2020“.</w:t>
      </w:r>
    </w:p>
    <w:p w14:paraId="30F7E05A" w14:textId="77777777" w:rsidR="003576E8" w:rsidRPr="00B204F7" w:rsidRDefault="003576E8" w:rsidP="00B204F7">
      <w:pPr>
        <w:pStyle w:val="Odsekzoznamu"/>
        <w:rPr>
          <w:rFonts w:ascii="Book Antiqua" w:hAnsi="Book Antiqua"/>
        </w:rPr>
      </w:pPr>
    </w:p>
    <w:p w14:paraId="1EB215B7" w14:textId="133ED1DD" w:rsidR="003576E8" w:rsidRDefault="003576E8" w:rsidP="00B204F7">
      <w:pPr>
        <w:pStyle w:val="Odsekzoznamu"/>
        <w:numPr>
          <w:ilvl w:val="0"/>
          <w:numId w:val="33"/>
        </w:numPr>
        <w:ind w:left="709"/>
        <w:jc w:val="both"/>
        <w:rPr>
          <w:rFonts w:ascii="Book Antiqua" w:hAnsi="Book Antiqua"/>
        </w:rPr>
      </w:pPr>
      <w:r w:rsidRPr="003576E8">
        <w:rPr>
          <w:rFonts w:ascii="Book Antiqua" w:hAnsi="Book Antiqua"/>
        </w:rPr>
        <w:t>V § 187i ods. 12 sa na konci pripája táto veta: „Na postup pri rokovaní a rozhodovaní sa použijú ustanovenia § 146 ods. 3 až 8 v znení účinnom do 30. marca 2021.“.</w:t>
      </w:r>
    </w:p>
    <w:p w14:paraId="330115B0" w14:textId="77777777" w:rsidR="003576E8" w:rsidRPr="00B204F7" w:rsidRDefault="003576E8" w:rsidP="00B204F7">
      <w:pPr>
        <w:pStyle w:val="Odsekzoznamu"/>
        <w:rPr>
          <w:rFonts w:ascii="Book Antiqua" w:hAnsi="Book Antiqua"/>
        </w:rPr>
      </w:pPr>
    </w:p>
    <w:p w14:paraId="6C05BBC3" w14:textId="59230046" w:rsidR="003576E8" w:rsidRDefault="003576E8" w:rsidP="00B204F7">
      <w:pPr>
        <w:pStyle w:val="Odsekzoznamu"/>
        <w:numPr>
          <w:ilvl w:val="0"/>
          <w:numId w:val="33"/>
        </w:numPr>
        <w:ind w:left="709"/>
        <w:jc w:val="both"/>
        <w:rPr>
          <w:rFonts w:ascii="Book Antiqua" w:hAnsi="Book Antiqua"/>
        </w:rPr>
      </w:pPr>
      <w:r w:rsidRPr="003576E8">
        <w:rPr>
          <w:rFonts w:ascii="Book Antiqua" w:hAnsi="Book Antiqua"/>
        </w:rPr>
        <w:t>V § 187i ods. 14 sa v poslednej vete slovo „rozklade“ nahrádza slovom „odvolaní“.</w:t>
      </w:r>
    </w:p>
    <w:p w14:paraId="3FD0E2E4" w14:textId="77777777" w:rsidR="003576E8" w:rsidRPr="00B204F7" w:rsidRDefault="003576E8" w:rsidP="00B204F7">
      <w:pPr>
        <w:pStyle w:val="Odsekzoznamu"/>
        <w:rPr>
          <w:rFonts w:ascii="Book Antiqua" w:hAnsi="Book Antiqua"/>
        </w:rPr>
      </w:pPr>
    </w:p>
    <w:p w14:paraId="2ECE6A4D" w14:textId="10824F0A" w:rsidR="003576E8" w:rsidRDefault="00AB5EC4" w:rsidP="00B204F7">
      <w:pPr>
        <w:pStyle w:val="Odsekzoznamu"/>
        <w:numPr>
          <w:ilvl w:val="0"/>
          <w:numId w:val="33"/>
        </w:numPr>
        <w:ind w:left="709"/>
        <w:jc w:val="both"/>
        <w:rPr>
          <w:rFonts w:ascii="Book Antiqua" w:hAnsi="Book Antiqua"/>
        </w:rPr>
      </w:pPr>
      <w:r w:rsidRPr="00AB5EC4">
        <w:rPr>
          <w:rFonts w:ascii="Book Antiqua" w:hAnsi="Book Antiqua"/>
        </w:rPr>
        <w:t>V § 187i ods. 22 sa za slová „preskúmateľné súdom“ vkladá bodkočiarka a slová „to neplatí ak ide o rozhodnutie rady o odvolaní proti rozhodnutiu úradu vydanému v konaní o preskúmanie úkonov kontrolovaného po uzavretí zmluvy, ktorým sa kontrolovanému neukladá povinnosť“.</w:t>
      </w:r>
    </w:p>
    <w:p w14:paraId="29F5293D" w14:textId="77777777" w:rsidR="00AB5EC4" w:rsidRPr="00B204F7" w:rsidRDefault="00AB5EC4" w:rsidP="00B204F7">
      <w:pPr>
        <w:pStyle w:val="Odsekzoznamu"/>
        <w:rPr>
          <w:rFonts w:ascii="Book Antiqua" w:hAnsi="Book Antiqua"/>
        </w:rPr>
      </w:pPr>
    </w:p>
    <w:p w14:paraId="3169D63C" w14:textId="2D0BB56F" w:rsidR="00AB5EC4" w:rsidRDefault="00AB5EC4" w:rsidP="00AB5EC4">
      <w:pPr>
        <w:pStyle w:val="Odsekzoznamu"/>
        <w:numPr>
          <w:ilvl w:val="0"/>
          <w:numId w:val="33"/>
        </w:numPr>
        <w:ind w:left="709"/>
        <w:jc w:val="both"/>
        <w:rPr>
          <w:rFonts w:ascii="Book Antiqua" w:hAnsi="Book Antiqua"/>
        </w:rPr>
      </w:pPr>
      <w:r w:rsidRPr="00AB5EC4">
        <w:rPr>
          <w:rFonts w:ascii="Book Antiqua" w:hAnsi="Book Antiqua"/>
        </w:rPr>
        <w:t>V § 187i ods. 25 sa za slová „zložení Rady úradu“ vkladá čiarka a slová „funkčnom období členov Rady úradu“.</w:t>
      </w:r>
    </w:p>
    <w:p w14:paraId="5F826E47" w14:textId="77777777" w:rsidR="00AB5EC4" w:rsidRPr="00B204F7" w:rsidRDefault="00AB5EC4" w:rsidP="00B204F7">
      <w:pPr>
        <w:pStyle w:val="Odsekzoznamu"/>
        <w:rPr>
          <w:rFonts w:ascii="Book Antiqua" w:hAnsi="Book Antiqua"/>
        </w:rPr>
      </w:pPr>
    </w:p>
    <w:p w14:paraId="3267F477" w14:textId="7FA66207" w:rsidR="00AB5EC4" w:rsidRPr="00AB5EC4" w:rsidRDefault="00AB5EC4" w:rsidP="00AB5EC4">
      <w:pPr>
        <w:pStyle w:val="Odsekzoznamu"/>
        <w:numPr>
          <w:ilvl w:val="0"/>
          <w:numId w:val="33"/>
        </w:numPr>
        <w:ind w:left="709"/>
        <w:jc w:val="both"/>
        <w:rPr>
          <w:rFonts w:ascii="Book Antiqua" w:hAnsi="Book Antiqua"/>
        </w:rPr>
      </w:pPr>
      <w:r w:rsidRPr="00AB5EC4">
        <w:rPr>
          <w:rFonts w:ascii="Book Antiqua" w:hAnsi="Book Antiqua"/>
        </w:rPr>
        <w:t xml:space="preserve">V § 187l odsek 3 znie:  </w:t>
      </w:r>
    </w:p>
    <w:p w14:paraId="591A492E" w14:textId="6F829655" w:rsidR="00AB5EC4" w:rsidRDefault="00AB5EC4" w:rsidP="00B204F7">
      <w:pPr>
        <w:pStyle w:val="Odsekzoznamu"/>
        <w:ind w:left="709"/>
        <w:jc w:val="both"/>
        <w:rPr>
          <w:rFonts w:ascii="Book Antiqua" w:hAnsi="Book Antiqua"/>
        </w:rPr>
      </w:pPr>
      <w:r w:rsidRPr="00AB5EC4">
        <w:rPr>
          <w:rFonts w:ascii="Book Antiqua" w:hAnsi="Book Antiqua"/>
        </w:rPr>
        <w:t>„(3) Verejný obstarávateľ nie je povinný používať elektronickú platformu vo verejnom obstarávaní, ktoré bolo vyhlásené alebo preukázateľne začaté do 31. januára 2023, ak na úkony, ktoré majú byť vykonané prostredníctvom elektronickej platformy, použije elektronický prostriedok podľa § 20.“.</w:t>
      </w:r>
    </w:p>
    <w:p w14:paraId="7FCE31B6" w14:textId="77777777" w:rsidR="00AB5EC4" w:rsidRPr="00AB5EC4" w:rsidRDefault="00AB5EC4" w:rsidP="00B204F7">
      <w:pPr>
        <w:pStyle w:val="Odsekzoznamu"/>
        <w:ind w:left="709"/>
        <w:jc w:val="both"/>
        <w:rPr>
          <w:rFonts w:ascii="Book Antiqua" w:hAnsi="Book Antiqua"/>
        </w:rPr>
      </w:pPr>
    </w:p>
    <w:p w14:paraId="721EFDA2" w14:textId="7A39F76E" w:rsidR="00AB5EC4" w:rsidRDefault="00AB5EC4" w:rsidP="00B204F7">
      <w:pPr>
        <w:pStyle w:val="Odsekzoznamu"/>
        <w:numPr>
          <w:ilvl w:val="0"/>
          <w:numId w:val="33"/>
        </w:numPr>
        <w:ind w:left="709"/>
        <w:jc w:val="both"/>
        <w:rPr>
          <w:rFonts w:ascii="Book Antiqua" w:hAnsi="Book Antiqua"/>
        </w:rPr>
      </w:pPr>
      <w:r w:rsidRPr="00AB5EC4">
        <w:rPr>
          <w:rFonts w:ascii="Book Antiqua" w:hAnsi="Book Antiqua"/>
        </w:rPr>
        <w:t>V § 187l ods. 4 a 5 sa slová „117 ods. 9“ nahrádzajú slovami „117 ods. 10“.</w:t>
      </w:r>
    </w:p>
    <w:p w14:paraId="1CD62269" w14:textId="77777777" w:rsidR="00293BB8" w:rsidRDefault="00293BB8" w:rsidP="00B204F7">
      <w:pPr>
        <w:pStyle w:val="Odsekzoznamu"/>
        <w:ind w:left="709"/>
        <w:jc w:val="both"/>
        <w:rPr>
          <w:rFonts w:ascii="Book Antiqua" w:hAnsi="Book Antiqua"/>
        </w:rPr>
      </w:pPr>
    </w:p>
    <w:p w14:paraId="052F13CC" w14:textId="5DF2DBE7" w:rsidR="00293BB8" w:rsidRDefault="00293BB8" w:rsidP="00293BB8">
      <w:pPr>
        <w:pStyle w:val="Odsekzoznamu"/>
        <w:numPr>
          <w:ilvl w:val="0"/>
          <w:numId w:val="33"/>
        </w:numPr>
        <w:ind w:left="709"/>
        <w:jc w:val="both"/>
        <w:rPr>
          <w:rFonts w:ascii="Book Antiqua" w:hAnsi="Book Antiqua"/>
        </w:rPr>
      </w:pPr>
      <w:r w:rsidRPr="00293BB8">
        <w:rPr>
          <w:rFonts w:ascii="Book Antiqua" w:hAnsi="Book Antiqua"/>
        </w:rPr>
        <w:t>Za § 187n sa vkladá § 187o, ktorý vrátane nadpisu znie:</w:t>
      </w:r>
    </w:p>
    <w:p w14:paraId="7C0D2B08" w14:textId="77777777" w:rsidR="00293BB8" w:rsidRPr="00B204F7" w:rsidRDefault="00293BB8" w:rsidP="00B204F7">
      <w:pPr>
        <w:pStyle w:val="Odsekzoznamu"/>
        <w:rPr>
          <w:rFonts w:ascii="Book Antiqua" w:hAnsi="Book Antiqua"/>
        </w:rPr>
      </w:pPr>
    </w:p>
    <w:p w14:paraId="7A172670" w14:textId="77777777" w:rsidR="00293BB8" w:rsidRPr="00293BB8" w:rsidRDefault="00293BB8" w:rsidP="00B204F7">
      <w:pPr>
        <w:pStyle w:val="Odsekzoznamu"/>
        <w:ind w:left="709"/>
        <w:jc w:val="center"/>
        <w:rPr>
          <w:rFonts w:ascii="Book Antiqua" w:hAnsi="Book Antiqua"/>
        </w:rPr>
      </w:pPr>
      <w:r w:rsidRPr="00293BB8">
        <w:rPr>
          <w:rFonts w:ascii="Book Antiqua" w:hAnsi="Book Antiqua"/>
        </w:rPr>
        <w:t>„§ 187o</w:t>
      </w:r>
    </w:p>
    <w:p w14:paraId="652A92C4" w14:textId="2AF51350" w:rsidR="00293BB8" w:rsidRDefault="00293BB8" w:rsidP="00B204F7">
      <w:pPr>
        <w:pStyle w:val="Odsekzoznamu"/>
        <w:ind w:left="709"/>
        <w:jc w:val="center"/>
        <w:rPr>
          <w:rFonts w:ascii="Book Antiqua" w:hAnsi="Book Antiqua"/>
        </w:rPr>
      </w:pPr>
      <w:r w:rsidRPr="00293BB8">
        <w:rPr>
          <w:rFonts w:ascii="Book Antiqua" w:hAnsi="Book Antiqua"/>
        </w:rPr>
        <w:t>Prechodné ustanovenia k úpravám účinným dňom vyhlásenia</w:t>
      </w:r>
    </w:p>
    <w:p w14:paraId="16F2BFB4" w14:textId="77777777" w:rsidR="00293BB8" w:rsidRPr="00293BB8" w:rsidRDefault="00293BB8" w:rsidP="00B204F7">
      <w:pPr>
        <w:pStyle w:val="Odsekzoznamu"/>
        <w:ind w:left="709"/>
        <w:jc w:val="center"/>
        <w:rPr>
          <w:rFonts w:ascii="Book Antiqua" w:hAnsi="Book Antiqua"/>
        </w:rPr>
      </w:pPr>
    </w:p>
    <w:p w14:paraId="2D4D619D" w14:textId="6DAB23CD" w:rsidR="00293BB8" w:rsidRPr="00293BB8" w:rsidRDefault="00293BB8" w:rsidP="00B204F7">
      <w:pPr>
        <w:pStyle w:val="Odsekzoznamu"/>
        <w:numPr>
          <w:ilvl w:val="0"/>
          <w:numId w:val="35"/>
        </w:numPr>
        <w:ind w:left="709"/>
        <w:jc w:val="both"/>
        <w:rPr>
          <w:rFonts w:ascii="Book Antiqua" w:hAnsi="Book Antiqua"/>
        </w:rPr>
      </w:pPr>
      <w:r w:rsidRPr="00293BB8">
        <w:rPr>
          <w:rFonts w:ascii="Book Antiqua" w:hAnsi="Book Antiqua"/>
        </w:rPr>
        <w:t xml:space="preserve">Ak úrad v konaní začatom podľa § 169 ods. 2 v znení účinnom predo dňom účinnosti tohto zákona nevydá rozhodnutie predo dňom účinnosti tohto zákona, konanie zastaví.  Úrad postupuje podľa predchádzajúcej vety aj vtedy, ak súd právoplatným rozsudkom zruší rozhodnutie úradu vydané v konaní začatom podľa § 169 ods. 2 v znení účinnom predo dňom účinnosti tohto zákona a vec vráti na ďalšie konanie. Ak rada v konaní, ktorého predmetom je rozhodnutie vydané v konaní začatom podľa § 169 ods. 2 v znení účinnom predo dňom účinnosti tohto zákona nevydá rozhodnutie predo dňom účinnosti tohto zákona, zmení preskúmavané rozhodnutie tak, že konanie o preskúmanie úkonov kontrolovaného zastaví; to neplatí, ak ide o konanie podľa § 179a v znení účinnom predo dňom účinnosti tohto zákona. Rada postupuje podľa predchádzajúcej vety aj vtedy, ak súd právoplatným rozsudkom zruší rozhodnutie rady podľa predchádzajúcej vety a vec vráti na ďalšie konanie; ustanovenie § 187h ods. 20 tým nie je dotknuté.   </w:t>
      </w:r>
    </w:p>
    <w:p w14:paraId="0CA699E8" w14:textId="508C5306" w:rsidR="00293BB8" w:rsidRPr="00293BB8" w:rsidRDefault="00293BB8" w:rsidP="00B204F7">
      <w:pPr>
        <w:pStyle w:val="Odsekzoznamu"/>
        <w:numPr>
          <w:ilvl w:val="0"/>
          <w:numId w:val="35"/>
        </w:numPr>
        <w:ind w:left="709"/>
        <w:jc w:val="both"/>
        <w:rPr>
          <w:rFonts w:ascii="Book Antiqua" w:hAnsi="Book Antiqua"/>
        </w:rPr>
      </w:pPr>
      <w:r w:rsidRPr="00293BB8">
        <w:rPr>
          <w:rFonts w:ascii="Book Antiqua" w:hAnsi="Book Antiqua"/>
        </w:rPr>
        <w:t xml:space="preserve">Verejné obstarávanie, ktorého sa týka zastavenie konania o preskúmanie úkonov kontrolovaného pred uzavretím zmluvy podľa odseku 1, úrad z vlastného podnetu preskúma v konaní o preskúmanie úkonov kontrolovaného po uzavretí zmluvy. Oznámenie o začatí konania o preskúmaní úkonov kontrolovaného po uzavretí zmluvy podľa predchádzajúcej vety úrad odošle kontrolovanému do 15 dní od uzavretia zmluvy, koncesnej zmluvy alebo rámcovej dohody, ukončenia súťaže návrhov,  zadania zákazky na základe rámcovej dohody alebo ukončenia postupu inovatívneho partnerstva.     </w:t>
      </w:r>
    </w:p>
    <w:p w14:paraId="15AE7CD9" w14:textId="6E6B12E6" w:rsidR="00AB5EC4" w:rsidRPr="003576E8" w:rsidRDefault="00293BB8" w:rsidP="00B204F7">
      <w:pPr>
        <w:pStyle w:val="Odsekzoznamu"/>
        <w:numPr>
          <w:ilvl w:val="0"/>
          <w:numId w:val="35"/>
        </w:numPr>
        <w:ind w:left="709"/>
        <w:jc w:val="both"/>
        <w:rPr>
          <w:rFonts w:ascii="Book Antiqua" w:hAnsi="Book Antiqua"/>
        </w:rPr>
      </w:pPr>
      <w:r w:rsidRPr="00293BB8">
        <w:rPr>
          <w:rFonts w:ascii="Book Antiqua" w:hAnsi="Book Antiqua"/>
        </w:rPr>
        <w:t xml:space="preserve">Proti rozhodnutiu úradu vydanému od účinnosti tohto zákona </w:t>
      </w:r>
      <w:bookmarkStart w:id="1" w:name="_Hlk95158192"/>
      <w:r w:rsidRPr="00293BB8">
        <w:rPr>
          <w:rFonts w:ascii="Book Antiqua" w:hAnsi="Book Antiqua"/>
        </w:rPr>
        <w:t>v konaní o preskúmanie úkonov kontrolovaného po uzavretí zmluvy ktorého predmetom je postup zadávania zákazky, koncesie alebo rámcovej dohody úplne alebo sčasti financovanej z prostriedkov európskych štrukturálnych a investičných fondov</w:t>
      </w:r>
      <w:r w:rsidRPr="00293BB8">
        <w:rPr>
          <w:rFonts w:ascii="Book Antiqua" w:hAnsi="Book Antiqua"/>
          <w:vertAlign w:val="superscript"/>
        </w:rPr>
        <w:t xml:space="preserve">74aa) </w:t>
      </w:r>
      <w:r w:rsidRPr="00293BB8">
        <w:rPr>
          <w:rFonts w:ascii="Book Antiqua" w:hAnsi="Book Antiqua"/>
        </w:rPr>
        <w:t>v programovom období 2014 – 202</w:t>
      </w:r>
      <w:bookmarkEnd w:id="1"/>
      <w:r w:rsidRPr="00293BB8">
        <w:rPr>
          <w:rFonts w:ascii="Book Antiqua" w:hAnsi="Book Antiqua"/>
        </w:rPr>
        <w:t>0 nemožno podať opravný prostriedok. Rozhodnutie úradu vydané od účinnosti tohto zákona v konaní o preskúmanie úkonov kontrolovaného po uzavretí zmluvy, ktorým sa kontrolovanému neukladá povinnosť nie je preskúmateľné súdom. Rozhodnutie rady vydané od účinnosti tohto zákona, ktorého predmetom je rozhodnutie úradu vydané v konaní o preskúmanie úkonov kontrolovaného po uzavretí zmluvy, ktorým sa kontrolovanému neukladá povinnosť, nie je preskúmateľné súdom.“.</w:t>
      </w:r>
    </w:p>
    <w:p w14:paraId="643AD3A1" w14:textId="1686183E" w:rsidR="003576E8" w:rsidRDefault="003576E8" w:rsidP="003576E8">
      <w:pPr>
        <w:pStyle w:val="Odsekzoznamu"/>
        <w:rPr>
          <w:rFonts w:ascii="Book Antiqua" w:hAnsi="Book Antiqua" w:cs="Times New Roman"/>
        </w:rPr>
      </w:pPr>
    </w:p>
    <w:p w14:paraId="5F6AA3FF" w14:textId="77777777" w:rsidR="00293BB8" w:rsidRPr="00B204F7" w:rsidRDefault="00293BB8" w:rsidP="00B204F7">
      <w:pPr>
        <w:widowControl w:val="0"/>
        <w:autoSpaceDE w:val="0"/>
        <w:autoSpaceDN w:val="0"/>
        <w:adjustRightInd w:val="0"/>
        <w:spacing w:after="0" w:line="252" w:lineRule="auto"/>
        <w:jc w:val="center"/>
        <w:rPr>
          <w:rFonts w:ascii="Book Antiqua" w:eastAsiaTheme="minorEastAsia" w:hAnsi="Book Antiqua" w:cs="Times New Roman"/>
          <w:b/>
          <w:bCs/>
          <w:lang w:eastAsia="sk-SK"/>
        </w:rPr>
      </w:pPr>
      <w:r w:rsidRPr="00B204F7">
        <w:rPr>
          <w:rFonts w:ascii="Book Antiqua" w:eastAsiaTheme="minorEastAsia" w:hAnsi="Book Antiqua" w:cs="Times New Roman"/>
          <w:b/>
          <w:bCs/>
          <w:lang w:eastAsia="sk-SK"/>
        </w:rPr>
        <w:t>Čl. II</w:t>
      </w:r>
    </w:p>
    <w:p w14:paraId="6B7BED5D" w14:textId="6325B312" w:rsidR="00293BB8" w:rsidRDefault="00293BB8" w:rsidP="00293BB8">
      <w:pPr>
        <w:pStyle w:val="Odsekzoznamu"/>
        <w:rPr>
          <w:rFonts w:ascii="Book Antiqua" w:hAnsi="Book Antiqua" w:cs="Times New Roman"/>
        </w:rPr>
      </w:pPr>
    </w:p>
    <w:p w14:paraId="19224AC6" w14:textId="2C73A489" w:rsidR="00293BB8" w:rsidRPr="00293BB8" w:rsidRDefault="00293BB8" w:rsidP="00B204F7">
      <w:pPr>
        <w:spacing w:after="0" w:line="276" w:lineRule="auto"/>
        <w:ind w:firstLine="426"/>
        <w:jc w:val="both"/>
        <w:rPr>
          <w:rFonts w:ascii="Book Antiqua" w:hAnsi="Book Antiqua" w:cs="Times New Roman"/>
        </w:rPr>
      </w:pPr>
      <w:r w:rsidRPr="00293BB8">
        <w:rPr>
          <w:rFonts w:ascii="Book Antiqua" w:hAnsi="Book Antiqua" w:cs="Times New Roman"/>
        </w:rPr>
        <w:t>Zákon č. 395/2021 Z. z., ktorým sa mení a dopĺňa zákon č. 343/2015 Z. z. o verejnom obstarávaní a o zmene a doplnení niektorých zákonov v znení neskorších predpisov a ktorým sa menia a dopĺňajú niektoré zákony sa mení takto:</w:t>
      </w:r>
    </w:p>
    <w:p w14:paraId="539B5F4D" w14:textId="77777777" w:rsidR="00293BB8" w:rsidRPr="00293BB8" w:rsidRDefault="00293BB8" w:rsidP="00293BB8">
      <w:pPr>
        <w:pStyle w:val="Odsekzoznamu"/>
        <w:rPr>
          <w:rFonts w:ascii="Book Antiqua" w:hAnsi="Book Antiqua" w:cs="Times New Roman"/>
        </w:rPr>
      </w:pPr>
    </w:p>
    <w:p w14:paraId="0AA3F0DB" w14:textId="68CAC908" w:rsidR="00293BB8" w:rsidRPr="00293BB8" w:rsidRDefault="00BB5788" w:rsidP="00B204F7">
      <w:pPr>
        <w:pStyle w:val="Odsekzoznamu"/>
        <w:numPr>
          <w:ilvl w:val="0"/>
          <w:numId w:val="38"/>
        </w:numPr>
        <w:ind w:left="709"/>
        <w:jc w:val="both"/>
        <w:rPr>
          <w:rFonts w:ascii="Book Antiqua" w:hAnsi="Book Antiqua"/>
        </w:rPr>
      </w:pPr>
      <w:r>
        <w:rPr>
          <w:rFonts w:ascii="Book Antiqua" w:hAnsi="Book Antiqua"/>
        </w:rPr>
        <w:t>V čl.</w:t>
      </w:r>
      <w:r w:rsidR="00293BB8" w:rsidRPr="00293BB8">
        <w:rPr>
          <w:rFonts w:ascii="Book Antiqua" w:hAnsi="Book Antiqua"/>
        </w:rPr>
        <w:t xml:space="preserve"> I sa vypúšťajú body 172, 173, 189, 200 a 205.</w:t>
      </w:r>
    </w:p>
    <w:p w14:paraId="4E5BB9E7" w14:textId="77777777" w:rsidR="00293BB8" w:rsidRPr="00293BB8" w:rsidRDefault="00293BB8" w:rsidP="00B204F7">
      <w:pPr>
        <w:pStyle w:val="Odsekzoznamu"/>
        <w:ind w:left="709"/>
        <w:jc w:val="both"/>
        <w:rPr>
          <w:rFonts w:ascii="Book Antiqua" w:hAnsi="Book Antiqua"/>
        </w:rPr>
      </w:pPr>
    </w:p>
    <w:p w14:paraId="2FF7C389" w14:textId="77777777" w:rsidR="00293BB8" w:rsidRPr="00293BB8" w:rsidRDefault="00293BB8" w:rsidP="00B204F7">
      <w:pPr>
        <w:pStyle w:val="Odsekzoznamu"/>
        <w:numPr>
          <w:ilvl w:val="0"/>
          <w:numId w:val="38"/>
        </w:numPr>
        <w:ind w:left="709"/>
        <w:jc w:val="both"/>
        <w:rPr>
          <w:rFonts w:ascii="Book Antiqua" w:hAnsi="Book Antiqua"/>
        </w:rPr>
      </w:pPr>
      <w:r w:rsidRPr="00293BB8">
        <w:rPr>
          <w:rFonts w:ascii="Book Antiqua" w:hAnsi="Book Antiqua"/>
        </w:rPr>
        <w:t>V čl. I bode 231 v § 185 sa vypúšťa odsek 3.</w:t>
      </w:r>
    </w:p>
    <w:p w14:paraId="4F1538D5" w14:textId="77777777" w:rsidR="00293BB8" w:rsidRPr="00293BB8" w:rsidRDefault="00293BB8" w:rsidP="00B204F7">
      <w:pPr>
        <w:pStyle w:val="Odsekzoznamu"/>
        <w:ind w:left="709"/>
        <w:jc w:val="both"/>
        <w:rPr>
          <w:rFonts w:ascii="Book Antiqua" w:hAnsi="Book Antiqua"/>
        </w:rPr>
      </w:pPr>
    </w:p>
    <w:p w14:paraId="7C3229F4" w14:textId="77777777" w:rsidR="00293BB8" w:rsidRPr="00293BB8" w:rsidRDefault="00293BB8" w:rsidP="00B204F7">
      <w:pPr>
        <w:pStyle w:val="Odsekzoznamu"/>
        <w:numPr>
          <w:ilvl w:val="0"/>
          <w:numId w:val="38"/>
        </w:numPr>
        <w:ind w:left="709"/>
        <w:jc w:val="both"/>
        <w:rPr>
          <w:rFonts w:ascii="Book Antiqua" w:hAnsi="Book Antiqua"/>
        </w:rPr>
      </w:pPr>
      <w:r w:rsidRPr="00293BB8">
        <w:rPr>
          <w:rFonts w:ascii="Book Antiqua" w:hAnsi="Book Antiqua"/>
        </w:rPr>
        <w:t>V čl. I bode 232 v § 187h ods. 9 sa vypúšťa druhá veta.</w:t>
      </w:r>
    </w:p>
    <w:p w14:paraId="2B806908" w14:textId="77777777" w:rsidR="00293BB8" w:rsidRPr="00293BB8" w:rsidRDefault="00293BB8" w:rsidP="00B204F7">
      <w:pPr>
        <w:pStyle w:val="Odsekzoznamu"/>
        <w:ind w:left="709"/>
        <w:jc w:val="both"/>
        <w:rPr>
          <w:rFonts w:ascii="Book Antiqua" w:hAnsi="Book Antiqua"/>
        </w:rPr>
      </w:pPr>
    </w:p>
    <w:p w14:paraId="784A2741" w14:textId="77777777" w:rsidR="00293BB8" w:rsidRPr="00293BB8" w:rsidRDefault="00293BB8" w:rsidP="00B204F7">
      <w:pPr>
        <w:pStyle w:val="Odsekzoznamu"/>
        <w:numPr>
          <w:ilvl w:val="0"/>
          <w:numId w:val="38"/>
        </w:numPr>
        <w:ind w:left="709"/>
        <w:jc w:val="both"/>
        <w:rPr>
          <w:rFonts w:ascii="Book Antiqua" w:hAnsi="Book Antiqua"/>
        </w:rPr>
      </w:pPr>
      <w:r w:rsidRPr="00293BB8">
        <w:rPr>
          <w:rFonts w:ascii="Book Antiqua" w:hAnsi="Book Antiqua"/>
        </w:rPr>
        <w:t>Článok IX sa vypúšťa.</w:t>
      </w:r>
    </w:p>
    <w:p w14:paraId="4FD0D02A" w14:textId="2759A824" w:rsidR="00293BB8" w:rsidRDefault="00293BB8" w:rsidP="00293BB8">
      <w:pPr>
        <w:pStyle w:val="Odsekzoznamu"/>
        <w:rPr>
          <w:rFonts w:ascii="Book Antiqua" w:hAnsi="Book Antiqua" w:cs="Times New Roman"/>
        </w:rPr>
      </w:pPr>
    </w:p>
    <w:p w14:paraId="359429FF" w14:textId="3DAB31DB" w:rsidR="009B63F6" w:rsidRDefault="009B63F6" w:rsidP="00293BB8">
      <w:pPr>
        <w:pStyle w:val="Odsekzoznamu"/>
        <w:rPr>
          <w:rFonts w:ascii="Book Antiqua" w:hAnsi="Book Antiqua" w:cs="Times New Roman"/>
        </w:rPr>
      </w:pPr>
    </w:p>
    <w:p w14:paraId="6BA466B6" w14:textId="6C6F5E48" w:rsidR="009B63F6" w:rsidRDefault="009B63F6" w:rsidP="00293BB8">
      <w:pPr>
        <w:pStyle w:val="Odsekzoznamu"/>
        <w:rPr>
          <w:rFonts w:ascii="Book Antiqua" w:hAnsi="Book Antiqua" w:cs="Times New Roman"/>
        </w:rPr>
      </w:pPr>
    </w:p>
    <w:p w14:paraId="0780E2A7" w14:textId="77777777" w:rsidR="009B63F6" w:rsidRPr="00293BB8" w:rsidRDefault="009B63F6" w:rsidP="00293BB8">
      <w:pPr>
        <w:pStyle w:val="Odsekzoznamu"/>
        <w:rPr>
          <w:rFonts w:ascii="Book Antiqua" w:hAnsi="Book Antiqua" w:cs="Times New Roman"/>
        </w:rPr>
      </w:pPr>
    </w:p>
    <w:p w14:paraId="18CEB64C" w14:textId="58B1B6AE" w:rsidR="00293BB8" w:rsidRDefault="00293BB8" w:rsidP="00B204F7">
      <w:pPr>
        <w:widowControl w:val="0"/>
        <w:autoSpaceDE w:val="0"/>
        <w:autoSpaceDN w:val="0"/>
        <w:adjustRightInd w:val="0"/>
        <w:spacing w:after="0" w:line="252" w:lineRule="auto"/>
        <w:jc w:val="center"/>
        <w:rPr>
          <w:rFonts w:ascii="Book Antiqua" w:eastAsiaTheme="minorEastAsia" w:hAnsi="Book Antiqua" w:cs="Times New Roman"/>
          <w:b/>
          <w:bCs/>
          <w:lang w:eastAsia="sk-SK"/>
        </w:rPr>
      </w:pPr>
      <w:r w:rsidRPr="00B204F7">
        <w:rPr>
          <w:rFonts w:ascii="Book Antiqua" w:eastAsiaTheme="minorEastAsia" w:hAnsi="Book Antiqua" w:cs="Times New Roman"/>
          <w:b/>
          <w:bCs/>
          <w:lang w:eastAsia="sk-SK"/>
        </w:rPr>
        <w:t>Čl. III</w:t>
      </w:r>
    </w:p>
    <w:p w14:paraId="34BA0DC0" w14:textId="77777777" w:rsidR="0084065D" w:rsidRPr="00B204F7" w:rsidRDefault="0084065D" w:rsidP="00B204F7">
      <w:pPr>
        <w:widowControl w:val="0"/>
        <w:autoSpaceDE w:val="0"/>
        <w:autoSpaceDN w:val="0"/>
        <w:adjustRightInd w:val="0"/>
        <w:spacing w:after="0" w:line="252" w:lineRule="auto"/>
        <w:jc w:val="center"/>
        <w:rPr>
          <w:rFonts w:ascii="Book Antiqua" w:eastAsiaTheme="minorEastAsia" w:hAnsi="Book Antiqua" w:cs="Times New Roman"/>
          <w:b/>
          <w:bCs/>
          <w:lang w:eastAsia="sk-SK"/>
        </w:rPr>
      </w:pPr>
    </w:p>
    <w:p w14:paraId="4D344FAF" w14:textId="1721EAD1" w:rsidR="00293BB8" w:rsidRPr="00293BB8" w:rsidRDefault="00293BB8" w:rsidP="00B204F7">
      <w:pPr>
        <w:spacing w:after="0" w:line="276" w:lineRule="auto"/>
        <w:ind w:firstLine="426"/>
        <w:jc w:val="both"/>
        <w:rPr>
          <w:rFonts w:ascii="Book Antiqua" w:hAnsi="Book Antiqua" w:cs="Times New Roman"/>
        </w:rPr>
      </w:pPr>
      <w:r w:rsidRPr="00293BB8">
        <w:rPr>
          <w:rFonts w:ascii="Book Antiqua" w:hAnsi="Book Antiqua" w:cs="Times New Roman"/>
        </w:rPr>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w:t>
      </w:r>
      <w:r w:rsidR="00F60792">
        <w:rPr>
          <w:rFonts w:ascii="Book Antiqua" w:hAnsi="Book Antiqua" w:cs="Times New Roman"/>
        </w:rPr>
        <w:t>. z., zákona č. 202/2021 Z. z.,</w:t>
      </w:r>
      <w:r w:rsidRPr="00293BB8">
        <w:rPr>
          <w:rFonts w:ascii="Book Antiqua" w:hAnsi="Book Antiqua" w:cs="Times New Roman"/>
        </w:rPr>
        <w:t xml:space="preserve"> zákona č. 279/2021 Z. z. </w:t>
      </w:r>
      <w:r w:rsidR="00F60792">
        <w:rPr>
          <w:rFonts w:ascii="Book Antiqua" w:hAnsi="Book Antiqua" w:cs="Times New Roman"/>
        </w:rPr>
        <w:t xml:space="preserve">a zákona č. 395/2021 Z. z. </w:t>
      </w:r>
      <w:r w:rsidRPr="00293BB8">
        <w:rPr>
          <w:rFonts w:ascii="Book Antiqua" w:hAnsi="Book Antiqua" w:cs="Times New Roman"/>
        </w:rPr>
        <w:t>sa mení takto:</w:t>
      </w:r>
    </w:p>
    <w:p w14:paraId="6AE1D0C0" w14:textId="77777777" w:rsidR="00293BB8" w:rsidRPr="00293BB8" w:rsidRDefault="00293BB8" w:rsidP="00293BB8">
      <w:pPr>
        <w:pStyle w:val="Odsekzoznamu"/>
        <w:rPr>
          <w:rFonts w:ascii="Book Antiqua" w:hAnsi="Book Antiqua" w:cs="Times New Roman"/>
        </w:rPr>
      </w:pPr>
    </w:p>
    <w:p w14:paraId="74125054" w14:textId="77777777" w:rsidR="00293BB8" w:rsidRPr="00293BB8" w:rsidRDefault="00293BB8" w:rsidP="00293BB8">
      <w:pPr>
        <w:pStyle w:val="Odsekzoznamu"/>
        <w:numPr>
          <w:ilvl w:val="0"/>
          <w:numId w:val="37"/>
        </w:numPr>
        <w:rPr>
          <w:rFonts w:ascii="Book Antiqua" w:hAnsi="Book Antiqua" w:cs="Times New Roman"/>
        </w:rPr>
      </w:pPr>
      <w:r w:rsidRPr="00293BB8">
        <w:rPr>
          <w:rFonts w:ascii="Book Antiqua" w:hAnsi="Book Antiqua" w:cs="Times New Roman"/>
        </w:rPr>
        <w:t>Poznámky pod čiarou k odkazom 101 a 102 znejú:</w:t>
      </w:r>
    </w:p>
    <w:p w14:paraId="7DA0AD02" w14:textId="77777777" w:rsidR="00293BB8" w:rsidRPr="00293BB8" w:rsidRDefault="00293BB8" w:rsidP="00293BB8">
      <w:pPr>
        <w:pStyle w:val="Odsekzoznamu"/>
        <w:rPr>
          <w:rFonts w:ascii="Book Antiqua" w:hAnsi="Book Antiqua" w:cs="Times New Roman"/>
        </w:rPr>
      </w:pPr>
      <w:r w:rsidRPr="00293BB8">
        <w:rPr>
          <w:rFonts w:ascii="Book Antiqua" w:hAnsi="Book Antiqua" w:cs="Times New Roman"/>
        </w:rPr>
        <w:t>„</w:t>
      </w:r>
      <w:r w:rsidRPr="00293BB8">
        <w:rPr>
          <w:rFonts w:ascii="Book Antiqua" w:hAnsi="Book Antiqua" w:cs="Times New Roman"/>
          <w:vertAlign w:val="superscript"/>
        </w:rPr>
        <w:t>101</w:t>
      </w:r>
      <w:r w:rsidRPr="00293BB8">
        <w:rPr>
          <w:rFonts w:ascii="Book Antiqua" w:hAnsi="Book Antiqua" w:cs="Times New Roman"/>
        </w:rPr>
        <w:t>) Napríklad § 169 ods. 2 zákona č. 343/2015 Z. z.</w:t>
      </w:r>
    </w:p>
    <w:p w14:paraId="181A27BB" w14:textId="77777777" w:rsidR="00293BB8" w:rsidRPr="00293BB8" w:rsidRDefault="00293BB8" w:rsidP="00293BB8">
      <w:pPr>
        <w:pStyle w:val="Odsekzoznamu"/>
        <w:rPr>
          <w:rFonts w:ascii="Book Antiqua" w:hAnsi="Book Antiqua" w:cs="Times New Roman"/>
        </w:rPr>
      </w:pPr>
      <w:r w:rsidRPr="00293BB8">
        <w:rPr>
          <w:rFonts w:ascii="Book Antiqua" w:hAnsi="Book Antiqua" w:cs="Times New Roman"/>
          <w:vertAlign w:val="superscript"/>
        </w:rPr>
        <w:t>102</w:t>
      </w:r>
      <w:r w:rsidRPr="00293BB8">
        <w:rPr>
          <w:rFonts w:ascii="Book Antiqua" w:hAnsi="Book Antiqua" w:cs="Times New Roman"/>
        </w:rPr>
        <w:t xml:space="preserve">) § 175 a § 177 zákona č. 343/2015 Z. z. v znení neskorších predpisov.“. </w:t>
      </w:r>
    </w:p>
    <w:p w14:paraId="3E72EA1B" w14:textId="77777777" w:rsidR="00293BB8" w:rsidRPr="00293BB8" w:rsidRDefault="00293BB8" w:rsidP="00293BB8">
      <w:pPr>
        <w:pStyle w:val="Odsekzoznamu"/>
        <w:rPr>
          <w:rFonts w:ascii="Book Antiqua" w:hAnsi="Book Antiqua" w:cs="Times New Roman"/>
        </w:rPr>
      </w:pPr>
    </w:p>
    <w:p w14:paraId="315CB986" w14:textId="24861C5B" w:rsidR="00293BB8" w:rsidRDefault="00293BB8" w:rsidP="00B204F7">
      <w:pPr>
        <w:pStyle w:val="Odsekzoznamu"/>
        <w:numPr>
          <w:ilvl w:val="0"/>
          <w:numId w:val="37"/>
        </w:numPr>
        <w:rPr>
          <w:rFonts w:ascii="Book Antiqua" w:hAnsi="Book Antiqua" w:cs="Times New Roman"/>
        </w:rPr>
      </w:pPr>
      <w:r w:rsidRPr="00293BB8">
        <w:rPr>
          <w:rFonts w:ascii="Book Antiqua" w:hAnsi="Book Antiqua" w:cs="Times New Roman"/>
        </w:rPr>
        <w:t>V § 41 sa vypúšťa odsek 11.</w:t>
      </w:r>
    </w:p>
    <w:p w14:paraId="47FA9A96" w14:textId="1BE133DF" w:rsidR="009B63F6" w:rsidRDefault="009B63F6" w:rsidP="009B63F6">
      <w:pPr>
        <w:pStyle w:val="Odsekzoznamu"/>
        <w:rPr>
          <w:rFonts w:ascii="Book Antiqua" w:hAnsi="Book Antiqua" w:cs="Times New Roman"/>
        </w:rPr>
      </w:pPr>
    </w:p>
    <w:p w14:paraId="298F9FCB" w14:textId="11A2FD82" w:rsidR="009B63F6" w:rsidRDefault="009B63F6" w:rsidP="009B63F6">
      <w:pPr>
        <w:pStyle w:val="Odsekzoznamu"/>
        <w:rPr>
          <w:rFonts w:ascii="Book Antiqua" w:hAnsi="Book Antiqua" w:cs="Times New Roman"/>
        </w:rPr>
      </w:pPr>
    </w:p>
    <w:p w14:paraId="34E41767" w14:textId="03FE6160" w:rsidR="009B63F6" w:rsidRDefault="009B63F6" w:rsidP="009B63F6">
      <w:pPr>
        <w:pStyle w:val="Odsekzoznamu"/>
        <w:rPr>
          <w:rFonts w:ascii="Book Antiqua" w:hAnsi="Book Antiqua" w:cs="Times New Roman"/>
        </w:rPr>
      </w:pPr>
    </w:p>
    <w:p w14:paraId="50EA45B7" w14:textId="06BCD9CA" w:rsidR="009B63F6" w:rsidRDefault="009B63F6" w:rsidP="009B63F6">
      <w:pPr>
        <w:pStyle w:val="Odsekzoznamu"/>
        <w:rPr>
          <w:rFonts w:ascii="Book Antiqua" w:hAnsi="Book Antiqua" w:cs="Times New Roman"/>
        </w:rPr>
      </w:pPr>
    </w:p>
    <w:p w14:paraId="15FBC0F9" w14:textId="1E379D0D" w:rsidR="009B63F6" w:rsidRDefault="009B63F6" w:rsidP="009B63F6">
      <w:pPr>
        <w:pStyle w:val="Odsekzoznamu"/>
        <w:rPr>
          <w:rFonts w:ascii="Book Antiqua" w:hAnsi="Book Antiqua" w:cs="Times New Roman"/>
        </w:rPr>
      </w:pPr>
    </w:p>
    <w:p w14:paraId="5690B98A" w14:textId="54D280FA" w:rsidR="009B63F6" w:rsidRDefault="009B63F6" w:rsidP="009B63F6">
      <w:pPr>
        <w:pStyle w:val="Odsekzoznamu"/>
        <w:rPr>
          <w:rFonts w:ascii="Book Antiqua" w:hAnsi="Book Antiqua" w:cs="Times New Roman"/>
        </w:rPr>
      </w:pPr>
    </w:p>
    <w:p w14:paraId="2AAADB9A" w14:textId="4B68E869" w:rsidR="009B63F6" w:rsidRDefault="009B63F6" w:rsidP="009B63F6">
      <w:pPr>
        <w:pStyle w:val="Odsekzoznamu"/>
        <w:rPr>
          <w:rFonts w:ascii="Book Antiqua" w:hAnsi="Book Antiqua" w:cs="Times New Roman"/>
        </w:rPr>
      </w:pPr>
    </w:p>
    <w:p w14:paraId="12A8E81A" w14:textId="6D8F57B2" w:rsidR="009B63F6" w:rsidRDefault="009B63F6" w:rsidP="009B63F6">
      <w:pPr>
        <w:pStyle w:val="Odsekzoznamu"/>
        <w:rPr>
          <w:rFonts w:ascii="Book Antiqua" w:hAnsi="Book Antiqua" w:cs="Times New Roman"/>
        </w:rPr>
      </w:pPr>
    </w:p>
    <w:p w14:paraId="2F242E9E" w14:textId="10EAC20C" w:rsidR="009B63F6" w:rsidRDefault="009B63F6" w:rsidP="009B63F6">
      <w:pPr>
        <w:pStyle w:val="Odsekzoznamu"/>
        <w:rPr>
          <w:rFonts w:ascii="Book Antiqua" w:hAnsi="Book Antiqua" w:cs="Times New Roman"/>
        </w:rPr>
      </w:pPr>
    </w:p>
    <w:p w14:paraId="1922F68A" w14:textId="05D6D4DE" w:rsidR="009B63F6" w:rsidRDefault="009B63F6" w:rsidP="009B63F6">
      <w:pPr>
        <w:pStyle w:val="Odsekzoznamu"/>
        <w:rPr>
          <w:rFonts w:ascii="Book Antiqua" w:hAnsi="Book Antiqua" w:cs="Times New Roman"/>
        </w:rPr>
      </w:pPr>
    </w:p>
    <w:p w14:paraId="1DB0F78E" w14:textId="348687B9" w:rsidR="009B63F6" w:rsidRDefault="009B63F6" w:rsidP="009B63F6">
      <w:pPr>
        <w:pStyle w:val="Odsekzoznamu"/>
        <w:rPr>
          <w:rFonts w:ascii="Book Antiqua" w:hAnsi="Book Antiqua" w:cs="Times New Roman"/>
        </w:rPr>
      </w:pPr>
    </w:p>
    <w:p w14:paraId="281192E2" w14:textId="550B12B8" w:rsidR="009B63F6" w:rsidRDefault="009B63F6" w:rsidP="009B63F6">
      <w:pPr>
        <w:pStyle w:val="Odsekzoznamu"/>
        <w:rPr>
          <w:rFonts w:ascii="Book Antiqua" w:hAnsi="Book Antiqua" w:cs="Times New Roman"/>
        </w:rPr>
      </w:pPr>
    </w:p>
    <w:p w14:paraId="24D9F3FD" w14:textId="733D199A" w:rsidR="009B63F6" w:rsidRDefault="009B63F6" w:rsidP="009B63F6">
      <w:pPr>
        <w:pStyle w:val="Odsekzoznamu"/>
        <w:rPr>
          <w:rFonts w:ascii="Book Antiqua" w:hAnsi="Book Antiqua" w:cs="Times New Roman"/>
        </w:rPr>
      </w:pPr>
    </w:p>
    <w:p w14:paraId="0A0C1FA3" w14:textId="5D27CE7D" w:rsidR="009B63F6" w:rsidRDefault="009B63F6" w:rsidP="009B63F6">
      <w:pPr>
        <w:pStyle w:val="Odsekzoznamu"/>
        <w:rPr>
          <w:rFonts w:ascii="Book Antiqua" w:hAnsi="Book Antiqua" w:cs="Times New Roman"/>
        </w:rPr>
      </w:pPr>
    </w:p>
    <w:p w14:paraId="5B298C5E" w14:textId="3F82FF3C" w:rsidR="009B63F6" w:rsidRDefault="009B63F6" w:rsidP="009B63F6">
      <w:pPr>
        <w:pStyle w:val="Odsekzoznamu"/>
        <w:rPr>
          <w:rFonts w:ascii="Book Antiqua" w:hAnsi="Book Antiqua" w:cs="Times New Roman"/>
        </w:rPr>
      </w:pPr>
    </w:p>
    <w:p w14:paraId="1F866642" w14:textId="3AE0C1A2" w:rsidR="009B63F6" w:rsidRDefault="009B63F6" w:rsidP="009B63F6">
      <w:pPr>
        <w:pStyle w:val="Odsekzoznamu"/>
        <w:rPr>
          <w:rFonts w:ascii="Book Antiqua" w:hAnsi="Book Antiqua" w:cs="Times New Roman"/>
        </w:rPr>
      </w:pPr>
    </w:p>
    <w:p w14:paraId="5B714568" w14:textId="102CFCF2" w:rsidR="009B63F6" w:rsidRDefault="009B63F6" w:rsidP="009B63F6">
      <w:pPr>
        <w:pStyle w:val="Odsekzoznamu"/>
        <w:rPr>
          <w:rFonts w:ascii="Book Antiqua" w:hAnsi="Book Antiqua" w:cs="Times New Roman"/>
        </w:rPr>
      </w:pPr>
    </w:p>
    <w:p w14:paraId="28F08A36" w14:textId="31126F02" w:rsidR="009B63F6" w:rsidRDefault="009B63F6" w:rsidP="009B63F6">
      <w:pPr>
        <w:pStyle w:val="Odsekzoznamu"/>
        <w:rPr>
          <w:rFonts w:ascii="Book Antiqua" w:hAnsi="Book Antiqua" w:cs="Times New Roman"/>
        </w:rPr>
      </w:pPr>
    </w:p>
    <w:p w14:paraId="2B395DEB" w14:textId="52C9489C" w:rsidR="009B63F6" w:rsidRDefault="009B63F6" w:rsidP="009B63F6">
      <w:pPr>
        <w:pStyle w:val="Odsekzoznamu"/>
        <w:rPr>
          <w:rFonts w:ascii="Book Antiqua" w:hAnsi="Book Antiqua" w:cs="Times New Roman"/>
        </w:rPr>
      </w:pPr>
    </w:p>
    <w:p w14:paraId="0EF375EC" w14:textId="7212A4AC" w:rsidR="009B63F6" w:rsidRDefault="009B63F6" w:rsidP="009B63F6">
      <w:pPr>
        <w:pStyle w:val="Odsekzoznamu"/>
        <w:rPr>
          <w:rFonts w:ascii="Book Antiqua" w:hAnsi="Book Antiqua" w:cs="Times New Roman"/>
        </w:rPr>
      </w:pPr>
    </w:p>
    <w:p w14:paraId="50445537" w14:textId="39367605" w:rsidR="009B63F6" w:rsidRDefault="009B63F6" w:rsidP="009B63F6">
      <w:pPr>
        <w:pStyle w:val="Odsekzoznamu"/>
        <w:rPr>
          <w:rFonts w:ascii="Book Antiqua" w:hAnsi="Book Antiqua" w:cs="Times New Roman"/>
        </w:rPr>
      </w:pPr>
    </w:p>
    <w:p w14:paraId="795A5EED" w14:textId="21856EF8" w:rsidR="009B63F6" w:rsidRDefault="009B63F6" w:rsidP="009B63F6">
      <w:pPr>
        <w:pStyle w:val="Odsekzoznamu"/>
        <w:rPr>
          <w:rFonts w:ascii="Book Antiqua" w:hAnsi="Book Antiqua" w:cs="Times New Roman"/>
        </w:rPr>
      </w:pPr>
    </w:p>
    <w:p w14:paraId="16FEF717" w14:textId="3313ED90" w:rsidR="009B63F6" w:rsidRDefault="009B63F6" w:rsidP="009B63F6">
      <w:pPr>
        <w:pStyle w:val="Odsekzoznamu"/>
        <w:rPr>
          <w:rFonts w:ascii="Book Antiqua" w:hAnsi="Book Antiqua" w:cs="Times New Roman"/>
        </w:rPr>
      </w:pPr>
    </w:p>
    <w:p w14:paraId="1E8D8BCD" w14:textId="0627C3F0" w:rsidR="009B63F6" w:rsidRDefault="009B63F6" w:rsidP="009B63F6">
      <w:pPr>
        <w:pStyle w:val="Odsekzoznamu"/>
        <w:rPr>
          <w:rFonts w:ascii="Book Antiqua" w:hAnsi="Book Antiqua" w:cs="Times New Roman"/>
        </w:rPr>
      </w:pPr>
    </w:p>
    <w:p w14:paraId="3E947F6A" w14:textId="088D2DD7" w:rsidR="009B63F6" w:rsidRDefault="009B63F6" w:rsidP="009B63F6">
      <w:pPr>
        <w:pStyle w:val="Odsekzoznamu"/>
        <w:rPr>
          <w:rFonts w:ascii="Book Antiqua" w:hAnsi="Book Antiqua" w:cs="Times New Roman"/>
        </w:rPr>
      </w:pPr>
    </w:p>
    <w:p w14:paraId="2B24536B" w14:textId="134C02A9" w:rsidR="009B63F6" w:rsidRDefault="009B63F6" w:rsidP="009B63F6">
      <w:pPr>
        <w:pStyle w:val="Odsekzoznamu"/>
        <w:rPr>
          <w:rFonts w:ascii="Book Antiqua" w:hAnsi="Book Antiqua" w:cs="Times New Roman"/>
        </w:rPr>
      </w:pPr>
    </w:p>
    <w:p w14:paraId="660ED267" w14:textId="0C8D93DF" w:rsidR="009B63F6" w:rsidRDefault="009B63F6" w:rsidP="009B63F6">
      <w:pPr>
        <w:pStyle w:val="Odsekzoznamu"/>
        <w:rPr>
          <w:rFonts w:ascii="Book Antiqua" w:hAnsi="Book Antiqua" w:cs="Times New Roman"/>
        </w:rPr>
      </w:pPr>
    </w:p>
    <w:p w14:paraId="2E6E906E" w14:textId="50198F0F" w:rsidR="009B63F6" w:rsidRDefault="009B63F6" w:rsidP="009B63F6">
      <w:pPr>
        <w:pStyle w:val="Odsekzoznamu"/>
        <w:rPr>
          <w:rFonts w:ascii="Book Antiqua" w:hAnsi="Book Antiqua" w:cs="Times New Roman"/>
        </w:rPr>
      </w:pPr>
    </w:p>
    <w:p w14:paraId="7F921653" w14:textId="6DAC2B49" w:rsidR="009B63F6" w:rsidRDefault="009B63F6" w:rsidP="009B63F6">
      <w:pPr>
        <w:pStyle w:val="Odsekzoznamu"/>
        <w:rPr>
          <w:rFonts w:ascii="Book Antiqua" w:hAnsi="Book Antiqua" w:cs="Times New Roman"/>
        </w:rPr>
      </w:pPr>
    </w:p>
    <w:p w14:paraId="01058A7B" w14:textId="2CB3FE60" w:rsidR="009B63F6" w:rsidRDefault="009B63F6" w:rsidP="009B63F6">
      <w:pPr>
        <w:pStyle w:val="Odsekzoznamu"/>
        <w:rPr>
          <w:rFonts w:ascii="Book Antiqua" w:hAnsi="Book Antiqua" w:cs="Times New Roman"/>
        </w:rPr>
      </w:pPr>
    </w:p>
    <w:p w14:paraId="1032772E" w14:textId="0532DFED" w:rsidR="009B63F6" w:rsidRDefault="009B63F6" w:rsidP="009B63F6">
      <w:pPr>
        <w:pStyle w:val="Odsekzoznamu"/>
        <w:rPr>
          <w:rFonts w:ascii="Book Antiqua" w:hAnsi="Book Antiqua" w:cs="Times New Roman"/>
        </w:rPr>
      </w:pPr>
    </w:p>
    <w:p w14:paraId="0BC52B97" w14:textId="77777777" w:rsidR="009B63F6" w:rsidRPr="00380F1B" w:rsidRDefault="009B63F6" w:rsidP="009B63F6">
      <w:pPr>
        <w:pStyle w:val="Odsekzoznamu"/>
        <w:rPr>
          <w:rFonts w:ascii="Book Antiqua" w:hAnsi="Book Antiqua" w:cs="Times New Roman"/>
        </w:rPr>
      </w:pPr>
    </w:p>
    <w:p w14:paraId="5F525D69" w14:textId="77777777" w:rsidR="00494F0E" w:rsidRPr="004320A9" w:rsidRDefault="00494F0E" w:rsidP="00AA587F">
      <w:pPr>
        <w:pStyle w:val="Odsekzoznamu"/>
        <w:spacing w:after="0" w:line="252" w:lineRule="auto"/>
        <w:ind w:left="3552" w:firstLine="696"/>
        <w:rPr>
          <w:rFonts w:ascii="Book Antiqua" w:hAnsi="Book Antiqua" w:cs="Times New Roman"/>
          <w:b/>
          <w:bCs/>
        </w:rPr>
      </w:pPr>
    </w:p>
    <w:p w14:paraId="71BFA15B" w14:textId="0EF07BDD" w:rsidR="00494F0E" w:rsidRPr="00B204F7" w:rsidRDefault="00494F0E" w:rsidP="00B204F7">
      <w:pPr>
        <w:widowControl w:val="0"/>
        <w:autoSpaceDE w:val="0"/>
        <w:autoSpaceDN w:val="0"/>
        <w:adjustRightInd w:val="0"/>
        <w:spacing w:after="0" w:line="252" w:lineRule="auto"/>
        <w:jc w:val="center"/>
        <w:rPr>
          <w:rFonts w:ascii="Book Antiqua" w:eastAsiaTheme="minorEastAsia" w:hAnsi="Book Antiqua" w:cs="Times New Roman"/>
          <w:b/>
          <w:bCs/>
          <w:lang w:eastAsia="sk-SK"/>
        </w:rPr>
      </w:pPr>
      <w:r w:rsidRPr="00B204F7">
        <w:rPr>
          <w:rFonts w:ascii="Book Antiqua" w:eastAsiaTheme="minorEastAsia" w:hAnsi="Book Antiqua" w:cs="Times New Roman"/>
          <w:b/>
          <w:bCs/>
          <w:lang w:eastAsia="sk-SK"/>
        </w:rPr>
        <w:t xml:space="preserve">Čl. </w:t>
      </w:r>
      <w:r w:rsidR="00293BB8" w:rsidRPr="00B204F7">
        <w:rPr>
          <w:rFonts w:ascii="Book Antiqua" w:eastAsiaTheme="minorEastAsia" w:hAnsi="Book Antiqua" w:cs="Times New Roman"/>
          <w:b/>
          <w:bCs/>
          <w:lang w:eastAsia="sk-SK"/>
        </w:rPr>
        <w:t>IV</w:t>
      </w:r>
    </w:p>
    <w:p w14:paraId="01F39E90" w14:textId="77777777" w:rsidR="00C03B15" w:rsidRPr="004320A9" w:rsidRDefault="00C03B15" w:rsidP="00AA587F">
      <w:pPr>
        <w:jc w:val="both"/>
        <w:rPr>
          <w:rFonts w:ascii="Book Antiqua" w:hAnsi="Book Antiqua" w:cs="Times New Roman"/>
        </w:rPr>
      </w:pPr>
    </w:p>
    <w:p w14:paraId="28307CD0" w14:textId="57575F85" w:rsidR="0086692E" w:rsidRDefault="00C03B15" w:rsidP="0086692E">
      <w:pPr>
        <w:ind w:firstLine="708"/>
        <w:jc w:val="both"/>
        <w:rPr>
          <w:rFonts w:ascii="Book Antiqua" w:hAnsi="Book Antiqua" w:cs="Times New Roman"/>
        </w:rPr>
      </w:pPr>
      <w:r w:rsidRPr="004320A9">
        <w:rPr>
          <w:rFonts w:ascii="Book Antiqua" w:hAnsi="Book Antiqua" w:cs="Times New Roman"/>
        </w:rPr>
        <w:t xml:space="preserve">Tento zákon nadobúda účinnosť </w:t>
      </w:r>
      <w:r w:rsidR="007F3AD5">
        <w:rPr>
          <w:rFonts w:ascii="Book Antiqua" w:hAnsi="Book Antiqua" w:cs="Times New Roman"/>
        </w:rPr>
        <w:t>dňom vyhlásenia okrem čl. I bodov 1 až 13, 16, 19, 21 až 27, 29 až 39, ktoré nadobúdajú účinnosť 31. marca 2022 a čl. I bodu 28, ktorý nadobúda účinnosť 1. januára 2023</w:t>
      </w:r>
      <w:r w:rsidR="00AA587F" w:rsidRPr="004320A9">
        <w:rPr>
          <w:rFonts w:ascii="Book Antiqua" w:hAnsi="Book Antiqua" w:cs="Times New Roman"/>
        </w:rPr>
        <w:t>.</w:t>
      </w:r>
    </w:p>
    <w:p w14:paraId="005FBBF3" w14:textId="07EF28E6" w:rsidR="00497318" w:rsidRDefault="00497318" w:rsidP="0086692E">
      <w:pPr>
        <w:ind w:firstLine="708"/>
        <w:jc w:val="both"/>
        <w:rPr>
          <w:rFonts w:ascii="Book Antiqua" w:hAnsi="Book Antiqua" w:cs="Times New Roman"/>
        </w:rPr>
      </w:pPr>
    </w:p>
    <w:p w14:paraId="0DEA4690" w14:textId="3B495A5F" w:rsidR="00497318" w:rsidRDefault="00497318" w:rsidP="00497318">
      <w:pPr>
        <w:spacing w:after="0" w:line="240" w:lineRule="auto"/>
        <w:rPr>
          <w:rFonts w:ascii="Times New Roman" w:eastAsia="Times New Roman" w:hAnsi="Times New Roman" w:cs="Times New Roman"/>
          <w:sz w:val="24"/>
          <w:szCs w:val="24"/>
        </w:rPr>
      </w:pPr>
    </w:p>
    <w:p w14:paraId="6FA1AF44" w14:textId="77777777" w:rsidR="00497318" w:rsidRDefault="00497318" w:rsidP="00497318">
      <w:pPr>
        <w:spacing w:after="0" w:line="240" w:lineRule="auto"/>
        <w:ind w:firstLine="426"/>
        <w:jc w:val="center"/>
        <w:rPr>
          <w:rFonts w:ascii="Times New Roman" w:eastAsia="Times New Roman" w:hAnsi="Times New Roman" w:cs="Times New Roman"/>
          <w:sz w:val="24"/>
          <w:szCs w:val="24"/>
        </w:rPr>
      </w:pPr>
    </w:p>
    <w:p w14:paraId="0A26E5A0" w14:textId="0636E1EF" w:rsidR="00821124" w:rsidRDefault="00821124" w:rsidP="00497318">
      <w:pPr>
        <w:spacing w:after="0" w:line="240" w:lineRule="auto"/>
        <w:ind w:firstLine="426"/>
        <w:jc w:val="center"/>
        <w:rPr>
          <w:rFonts w:ascii="Times New Roman" w:eastAsia="Times New Roman" w:hAnsi="Times New Roman" w:cs="Times New Roman"/>
          <w:sz w:val="24"/>
          <w:szCs w:val="24"/>
        </w:rPr>
      </w:pPr>
    </w:p>
    <w:p w14:paraId="78CA6E0F" w14:textId="77777777" w:rsidR="00497318" w:rsidRDefault="00497318" w:rsidP="00497318">
      <w:pPr>
        <w:spacing w:after="0" w:line="240" w:lineRule="auto"/>
        <w:ind w:firstLine="426"/>
        <w:jc w:val="center"/>
        <w:rPr>
          <w:rFonts w:ascii="Times New Roman" w:eastAsia="Times New Roman" w:hAnsi="Times New Roman" w:cs="Times New Roman"/>
          <w:sz w:val="24"/>
          <w:szCs w:val="24"/>
        </w:rPr>
      </w:pPr>
    </w:p>
    <w:p w14:paraId="08ED36C7" w14:textId="77777777" w:rsidR="00497318" w:rsidRDefault="00497318" w:rsidP="00497318">
      <w:pPr>
        <w:spacing w:after="0" w:line="240" w:lineRule="auto"/>
        <w:ind w:firstLine="426"/>
        <w:jc w:val="center"/>
        <w:rPr>
          <w:rFonts w:ascii="Times New Roman" w:eastAsia="Times New Roman" w:hAnsi="Times New Roman" w:cs="Times New Roman"/>
          <w:sz w:val="24"/>
          <w:szCs w:val="24"/>
        </w:rPr>
      </w:pPr>
    </w:p>
    <w:p w14:paraId="0F5B378E" w14:textId="77777777" w:rsidR="00497318" w:rsidRDefault="00497318" w:rsidP="00497318">
      <w:pPr>
        <w:spacing w:after="0" w:line="240" w:lineRule="auto"/>
        <w:ind w:firstLine="426"/>
        <w:jc w:val="center"/>
        <w:rPr>
          <w:rFonts w:ascii="Times New Roman" w:eastAsia="Times New Roman" w:hAnsi="Times New Roman" w:cs="Times New Roman"/>
          <w:sz w:val="24"/>
          <w:szCs w:val="24"/>
        </w:rPr>
      </w:pPr>
    </w:p>
    <w:p w14:paraId="396EEC19" w14:textId="77777777" w:rsidR="00497318" w:rsidRDefault="00497318" w:rsidP="00497318">
      <w:pPr>
        <w:spacing w:after="0" w:line="240" w:lineRule="auto"/>
        <w:ind w:firstLine="426"/>
        <w:jc w:val="center"/>
        <w:rPr>
          <w:rFonts w:ascii="Times New Roman" w:eastAsia="Times New Roman" w:hAnsi="Times New Roman" w:cs="Times New Roman"/>
          <w:sz w:val="24"/>
          <w:szCs w:val="24"/>
        </w:rPr>
      </w:pPr>
    </w:p>
    <w:p w14:paraId="6F6446AF" w14:textId="77777777" w:rsidR="00497318" w:rsidRDefault="00497318" w:rsidP="00497318">
      <w:pPr>
        <w:spacing w:after="0" w:line="240" w:lineRule="auto"/>
        <w:ind w:firstLine="426"/>
        <w:jc w:val="center"/>
        <w:rPr>
          <w:rFonts w:ascii="Times New Roman" w:eastAsia="Times New Roman" w:hAnsi="Times New Roman" w:cs="Times New Roman"/>
          <w:sz w:val="24"/>
          <w:szCs w:val="24"/>
        </w:rPr>
      </w:pPr>
    </w:p>
    <w:p w14:paraId="74F88BFA"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14:paraId="7E1EDEF1"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015BBDC3"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378B9F35"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02678508"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58673B80"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0B62952B"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600139CF"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2A1393F7"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4C20356F"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14:paraId="0AAEC0D7"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6D289F97"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4A7F597E"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12991782"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16279CD0"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08B78F17"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04F90953"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60E76FD2"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29B9ADBF"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p>
    <w:p w14:paraId="534B45C9" w14:textId="77777777" w:rsidR="00497318" w:rsidRPr="00E106F1" w:rsidRDefault="00497318" w:rsidP="00497318">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14:paraId="09C12237" w14:textId="77777777" w:rsidR="00497318" w:rsidRPr="00E106F1" w:rsidRDefault="00497318" w:rsidP="00497318">
      <w:pPr>
        <w:spacing w:after="0" w:line="240" w:lineRule="auto"/>
        <w:ind w:firstLine="426"/>
        <w:jc w:val="both"/>
        <w:rPr>
          <w:rFonts w:ascii="Times New Roman" w:eastAsia="Times New Roman" w:hAnsi="Times New Roman" w:cs="Times New Roman"/>
          <w:sz w:val="24"/>
          <w:szCs w:val="24"/>
        </w:rPr>
      </w:pPr>
    </w:p>
    <w:p w14:paraId="514A4490" w14:textId="77777777" w:rsidR="00497318" w:rsidRPr="00E106F1" w:rsidRDefault="00497318" w:rsidP="00497318">
      <w:pPr>
        <w:spacing w:after="0" w:line="240" w:lineRule="auto"/>
        <w:ind w:firstLine="426"/>
        <w:jc w:val="both"/>
        <w:rPr>
          <w:rFonts w:ascii="Times New Roman" w:eastAsia="Times New Roman" w:hAnsi="Times New Roman" w:cs="Times New Roman"/>
          <w:sz w:val="24"/>
          <w:szCs w:val="24"/>
        </w:rPr>
      </w:pPr>
    </w:p>
    <w:p w14:paraId="29352513" w14:textId="77777777" w:rsidR="00497318" w:rsidRDefault="00497318" w:rsidP="00497318"/>
    <w:p w14:paraId="76DC1ECB" w14:textId="77777777" w:rsidR="00497318" w:rsidRDefault="00497318" w:rsidP="00497318"/>
    <w:p w14:paraId="75964A3A" w14:textId="77777777" w:rsidR="00497318" w:rsidRPr="00271C4B" w:rsidRDefault="00497318" w:rsidP="00497318"/>
    <w:p w14:paraId="09A18DBC" w14:textId="77777777" w:rsidR="00497318" w:rsidRPr="004320A9" w:rsidRDefault="00497318" w:rsidP="0086692E">
      <w:pPr>
        <w:ind w:firstLine="708"/>
        <w:jc w:val="both"/>
        <w:rPr>
          <w:rFonts w:ascii="Book Antiqua" w:hAnsi="Book Antiqua" w:cs="Times New Roman"/>
        </w:rPr>
      </w:pPr>
    </w:p>
    <w:sectPr w:rsidR="00497318" w:rsidRPr="004320A9" w:rsidSect="00E34C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25186" w14:textId="77777777" w:rsidR="004F67F3" w:rsidRDefault="004F67F3" w:rsidP="00E541C0">
      <w:pPr>
        <w:spacing w:after="0" w:line="240" w:lineRule="auto"/>
      </w:pPr>
      <w:r>
        <w:separator/>
      </w:r>
    </w:p>
  </w:endnote>
  <w:endnote w:type="continuationSeparator" w:id="0">
    <w:p w14:paraId="65AAB2F1" w14:textId="77777777" w:rsidR="004F67F3" w:rsidRDefault="004F67F3"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567918"/>
      <w:docPartObj>
        <w:docPartGallery w:val="Page Numbers (Bottom of Page)"/>
        <w:docPartUnique/>
      </w:docPartObj>
    </w:sdtPr>
    <w:sdtEndPr/>
    <w:sdtContent>
      <w:p w14:paraId="71EE9847" w14:textId="24A80C04" w:rsidR="0000629E" w:rsidRDefault="0000629E">
        <w:pPr>
          <w:pStyle w:val="Pta"/>
          <w:jc w:val="center"/>
        </w:pPr>
        <w:r>
          <w:fldChar w:fldCharType="begin"/>
        </w:r>
        <w:r>
          <w:instrText>PAGE   \* MERGEFORMAT</w:instrText>
        </w:r>
        <w:r>
          <w:fldChar w:fldCharType="separate"/>
        </w:r>
        <w:r w:rsidR="006A50F2">
          <w:rPr>
            <w:noProof/>
          </w:rPr>
          <w:t>6</w:t>
        </w:r>
        <w:r>
          <w:fldChar w:fldCharType="end"/>
        </w:r>
      </w:p>
    </w:sdtContent>
  </w:sdt>
  <w:p w14:paraId="60CCE6E8" w14:textId="77777777" w:rsidR="0000629E" w:rsidRDefault="000062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D3324" w14:textId="77777777" w:rsidR="004F67F3" w:rsidRDefault="004F67F3" w:rsidP="00E541C0">
      <w:pPr>
        <w:spacing w:after="0" w:line="240" w:lineRule="auto"/>
      </w:pPr>
      <w:r>
        <w:separator/>
      </w:r>
    </w:p>
  </w:footnote>
  <w:footnote w:type="continuationSeparator" w:id="0">
    <w:p w14:paraId="38B202A7" w14:textId="77777777" w:rsidR="004F67F3" w:rsidRDefault="004F67F3"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7"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1"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4149504D"/>
    <w:multiLevelType w:val="hybridMultilevel"/>
    <w:tmpl w:val="C77EC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19"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8806B9"/>
    <w:multiLevelType w:val="hybridMultilevel"/>
    <w:tmpl w:val="2F4CBF46"/>
    <w:lvl w:ilvl="0" w:tplc="A25AD62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629965CA"/>
    <w:multiLevelType w:val="hybridMultilevel"/>
    <w:tmpl w:val="659EB516"/>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63F40BD"/>
    <w:multiLevelType w:val="hybridMultilevel"/>
    <w:tmpl w:val="D1F2D9CE"/>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D246AA"/>
    <w:multiLevelType w:val="hybridMultilevel"/>
    <w:tmpl w:val="D1F2D9CE"/>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3"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2D7672"/>
    <w:multiLevelType w:val="hybridMultilevel"/>
    <w:tmpl w:val="6A743EF4"/>
    <w:lvl w:ilvl="0" w:tplc="9C783D0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8"/>
  </w:num>
  <w:num w:numId="2">
    <w:abstractNumId w:val="15"/>
  </w:num>
  <w:num w:numId="3">
    <w:abstractNumId w:val="14"/>
  </w:num>
  <w:num w:numId="4">
    <w:abstractNumId w:val="4"/>
  </w:num>
  <w:num w:numId="5">
    <w:abstractNumId w:val="3"/>
  </w:num>
  <w:num w:numId="6">
    <w:abstractNumId w:val="32"/>
  </w:num>
  <w:num w:numId="7">
    <w:abstractNumId w:val="37"/>
  </w:num>
  <w:num w:numId="8">
    <w:abstractNumId w:val="10"/>
  </w:num>
  <w:num w:numId="9">
    <w:abstractNumId w:val="2"/>
  </w:num>
  <w:num w:numId="10">
    <w:abstractNumId w:val="23"/>
  </w:num>
  <w:num w:numId="11">
    <w:abstractNumId w:val="35"/>
  </w:num>
  <w:num w:numId="12">
    <w:abstractNumId w:val="5"/>
  </w:num>
  <w:num w:numId="13">
    <w:abstractNumId w:val="1"/>
  </w:num>
  <w:num w:numId="14">
    <w:abstractNumId w:val="17"/>
  </w:num>
  <w:num w:numId="15">
    <w:abstractNumId w:val="16"/>
  </w:num>
  <w:num w:numId="16">
    <w:abstractNumId w:val="0"/>
  </w:num>
  <w:num w:numId="17">
    <w:abstractNumId w:val="31"/>
  </w:num>
  <w:num w:numId="18">
    <w:abstractNumId w:val="11"/>
  </w:num>
  <w:num w:numId="19">
    <w:abstractNumId w:val="34"/>
  </w:num>
  <w:num w:numId="20">
    <w:abstractNumId w:val="9"/>
  </w:num>
  <w:num w:numId="21">
    <w:abstractNumId w:val="21"/>
  </w:num>
  <w:num w:numId="22">
    <w:abstractNumId w:val="12"/>
  </w:num>
  <w:num w:numId="23">
    <w:abstractNumId w:val="18"/>
  </w:num>
  <w:num w:numId="24">
    <w:abstractNumId w:val="6"/>
  </w:num>
  <w:num w:numId="25">
    <w:abstractNumId w:val="27"/>
  </w:num>
  <w:num w:numId="26">
    <w:abstractNumId w:val="7"/>
  </w:num>
  <w:num w:numId="27">
    <w:abstractNumId w:val="28"/>
  </w:num>
  <w:num w:numId="28">
    <w:abstractNumId w:val="30"/>
  </w:num>
  <w:num w:numId="29">
    <w:abstractNumId w:val="33"/>
  </w:num>
  <w:num w:numId="30">
    <w:abstractNumId w:val="22"/>
  </w:num>
  <w:num w:numId="31">
    <w:abstractNumId w:val="25"/>
  </w:num>
  <w:num w:numId="32">
    <w:abstractNumId w:val="19"/>
  </w:num>
  <w:num w:numId="33">
    <w:abstractNumId w:val="26"/>
  </w:num>
  <w:num w:numId="34">
    <w:abstractNumId w:val="24"/>
  </w:num>
  <w:num w:numId="35">
    <w:abstractNumId w:val="20"/>
  </w:num>
  <w:num w:numId="36">
    <w:abstractNumId w:val="13"/>
  </w:num>
  <w:num w:numId="37">
    <w:abstractNumId w:val="3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39A9"/>
    <w:rsid w:val="00004E57"/>
    <w:rsid w:val="0000513F"/>
    <w:rsid w:val="0000629E"/>
    <w:rsid w:val="000064F9"/>
    <w:rsid w:val="000077DD"/>
    <w:rsid w:val="000153F0"/>
    <w:rsid w:val="00020F16"/>
    <w:rsid w:val="00023A0B"/>
    <w:rsid w:val="00025D7C"/>
    <w:rsid w:val="0002616F"/>
    <w:rsid w:val="00027913"/>
    <w:rsid w:val="00033744"/>
    <w:rsid w:val="000653F6"/>
    <w:rsid w:val="0007502B"/>
    <w:rsid w:val="000817F8"/>
    <w:rsid w:val="00085511"/>
    <w:rsid w:val="00086063"/>
    <w:rsid w:val="00087D0F"/>
    <w:rsid w:val="00094355"/>
    <w:rsid w:val="0009644F"/>
    <w:rsid w:val="000A143E"/>
    <w:rsid w:val="000B265E"/>
    <w:rsid w:val="000C63EA"/>
    <w:rsid w:val="000C771B"/>
    <w:rsid w:val="000D49AB"/>
    <w:rsid w:val="000D68C9"/>
    <w:rsid w:val="000D73EC"/>
    <w:rsid w:val="000E29B5"/>
    <w:rsid w:val="000E403E"/>
    <w:rsid w:val="000E51EB"/>
    <w:rsid w:val="000E6CF6"/>
    <w:rsid w:val="000E7795"/>
    <w:rsid w:val="000F355B"/>
    <w:rsid w:val="00101494"/>
    <w:rsid w:val="0011027D"/>
    <w:rsid w:val="00120727"/>
    <w:rsid w:val="00123354"/>
    <w:rsid w:val="00144C1C"/>
    <w:rsid w:val="00146F53"/>
    <w:rsid w:val="001471A1"/>
    <w:rsid w:val="00156B46"/>
    <w:rsid w:val="00157945"/>
    <w:rsid w:val="00165CC6"/>
    <w:rsid w:val="0018370D"/>
    <w:rsid w:val="00183EED"/>
    <w:rsid w:val="001848AC"/>
    <w:rsid w:val="00187740"/>
    <w:rsid w:val="00192112"/>
    <w:rsid w:val="001922A2"/>
    <w:rsid w:val="0019356A"/>
    <w:rsid w:val="001D35B3"/>
    <w:rsid w:val="001F1C5D"/>
    <w:rsid w:val="00212D71"/>
    <w:rsid w:val="0021384C"/>
    <w:rsid w:val="0021385F"/>
    <w:rsid w:val="00213D04"/>
    <w:rsid w:val="00222FE3"/>
    <w:rsid w:val="00223A04"/>
    <w:rsid w:val="00226B10"/>
    <w:rsid w:val="002274DE"/>
    <w:rsid w:val="0023196C"/>
    <w:rsid w:val="00243066"/>
    <w:rsid w:val="00243CDE"/>
    <w:rsid w:val="00245722"/>
    <w:rsid w:val="0025218F"/>
    <w:rsid w:val="00257F1E"/>
    <w:rsid w:val="00262B58"/>
    <w:rsid w:val="00287F57"/>
    <w:rsid w:val="0029368A"/>
    <w:rsid w:val="00293BB8"/>
    <w:rsid w:val="002B618A"/>
    <w:rsid w:val="002B68AF"/>
    <w:rsid w:val="002C1879"/>
    <w:rsid w:val="002F1689"/>
    <w:rsid w:val="003055E8"/>
    <w:rsid w:val="00305D63"/>
    <w:rsid w:val="0032223A"/>
    <w:rsid w:val="003315C1"/>
    <w:rsid w:val="00343CF6"/>
    <w:rsid w:val="00356BC0"/>
    <w:rsid w:val="003576E8"/>
    <w:rsid w:val="00362673"/>
    <w:rsid w:val="00363316"/>
    <w:rsid w:val="00380F1B"/>
    <w:rsid w:val="00384601"/>
    <w:rsid w:val="00397A35"/>
    <w:rsid w:val="003B2AB8"/>
    <w:rsid w:val="003B64F1"/>
    <w:rsid w:val="003C5F4A"/>
    <w:rsid w:val="003D2BCA"/>
    <w:rsid w:val="003D4931"/>
    <w:rsid w:val="00406A8A"/>
    <w:rsid w:val="00411101"/>
    <w:rsid w:val="00426DC4"/>
    <w:rsid w:val="004320A9"/>
    <w:rsid w:val="00432B48"/>
    <w:rsid w:val="00445691"/>
    <w:rsid w:val="00445CEB"/>
    <w:rsid w:val="00452C3E"/>
    <w:rsid w:val="00454AF5"/>
    <w:rsid w:val="00456D7B"/>
    <w:rsid w:val="0047320B"/>
    <w:rsid w:val="004739DE"/>
    <w:rsid w:val="00475B55"/>
    <w:rsid w:val="00481B7C"/>
    <w:rsid w:val="00482E52"/>
    <w:rsid w:val="004867A6"/>
    <w:rsid w:val="00494F0E"/>
    <w:rsid w:val="00497318"/>
    <w:rsid w:val="004B511A"/>
    <w:rsid w:val="004B5543"/>
    <w:rsid w:val="004D2FFA"/>
    <w:rsid w:val="004D541C"/>
    <w:rsid w:val="004E0FF6"/>
    <w:rsid w:val="004E38E5"/>
    <w:rsid w:val="004E5058"/>
    <w:rsid w:val="004F0C8E"/>
    <w:rsid w:val="004F2493"/>
    <w:rsid w:val="004F387A"/>
    <w:rsid w:val="004F4601"/>
    <w:rsid w:val="004F67F3"/>
    <w:rsid w:val="00517D81"/>
    <w:rsid w:val="00524471"/>
    <w:rsid w:val="005263DF"/>
    <w:rsid w:val="00540291"/>
    <w:rsid w:val="00555AA6"/>
    <w:rsid w:val="00566BFF"/>
    <w:rsid w:val="00567199"/>
    <w:rsid w:val="005677C3"/>
    <w:rsid w:val="005734A9"/>
    <w:rsid w:val="00574333"/>
    <w:rsid w:val="00581329"/>
    <w:rsid w:val="0059489B"/>
    <w:rsid w:val="005C2E62"/>
    <w:rsid w:val="005D1875"/>
    <w:rsid w:val="005D1F50"/>
    <w:rsid w:val="005E7B78"/>
    <w:rsid w:val="005F2703"/>
    <w:rsid w:val="005F4992"/>
    <w:rsid w:val="0061330C"/>
    <w:rsid w:val="00616AE8"/>
    <w:rsid w:val="00617C22"/>
    <w:rsid w:val="00620621"/>
    <w:rsid w:val="00627FF3"/>
    <w:rsid w:val="00633F68"/>
    <w:rsid w:val="00636C5D"/>
    <w:rsid w:val="00640EA2"/>
    <w:rsid w:val="0065086B"/>
    <w:rsid w:val="00652A11"/>
    <w:rsid w:val="006546AC"/>
    <w:rsid w:val="00655092"/>
    <w:rsid w:val="00664EBF"/>
    <w:rsid w:val="00665749"/>
    <w:rsid w:val="00671B5A"/>
    <w:rsid w:val="0067368B"/>
    <w:rsid w:val="00676D57"/>
    <w:rsid w:val="00677190"/>
    <w:rsid w:val="00687E53"/>
    <w:rsid w:val="006A50F2"/>
    <w:rsid w:val="006A6494"/>
    <w:rsid w:val="006B24F5"/>
    <w:rsid w:val="006B32E2"/>
    <w:rsid w:val="006B37A2"/>
    <w:rsid w:val="006B4594"/>
    <w:rsid w:val="006B6A50"/>
    <w:rsid w:val="006B729C"/>
    <w:rsid w:val="006C40A6"/>
    <w:rsid w:val="006C5256"/>
    <w:rsid w:val="006D7C8B"/>
    <w:rsid w:val="006E381A"/>
    <w:rsid w:val="006F5E14"/>
    <w:rsid w:val="00710B2E"/>
    <w:rsid w:val="00710FDD"/>
    <w:rsid w:val="007152CD"/>
    <w:rsid w:val="00720CFC"/>
    <w:rsid w:val="00721212"/>
    <w:rsid w:val="00722B39"/>
    <w:rsid w:val="00732BBD"/>
    <w:rsid w:val="00737306"/>
    <w:rsid w:val="0074441F"/>
    <w:rsid w:val="00744C40"/>
    <w:rsid w:val="00751B32"/>
    <w:rsid w:val="007650D3"/>
    <w:rsid w:val="00770864"/>
    <w:rsid w:val="00771B20"/>
    <w:rsid w:val="007730CF"/>
    <w:rsid w:val="00781A09"/>
    <w:rsid w:val="00781FFC"/>
    <w:rsid w:val="00782A6C"/>
    <w:rsid w:val="007831C3"/>
    <w:rsid w:val="00791CEE"/>
    <w:rsid w:val="007A4B55"/>
    <w:rsid w:val="007B4639"/>
    <w:rsid w:val="007B7921"/>
    <w:rsid w:val="007C0113"/>
    <w:rsid w:val="007C6324"/>
    <w:rsid w:val="007E2B07"/>
    <w:rsid w:val="007F3AD5"/>
    <w:rsid w:val="0080460A"/>
    <w:rsid w:val="00806CE4"/>
    <w:rsid w:val="00811009"/>
    <w:rsid w:val="008112B0"/>
    <w:rsid w:val="00821124"/>
    <w:rsid w:val="00823274"/>
    <w:rsid w:val="008233BF"/>
    <w:rsid w:val="00832E14"/>
    <w:rsid w:val="00837F96"/>
    <w:rsid w:val="0084065D"/>
    <w:rsid w:val="00853134"/>
    <w:rsid w:val="008552A7"/>
    <w:rsid w:val="00865E66"/>
    <w:rsid w:val="0086692E"/>
    <w:rsid w:val="00873C10"/>
    <w:rsid w:val="008746AE"/>
    <w:rsid w:val="008774AC"/>
    <w:rsid w:val="00877664"/>
    <w:rsid w:val="0087766F"/>
    <w:rsid w:val="00885708"/>
    <w:rsid w:val="008932AB"/>
    <w:rsid w:val="0089534C"/>
    <w:rsid w:val="008A4B82"/>
    <w:rsid w:val="008B0613"/>
    <w:rsid w:val="008C172E"/>
    <w:rsid w:val="008C41F8"/>
    <w:rsid w:val="008F4E1D"/>
    <w:rsid w:val="00903E9F"/>
    <w:rsid w:val="00907BF3"/>
    <w:rsid w:val="00914877"/>
    <w:rsid w:val="00924BD9"/>
    <w:rsid w:val="009259C3"/>
    <w:rsid w:val="0092642A"/>
    <w:rsid w:val="00927AEC"/>
    <w:rsid w:val="00934E81"/>
    <w:rsid w:val="0094156B"/>
    <w:rsid w:val="00943CFA"/>
    <w:rsid w:val="00954189"/>
    <w:rsid w:val="0095585B"/>
    <w:rsid w:val="009605B2"/>
    <w:rsid w:val="00960708"/>
    <w:rsid w:val="00972E02"/>
    <w:rsid w:val="00983A94"/>
    <w:rsid w:val="00991B99"/>
    <w:rsid w:val="00997203"/>
    <w:rsid w:val="009B2D72"/>
    <w:rsid w:val="009B631D"/>
    <w:rsid w:val="009B63F6"/>
    <w:rsid w:val="009C264F"/>
    <w:rsid w:val="009C46FA"/>
    <w:rsid w:val="009C77E2"/>
    <w:rsid w:val="009E072F"/>
    <w:rsid w:val="00A0601D"/>
    <w:rsid w:val="00A209F6"/>
    <w:rsid w:val="00A2326F"/>
    <w:rsid w:val="00A2452F"/>
    <w:rsid w:val="00A25781"/>
    <w:rsid w:val="00A46595"/>
    <w:rsid w:val="00A53ED5"/>
    <w:rsid w:val="00A556C8"/>
    <w:rsid w:val="00A603F6"/>
    <w:rsid w:val="00A74373"/>
    <w:rsid w:val="00A85443"/>
    <w:rsid w:val="00A87213"/>
    <w:rsid w:val="00A94AA3"/>
    <w:rsid w:val="00A96131"/>
    <w:rsid w:val="00AA587F"/>
    <w:rsid w:val="00AB5EC4"/>
    <w:rsid w:val="00AB7033"/>
    <w:rsid w:val="00AD65A6"/>
    <w:rsid w:val="00AE41FD"/>
    <w:rsid w:val="00AE57D3"/>
    <w:rsid w:val="00B01B90"/>
    <w:rsid w:val="00B05E18"/>
    <w:rsid w:val="00B204F7"/>
    <w:rsid w:val="00B2403A"/>
    <w:rsid w:val="00B37C15"/>
    <w:rsid w:val="00B40326"/>
    <w:rsid w:val="00B45859"/>
    <w:rsid w:val="00B5038E"/>
    <w:rsid w:val="00B50BAC"/>
    <w:rsid w:val="00B6038D"/>
    <w:rsid w:val="00B63E03"/>
    <w:rsid w:val="00B66A19"/>
    <w:rsid w:val="00B7133D"/>
    <w:rsid w:val="00B749CB"/>
    <w:rsid w:val="00B7735B"/>
    <w:rsid w:val="00B80B58"/>
    <w:rsid w:val="00BB5788"/>
    <w:rsid w:val="00BC136F"/>
    <w:rsid w:val="00BD1055"/>
    <w:rsid w:val="00BD4164"/>
    <w:rsid w:val="00BD5FFC"/>
    <w:rsid w:val="00BE0C16"/>
    <w:rsid w:val="00BF01C2"/>
    <w:rsid w:val="00BF13B5"/>
    <w:rsid w:val="00BF73A8"/>
    <w:rsid w:val="00C03B15"/>
    <w:rsid w:val="00C12B17"/>
    <w:rsid w:val="00C1433F"/>
    <w:rsid w:val="00C20EBF"/>
    <w:rsid w:val="00C44F63"/>
    <w:rsid w:val="00C45643"/>
    <w:rsid w:val="00C519B4"/>
    <w:rsid w:val="00C53203"/>
    <w:rsid w:val="00C65BB9"/>
    <w:rsid w:val="00C752D9"/>
    <w:rsid w:val="00C94380"/>
    <w:rsid w:val="00CA41C0"/>
    <w:rsid w:val="00CA493F"/>
    <w:rsid w:val="00CA7A53"/>
    <w:rsid w:val="00CB4A41"/>
    <w:rsid w:val="00CB5C0E"/>
    <w:rsid w:val="00CD0968"/>
    <w:rsid w:val="00CE1E94"/>
    <w:rsid w:val="00CE2ED1"/>
    <w:rsid w:val="00CE6BE0"/>
    <w:rsid w:val="00CE79A9"/>
    <w:rsid w:val="00CF144A"/>
    <w:rsid w:val="00D00F0A"/>
    <w:rsid w:val="00D07B1A"/>
    <w:rsid w:val="00D17B3C"/>
    <w:rsid w:val="00D2589D"/>
    <w:rsid w:val="00D270A0"/>
    <w:rsid w:val="00D411DC"/>
    <w:rsid w:val="00D42D32"/>
    <w:rsid w:val="00D5003C"/>
    <w:rsid w:val="00D5550F"/>
    <w:rsid w:val="00D57B3D"/>
    <w:rsid w:val="00D64F6E"/>
    <w:rsid w:val="00D77CBE"/>
    <w:rsid w:val="00D81355"/>
    <w:rsid w:val="00D927B4"/>
    <w:rsid w:val="00DA1BE5"/>
    <w:rsid w:val="00DC2FFD"/>
    <w:rsid w:val="00DC4BD1"/>
    <w:rsid w:val="00DC50B2"/>
    <w:rsid w:val="00DD52E9"/>
    <w:rsid w:val="00DE10CF"/>
    <w:rsid w:val="00DE4B49"/>
    <w:rsid w:val="00DF0954"/>
    <w:rsid w:val="00DF4438"/>
    <w:rsid w:val="00E01BB3"/>
    <w:rsid w:val="00E054DA"/>
    <w:rsid w:val="00E06CE8"/>
    <w:rsid w:val="00E11921"/>
    <w:rsid w:val="00E34C68"/>
    <w:rsid w:val="00E41A30"/>
    <w:rsid w:val="00E43BD3"/>
    <w:rsid w:val="00E44BF0"/>
    <w:rsid w:val="00E474C8"/>
    <w:rsid w:val="00E541C0"/>
    <w:rsid w:val="00E63072"/>
    <w:rsid w:val="00E6526C"/>
    <w:rsid w:val="00E7209F"/>
    <w:rsid w:val="00E84ED2"/>
    <w:rsid w:val="00E9131B"/>
    <w:rsid w:val="00EA1477"/>
    <w:rsid w:val="00EA350C"/>
    <w:rsid w:val="00EA4505"/>
    <w:rsid w:val="00EC3B71"/>
    <w:rsid w:val="00EE689B"/>
    <w:rsid w:val="00EE7E49"/>
    <w:rsid w:val="00EF5FC6"/>
    <w:rsid w:val="00F00007"/>
    <w:rsid w:val="00F0531E"/>
    <w:rsid w:val="00F113B5"/>
    <w:rsid w:val="00F15F39"/>
    <w:rsid w:val="00F40405"/>
    <w:rsid w:val="00F45332"/>
    <w:rsid w:val="00F60792"/>
    <w:rsid w:val="00F61F0D"/>
    <w:rsid w:val="00F64204"/>
    <w:rsid w:val="00F66FFC"/>
    <w:rsid w:val="00F672EF"/>
    <w:rsid w:val="00F96E12"/>
    <w:rsid w:val="00F96ECB"/>
    <w:rsid w:val="00F96FF8"/>
    <w:rsid w:val="00FA6332"/>
    <w:rsid w:val="00FB6C3B"/>
    <w:rsid w:val="00FD3999"/>
    <w:rsid w:val="00FD3B97"/>
    <w:rsid w:val="00FE4980"/>
    <w:rsid w:val="00FF4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950D67E5-4037-41AC-9B1C-76B7E73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semiHidden/>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semiHidden/>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7834-0C35-4A48-BDFB-920FE95A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1747</Words>
  <Characters>9964</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Gregáň Peter</dc:creator>
  <cp:keywords/>
  <dc:description/>
  <cp:lastModifiedBy>Švorcová, Veronika</cp:lastModifiedBy>
  <cp:revision>4</cp:revision>
  <cp:lastPrinted>2022-02-16T14:51:00Z</cp:lastPrinted>
  <dcterms:created xsi:type="dcterms:W3CDTF">2022-02-16T14:51:00Z</dcterms:created>
  <dcterms:modified xsi:type="dcterms:W3CDTF">2022-02-17T07:19:00Z</dcterms:modified>
</cp:coreProperties>
</file>