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005"/>
        <w:gridCol w:w="3421"/>
        <w:gridCol w:w="794"/>
        <w:gridCol w:w="1080"/>
        <w:gridCol w:w="900"/>
        <w:gridCol w:w="4540"/>
        <w:gridCol w:w="849"/>
        <w:gridCol w:w="2531"/>
      </w:tblGrid>
      <w:tr w:rsidR="00410142" w:rsidRPr="00EE5D28" w:rsidTr="00C25920">
        <w:trPr>
          <w:trHeight w:val="512"/>
        </w:trPr>
        <w:tc>
          <w:tcPr>
            <w:tcW w:w="15120" w:type="dxa"/>
            <w:gridSpan w:val="8"/>
            <w:tcBorders>
              <w:top w:val="single" w:sz="12" w:space="0" w:color="auto"/>
              <w:left w:val="single" w:sz="12" w:space="0" w:color="auto"/>
              <w:bottom w:val="single" w:sz="4" w:space="0" w:color="auto"/>
              <w:right w:val="single" w:sz="4" w:space="0" w:color="auto"/>
            </w:tcBorders>
            <w:vAlign w:val="center"/>
          </w:tcPr>
          <w:p w:rsidR="00410142" w:rsidRPr="00EE5D28" w:rsidRDefault="00410142" w:rsidP="00C25920">
            <w:pPr>
              <w:pStyle w:val="Nadpis1"/>
              <w:rPr>
                <w:sz w:val="20"/>
                <w:szCs w:val="20"/>
              </w:rPr>
            </w:pPr>
            <w:r w:rsidRPr="00EE5D28">
              <w:rPr>
                <w:sz w:val="20"/>
                <w:szCs w:val="20"/>
              </w:rPr>
              <w:t>TABUĽKA ZHODY</w:t>
            </w:r>
            <w:r>
              <w:rPr>
                <w:sz w:val="20"/>
                <w:szCs w:val="20"/>
              </w:rPr>
              <w:t xml:space="preserve"> </w:t>
            </w:r>
          </w:p>
        </w:tc>
      </w:tr>
      <w:tr w:rsidR="00410142" w:rsidRPr="00EE5D28" w:rsidTr="00C25920">
        <w:trPr>
          <w:trHeight w:val="567"/>
        </w:trPr>
        <w:tc>
          <w:tcPr>
            <w:tcW w:w="5220" w:type="dxa"/>
            <w:gridSpan w:val="3"/>
            <w:tcBorders>
              <w:top w:val="single" w:sz="4" w:space="0" w:color="auto"/>
              <w:left w:val="single" w:sz="12" w:space="0" w:color="auto"/>
              <w:bottom w:val="single" w:sz="4" w:space="0" w:color="auto"/>
              <w:right w:val="single" w:sz="12" w:space="0" w:color="auto"/>
            </w:tcBorders>
            <w:vAlign w:val="center"/>
          </w:tcPr>
          <w:p w:rsidR="00410142" w:rsidRPr="00EE5D28" w:rsidRDefault="005A413F" w:rsidP="005A413F">
            <w:pPr>
              <w:rPr>
                <w:b/>
                <w:bCs/>
                <w:sz w:val="20"/>
                <w:szCs w:val="20"/>
              </w:rPr>
            </w:pPr>
            <w:r w:rsidRPr="005A413F">
              <w:rPr>
                <w:b/>
                <w:bCs/>
                <w:sz w:val="20"/>
                <w:szCs w:val="20"/>
              </w:rPr>
              <w:t>SMERNICA EURÓPSKEHO PARLAMENTU A RADY (EÚ) 2019/944</w:t>
            </w:r>
            <w:r>
              <w:rPr>
                <w:b/>
                <w:bCs/>
                <w:sz w:val="20"/>
                <w:szCs w:val="20"/>
              </w:rPr>
              <w:t xml:space="preserve"> </w:t>
            </w:r>
            <w:r w:rsidRPr="005A413F">
              <w:rPr>
                <w:b/>
                <w:bCs/>
                <w:sz w:val="20"/>
                <w:szCs w:val="20"/>
              </w:rPr>
              <w:t>z 5. júna 2019</w:t>
            </w:r>
            <w:r>
              <w:rPr>
                <w:b/>
                <w:bCs/>
                <w:sz w:val="20"/>
                <w:szCs w:val="20"/>
              </w:rPr>
              <w:t xml:space="preserve"> </w:t>
            </w:r>
            <w:r w:rsidRPr="005A413F">
              <w:rPr>
                <w:b/>
                <w:bCs/>
                <w:sz w:val="20"/>
                <w:szCs w:val="20"/>
              </w:rPr>
              <w:t>o spoločných pravidlách pre vnútorný trh s elektrinou a o zmene smernice 2012/27/EÚ</w:t>
            </w:r>
            <w:r>
              <w:rPr>
                <w:b/>
                <w:bCs/>
                <w:sz w:val="20"/>
                <w:szCs w:val="20"/>
              </w:rPr>
              <w:t xml:space="preserve"> </w:t>
            </w:r>
            <w:r w:rsidRPr="005A413F">
              <w:rPr>
                <w:b/>
                <w:bCs/>
                <w:sz w:val="20"/>
                <w:szCs w:val="20"/>
              </w:rPr>
              <w:t>(prepracované znenie)</w:t>
            </w:r>
            <w:r w:rsidR="00702AE1">
              <w:rPr>
                <w:b/>
                <w:bCs/>
                <w:sz w:val="20"/>
                <w:szCs w:val="20"/>
              </w:rPr>
              <w:t xml:space="preserve"> (</w:t>
            </w:r>
            <w:r w:rsidR="00702AE1" w:rsidRPr="00702AE1">
              <w:rPr>
                <w:b/>
                <w:bCs/>
                <w:sz w:val="20"/>
                <w:szCs w:val="20"/>
              </w:rPr>
              <w:t>Ú. v. EÚ L 158, 14.6.2019</w:t>
            </w:r>
            <w:bookmarkStart w:id="0" w:name="_GoBack"/>
            <w:bookmarkEnd w:id="0"/>
            <w:r w:rsidR="00702AE1">
              <w:rPr>
                <w:b/>
                <w:bCs/>
                <w:sz w:val="20"/>
                <w:szCs w:val="20"/>
              </w:rPr>
              <w:t>)</w:t>
            </w:r>
          </w:p>
        </w:tc>
        <w:tc>
          <w:tcPr>
            <w:tcW w:w="9900" w:type="dxa"/>
            <w:gridSpan w:val="5"/>
            <w:tcBorders>
              <w:top w:val="single" w:sz="4" w:space="0" w:color="auto"/>
              <w:left w:val="nil"/>
              <w:bottom w:val="single" w:sz="4" w:space="0" w:color="auto"/>
              <w:right w:val="single" w:sz="4" w:space="0" w:color="auto"/>
            </w:tcBorders>
            <w:vAlign w:val="center"/>
          </w:tcPr>
          <w:p w:rsidR="004D4E75" w:rsidRDefault="004D4E75" w:rsidP="00E80F62">
            <w:pPr>
              <w:rPr>
                <w:b/>
                <w:bCs/>
                <w:sz w:val="20"/>
                <w:szCs w:val="20"/>
              </w:rPr>
            </w:pPr>
            <w:r>
              <w:rPr>
                <w:b/>
                <w:bCs/>
                <w:sz w:val="20"/>
                <w:szCs w:val="20"/>
              </w:rPr>
              <w:t>Zákon č. 250/2012 Z. z. o regulácii v sieťových odvetviach</w:t>
            </w:r>
          </w:p>
          <w:p w:rsidR="007D0347" w:rsidRPr="00EE5D28" w:rsidRDefault="007D0347" w:rsidP="00E80F62">
            <w:pPr>
              <w:rPr>
                <w:b/>
                <w:bCs/>
                <w:sz w:val="20"/>
                <w:szCs w:val="20"/>
              </w:rPr>
            </w:pPr>
            <w:r w:rsidRPr="00EE5D28">
              <w:rPr>
                <w:b/>
                <w:bCs/>
                <w:sz w:val="20"/>
                <w:szCs w:val="20"/>
              </w:rPr>
              <w:t>Návrh zákona</w:t>
            </w:r>
            <w:r w:rsidR="00E80F62">
              <w:rPr>
                <w:b/>
                <w:bCs/>
                <w:sz w:val="20"/>
                <w:szCs w:val="20"/>
              </w:rPr>
              <w:t xml:space="preserve">, </w:t>
            </w:r>
            <w:r w:rsidR="00E80F62" w:rsidRPr="00E80F62">
              <w:rPr>
                <w:b/>
                <w:bCs/>
                <w:sz w:val="20"/>
                <w:szCs w:val="20"/>
              </w:rPr>
              <w:t>ktorým sa menia a dopĺňajú niektoré zákony v súvislosti so zlepšovaním podnikateľského prostredia</w:t>
            </w:r>
          </w:p>
        </w:tc>
      </w:tr>
      <w:tr w:rsidR="00410142" w:rsidRPr="00EE5D28" w:rsidTr="00C25920">
        <w:tc>
          <w:tcPr>
            <w:tcW w:w="1005" w:type="dxa"/>
            <w:tcBorders>
              <w:top w:val="single" w:sz="4" w:space="0" w:color="auto"/>
              <w:left w:val="single" w:sz="12" w:space="0" w:color="auto"/>
              <w:bottom w:val="single" w:sz="4" w:space="0" w:color="auto"/>
              <w:right w:val="single" w:sz="4" w:space="0" w:color="auto"/>
            </w:tcBorders>
          </w:tcPr>
          <w:p w:rsidR="00410142" w:rsidRPr="00EE5D28" w:rsidRDefault="00410142" w:rsidP="00C25920">
            <w:pPr>
              <w:jc w:val="center"/>
              <w:rPr>
                <w:sz w:val="20"/>
                <w:szCs w:val="20"/>
              </w:rPr>
            </w:pPr>
            <w:r w:rsidRPr="00EE5D28">
              <w:rPr>
                <w:sz w:val="20"/>
                <w:szCs w:val="20"/>
              </w:rPr>
              <w:t>1</w:t>
            </w:r>
          </w:p>
        </w:tc>
        <w:tc>
          <w:tcPr>
            <w:tcW w:w="3421" w:type="dxa"/>
            <w:tcBorders>
              <w:top w:val="single" w:sz="4" w:space="0" w:color="auto"/>
              <w:left w:val="single" w:sz="4" w:space="0" w:color="auto"/>
              <w:bottom w:val="single" w:sz="4" w:space="0" w:color="auto"/>
              <w:right w:val="single" w:sz="4" w:space="0" w:color="auto"/>
            </w:tcBorders>
          </w:tcPr>
          <w:p w:rsidR="00410142" w:rsidRPr="00EE5D28" w:rsidRDefault="00410142" w:rsidP="00C25920">
            <w:pPr>
              <w:jc w:val="center"/>
              <w:rPr>
                <w:sz w:val="20"/>
                <w:szCs w:val="20"/>
              </w:rPr>
            </w:pPr>
            <w:r w:rsidRPr="00EE5D28">
              <w:rPr>
                <w:sz w:val="20"/>
                <w:szCs w:val="20"/>
              </w:rPr>
              <w:t>2</w:t>
            </w:r>
          </w:p>
        </w:tc>
        <w:tc>
          <w:tcPr>
            <w:tcW w:w="794" w:type="dxa"/>
            <w:tcBorders>
              <w:top w:val="single" w:sz="4" w:space="0" w:color="auto"/>
              <w:left w:val="single" w:sz="4" w:space="0" w:color="auto"/>
              <w:bottom w:val="single" w:sz="4" w:space="0" w:color="auto"/>
              <w:right w:val="single" w:sz="12" w:space="0" w:color="auto"/>
            </w:tcBorders>
          </w:tcPr>
          <w:p w:rsidR="00410142" w:rsidRPr="00EE5D28" w:rsidRDefault="00410142" w:rsidP="00C25920">
            <w:pPr>
              <w:jc w:val="center"/>
              <w:rPr>
                <w:sz w:val="20"/>
                <w:szCs w:val="20"/>
              </w:rPr>
            </w:pPr>
            <w:r w:rsidRPr="00EE5D28">
              <w:rPr>
                <w:sz w:val="20"/>
                <w:szCs w:val="20"/>
              </w:rPr>
              <w:t>3</w:t>
            </w:r>
          </w:p>
        </w:tc>
        <w:tc>
          <w:tcPr>
            <w:tcW w:w="1080" w:type="dxa"/>
            <w:tcBorders>
              <w:top w:val="single" w:sz="4" w:space="0" w:color="auto"/>
              <w:left w:val="nil"/>
              <w:bottom w:val="single" w:sz="4" w:space="0" w:color="auto"/>
              <w:right w:val="single" w:sz="4" w:space="0" w:color="auto"/>
            </w:tcBorders>
          </w:tcPr>
          <w:p w:rsidR="00410142" w:rsidRPr="00EE5D28" w:rsidRDefault="00410142" w:rsidP="00C25920">
            <w:pPr>
              <w:jc w:val="center"/>
              <w:rPr>
                <w:sz w:val="20"/>
                <w:szCs w:val="20"/>
              </w:rPr>
            </w:pPr>
            <w:r w:rsidRPr="00EE5D28">
              <w:rPr>
                <w:sz w:val="20"/>
                <w:szCs w:val="20"/>
              </w:rPr>
              <w:t>4</w:t>
            </w:r>
          </w:p>
        </w:tc>
        <w:tc>
          <w:tcPr>
            <w:tcW w:w="900" w:type="dxa"/>
            <w:tcBorders>
              <w:top w:val="single" w:sz="4" w:space="0" w:color="auto"/>
              <w:left w:val="single" w:sz="4" w:space="0" w:color="auto"/>
              <w:bottom w:val="single" w:sz="4" w:space="0" w:color="auto"/>
              <w:right w:val="single" w:sz="4" w:space="0" w:color="auto"/>
            </w:tcBorders>
          </w:tcPr>
          <w:p w:rsidR="00410142" w:rsidRPr="00EE5D28" w:rsidRDefault="00410142" w:rsidP="00C25920">
            <w:pPr>
              <w:pStyle w:val="Zarkazkladnhotextu"/>
              <w:autoSpaceDE w:val="0"/>
              <w:autoSpaceDN w:val="0"/>
              <w:spacing w:after="0" w:line="240" w:lineRule="exact"/>
              <w:rPr>
                <w:b w:val="0"/>
                <w:bCs w:val="0"/>
                <w:sz w:val="20"/>
                <w:szCs w:val="20"/>
              </w:rPr>
            </w:pPr>
            <w:r w:rsidRPr="00EE5D28">
              <w:rPr>
                <w:b w:val="0"/>
                <w:bCs w:val="0"/>
                <w:sz w:val="20"/>
                <w:szCs w:val="20"/>
              </w:rPr>
              <w:t>5</w:t>
            </w:r>
          </w:p>
        </w:tc>
        <w:tc>
          <w:tcPr>
            <w:tcW w:w="4540" w:type="dxa"/>
            <w:tcBorders>
              <w:top w:val="single" w:sz="4" w:space="0" w:color="auto"/>
              <w:left w:val="single" w:sz="4" w:space="0" w:color="auto"/>
              <w:bottom w:val="single" w:sz="4" w:space="0" w:color="auto"/>
              <w:right w:val="single" w:sz="4" w:space="0" w:color="auto"/>
            </w:tcBorders>
          </w:tcPr>
          <w:p w:rsidR="00410142" w:rsidRPr="00EE5D28" w:rsidRDefault="00410142" w:rsidP="00C25920">
            <w:pPr>
              <w:pStyle w:val="Zarkazkladnhotextu"/>
              <w:autoSpaceDE w:val="0"/>
              <w:autoSpaceDN w:val="0"/>
              <w:spacing w:after="0" w:line="240" w:lineRule="exact"/>
              <w:rPr>
                <w:b w:val="0"/>
                <w:bCs w:val="0"/>
                <w:sz w:val="20"/>
                <w:szCs w:val="20"/>
              </w:rPr>
            </w:pPr>
            <w:r w:rsidRPr="00EE5D28">
              <w:rPr>
                <w:b w:val="0"/>
                <w:bCs w:val="0"/>
                <w:sz w:val="20"/>
                <w:szCs w:val="20"/>
              </w:rPr>
              <w:t>6</w:t>
            </w:r>
          </w:p>
        </w:tc>
        <w:tc>
          <w:tcPr>
            <w:tcW w:w="849" w:type="dxa"/>
            <w:tcBorders>
              <w:top w:val="single" w:sz="4" w:space="0" w:color="auto"/>
              <w:left w:val="single" w:sz="4" w:space="0" w:color="auto"/>
              <w:bottom w:val="single" w:sz="4" w:space="0" w:color="auto"/>
              <w:right w:val="single" w:sz="4" w:space="0" w:color="auto"/>
            </w:tcBorders>
          </w:tcPr>
          <w:p w:rsidR="00410142" w:rsidRPr="00EE5D28" w:rsidRDefault="00410142" w:rsidP="00C25920">
            <w:pPr>
              <w:jc w:val="center"/>
              <w:rPr>
                <w:sz w:val="20"/>
                <w:szCs w:val="20"/>
              </w:rPr>
            </w:pPr>
            <w:r w:rsidRPr="00EE5D28">
              <w:rPr>
                <w:sz w:val="20"/>
                <w:szCs w:val="20"/>
              </w:rPr>
              <w:t>7</w:t>
            </w:r>
          </w:p>
        </w:tc>
        <w:tc>
          <w:tcPr>
            <w:tcW w:w="2531" w:type="dxa"/>
            <w:tcBorders>
              <w:top w:val="single" w:sz="4" w:space="0" w:color="auto"/>
              <w:left w:val="single" w:sz="4" w:space="0" w:color="auto"/>
              <w:bottom w:val="single" w:sz="4" w:space="0" w:color="auto"/>
              <w:right w:val="single" w:sz="4" w:space="0" w:color="auto"/>
            </w:tcBorders>
          </w:tcPr>
          <w:p w:rsidR="00410142" w:rsidRPr="00EE5D28" w:rsidRDefault="00521FFA" w:rsidP="00C25920">
            <w:pPr>
              <w:rPr>
                <w:sz w:val="20"/>
                <w:szCs w:val="20"/>
              </w:rPr>
            </w:pPr>
            <w:r>
              <w:rPr>
                <w:sz w:val="20"/>
                <w:szCs w:val="20"/>
              </w:rPr>
              <w:t>8</w:t>
            </w:r>
          </w:p>
        </w:tc>
      </w:tr>
      <w:tr w:rsidR="00410142" w:rsidRPr="00EE5D28" w:rsidTr="00C25920">
        <w:tc>
          <w:tcPr>
            <w:tcW w:w="1005" w:type="dxa"/>
            <w:tcBorders>
              <w:top w:val="single" w:sz="4" w:space="0" w:color="auto"/>
              <w:left w:val="single" w:sz="12" w:space="0" w:color="auto"/>
              <w:bottom w:val="single" w:sz="4" w:space="0" w:color="auto"/>
              <w:right w:val="single" w:sz="4" w:space="0" w:color="auto"/>
            </w:tcBorders>
          </w:tcPr>
          <w:p w:rsidR="00410142" w:rsidRPr="00EE5D28" w:rsidRDefault="00410142" w:rsidP="00F93664">
            <w:pPr>
              <w:pStyle w:val="Normlny0"/>
              <w:jc w:val="center"/>
            </w:pPr>
            <w:r w:rsidRPr="00EE5D28">
              <w:t>Článok</w:t>
            </w:r>
          </w:p>
          <w:p w:rsidR="00410142" w:rsidRPr="00EE5D28" w:rsidRDefault="00410142" w:rsidP="00F93664">
            <w:pPr>
              <w:pStyle w:val="Normlny0"/>
              <w:jc w:val="center"/>
            </w:pPr>
            <w:r w:rsidRPr="00EE5D28">
              <w:t>(Č, O,</w:t>
            </w:r>
          </w:p>
          <w:p w:rsidR="00410142" w:rsidRPr="00EE5D28" w:rsidRDefault="00410142" w:rsidP="00F93664">
            <w:pPr>
              <w:pStyle w:val="Normlny0"/>
              <w:jc w:val="center"/>
            </w:pPr>
            <w:r w:rsidRPr="00EE5D28">
              <w:t>V, P)</w:t>
            </w:r>
          </w:p>
        </w:tc>
        <w:tc>
          <w:tcPr>
            <w:tcW w:w="3421" w:type="dxa"/>
            <w:tcBorders>
              <w:top w:val="single" w:sz="4" w:space="0" w:color="auto"/>
              <w:left w:val="single" w:sz="4" w:space="0" w:color="auto"/>
              <w:bottom w:val="single" w:sz="4" w:space="0" w:color="auto"/>
              <w:right w:val="single" w:sz="4" w:space="0" w:color="auto"/>
            </w:tcBorders>
          </w:tcPr>
          <w:p w:rsidR="00410142" w:rsidRPr="00EE5D28" w:rsidRDefault="00410142" w:rsidP="00C25920">
            <w:pPr>
              <w:pStyle w:val="Normlny0"/>
              <w:jc w:val="center"/>
            </w:pPr>
            <w:r w:rsidRPr="00EE5D28">
              <w:t>Text</w:t>
            </w:r>
          </w:p>
        </w:tc>
        <w:tc>
          <w:tcPr>
            <w:tcW w:w="794" w:type="dxa"/>
            <w:tcBorders>
              <w:top w:val="single" w:sz="4" w:space="0" w:color="auto"/>
              <w:left w:val="single" w:sz="4" w:space="0" w:color="auto"/>
              <w:bottom w:val="single" w:sz="4" w:space="0" w:color="auto"/>
              <w:right w:val="single" w:sz="12" w:space="0" w:color="auto"/>
            </w:tcBorders>
          </w:tcPr>
          <w:p w:rsidR="00410142" w:rsidRPr="00EE5D28" w:rsidRDefault="00410142" w:rsidP="00C25920">
            <w:pPr>
              <w:pStyle w:val="Normlny0"/>
              <w:jc w:val="center"/>
            </w:pPr>
            <w:r w:rsidRPr="00EE5D28">
              <w:t xml:space="preserve">Spôsob </w:t>
            </w:r>
            <w:proofErr w:type="spellStart"/>
            <w:r w:rsidRPr="00EE5D28">
              <w:t>transp</w:t>
            </w:r>
            <w:proofErr w:type="spellEnd"/>
            <w:r w:rsidRPr="00EE5D28">
              <w:t>.</w:t>
            </w:r>
          </w:p>
          <w:p w:rsidR="00410142" w:rsidRPr="00EE5D28" w:rsidRDefault="00410142" w:rsidP="00C25920">
            <w:pPr>
              <w:pStyle w:val="Normlny0"/>
              <w:jc w:val="center"/>
            </w:pPr>
            <w:r w:rsidRPr="00EE5D28">
              <w:t xml:space="preserve">(N, O, D, </w:t>
            </w:r>
            <w:proofErr w:type="spellStart"/>
            <w:r w:rsidRPr="00EE5D28">
              <w:t>n.a</w:t>
            </w:r>
            <w:proofErr w:type="spellEnd"/>
            <w:r w:rsidRPr="00EE5D28">
              <w:t>.)</w:t>
            </w:r>
          </w:p>
        </w:tc>
        <w:tc>
          <w:tcPr>
            <w:tcW w:w="1080" w:type="dxa"/>
            <w:tcBorders>
              <w:top w:val="single" w:sz="4" w:space="0" w:color="auto"/>
              <w:left w:val="nil"/>
              <w:bottom w:val="single" w:sz="4" w:space="0" w:color="auto"/>
              <w:right w:val="single" w:sz="4" w:space="0" w:color="auto"/>
            </w:tcBorders>
          </w:tcPr>
          <w:p w:rsidR="00410142" w:rsidRPr="00EE5D28" w:rsidRDefault="00146C83" w:rsidP="00C25920">
            <w:pPr>
              <w:pStyle w:val="Normlny0"/>
              <w:jc w:val="center"/>
            </w:pPr>
            <w:proofErr w:type="spellStart"/>
            <w:r>
              <w:t>Ćíslo</w:t>
            </w:r>
            <w:proofErr w:type="spellEnd"/>
          </w:p>
        </w:tc>
        <w:tc>
          <w:tcPr>
            <w:tcW w:w="900" w:type="dxa"/>
            <w:tcBorders>
              <w:top w:val="single" w:sz="4" w:space="0" w:color="auto"/>
              <w:left w:val="single" w:sz="4" w:space="0" w:color="auto"/>
              <w:bottom w:val="single" w:sz="4" w:space="0" w:color="auto"/>
              <w:right w:val="single" w:sz="4" w:space="0" w:color="auto"/>
            </w:tcBorders>
          </w:tcPr>
          <w:p w:rsidR="00D83D4D" w:rsidRPr="006643DB" w:rsidRDefault="00D83D4D" w:rsidP="00D83D4D">
            <w:pPr>
              <w:pStyle w:val="Normlny0"/>
              <w:jc w:val="center"/>
            </w:pPr>
            <w:r w:rsidRPr="006643DB">
              <w:t>Článok</w:t>
            </w:r>
          </w:p>
          <w:p w:rsidR="00410142" w:rsidRPr="00EE5D28" w:rsidRDefault="00D83D4D" w:rsidP="00D83D4D">
            <w:pPr>
              <w:pStyle w:val="Normlny0"/>
              <w:jc w:val="center"/>
            </w:pPr>
            <w:r w:rsidRPr="006643DB">
              <w:t>(Č, §, O, V, P)</w:t>
            </w:r>
          </w:p>
        </w:tc>
        <w:tc>
          <w:tcPr>
            <w:tcW w:w="4540" w:type="dxa"/>
            <w:tcBorders>
              <w:top w:val="single" w:sz="4" w:space="0" w:color="auto"/>
              <w:left w:val="single" w:sz="4" w:space="0" w:color="auto"/>
              <w:bottom w:val="single" w:sz="4" w:space="0" w:color="auto"/>
              <w:right w:val="single" w:sz="4" w:space="0" w:color="auto"/>
            </w:tcBorders>
          </w:tcPr>
          <w:p w:rsidR="00410142" w:rsidRPr="00EE5D28" w:rsidRDefault="00410142" w:rsidP="000F3220">
            <w:pPr>
              <w:pStyle w:val="Normlny0"/>
              <w:jc w:val="center"/>
            </w:pPr>
            <w:r w:rsidRPr="00EE5D28">
              <w:t>Text</w:t>
            </w:r>
          </w:p>
        </w:tc>
        <w:tc>
          <w:tcPr>
            <w:tcW w:w="849" w:type="dxa"/>
            <w:tcBorders>
              <w:top w:val="single" w:sz="4" w:space="0" w:color="auto"/>
              <w:left w:val="single" w:sz="4" w:space="0" w:color="auto"/>
              <w:bottom w:val="single" w:sz="4" w:space="0" w:color="auto"/>
              <w:right w:val="single" w:sz="4" w:space="0" w:color="auto"/>
            </w:tcBorders>
          </w:tcPr>
          <w:p w:rsidR="00410142" w:rsidRPr="00EE5D28" w:rsidRDefault="00410142" w:rsidP="00C25920">
            <w:pPr>
              <w:pStyle w:val="Normlny0"/>
              <w:jc w:val="center"/>
            </w:pPr>
            <w:r w:rsidRPr="00EE5D28">
              <w:t>Zhoda</w:t>
            </w:r>
          </w:p>
        </w:tc>
        <w:tc>
          <w:tcPr>
            <w:tcW w:w="2531" w:type="dxa"/>
            <w:tcBorders>
              <w:top w:val="single" w:sz="4" w:space="0" w:color="auto"/>
              <w:left w:val="single" w:sz="4" w:space="0" w:color="auto"/>
              <w:bottom w:val="single" w:sz="4" w:space="0" w:color="auto"/>
              <w:right w:val="single" w:sz="4" w:space="0" w:color="auto"/>
            </w:tcBorders>
          </w:tcPr>
          <w:p w:rsidR="00410142" w:rsidRPr="00EE5D28" w:rsidRDefault="00410142" w:rsidP="00C25920">
            <w:pPr>
              <w:pStyle w:val="Normlny0"/>
            </w:pPr>
            <w:r w:rsidRPr="00EE5D28">
              <w:t>Poznámky</w:t>
            </w:r>
          </w:p>
          <w:p w:rsidR="00410142" w:rsidRPr="00EE5D28" w:rsidRDefault="00410142" w:rsidP="00C25920">
            <w:pPr>
              <w:pStyle w:val="Normlny0"/>
              <w:rPr>
                <w:b/>
              </w:rPr>
            </w:pPr>
            <w:r w:rsidRPr="00EE5D28">
              <w:t>(pri návrhu predpisu – predpokladaný dátum účinnosti**)</w:t>
            </w:r>
          </w:p>
        </w:tc>
      </w:tr>
      <w:tr w:rsidR="00E2744B" w:rsidRPr="00EE5D28" w:rsidTr="00AA19E1">
        <w:tc>
          <w:tcPr>
            <w:tcW w:w="1005" w:type="dxa"/>
            <w:tcBorders>
              <w:top w:val="single" w:sz="4" w:space="0" w:color="auto"/>
              <w:left w:val="single" w:sz="12" w:space="0" w:color="auto"/>
              <w:bottom w:val="single" w:sz="4" w:space="0" w:color="auto"/>
              <w:right w:val="single" w:sz="4" w:space="0" w:color="auto"/>
            </w:tcBorders>
          </w:tcPr>
          <w:p w:rsidR="009B2487" w:rsidRPr="003F2A06" w:rsidRDefault="005A413F" w:rsidP="009B2487">
            <w:pPr>
              <w:pStyle w:val="Normlny0"/>
            </w:pPr>
            <w:r>
              <w:t>Čl. 59</w:t>
            </w:r>
          </w:p>
          <w:p w:rsidR="009B2487" w:rsidRDefault="005A413F" w:rsidP="00894DC3">
            <w:pPr>
              <w:pStyle w:val="Normlny0"/>
            </w:pPr>
            <w:r>
              <w:t>O:3</w:t>
            </w:r>
          </w:p>
          <w:p w:rsidR="00EC6FF2" w:rsidRDefault="00EC6FF2" w:rsidP="00894DC3">
            <w:pPr>
              <w:pStyle w:val="Normlny0"/>
            </w:pPr>
          </w:p>
          <w:p w:rsidR="007E1B25" w:rsidRPr="003F2A06" w:rsidRDefault="007E1B25" w:rsidP="005A413F">
            <w:pPr>
              <w:pStyle w:val="Normlny0"/>
            </w:pPr>
          </w:p>
        </w:tc>
        <w:tc>
          <w:tcPr>
            <w:tcW w:w="3421" w:type="dxa"/>
            <w:tcBorders>
              <w:top w:val="single" w:sz="4" w:space="0" w:color="auto"/>
              <w:left w:val="single" w:sz="4" w:space="0" w:color="auto"/>
              <w:bottom w:val="single" w:sz="4" w:space="0" w:color="auto"/>
              <w:right w:val="single" w:sz="4" w:space="0" w:color="auto"/>
            </w:tcBorders>
          </w:tcPr>
          <w:p w:rsidR="005A413F" w:rsidRDefault="005A413F" w:rsidP="005A413F">
            <w:pPr>
              <w:pStyle w:val="tl10ptPodaokraja"/>
              <w:autoSpaceDE/>
              <w:autoSpaceDN/>
              <w:ind w:right="63"/>
            </w:pPr>
            <w:r>
              <w:t>3. Členské štáty zabezpečia, aby regulačné orgány mali právomoci, ktoré im umožňujú vykonávať povinnosti uvedené v tomto článku efektívne a rýchlo. Na tento účel má regulačný orgán minimálne tieto právomoci:</w:t>
            </w:r>
          </w:p>
          <w:p w:rsidR="005A413F" w:rsidRDefault="005A413F" w:rsidP="005A413F">
            <w:pPr>
              <w:pStyle w:val="tl10ptPodaokraja"/>
              <w:autoSpaceDE/>
              <w:autoSpaceDN/>
              <w:ind w:right="63"/>
            </w:pPr>
            <w:r>
              <w:t>a) vydávať záväzné rozhodnutia týkajúce sa elektroenergetických podnikov;</w:t>
            </w:r>
          </w:p>
          <w:p w:rsidR="005A413F" w:rsidRDefault="005A413F" w:rsidP="005A413F">
            <w:pPr>
              <w:pStyle w:val="tl10ptPodaokraja"/>
              <w:autoSpaceDE/>
              <w:autoSpaceDN/>
              <w:ind w:right="63"/>
            </w:pPr>
            <w:r>
              <w:t>b) skúmať fungovanie trhov s elektrinou a rozhodovať o všetkých potrebných a primeraných opatreniach na podporu efektívnej hospodárskej súťaže a zabezpečenie správneho fungovania trhu a ukladať tieto opatrenia. Pri skúmaní záležitostí, ktoré súvisia s právom hospodárskej súťaže, je regulačný orgán tiež oprávnený podľa potreby spolupracovať s vnútroštátnym orgánom na ochranu hospodárskej súťaže a regulátormi finančného trhu alebo s Komisiou;</w:t>
            </w:r>
          </w:p>
          <w:p w:rsidR="005A413F" w:rsidRDefault="005A413F" w:rsidP="005A413F">
            <w:pPr>
              <w:pStyle w:val="tl10ptPodaokraja"/>
              <w:autoSpaceDE/>
              <w:autoSpaceDN/>
              <w:ind w:right="63"/>
            </w:pPr>
            <w:r>
              <w:t>c) požadovať od elektroenergetických podnikov informácie, ktoré potrebuje na plnenie svojich úloh, vrátane odôvodnení k zamietnutiu prístupu tretích strán a informácií o opatreniach potrebných na posilnenie sústavy;</w:t>
            </w:r>
          </w:p>
          <w:p w:rsidR="005A413F" w:rsidRDefault="005A413F" w:rsidP="005A413F">
            <w:pPr>
              <w:pStyle w:val="tl10ptPodaokraja"/>
              <w:autoSpaceDE/>
              <w:autoSpaceDN/>
              <w:ind w:right="63"/>
            </w:pPr>
            <w:r>
              <w:t>d) elektroenergetickým podnikom, ktoré si neplnia povinnosti vyplývajúce z tejto smernice, nariadenia (EÚ) 2019/943 alebo iných príslušných právne záväzných rozhodnutí regulačného orgánu alebo agentúry ACER, ukladať účinné, primerané a odrádzajúce sankcie alebo navrhovať príslušnému súdu, aby uložil takéto sankcie, vrátane právomoci uložiť prevádzkovateľovi prenosovej sústavy prípadne vertikálne integrovanému podniku sankcie za neplnenie povinností, ktoré vyplývajú z tejto smernice, alebo navrhnúť uloženie takýchto sankcií vo výške do 10 % ročného obratu prevádzkovateľa prenosovej sústavy alebo do 10 % ročného obratu vertikálne integrovaného podniku; a</w:t>
            </w:r>
          </w:p>
          <w:p w:rsidR="00E2744B" w:rsidRPr="003F2A06" w:rsidRDefault="005A413F" w:rsidP="00C30162">
            <w:pPr>
              <w:pStyle w:val="tl10ptPodaokraja"/>
              <w:autoSpaceDE/>
              <w:autoSpaceDN/>
              <w:ind w:right="63"/>
            </w:pPr>
            <w:r>
              <w:t>e)</w:t>
            </w:r>
            <w:r w:rsidR="00C30162">
              <w:t xml:space="preserve"> </w:t>
            </w:r>
            <w:r>
              <w:t>vykonávať primerané vyšetrovanie a vydávať pokyny na základe príslušných právomocí pri urovnávaní sporov na základe článku 60 ods. 2 a 3.</w:t>
            </w:r>
          </w:p>
        </w:tc>
        <w:tc>
          <w:tcPr>
            <w:tcW w:w="794" w:type="dxa"/>
            <w:tcBorders>
              <w:top w:val="single" w:sz="4" w:space="0" w:color="auto"/>
              <w:left w:val="single" w:sz="4" w:space="0" w:color="auto"/>
              <w:bottom w:val="single" w:sz="4" w:space="0" w:color="auto"/>
              <w:right w:val="single" w:sz="12" w:space="0" w:color="auto"/>
            </w:tcBorders>
          </w:tcPr>
          <w:p w:rsidR="00354AAF" w:rsidRDefault="00354AAF" w:rsidP="00E2744B">
            <w:pPr>
              <w:jc w:val="center"/>
              <w:rPr>
                <w:sz w:val="20"/>
                <w:szCs w:val="20"/>
              </w:rPr>
            </w:pPr>
            <w:r>
              <w:rPr>
                <w:sz w:val="20"/>
                <w:szCs w:val="20"/>
              </w:rPr>
              <w:t>N</w:t>
            </w:r>
          </w:p>
          <w:p w:rsidR="00E2744B" w:rsidRDefault="00E2744B" w:rsidP="00354AAF">
            <w:pPr>
              <w:jc w:val="center"/>
              <w:rPr>
                <w:sz w:val="20"/>
                <w:szCs w:val="20"/>
                <w:highlight w:val="yellow"/>
              </w:rPr>
            </w:pPr>
          </w:p>
          <w:p w:rsidR="00354AAF" w:rsidRPr="003F2A06" w:rsidRDefault="00354AAF" w:rsidP="00354AAF">
            <w:pPr>
              <w:jc w:val="center"/>
              <w:rPr>
                <w:sz w:val="20"/>
                <w:szCs w:val="20"/>
                <w:highlight w:val="yellow"/>
              </w:rPr>
            </w:pPr>
          </w:p>
        </w:tc>
        <w:tc>
          <w:tcPr>
            <w:tcW w:w="1080" w:type="dxa"/>
            <w:tcBorders>
              <w:top w:val="single" w:sz="4" w:space="0" w:color="auto"/>
              <w:left w:val="nil"/>
              <w:bottom w:val="single" w:sz="4" w:space="0" w:color="auto"/>
              <w:right w:val="single" w:sz="4" w:space="0" w:color="auto"/>
            </w:tcBorders>
          </w:tcPr>
          <w:p w:rsidR="004D4E75" w:rsidRPr="003F2A06" w:rsidRDefault="004D4E75" w:rsidP="00E2744B">
            <w:pPr>
              <w:jc w:val="center"/>
              <w:rPr>
                <w:sz w:val="20"/>
                <w:szCs w:val="20"/>
              </w:rPr>
            </w:pPr>
            <w:r w:rsidRPr="003F2A06">
              <w:rPr>
                <w:sz w:val="20"/>
                <w:szCs w:val="20"/>
              </w:rPr>
              <w:t>Zákon č. 250/2012</w:t>
            </w:r>
          </w:p>
          <w:p w:rsidR="004D4E75" w:rsidRPr="003F2A06" w:rsidRDefault="00732557" w:rsidP="00E2744B">
            <w:pPr>
              <w:jc w:val="center"/>
              <w:rPr>
                <w:sz w:val="20"/>
                <w:szCs w:val="20"/>
              </w:rPr>
            </w:pPr>
            <w:r>
              <w:rPr>
                <w:sz w:val="20"/>
                <w:szCs w:val="20"/>
              </w:rPr>
              <w:t>Návrh zákona</w:t>
            </w:r>
          </w:p>
          <w:p w:rsidR="00E2744B" w:rsidRPr="003F2A06" w:rsidRDefault="00E2744B" w:rsidP="00060555">
            <w:pPr>
              <w:jc w:val="center"/>
              <w:rPr>
                <w:sz w:val="20"/>
                <w:szCs w:val="20"/>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D4E75" w:rsidRPr="003F2A06" w:rsidRDefault="009B2487" w:rsidP="00FB7ED8">
            <w:pPr>
              <w:rPr>
                <w:sz w:val="20"/>
                <w:szCs w:val="20"/>
              </w:rPr>
            </w:pPr>
            <w:r w:rsidRPr="003F2A06">
              <w:rPr>
                <w:sz w:val="20"/>
                <w:szCs w:val="20"/>
              </w:rPr>
              <w:t xml:space="preserve">§ 36 ods. 1 písm. </w:t>
            </w:r>
            <w:proofErr w:type="spellStart"/>
            <w:r w:rsidRPr="003F2A06">
              <w:rPr>
                <w:sz w:val="20"/>
                <w:szCs w:val="20"/>
              </w:rPr>
              <w:t>aa</w:t>
            </w:r>
            <w:proofErr w:type="spellEnd"/>
            <w:r w:rsidRPr="003F2A06">
              <w:rPr>
                <w:sz w:val="20"/>
                <w:szCs w:val="20"/>
              </w:rPr>
              <w:t>)</w:t>
            </w:r>
          </w:p>
          <w:p w:rsidR="004D4E75" w:rsidRPr="003F2A06" w:rsidRDefault="004D4E75" w:rsidP="00FB7ED8">
            <w:pPr>
              <w:rPr>
                <w:sz w:val="20"/>
                <w:szCs w:val="20"/>
              </w:rPr>
            </w:pPr>
          </w:p>
          <w:p w:rsidR="00E2744B" w:rsidRPr="003F2A06" w:rsidRDefault="00E2744B" w:rsidP="00060555">
            <w:pPr>
              <w:rPr>
                <w:sz w:val="20"/>
                <w:szCs w:val="20"/>
              </w:rPr>
            </w:pPr>
          </w:p>
        </w:tc>
        <w:tc>
          <w:tcPr>
            <w:tcW w:w="4540" w:type="dxa"/>
            <w:tcBorders>
              <w:top w:val="single" w:sz="4" w:space="0" w:color="auto"/>
              <w:left w:val="single" w:sz="4" w:space="0" w:color="auto"/>
              <w:bottom w:val="single" w:sz="4" w:space="0" w:color="auto"/>
              <w:right w:val="single" w:sz="4" w:space="0" w:color="auto"/>
            </w:tcBorders>
          </w:tcPr>
          <w:p w:rsidR="00354AAF" w:rsidRDefault="005A413F" w:rsidP="00354AAF">
            <w:pPr>
              <w:adjustRightInd w:val="0"/>
              <w:jc w:val="both"/>
              <w:rPr>
                <w:sz w:val="20"/>
                <w:szCs w:val="20"/>
              </w:rPr>
            </w:pPr>
            <w:r w:rsidRPr="00354AAF">
              <w:rPr>
                <w:sz w:val="20"/>
                <w:szCs w:val="20"/>
              </w:rPr>
              <w:t xml:space="preserve"> </w:t>
            </w:r>
            <w:r w:rsidR="00354AAF" w:rsidRPr="00354AAF">
              <w:rPr>
                <w:sz w:val="20"/>
                <w:szCs w:val="20"/>
              </w:rPr>
              <w:t>(1) Správneho deliktu podľa tohto zákona sa regulovaný subjekt dopustí, ak</w:t>
            </w:r>
          </w:p>
          <w:p w:rsidR="00354AAF" w:rsidRPr="003F2A06" w:rsidRDefault="00B519DC" w:rsidP="007B7AE8">
            <w:pPr>
              <w:adjustRightInd w:val="0"/>
              <w:jc w:val="both"/>
              <w:rPr>
                <w:sz w:val="20"/>
                <w:szCs w:val="20"/>
                <w:highlight w:val="yellow"/>
              </w:rPr>
            </w:pPr>
            <w:proofErr w:type="spellStart"/>
            <w:r>
              <w:rPr>
                <w:sz w:val="20"/>
                <w:szCs w:val="20"/>
              </w:rPr>
              <w:t>aa</w:t>
            </w:r>
            <w:proofErr w:type="spellEnd"/>
            <w:r>
              <w:rPr>
                <w:sz w:val="20"/>
                <w:szCs w:val="20"/>
              </w:rPr>
              <w:t xml:space="preserve">) </w:t>
            </w:r>
            <w:r w:rsidR="00060555" w:rsidRPr="00060555">
              <w:rPr>
                <w:sz w:val="20"/>
                <w:szCs w:val="20"/>
              </w:rPr>
              <w:t>nevyhlási na zákazku, ktorej predpokladaná hodnota je vyššia ako 100 000 eur a</w:t>
            </w:r>
            <w:r w:rsidR="00060555">
              <w:rPr>
                <w:sz w:val="20"/>
                <w:szCs w:val="20"/>
              </w:rPr>
              <w:t> </w:t>
            </w:r>
            <w:r w:rsidR="00060555" w:rsidRPr="00060555">
              <w:rPr>
                <w:sz w:val="20"/>
                <w:szCs w:val="20"/>
              </w:rPr>
              <w:t>ktorú</w:t>
            </w:r>
            <w:r w:rsidR="00060555">
              <w:rPr>
                <w:sz w:val="20"/>
                <w:szCs w:val="20"/>
              </w:rPr>
              <w:t xml:space="preserve"> </w:t>
            </w:r>
            <w:r w:rsidR="00060555" w:rsidRPr="00060555">
              <w:rPr>
                <w:sz w:val="20"/>
                <w:szCs w:val="20"/>
              </w:rPr>
              <w:t>neobstaráva podľa osobitného predpisu,52) obchodnú verejnú súťaž podľa § 29 ods. 3 alebo</w:t>
            </w:r>
            <w:r w:rsidR="00060555">
              <w:rPr>
                <w:sz w:val="20"/>
                <w:szCs w:val="20"/>
              </w:rPr>
              <w:t xml:space="preserve"> </w:t>
            </w:r>
            <w:r w:rsidR="00060555" w:rsidRPr="00060555">
              <w:rPr>
                <w:sz w:val="20"/>
                <w:szCs w:val="20"/>
              </w:rPr>
              <w:t>nesplní</w:t>
            </w:r>
            <w:r w:rsidR="007B7AE8">
              <w:rPr>
                <w:sz w:val="20"/>
                <w:szCs w:val="20"/>
              </w:rPr>
              <w:t xml:space="preserve"> povinnosti podľa § 29 ods. 2, 6</w:t>
            </w:r>
            <w:r w:rsidR="00060555" w:rsidRPr="00060555">
              <w:rPr>
                <w:sz w:val="20"/>
                <w:szCs w:val="20"/>
              </w:rPr>
              <w:t xml:space="preserve">, </w:t>
            </w:r>
            <w:r w:rsidR="007B7AE8">
              <w:rPr>
                <w:sz w:val="20"/>
                <w:szCs w:val="20"/>
              </w:rPr>
              <w:t>7</w:t>
            </w:r>
            <w:r w:rsidR="00060555" w:rsidRPr="00060555">
              <w:rPr>
                <w:sz w:val="20"/>
                <w:szCs w:val="20"/>
              </w:rPr>
              <w:t xml:space="preserve"> alebo </w:t>
            </w:r>
            <w:r w:rsidR="007B7AE8">
              <w:rPr>
                <w:sz w:val="20"/>
                <w:szCs w:val="20"/>
              </w:rPr>
              <w:t>8</w:t>
            </w:r>
            <w:r w:rsidR="00060555" w:rsidRPr="00060555">
              <w:rPr>
                <w:sz w:val="20"/>
                <w:szCs w:val="20"/>
              </w:rPr>
              <w:t xml:space="preserve"> alebo podľa § 45f ods. 2,</w:t>
            </w:r>
          </w:p>
        </w:tc>
        <w:tc>
          <w:tcPr>
            <w:tcW w:w="849" w:type="dxa"/>
            <w:tcBorders>
              <w:top w:val="single" w:sz="4" w:space="0" w:color="auto"/>
              <w:left w:val="single" w:sz="4" w:space="0" w:color="auto"/>
              <w:bottom w:val="single" w:sz="4" w:space="0" w:color="auto"/>
              <w:right w:val="single" w:sz="4" w:space="0" w:color="auto"/>
            </w:tcBorders>
          </w:tcPr>
          <w:p w:rsidR="00E2744B" w:rsidRDefault="00354AAF" w:rsidP="00E2744B">
            <w:pPr>
              <w:jc w:val="center"/>
              <w:rPr>
                <w:sz w:val="20"/>
                <w:szCs w:val="20"/>
              </w:rPr>
            </w:pPr>
            <w:r>
              <w:rPr>
                <w:sz w:val="20"/>
                <w:szCs w:val="20"/>
              </w:rPr>
              <w:t>Ú</w:t>
            </w:r>
          </w:p>
          <w:p w:rsidR="00354AAF" w:rsidRDefault="00354AAF" w:rsidP="00E2744B">
            <w:pPr>
              <w:jc w:val="center"/>
              <w:rPr>
                <w:sz w:val="20"/>
                <w:szCs w:val="20"/>
              </w:rPr>
            </w:pPr>
          </w:p>
          <w:p w:rsidR="00354AAF" w:rsidRDefault="00354AAF" w:rsidP="00E2744B">
            <w:pPr>
              <w:jc w:val="center"/>
              <w:rPr>
                <w:sz w:val="20"/>
                <w:szCs w:val="20"/>
              </w:rPr>
            </w:pPr>
          </w:p>
          <w:p w:rsidR="00354AAF" w:rsidRPr="003F2A06" w:rsidRDefault="00354AAF" w:rsidP="00354AAF">
            <w:pPr>
              <w:jc w:val="center"/>
              <w:rPr>
                <w:sz w:val="20"/>
                <w:szCs w:val="20"/>
              </w:rPr>
            </w:pPr>
          </w:p>
        </w:tc>
        <w:tc>
          <w:tcPr>
            <w:tcW w:w="2531" w:type="dxa"/>
            <w:tcBorders>
              <w:top w:val="single" w:sz="4" w:space="0" w:color="auto"/>
              <w:left w:val="single" w:sz="4" w:space="0" w:color="auto"/>
              <w:bottom w:val="single" w:sz="4" w:space="0" w:color="auto"/>
              <w:right w:val="single" w:sz="4" w:space="0" w:color="auto"/>
            </w:tcBorders>
          </w:tcPr>
          <w:p w:rsidR="00E2744B" w:rsidRPr="003F2A06" w:rsidRDefault="00E2744B" w:rsidP="00E2744B">
            <w:pPr>
              <w:rPr>
                <w:sz w:val="20"/>
                <w:szCs w:val="20"/>
              </w:rPr>
            </w:pPr>
          </w:p>
        </w:tc>
      </w:tr>
    </w:tbl>
    <w:p w:rsidR="00410142" w:rsidRPr="00EE5D28" w:rsidRDefault="00410142" w:rsidP="00410142">
      <w:pPr>
        <w:ind w:left="360" w:hanging="360"/>
        <w:rPr>
          <w:sz w:val="20"/>
          <w:szCs w:val="20"/>
        </w:rPr>
      </w:pPr>
      <w:r w:rsidRPr="00EE5D28">
        <w:rPr>
          <w:sz w:val="20"/>
          <w:szCs w:val="20"/>
        </w:rPr>
        <w:t>*    členenie smernice je vecou gestora</w:t>
      </w:r>
    </w:p>
    <w:p w:rsidR="00410142" w:rsidRPr="00EE5D28" w:rsidRDefault="00410142" w:rsidP="00410142">
      <w:pPr>
        <w:rPr>
          <w:sz w:val="20"/>
          <w:szCs w:val="20"/>
        </w:rPr>
      </w:pPr>
      <w:r w:rsidRPr="00EE5D28">
        <w:rPr>
          <w:sz w:val="20"/>
          <w:szCs w:val="20"/>
        </w:rPr>
        <w:t xml:space="preserve">** dátum účinnosti zapíšte vo formáte </w:t>
      </w:r>
      <w:proofErr w:type="spellStart"/>
      <w:r w:rsidRPr="00EE5D28">
        <w:rPr>
          <w:sz w:val="20"/>
          <w:szCs w:val="20"/>
        </w:rPr>
        <w:t>dd</w:t>
      </w:r>
      <w:proofErr w:type="spellEnd"/>
      <w:r w:rsidRPr="00EE5D28">
        <w:rPr>
          <w:sz w:val="20"/>
          <w:szCs w:val="20"/>
        </w:rPr>
        <w:t>/mm/</w:t>
      </w:r>
      <w:proofErr w:type="spellStart"/>
      <w:r w:rsidRPr="00EE5D28">
        <w:rPr>
          <w:sz w:val="20"/>
          <w:szCs w:val="20"/>
        </w:rPr>
        <w:t>rrrr</w:t>
      </w:r>
      <w:proofErr w:type="spellEnd"/>
      <w:r w:rsidRPr="00EE5D28">
        <w:rPr>
          <w:sz w:val="20"/>
          <w:szCs w:val="20"/>
        </w:rPr>
        <w:t>, napr. 17/07/2005</w:t>
      </w:r>
    </w:p>
    <w:p w:rsidR="00410142" w:rsidRPr="00EE5D28" w:rsidRDefault="00410142" w:rsidP="00410142">
      <w:pPr>
        <w:rPr>
          <w:sz w:val="20"/>
          <w:szCs w:val="20"/>
        </w:rPr>
      </w:pPr>
      <w:r w:rsidRPr="00EE5D28">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4140"/>
        <w:gridCol w:w="2410"/>
        <w:gridCol w:w="6770"/>
      </w:tblGrid>
      <w:tr w:rsidR="00410142" w:rsidRPr="00EE5D28" w:rsidTr="00C25920">
        <w:tc>
          <w:tcPr>
            <w:tcW w:w="2410" w:type="dxa"/>
            <w:tcBorders>
              <w:top w:val="nil"/>
              <w:left w:val="nil"/>
              <w:bottom w:val="nil"/>
              <w:right w:val="nil"/>
            </w:tcBorders>
          </w:tcPr>
          <w:p w:rsidR="00410142" w:rsidRPr="00EE5D28" w:rsidRDefault="00410142" w:rsidP="00C25920">
            <w:pPr>
              <w:pStyle w:val="Normlny0"/>
              <w:autoSpaceDE/>
              <w:autoSpaceDN/>
              <w:spacing w:after="60"/>
              <w:rPr>
                <w:lang w:eastAsia="sk-SK"/>
              </w:rPr>
            </w:pPr>
            <w:r w:rsidRPr="00EE5D28">
              <w:rPr>
                <w:lang w:eastAsia="sk-SK"/>
              </w:rPr>
              <w:t>V stĺpci (1):</w:t>
            </w:r>
          </w:p>
          <w:p w:rsidR="00410142" w:rsidRPr="00EE5D28" w:rsidRDefault="00410142" w:rsidP="00C25920">
            <w:pPr>
              <w:rPr>
                <w:sz w:val="20"/>
                <w:szCs w:val="20"/>
              </w:rPr>
            </w:pPr>
            <w:r w:rsidRPr="00EE5D28">
              <w:rPr>
                <w:sz w:val="20"/>
                <w:szCs w:val="20"/>
              </w:rPr>
              <w:t>Č – článok</w:t>
            </w:r>
          </w:p>
          <w:p w:rsidR="00410142" w:rsidRPr="00EE5D28" w:rsidRDefault="00410142" w:rsidP="00C25920">
            <w:pPr>
              <w:rPr>
                <w:sz w:val="20"/>
                <w:szCs w:val="20"/>
              </w:rPr>
            </w:pPr>
            <w:r w:rsidRPr="00EE5D28">
              <w:rPr>
                <w:sz w:val="20"/>
                <w:szCs w:val="20"/>
              </w:rPr>
              <w:t>O – odsek</w:t>
            </w:r>
          </w:p>
          <w:p w:rsidR="00410142" w:rsidRPr="00EE5D28" w:rsidRDefault="00410142" w:rsidP="00C25920">
            <w:pPr>
              <w:rPr>
                <w:sz w:val="20"/>
                <w:szCs w:val="20"/>
              </w:rPr>
            </w:pPr>
            <w:r w:rsidRPr="00EE5D28">
              <w:rPr>
                <w:sz w:val="20"/>
                <w:szCs w:val="20"/>
              </w:rPr>
              <w:t>V – veta</w:t>
            </w:r>
          </w:p>
          <w:p w:rsidR="00410142" w:rsidRPr="00EE5D28" w:rsidRDefault="00410142" w:rsidP="00C25920">
            <w:pPr>
              <w:rPr>
                <w:sz w:val="20"/>
                <w:szCs w:val="20"/>
              </w:rPr>
            </w:pPr>
            <w:r w:rsidRPr="00EE5D28">
              <w:rPr>
                <w:sz w:val="20"/>
                <w:szCs w:val="20"/>
              </w:rPr>
              <w:t>P – písmeno (číslo)</w:t>
            </w:r>
          </w:p>
          <w:p w:rsidR="00410142" w:rsidRPr="00EE5D28" w:rsidRDefault="00410142" w:rsidP="00C25920">
            <w:pPr>
              <w:rPr>
                <w:sz w:val="20"/>
                <w:szCs w:val="20"/>
              </w:rPr>
            </w:pPr>
          </w:p>
        </w:tc>
        <w:tc>
          <w:tcPr>
            <w:tcW w:w="4140" w:type="dxa"/>
            <w:tcBorders>
              <w:top w:val="nil"/>
              <w:left w:val="nil"/>
              <w:bottom w:val="nil"/>
              <w:right w:val="nil"/>
            </w:tcBorders>
          </w:tcPr>
          <w:p w:rsidR="00410142" w:rsidRPr="00EE5D28" w:rsidRDefault="00410142" w:rsidP="00C25920">
            <w:pPr>
              <w:pStyle w:val="Normlny0"/>
              <w:autoSpaceDE/>
              <w:autoSpaceDN/>
              <w:spacing w:after="60"/>
              <w:rPr>
                <w:lang w:eastAsia="sk-SK"/>
              </w:rPr>
            </w:pPr>
            <w:r w:rsidRPr="00EE5D28">
              <w:rPr>
                <w:lang w:eastAsia="sk-SK"/>
              </w:rPr>
              <w:t>V stĺpci (3):</w:t>
            </w:r>
          </w:p>
          <w:p w:rsidR="00410142" w:rsidRPr="00EE5D28" w:rsidRDefault="00410142" w:rsidP="00C25920">
            <w:pPr>
              <w:rPr>
                <w:sz w:val="20"/>
                <w:szCs w:val="20"/>
              </w:rPr>
            </w:pPr>
            <w:r w:rsidRPr="00EE5D28">
              <w:rPr>
                <w:sz w:val="20"/>
                <w:szCs w:val="20"/>
              </w:rPr>
              <w:t>N – bežná transpozícia</w:t>
            </w:r>
          </w:p>
          <w:p w:rsidR="00410142" w:rsidRPr="00EE5D28" w:rsidRDefault="00410142" w:rsidP="00C25920">
            <w:pPr>
              <w:rPr>
                <w:sz w:val="20"/>
                <w:szCs w:val="20"/>
              </w:rPr>
            </w:pPr>
            <w:r w:rsidRPr="00EE5D28">
              <w:rPr>
                <w:sz w:val="20"/>
                <w:szCs w:val="20"/>
              </w:rPr>
              <w:t>O – transpozícia s možnosťou voľby</w:t>
            </w:r>
          </w:p>
          <w:p w:rsidR="00410142" w:rsidRPr="00EE5D28" w:rsidRDefault="00410142" w:rsidP="00C25920">
            <w:pPr>
              <w:rPr>
                <w:sz w:val="20"/>
                <w:szCs w:val="20"/>
              </w:rPr>
            </w:pPr>
            <w:r w:rsidRPr="00EE5D28">
              <w:rPr>
                <w:sz w:val="20"/>
                <w:szCs w:val="20"/>
              </w:rPr>
              <w:t>D – transpozícia podľa úvahy (dobrovoľná)</w:t>
            </w:r>
          </w:p>
          <w:p w:rsidR="00410142" w:rsidRPr="00EE5D28" w:rsidRDefault="00410142" w:rsidP="00C25920">
            <w:pPr>
              <w:rPr>
                <w:sz w:val="20"/>
                <w:szCs w:val="20"/>
              </w:rPr>
            </w:pPr>
            <w:proofErr w:type="spellStart"/>
            <w:r w:rsidRPr="00EE5D28">
              <w:rPr>
                <w:sz w:val="20"/>
                <w:szCs w:val="20"/>
              </w:rPr>
              <w:t>n.a</w:t>
            </w:r>
            <w:proofErr w:type="spellEnd"/>
            <w:r w:rsidRPr="00EE5D28">
              <w:rPr>
                <w:sz w:val="20"/>
                <w:szCs w:val="20"/>
              </w:rPr>
              <w:t>. – transpozícia sa neuskutočňuje</w:t>
            </w:r>
          </w:p>
        </w:tc>
        <w:tc>
          <w:tcPr>
            <w:tcW w:w="2410" w:type="dxa"/>
            <w:tcBorders>
              <w:top w:val="nil"/>
              <w:left w:val="nil"/>
              <w:bottom w:val="nil"/>
              <w:right w:val="nil"/>
            </w:tcBorders>
          </w:tcPr>
          <w:p w:rsidR="00410142" w:rsidRPr="00EE5D28" w:rsidRDefault="00410142" w:rsidP="00C25920">
            <w:pPr>
              <w:pStyle w:val="Normlny0"/>
              <w:autoSpaceDE/>
              <w:autoSpaceDN/>
              <w:spacing w:after="60"/>
              <w:rPr>
                <w:lang w:eastAsia="sk-SK"/>
              </w:rPr>
            </w:pPr>
            <w:r w:rsidRPr="00EE5D28">
              <w:rPr>
                <w:lang w:eastAsia="sk-SK"/>
              </w:rPr>
              <w:t>V stĺpci (5):</w:t>
            </w:r>
          </w:p>
          <w:p w:rsidR="00410142" w:rsidRPr="00EE5D28" w:rsidRDefault="00410142" w:rsidP="00C25920">
            <w:pPr>
              <w:rPr>
                <w:sz w:val="20"/>
                <w:szCs w:val="20"/>
              </w:rPr>
            </w:pPr>
            <w:r w:rsidRPr="00EE5D28">
              <w:rPr>
                <w:sz w:val="20"/>
                <w:szCs w:val="20"/>
              </w:rPr>
              <w:t>Č – článok</w:t>
            </w:r>
          </w:p>
          <w:p w:rsidR="00410142" w:rsidRPr="00EE5D28" w:rsidRDefault="00410142" w:rsidP="00C25920">
            <w:pPr>
              <w:rPr>
                <w:sz w:val="20"/>
                <w:szCs w:val="20"/>
              </w:rPr>
            </w:pPr>
            <w:r w:rsidRPr="00EE5D28">
              <w:rPr>
                <w:sz w:val="20"/>
                <w:szCs w:val="20"/>
              </w:rPr>
              <w:t>§ – paragraf</w:t>
            </w:r>
          </w:p>
          <w:p w:rsidR="00410142" w:rsidRPr="00EE5D28" w:rsidRDefault="00410142" w:rsidP="00C25920">
            <w:pPr>
              <w:rPr>
                <w:sz w:val="20"/>
                <w:szCs w:val="20"/>
              </w:rPr>
            </w:pPr>
            <w:r w:rsidRPr="00EE5D28">
              <w:rPr>
                <w:sz w:val="20"/>
                <w:szCs w:val="20"/>
              </w:rPr>
              <w:t>O – odsek</w:t>
            </w:r>
          </w:p>
          <w:p w:rsidR="00410142" w:rsidRPr="00EE5D28" w:rsidRDefault="00410142" w:rsidP="00C25920">
            <w:pPr>
              <w:rPr>
                <w:sz w:val="20"/>
                <w:szCs w:val="20"/>
              </w:rPr>
            </w:pPr>
            <w:r w:rsidRPr="00EE5D28">
              <w:rPr>
                <w:sz w:val="20"/>
                <w:szCs w:val="20"/>
              </w:rPr>
              <w:t>V – veta</w:t>
            </w:r>
          </w:p>
          <w:p w:rsidR="00410142" w:rsidRPr="00EE5D28" w:rsidRDefault="00410142" w:rsidP="00C25920">
            <w:pPr>
              <w:rPr>
                <w:sz w:val="20"/>
                <w:szCs w:val="20"/>
              </w:rPr>
            </w:pPr>
            <w:r w:rsidRPr="00EE5D28">
              <w:rPr>
                <w:sz w:val="20"/>
                <w:szCs w:val="20"/>
              </w:rPr>
              <w:t>P – písmeno (číslo)</w:t>
            </w:r>
          </w:p>
        </w:tc>
        <w:tc>
          <w:tcPr>
            <w:tcW w:w="6770" w:type="dxa"/>
            <w:tcBorders>
              <w:top w:val="nil"/>
              <w:left w:val="nil"/>
              <w:bottom w:val="nil"/>
              <w:right w:val="nil"/>
            </w:tcBorders>
          </w:tcPr>
          <w:p w:rsidR="00410142" w:rsidRPr="00EE5D28" w:rsidRDefault="00410142" w:rsidP="00C25920">
            <w:pPr>
              <w:pStyle w:val="Normlny0"/>
              <w:autoSpaceDE/>
              <w:autoSpaceDN/>
              <w:spacing w:after="60"/>
              <w:rPr>
                <w:lang w:eastAsia="sk-SK"/>
              </w:rPr>
            </w:pPr>
            <w:r w:rsidRPr="00EE5D28">
              <w:rPr>
                <w:lang w:eastAsia="sk-SK"/>
              </w:rPr>
              <w:t>V stĺpci (7):</w:t>
            </w:r>
          </w:p>
          <w:p w:rsidR="00410142" w:rsidRPr="00EE5D28" w:rsidRDefault="00410142" w:rsidP="00C25920">
            <w:pPr>
              <w:rPr>
                <w:sz w:val="20"/>
                <w:szCs w:val="20"/>
              </w:rPr>
            </w:pPr>
            <w:r w:rsidRPr="00EE5D28">
              <w:rPr>
                <w:sz w:val="20"/>
                <w:szCs w:val="20"/>
              </w:rPr>
              <w:t>Ú – úplná zhoda</w:t>
            </w:r>
          </w:p>
          <w:p w:rsidR="00410142" w:rsidRPr="00EE5D28" w:rsidRDefault="00410142" w:rsidP="00C25920">
            <w:pPr>
              <w:rPr>
                <w:sz w:val="20"/>
                <w:szCs w:val="20"/>
              </w:rPr>
            </w:pPr>
            <w:r w:rsidRPr="00EE5D28">
              <w:rPr>
                <w:sz w:val="20"/>
                <w:szCs w:val="20"/>
              </w:rPr>
              <w:t>Č – čiastočná zhoda</w:t>
            </w:r>
          </w:p>
          <w:p w:rsidR="00410142" w:rsidRPr="00EE5D28" w:rsidRDefault="00410142" w:rsidP="00C25920">
            <w:pPr>
              <w:rPr>
                <w:sz w:val="20"/>
                <w:szCs w:val="20"/>
              </w:rPr>
            </w:pPr>
            <w:r w:rsidRPr="00EE5D28">
              <w:rPr>
                <w:sz w:val="20"/>
                <w:szCs w:val="20"/>
              </w:rPr>
              <w:t>R – rozpor (v príp., že zatiaľ nedošlo k </w:t>
            </w:r>
            <w:proofErr w:type="spellStart"/>
            <w:r w:rsidRPr="00EE5D28">
              <w:rPr>
                <w:sz w:val="20"/>
                <w:szCs w:val="20"/>
              </w:rPr>
              <w:t>transp</w:t>
            </w:r>
            <w:proofErr w:type="spellEnd"/>
            <w:r w:rsidRPr="00EE5D28">
              <w:rPr>
                <w:sz w:val="20"/>
                <w:szCs w:val="20"/>
              </w:rPr>
              <w:t>., ale príde k nej v budúcnosti</w:t>
            </w:r>
          </w:p>
          <w:p w:rsidR="00410142" w:rsidRPr="00EE5D28" w:rsidRDefault="00410142" w:rsidP="00C25920">
            <w:pPr>
              <w:rPr>
                <w:sz w:val="20"/>
                <w:szCs w:val="20"/>
              </w:rPr>
            </w:pPr>
            <w:r w:rsidRPr="00EE5D28">
              <w:rPr>
                <w:sz w:val="20"/>
                <w:szCs w:val="20"/>
              </w:rPr>
              <w:t>N – neaplikovateľné</w:t>
            </w:r>
          </w:p>
        </w:tc>
      </w:tr>
    </w:tbl>
    <w:p w:rsidR="00410142" w:rsidRPr="00EE5D28" w:rsidRDefault="00410142" w:rsidP="00410142">
      <w:pPr>
        <w:rPr>
          <w:sz w:val="20"/>
          <w:szCs w:val="20"/>
        </w:rPr>
      </w:pPr>
    </w:p>
    <w:p w:rsidR="00410142" w:rsidRDefault="00410142"/>
    <w:p w:rsidR="00410142" w:rsidRDefault="00410142" w:rsidP="00410142"/>
    <w:sectPr w:rsidR="00410142" w:rsidSect="0041014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3FD6E4"/>
    <w:multiLevelType w:val="hybridMultilevel"/>
    <w:tmpl w:val="C008B2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cs="Times New Roman" w:hint="default"/>
        <w:b w:val="0"/>
        <w:i w:val="0"/>
        <w:sz w:val="22"/>
      </w:rPr>
    </w:lvl>
  </w:abstractNum>
  <w:abstractNum w:abstractNumId="3" w15:restartNumberingAfterBreak="0">
    <w:nsid w:val="12FE4216"/>
    <w:multiLevelType w:val="hybridMultilevel"/>
    <w:tmpl w:val="14B271A8"/>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1A3BAD"/>
    <w:multiLevelType w:val="hybridMultilevel"/>
    <w:tmpl w:val="402E860E"/>
    <w:lvl w:ilvl="0" w:tplc="DD5CB4A6">
      <w:start w:val="1"/>
      <w:numFmt w:val="lowerLetter"/>
      <w:lvlText w:val="%1)"/>
      <w:lvlJc w:val="left"/>
      <w:pPr>
        <w:ind w:left="360" w:hanging="360"/>
      </w:pPr>
      <w:rPr>
        <w:rFonts w:hint="default"/>
      </w:rPr>
    </w:lvl>
    <w:lvl w:ilvl="1" w:tplc="54D878FC">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D6D02CB"/>
    <w:multiLevelType w:val="hybridMultilevel"/>
    <w:tmpl w:val="4BEC149E"/>
    <w:lvl w:ilvl="0" w:tplc="5B1EFCD8">
      <w:start w:val="1"/>
      <w:numFmt w:val="lowerLetter"/>
      <w:lvlText w:val="%1)"/>
      <w:lvlJc w:val="left"/>
      <w:pPr>
        <w:ind w:left="360" w:hanging="360"/>
      </w:pPr>
      <w:rPr>
        <w:rFonts w:cs="Times New Roman" w:hint="default"/>
        <w:b w:val="0"/>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1DAF790B"/>
    <w:multiLevelType w:val="hybridMultilevel"/>
    <w:tmpl w:val="F3BE59DE"/>
    <w:lvl w:ilvl="0" w:tplc="041B0017">
      <w:start w:val="1"/>
      <w:numFmt w:val="lowerLetter"/>
      <w:lvlText w:val="%1)"/>
      <w:lvlJc w:val="left"/>
      <w:pPr>
        <w:tabs>
          <w:tab w:val="num" w:pos="360"/>
        </w:tabs>
        <w:ind w:left="360" w:hanging="360"/>
      </w:pPr>
    </w:lvl>
    <w:lvl w:ilvl="1" w:tplc="948EB484">
      <w:start w:val="1"/>
      <w:numFmt w:val="lowerLetter"/>
      <w:lvlText w:val="%2)"/>
      <w:lvlJc w:val="left"/>
      <w:pPr>
        <w:ind w:left="1080" w:hanging="360"/>
      </w:pPr>
      <w:rPr>
        <w:rFonts w:hint="default"/>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24E4BD5"/>
    <w:multiLevelType w:val="hybridMultilevel"/>
    <w:tmpl w:val="8AFA27AC"/>
    <w:lvl w:ilvl="0" w:tplc="1A488714">
      <w:start w:val="1"/>
      <w:numFmt w:val="lowerRoman"/>
      <w:lvlText w:val="%1)"/>
      <w:lvlJc w:val="left"/>
      <w:pPr>
        <w:ind w:left="1080" w:hanging="720"/>
      </w:pPr>
      <w:rPr>
        <w:rFonts w:hint="default"/>
        <w:color w:val="FFC00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9A142E"/>
    <w:multiLevelType w:val="hybridMultilevel"/>
    <w:tmpl w:val="94B4556A"/>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F043109"/>
    <w:multiLevelType w:val="hybridMultilevel"/>
    <w:tmpl w:val="A2BA41CC"/>
    <w:lvl w:ilvl="0" w:tplc="041B0017">
      <w:start w:val="1"/>
      <w:numFmt w:val="lowerLetter"/>
      <w:lvlText w:val="%1)"/>
      <w:lvlJc w:val="left"/>
      <w:pPr>
        <w:tabs>
          <w:tab w:val="num" w:pos="360"/>
        </w:tabs>
        <w:ind w:left="360" w:hanging="360"/>
      </w:pPr>
      <w:rPr>
        <w:rFonts w:cs="Times New Roman" w:hint="default"/>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F20697D"/>
    <w:multiLevelType w:val="hybridMultilevel"/>
    <w:tmpl w:val="5A74966A"/>
    <w:lvl w:ilvl="0" w:tplc="041B000F">
      <w:start w:val="1"/>
      <w:numFmt w:val="decimal"/>
      <w:lvlText w:val="%1."/>
      <w:lvlJc w:val="left"/>
      <w:pPr>
        <w:tabs>
          <w:tab w:val="num" w:pos="700"/>
        </w:tabs>
        <w:ind w:left="700" w:hanging="360"/>
      </w:pPr>
    </w:lvl>
    <w:lvl w:ilvl="1" w:tplc="041B0019" w:tentative="1">
      <w:start w:val="1"/>
      <w:numFmt w:val="lowerLetter"/>
      <w:lvlText w:val="%2."/>
      <w:lvlJc w:val="left"/>
      <w:pPr>
        <w:tabs>
          <w:tab w:val="num" w:pos="1420"/>
        </w:tabs>
        <w:ind w:left="1420" w:hanging="360"/>
      </w:pPr>
    </w:lvl>
    <w:lvl w:ilvl="2" w:tplc="041B001B" w:tentative="1">
      <w:start w:val="1"/>
      <w:numFmt w:val="lowerRoman"/>
      <w:lvlText w:val="%3."/>
      <w:lvlJc w:val="right"/>
      <w:pPr>
        <w:tabs>
          <w:tab w:val="num" w:pos="2140"/>
        </w:tabs>
        <w:ind w:left="2140" w:hanging="180"/>
      </w:pPr>
    </w:lvl>
    <w:lvl w:ilvl="3" w:tplc="041B000F" w:tentative="1">
      <w:start w:val="1"/>
      <w:numFmt w:val="decimal"/>
      <w:lvlText w:val="%4."/>
      <w:lvlJc w:val="left"/>
      <w:pPr>
        <w:tabs>
          <w:tab w:val="num" w:pos="2860"/>
        </w:tabs>
        <w:ind w:left="2860" w:hanging="360"/>
      </w:pPr>
    </w:lvl>
    <w:lvl w:ilvl="4" w:tplc="041B0019" w:tentative="1">
      <w:start w:val="1"/>
      <w:numFmt w:val="lowerLetter"/>
      <w:lvlText w:val="%5."/>
      <w:lvlJc w:val="left"/>
      <w:pPr>
        <w:tabs>
          <w:tab w:val="num" w:pos="3580"/>
        </w:tabs>
        <w:ind w:left="3580" w:hanging="360"/>
      </w:pPr>
    </w:lvl>
    <w:lvl w:ilvl="5" w:tplc="041B001B" w:tentative="1">
      <w:start w:val="1"/>
      <w:numFmt w:val="lowerRoman"/>
      <w:lvlText w:val="%6."/>
      <w:lvlJc w:val="right"/>
      <w:pPr>
        <w:tabs>
          <w:tab w:val="num" w:pos="4300"/>
        </w:tabs>
        <w:ind w:left="4300" w:hanging="180"/>
      </w:pPr>
    </w:lvl>
    <w:lvl w:ilvl="6" w:tplc="041B000F" w:tentative="1">
      <w:start w:val="1"/>
      <w:numFmt w:val="decimal"/>
      <w:lvlText w:val="%7."/>
      <w:lvlJc w:val="left"/>
      <w:pPr>
        <w:tabs>
          <w:tab w:val="num" w:pos="5020"/>
        </w:tabs>
        <w:ind w:left="5020" w:hanging="360"/>
      </w:pPr>
    </w:lvl>
    <w:lvl w:ilvl="7" w:tplc="041B0019" w:tentative="1">
      <w:start w:val="1"/>
      <w:numFmt w:val="lowerLetter"/>
      <w:lvlText w:val="%8."/>
      <w:lvlJc w:val="left"/>
      <w:pPr>
        <w:tabs>
          <w:tab w:val="num" w:pos="5740"/>
        </w:tabs>
        <w:ind w:left="5740" w:hanging="360"/>
      </w:pPr>
    </w:lvl>
    <w:lvl w:ilvl="8" w:tplc="041B001B" w:tentative="1">
      <w:start w:val="1"/>
      <w:numFmt w:val="lowerRoman"/>
      <w:lvlText w:val="%9."/>
      <w:lvlJc w:val="right"/>
      <w:pPr>
        <w:tabs>
          <w:tab w:val="num" w:pos="6460"/>
        </w:tabs>
        <w:ind w:left="6460" w:hanging="180"/>
      </w:pPr>
    </w:lvl>
  </w:abstractNum>
  <w:abstractNum w:abstractNumId="11" w15:restartNumberingAfterBreak="0">
    <w:nsid w:val="3FC470CE"/>
    <w:multiLevelType w:val="hybridMultilevel"/>
    <w:tmpl w:val="471ED73A"/>
    <w:lvl w:ilvl="0" w:tplc="8640D3DE">
      <w:start w:val="1"/>
      <w:numFmt w:val="lowerLetter"/>
      <w:lvlText w:val="%1)"/>
      <w:lvlJc w:val="left"/>
      <w:pPr>
        <w:ind w:left="360" w:hanging="360"/>
      </w:pPr>
      <w:rPr>
        <w:rFonts w:ascii="Times New Roman" w:eastAsia="Times New Roman" w:hAnsi="Times New Roman" w:cs="Times New Roman"/>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B3445AA"/>
    <w:multiLevelType w:val="hybridMultilevel"/>
    <w:tmpl w:val="788AA78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44A5D1C"/>
    <w:multiLevelType w:val="hybridMultilevel"/>
    <w:tmpl w:val="6ED0C03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66FF1E16"/>
    <w:multiLevelType w:val="hybridMultilevel"/>
    <w:tmpl w:val="EEE45FEE"/>
    <w:lvl w:ilvl="0" w:tplc="041B0017">
      <w:start w:val="3"/>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3"/>
  </w:num>
  <w:num w:numId="6">
    <w:abstractNumId w:val="12"/>
  </w:num>
  <w:num w:numId="7">
    <w:abstractNumId w:val="5"/>
  </w:num>
  <w:num w:numId="8">
    <w:abstractNumId w:val="9"/>
  </w:num>
  <w:num w:numId="9">
    <w:abstractNumId w:val="14"/>
  </w:num>
  <w:num w:numId="10">
    <w:abstractNumId w:val="8"/>
  </w:num>
  <w:num w:numId="11">
    <w:abstractNumId w:val="13"/>
  </w:num>
  <w:num w:numId="12">
    <w:abstractNumId w:val="11"/>
  </w:num>
  <w:num w:numId="13">
    <w:abstractNumId w:val="10"/>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42"/>
    <w:rsid w:val="0002790A"/>
    <w:rsid w:val="00047EAA"/>
    <w:rsid w:val="00060555"/>
    <w:rsid w:val="000660E5"/>
    <w:rsid w:val="00067D9B"/>
    <w:rsid w:val="00070151"/>
    <w:rsid w:val="000741F8"/>
    <w:rsid w:val="000B4DD6"/>
    <w:rsid w:val="000C2FBF"/>
    <w:rsid w:val="000C3FD0"/>
    <w:rsid w:val="000E65D1"/>
    <w:rsid w:val="000E788A"/>
    <w:rsid w:val="000F3220"/>
    <w:rsid w:val="00104127"/>
    <w:rsid w:val="00112CCA"/>
    <w:rsid w:val="00113CDD"/>
    <w:rsid w:val="001407F2"/>
    <w:rsid w:val="00146C83"/>
    <w:rsid w:val="00175335"/>
    <w:rsid w:val="00176579"/>
    <w:rsid w:val="00194652"/>
    <w:rsid w:val="0019694B"/>
    <w:rsid w:val="00197291"/>
    <w:rsid w:val="001C2521"/>
    <w:rsid w:val="001E34BD"/>
    <w:rsid w:val="001F30D7"/>
    <w:rsid w:val="00224F9E"/>
    <w:rsid w:val="00231673"/>
    <w:rsid w:val="002563D5"/>
    <w:rsid w:val="00262BDE"/>
    <w:rsid w:val="00265FE6"/>
    <w:rsid w:val="00270658"/>
    <w:rsid w:val="00281A67"/>
    <w:rsid w:val="00295FDF"/>
    <w:rsid w:val="002C65D5"/>
    <w:rsid w:val="002E190E"/>
    <w:rsid w:val="00320E9A"/>
    <w:rsid w:val="003414E5"/>
    <w:rsid w:val="003502C9"/>
    <w:rsid w:val="00354AAF"/>
    <w:rsid w:val="003638D6"/>
    <w:rsid w:val="00367584"/>
    <w:rsid w:val="0037655F"/>
    <w:rsid w:val="00385CC1"/>
    <w:rsid w:val="003918B4"/>
    <w:rsid w:val="003A2580"/>
    <w:rsid w:val="003A675B"/>
    <w:rsid w:val="003B3AD7"/>
    <w:rsid w:val="003B7624"/>
    <w:rsid w:val="003E5526"/>
    <w:rsid w:val="003F2A06"/>
    <w:rsid w:val="00410142"/>
    <w:rsid w:val="00417625"/>
    <w:rsid w:val="00424114"/>
    <w:rsid w:val="0042578D"/>
    <w:rsid w:val="00452FBA"/>
    <w:rsid w:val="00466ECC"/>
    <w:rsid w:val="00472035"/>
    <w:rsid w:val="004C509E"/>
    <w:rsid w:val="004C63D4"/>
    <w:rsid w:val="004D1E75"/>
    <w:rsid w:val="004D26AB"/>
    <w:rsid w:val="004D4E75"/>
    <w:rsid w:val="004F4C76"/>
    <w:rsid w:val="00510592"/>
    <w:rsid w:val="00521FFA"/>
    <w:rsid w:val="00564D0D"/>
    <w:rsid w:val="00582A3C"/>
    <w:rsid w:val="00585F62"/>
    <w:rsid w:val="00586E49"/>
    <w:rsid w:val="00593B8B"/>
    <w:rsid w:val="005A413F"/>
    <w:rsid w:val="005B5756"/>
    <w:rsid w:val="005C3DA4"/>
    <w:rsid w:val="005D1F02"/>
    <w:rsid w:val="005F01C3"/>
    <w:rsid w:val="005F4B79"/>
    <w:rsid w:val="00607527"/>
    <w:rsid w:val="00607693"/>
    <w:rsid w:val="00607DCC"/>
    <w:rsid w:val="0061705D"/>
    <w:rsid w:val="006329BB"/>
    <w:rsid w:val="0069270D"/>
    <w:rsid w:val="006A411A"/>
    <w:rsid w:val="006A639F"/>
    <w:rsid w:val="006A777F"/>
    <w:rsid w:val="006E270A"/>
    <w:rsid w:val="006F62FA"/>
    <w:rsid w:val="00702AE1"/>
    <w:rsid w:val="00723650"/>
    <w:rsid w:val="00732557"/>
    <w:rsid w:val="007502CC"/>
    <w:rsid w:val="00753F02"/>
    <w:rsid w:val="00787407"/>
    <w:rsid w:val="0079302D"/>
    <w:rsid w:val="007972BB"/>
    <w:rsid w:val="00797950"/>
    <w:rsid w:val="007B4EFC"/>
    <w:rsid w:val="007B7AE8"/>
    <w:rsid w:val="007D0347"/>
    <w:rsid w:val="007D5CAE"/>
    <w:rsid w:val="007E1B25"/>
    <w:rsid w:val="007E55DC"/>
    <w:rsid w:val="007F053E"/>
    <w:rsid w:val="008023F3"/>
    <w:rsid w:val="00813A1C"/>
    <w:rsid w:val="008558CA"/>
    <w:rsid w:val="00865D6D"/>
    <w:rsid w:val="00883957"/>
    <w:rsid w:val="00890505"/>
    <w:rsid w:val="00894DC3"/>
    <w:rsid w:val="008D3CC5"/>
    <w:rsid w:val="008D763E"/>
    <w:rsid w:val="008F2E2D"/>
    <w:rsid w:val="009020B1"/>
    <w:rsid w:val="00907E36"/>
    <w:rsid w:val="00916C87"/>
    <w:rsid w:val="0099111B"/>
    <w:rsid w:val="009A3498"/>
    <w:rsid w:val="009B1A3F"/>
    <w:rsid w:val="009B2487"/>
    <w:rsid w:val="009D710A"/>
    <w:rsid w:val="009E5252"/>
    <w:rsid w:val="00A17231"/>
    <w:rsid w:val="00A26FF2"/>
    <w:rsid w:val="00A32B1A"/>
    <w:rsid w:val="00A64855"/>
    <w:rsid w:val="00A75D06"/>
    <w:rsid w:val="00A91513"/>
    <w:rsid w:val="00AA0E16"/>
    <w:rsid w:val="00AA19E1"/>
    <w:rsid w:val="00AA5C52"/>
    <w:rsid w:val="00AC7AC5"/>
    <w:rsid w:val="00AD6B28"/>
    <w:rsid w:val="00AE4F01"/>
    <w:rsid w:val="00AF21A8"/>
    <w:rsid w:val="00AF2F91"/>
    <w:rsid w:val="00AF589E"/>
    <w:rsid w:val="00B04FF4"/>
    <w:rsid w:val="00B50597"/>
    <w:rsid w:val="00B519DC"/>
    <w:rsid w:val="00B90BA4"/>
    <w:rsid w:val="00BB3D10"/>
    <w:rsid w:val="00BF5344"/>
    <w:rsid w:val="00C0530A"/>
    <w:rsid w:val="00C21837"/>
    <w:rsid w:val="00C25920"/>
    <w:rsid w:val="00C25FF0"/>
    <w:rsid w:val="00C30162"/>
    <w:rsid w:val="00C36782"/>
    <w:rsid w:val="00C405F8"/>
    <w:rsid w:val="00C518DB"/>
    <w:rsid w:val="00C610FC"/>
    <w:rsid w:val="00C76C9C"/>
    <w:rsid w:val="00C80CD2"/>
    <w:rsid w:val="00CB7E7A"/>
    <w:rsid w:val="00CC24A2"/>
    <w:rsid w:val="00CD34B0"/>
    <w:rsid w:val="00D0512A"/>
    <w:rsid w:val="00D1030B"/>
    <w:rsid w:val="00D464F0"/>
    <w:rsid w:val="00D46C68"/>
    <w:rsid w:val="00D51200"/>
    <w:rsid w:val="00D7302B"/>
    <w:rsid w:val="00D83D4D"/>
    <w:rsid w:val="00D941C2"/>
    <w:rsid w:val="00DA16C2"/>
    <w:rsid w:val="00DA4E08"/>
    <w:rsid w:val="00DB0979"/>
    <w:rsid w:val="00DB6613"/>
    <w:rsid w:val="00DD63AD"/>
    <w:rsid w:val="00DE2E5B"/>
    <w:rsid w:val="00DE54EC"/>
    <w:rsid w:val="00DF1313"/>
    <w:rsid w:val="00E1083F"/>
    <w:rsid w:val="00E13AE7"/>
    <w:rsid w:val="00E25C2E"/>
    <w:rsid w:val="00E2744B"/>
    <w:rsid w:val="00E4230C"/>
    <w:rsid w:val="00E55347"/>
    <w:rsid w:val="00E55910"/>
    <w:rsid w:val="00E60E2B"/>
    <w:rsid w:val="00E73955"/>
    <w:rsid w:val="00E75E74"/>
    <w:rsid w:val="00E80F62"/>
    <w:rsid w:val="00EA3854"/>
    <w:rsid w:val="00EB3122"/>
    <w:rsid w:val="00EB6AB1"/>
    <w:rsid w:val="00EC6FF2"/>
    <w:rsid w:val="00EC7E11"/>
    <w:rsid w:val="00F01982"/>
    <w:rsid w:val="00F02EA9"/>
    <w:rsid w:val="00F06189"/>
    <w:rsid w:val="00F16699"/>
    <w:rsid w:val="00F217BF"/>
    <w:rsid w:val="00F23BFB"/>
    <w:rsid w:val="00F46EBB"/>
    <w:rsid w:val="00F603FC"/>
    <w:rsid w:val="00F64853"/>
    <w:rsid w:val="00F74B3A"/>
    <w:rsid w:val="00F86E67"/>
    <w:rsid w:val="00F93664"/>
    <w:rsid w:val="00FB7ED8"/>
    <w:rsid w:val="00FD3F6C"/>
    <w:rsid w:val="00FE39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71F4"/>
  <w15:docId w15:val="{9DD01E23-CF44-46B0-8809-C3BCBB92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0142"/>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410142"/>
    <w:pPr>
      <w:keepNext/>
      <w:jc w:val="center"/>
      <w:outlineLvl w:val="0"/>
    </w:pPr>
    <w:rPr>
      <w:b/>
      <w:bCs/>
    </w:rPr>
  </w:style>
  <w:style w:type="paragraph" w:styleId="Nadpis2">
    <w:name w:val="heading 2"/>
    <w:basedOn w:val="Normlny"/>
    <w:next w:val="Normlny"/>
    <w:link w:val="Nadpis2Char"/>
    <w:qFormat/>
    <w:rsid w:val="00410142"/>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410142"/>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
    <w:semiHidden/>
    <w:unhideWhenUsed/>
    <w:qFormat/>
    <w:rsid w:val="00894DC3"/>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qFormat/>
    <w:rsid w:val="00410142"/>
    <w:pPr>
      <w:spacing w:before="240" w:after="60"/>
      <w:outlineLvl w:val="4"/>
    </w:pPr>
    <w:rPr>
      <w:b/>
      <w:bCs/>
      <w:i/>
      <w:iCs/>
      <w:sz w:val="26"/>
      <w:szCs w:val="26"/>
    </w:rPr>
  </w:style>
  <w:style w:type="paragraph" w:styleId="Nadpis6">
    <w:name w:val="heading 6"/>
    <w:basedOn w:val="Normlny"/>
    <w:next w:val="Normlny"/>
    <w:link w:val="Nadpis6Char"/>
    <w:qFormat/>
    <w:rsid w:val="00410142"/>
    <w:pPr>
      <w:spacing w:before="240" w:after="60"/>
      <w:outlineLvl w:val="5"/>
    </w:pPr>
    <w:rPr>
      <w:rFonts w:ascii="Calibri" w:hAnsi="Calibri"/>
      <w:b/>
      <w:bCs/>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10142"/>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410142"/>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410142"/>
    <w:rPr>
      <w:rFonts w:ascii="Arial" w:eastAsia="Times New Roman" w:hAnsi="Arial" w:cs="Arial"/>
      <w:b/>
      <w:bCs/>
      <w:sz w:val="26"/>
      <w:szCs w:val="26"/>
      <w:lang w:eastAsia="sk-SK"/>
    </w:rPr>
  </w:style>
  <w:style w:type="character" w:customStyle="1" w:styleId="Nadpis5Char">
    <w:name w:val="Nadpis 5 Char"/>
    <w:basedOn w:val="Predvolenpsmoodseku"/>
    <w:link w:val="Nadpis5"/>
    <w:rsid w:val="00410142"/>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rsid w:val="00410142"/>
    <w:rPr>
      <w:rFonts w:ascii="Calibri" w:eastAsia="Times New Roman" w:hAnsi="Calibri" w:cs="Times New Roman"/>
      <w:b/>
      <w:bCs/>
      <w:lang w:val="x-none" w:eastAsia="x-none"/>
    </w:rPr>
  </w:style>
  <w:style w:type="paragraph" w:styleId="Zarkazkladnhotextu">
    <w:name w:val="Body Text Indent"/>
    <w:basedOn w:val="Normlny"/>
    <w:link w:val="ZarkazkladnhotextuChar"/>
    <w:rsid w:val="00410142"/>
    <w:pPr>
      <w:autoSpaceDE/>
      <w:autoSpaceDN/>
      <w:spacing w:after="240"/>
      <w:jc w:val="center"/>
    </w:pPr>
    <w:rPr>
      <w:b/>
      <w:bCs/>
      <w:sz w:val="28"/>
      <w:szCs w:val="28"/>
    </w:rPr>
  </w:style>
  <w:style w:type="character" w:customStyle="1" w:styleId="ZarkazkladnhotextuChar">
    <w:name w:val="Zarážka základného textu Char"/>
    <w:basedOn w:val="Predvolenpsmoodseku"/>
    <w:link w:val="Zarkazkladnhotextu"/>
    <w:rsid w:val="00410142"/>
    <w:rPr>
      <w:rFonts w:ascii="Times New Roman" w:eastAsia="Times New Roman" w:hAnsi="Times New Roman" w:cs="Times New Roman"/>
      <w:b/>
      <w:bCs/>
      <w:sz w:val="28"/>
      <w:szCs w:val="28"/>
      <w:lang w:eastAsia="sk-SK"/>
    </w:rPr>
  </w:style>
  <w:style w:type="paragraph" w:customStyle="1" w:styleId="Normlny0">
    <w:name w:val="_Normálny"/>
    <w:basedOn w:val="Normlny"/>
    <w:rsid w:val="00410142"/>
    <w:rPr>
      <w:sz w:val="20"/>
      <w:szCs w:val="20"/>
      <w:lang w:eastAsia="en-US"/>
    </w:rPr>
  </w:style>
  <w:style w:type="paragraph" w:customStyle="1" w:styleId="odsek">
    <w:name w:val="odsek"/>
    <w:basedOn w:val="Normlny"/>
    <w:rsid w:val="00410142"/>
    <w:pPr>
      <w:keepNext/>
      <w:autoSpaceDE/>
      <w:autoSpaceDN/>
      <w:spacing w:before="60" w:after="60"/>
      <w:ind w:firstLine="709"/>
      <w:jc w:val="both"/>
    </w:pPr>
  </w:style>
  <w:style w:type="paragraph" w:customStyle="1" w:styleId="tl10ptPodaokraja">
    <w:name w:val="Štýl 10 pt Podľa okraja"/>
    <w:basedOn w:val="Normlny"/>
    <w:rsid w:val="00410142"/>
    <w:pPr>
      <w:keepNext/>
      <w:jc w:val="both"/>
    </w:pPr>
    <w:rPr>
      <w:sz w:val="20"/>
      <w:szCs w:val="20"/>
    </w:rPr>
  </w:style>
  <w:style w:type="paragraph" w:styleId="PredformtovanHTML">
    <w:name w:val="HTML Preformatted"/>
    <w:basedOn w:val="Normlny"/>
    <w:link w:val="PredformtovanHTMLChar"/>
    <w:rsid w:val="00410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PredformtovanHTMLChar">
    <w:name w:val="Predformátované HTML Char"/>
    <w:basedOn w:val="Predvolenpsmoodseku"/>
    <w:link w:val="PredformtovanHTML"/>
    <w:rsid w:val="00410142"/>
    <w:rPr>
      <w:rFonts w:ascii="Courier New" w:eastAsia="Times New Roman" w:hAnsi="Courier New" w:cs="Courier New"/>
      <w:sz w:val="20"/>
      <w:szCs w:val="20"/>
      <w:lang w:eastAsia="sk-SK"/>
    </w:rPr>
  </w:style>
  <w:style w:type="paragraph" w:styleId="Zkladntext2">
    <w:name w:val="Body Text 2"/>
    <w:basedOn w:val="Normlny"/>
    <w:link w:val="Zkladntext2Char"/>
    <w:rsid w:val="00410142"/>
    <w:pPr>
      <w:autoSpaceDE/>
      <w:autoSpaceDN/>
      <w:spacing w:before="100"/>
      <w:ind w:right="900"/>
      <w:jc w:val="both"/>
    </w:pPr>
    <w:rPr>
      <w:sz w:val="20"/>
      <w:szCs w:val="20"/>
    </w:rPr>
  </w:style>
  <w:style w:type="character" w:customStyle="1" w:styleId="Zkladntext2Char">
    <w:name w:val="Základný text 2 Char"/>
    <w:basedOn w:val="Predvolenpsmoodseku"/>
    <w:link w:val="Zkladntext2"/>
    <w:rsid w:val="00410142"/>
    <w:rPr>
      <w:rFonts w:ascii="Times New Roman" w:eastAsia="Times New Roman" w:hAnsi="Times New Roman" w:cs="Times New Roman"/>
      <w:sz w:val="20"/>
      <w:szCs w:val="20"/>
      <w:lang w:eastAsia="sk-SK"/>
    </w:rPr>
  </w:style>
  <w:style w:type="paragraph" w:customStyle="1" w:styleId="abc">
    <w:name w:val="abc"/>
    <w:basedOn w:val="Normlny"/>
    <w:rsid w:val="00410142"/>
    <w:pPr>
      <w:widowControl w:val="0"/>
      <w:tabs>
        <w:tab w:val="left" w:pos="360"/>
        <w:tab w:val="left" w:pos="680"/>
      </w:tabs>
      <w:jc w:val="both"/>
    </w:pPr>
    <w:rPr>
      <w:sz w:val="20"/>
      <w:szCs w:val="20"/>
      <w:lang w:eastAsia="en-US"/>
    </w:rPr>
  </w:style>
  <w:style w:type="paragraph" w:customStyle="1" w:styleId="ZKON">
    <w:name w:val="ZÁKON"/>
    <w:basedOn w:val="Normlny"/>
    <w:next w:val="Normlny"/>
    <w:rsid w:val="00410142"/>
    <w:pPr>
      <w:autoSpaceDE/>
      <w:autoSpaceDN/>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410142"/>
    <w:rPr>
      <w:b/>
      <w:vertAlign w:val="superscript"/>
    </w:rPr>
  </w:style>
  <w:style w:type="paragraph" w:styleId="Textpoznmkypodiarou">
    <w:name w:val="footnote text"/>
    <w:aliases w:val="Footnote Text Char,Znak"/>
    <w:basedOn w:val="Normlny"/>
    <w:link w:val="TextpoznmkypodiarouChar"/>
    <w:uiPriority w:val="99"/>
    <w:rsid w:val="00410142"/>
    <w:pPr>
      <w:widowControl w:val="0"/>
      <w:tabs>
        <w:tab w:val="left" w:pos="567"/>
      </w:tabs>
      <w:autoSpaceDE/>
      <w:autoSpaceDN/>
      <w:ind w:left="567" w:hanging="567"/>
    </w:pPr>
    <w:rPr>
      <w:szCs w:val="20"/>
      <w:lang w:eastAsia="fr-BE"/>
    </w:rPr>
  </w:style>
  <w:style w:type="character" w:customStyle="1" w:styleId="TextpoznmkypodiarouChar">
    <w:name w:val="Text poznámky pod čiarou Char"/>
    <w:aliases w:val="Footnote Text Char Char,Znak Char"/>
    <w:basedOn w:val="Predvolenpsmoodseku"/>
    <w:link w:val="Textpoznmkypodiarou"/>
    <w:uiPriority w:val="99"/>
    <w:rsid w:val="00410142"/>
    <w:rPr>
      <w:rFonts w:ascii="Times New Roman" w:eastAsia="Times New Roman" w:hAnsi="Times New Roman" w:cs="Times New Roman"/>
      <w:sz w:val="24"/>
      <w:szCs w:val="20"/>
      <w:lang w:eastAsia="fr-BE"/>
    </w:rPr>
  </w:style>
  <w:style w:type="paragraph" w:customStyle="1" w:styleId="EntEmet">
    <w:name w:val="EntEmet"/>
    <w:basedOn w:val="Normlny"/>
    <w:rsid w:val="00410142"/>
    <w:pPr>
      <w:widowControl w:val="0"/>
      <w:tabs>
        <w:tab w:val="left" w:pos="284"/>
        <w:tab w:val="left" w:pos="567"/>
        <w:tab w:val="left" w:pos="851"/>
        <w:tab w:val="left" w:pos="1134"/>
        <w:tab w:val="left" w:pos="1418"/>
      </w:tabs>
      <w:autoSpaceDE/>
      <w:autoSpaceDN/>
      <w:spacing w:before="40"/>
    </w:pPr>
    <w:rPr>
      <w:szCs w:val="20"/>
      <w:lang w:eastAsia="fr-BE"/>
    </w:rPr>
  </w:style>
  <w:style w:type="table" w:styleId="Mriekatabuky">
    <w:name w:val="Table Grid"/>
    <w:basedOn w:val="Normlnatabuka"/>
    <w:rsid w:val="00410142"/>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410142"/>
    <w:pPr>
      <w:autoSpaceDE/>
      <w:autoSpaceDN/>
      <w:ind w:left="708"/>
    </w:pPr>
    <w:rPr>
      <w:noProof/>
    </w:rPr>
  </w:style>
  <w:style w:type="paragraph" w:customStyle="1" w:styleId="Point1">
    <w:name w:val="Point 1"/>
    <w:basedOn w:val="Normlny"/>
    <w:link w:val="Point1Char"/>
    <w:rsid w:val="00410142"/>
    <w:pPr>
      <w:autoSpaceDE/>
      <w:autoSpaceDN/>
      <w:spacing w:before="120" w:after="120" w:line="360" w:lineRule="auto"/>
      <w:ind w:left="1417" w:hanging="567"/>
    </w:pPr>
    <w:rPr>
      <w:lang w:eastAsia="en-US"/>
    </w:rPr>
  </w:style>
  <w:style w:type="character" w:styleId="Odkaznakomentr">
    <w:name w:val="annotation reference"/>
    <w:uiPriority w:val="99"/>
    <w:semiHidden/>
    <w:rsid w:val="00410142"/>
    <w:rPr>
      <w:rFonts w:cs="Times New Roman"/>
      <w:sz w:val="16"/>
      <w:szCs w:val="16"/>
    </w:rPr>
  </w:style>
  <w:style w:type="paragraph" w:styleId="Textkomentra">
    <w:name w:val="annotation text"/>
    <w:basedOn w:val="Normlny"/>
    <w:link w:val="TextkomentraChar"/>
    <w:uiPriority w:val="99"/>
    <w:semiHidden/>
    <w:rsid w:val="00410142"/>
    <w:pPr>
      <w:autoSpaceDE/>
      <w:autoSpaceDN/>
    </w:pPr>
    <w:rPr>
      <w:sz w:val="20"/>
      <w:szCs w:val="20"/>
    </w:rPr>
  </w:style>
  <w:style w:type="character" w:customStyle="1" w:styleId="TextkomentraChar">
    <w:name w:val="Text komentára Char"/>
    <w:basedOn w:val="Predvolenpsmoodseku"/>
    <w:link w:val="Textkomentra"/>
    <w:uiPriority w:val="99"/>
    <w:semiHidden/>
    <w:rsid w:val="00410142"/>
    <w:rPr>
      <w:rFonts w:ascii="Times New Roman" w:eastAsia="Times New Roman" w:hAnsi="Times New Roman" w:cs="Times New Roman"/>
      <w:sz w:val="20"/>
      <w:szCs w:val="20"/>
      <w:lang w:eastAsia="sk-SK"/>
    </w:rPr>
  </w:style>
  <w:style w:type="paragraph" w:styleId="Textbubliny">
    <w:name w:val="Balloon Text"/>
    <w:basedOn w:val="Normlny"/>
    <w:link w:val="TextbublinyChar"/>
    <w:semiHidden/>
    <w:rsid w:val="00410142"/>
    <w:rPr>
      <w:rFonts w:ascii="Tahoma" w:hAnsi="Tahoma" w:cs="Tahoma"/>
      <w:sz w:val="16"/>
      <w:szCs w:val="16"/>
    </w:rPr>
  </w:style>
  <w:style w:type="character" w:customStyle="1" w:styleId="TextbublinyChar">
    <w:name w:val="Text bubliny Char"/>
    <w:basedOn w:val="Predvolenpsmoodseku"/>
    <w:link w:val="Textbubliny"/>
    <w:semiHidden/>
    <w:rsid w:val="00410142"/>
    <w:rPr>
      <w:rFonts w:ascii="Tahoma" w:eastAsia="Times New Roman" w:hAnsi="Tahoma" w:cs="Tahoma"/>
      <w:sz w:val="16"/>
      <w:szCs w:val="16"/>
      <w:lang w:eastAsia="sk-SK"/>
    </w:rPr>
  </w:style>
  <w:style w:type="paragraph" w:customStyle="1" w:styleId="titulok">
    <w:name w:val="titulok"/>
    <w:basedOn w:val="Normlny"/>
    <w:rsid w:val="00410142"/>
    <w:pPr>
      <w:autoSpaceDE/>
      <w:autoSpaceDN/>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410142"/>
    <w:pPr>
      <w:adjustRightInd w:val="0"/>
    </w:pPr>
    <w:rPr>
      <w:rFonts w:ascii="EUAlbertina" w:hAnsi="EUAlbertina"/>
    </w:rPr>
  </w:style>
  <w:style w:type="paragraph" w:customStyle="1" w:styleId="CM3">
    <w:name w:val="CM3"/>
    <w:basedOn w:val="Normlny"/>
    <w:next w:val="Normlny"/>
    <w:rsid w:val="00410142"/>
    <w:pPr>
      <w:adjustRightInd w:val="0"/>
    </w:pPr>
    <w:rPr>
      <w:rFonts w:ascii="EUAlbertina" w:hAnsi="EUAlbertina"/>
    </w:rPr>
  </w:style>
  <w:style w:type="paragraph" w:customStyle="1" w:styleId="CM4">
    <w:name w:val="CM4"/>
    <w:basedOn w:val="Normlny"/>
    <w:next w:val="Normlny"/>
    <w:rsid w:val="00410142"/>
    <w:pPr>
      <w:adjustRightInd w:val="0"/>
    </w:pPr>
    <w:rPr>
      <w:rFonts w:ascii="EUAlbertina" w:hAnsi="EUAlbertina"/>
    </w:rPr>
  </w:style>
  <w:style w:type="paragraph" w:customStyle="1" w:styleId="Odstavecseseznamem">
    <w:name w:val="Odstavec se seznamem"/>
    <w:basedOn w:val="Normlny"/>
    <w:uiPriority w:val="34"/>
    <w:qFormat/>
    <w:rsid w:val="00410142"/>
    <w:pPr>
      <w:autoSpaceDE/>
      <w:autoSpaceDN/>
      <w:spacing w:after="200" w:line="276" w:lineRule="auto"/>
      <w:ind w:left="720"/>
      <w:contextualSpacing/>
    </w:pPr>
    <w:rPr>
      <w:rFonts w:ascii="Calibri" w:eastAsia="Calibri" w:hAnsi="Calibri"/>
      <w:sz w:val="22"/>
      <w:szCs w:val="22"/>
      <w:lang w:eastAsia="en-US"/>
    </w:rPr>
  </w:style>
  <w:style w:type="paragraph" w:styleId="Predmetkomentra">
    <w:name w:val="annotation subject"/>
    <w:basedOn w:val="Textkomentra"/>
    <w:next w:val="Textkomentra"/>
    <w:link w:val="PredmetkomentraChar"/>
    <w:semiHidden/>
    <w:rsid w:val="00410142"/>
    <w:pPr>
      <w:autoSpaceDE w:val="0"/>
      <w:autoSpaceDN w:val="0"/>
    </w:pPr>
    <w:rPr>
      <w:b/>
      <w:bCs/>
    </w:rPr>
  </w:style>
  <w:style w:type="character" w:customStyle="1" w:styleId="PredmetkomentraChar">
    <w:name w:val="Predmet komentára Char"/>
    <w:basedOn w:val="TextkomentraChar"/>
    <w:link w:val="Predmetkomentra"/>
    <w:semiHidden/>
    <w:rsid w:val="00410142"/>
    <w:rPr>
      <w:rFonts w:ascii="Times New Roman" w:eastAsia="Times New Roman" w:hAnsi="Times New Roman" w:cs="Times New Roman"/>
      <w:b/>
      <w:bCs/>
      <w:sz w:val="20"/>
      <w:szCs w:val="20"/>
      <w:lang w:eastAsia="sk-SK"/>
    </w:rPr>
  </w:style>
  <w:style w:type="character" w:customStyle="1" w:styleId="DeltaViewInsertion">
    <w:name w:val="DeltaView Insertion"/>
    <w:rsid w:val="00410142"/>
    <w:rPr>
      <w:color w:val="0000FF"/>
      <w:spacing w:val="0"/>
      <w:u w:val="double"/>
    </w:rPr>
  </w:style>
  <w:style w:type="paragraph" w:customStyle="1" w:styleId="Char">
    <w:name w:val="Char"/>
    <w:basedOn w:val="Normlny"/>
    <w:rsid w:val="00410142"/>
    <w:pPr>
      <w:autoSpaceDE/>
      <w:autoSpaceDN/>
    </w:pPr>
    <w:rPr>
      <w:lang w:val="pl-PL" w:eastAsia="pl-PL"/>
    </w:rPr>
  </w:style>
  <w:style w:type="paragraph" w:customStyle="1" w:styleId="CharChar1CharCharCharChar">
    <w:name w:val="Char Char1 Char Char Char Char"/>
    <w:basedOn w:val="Normlny"/>
    <w:rsid w:val="00410142"/>
    <w:pPr>
      <w:autoSpaceDE/>
      <w:autoSpaceDN/>
    </w:pPr>
    <w:rPr>
      <w:lang w:val="pl-PL" w:eastAsia="pl-PL"/>
    </w:rPr>
  </w:style>
  <w:style w:type="character" w:customStyle="1" w:styleId="CharChar6">
    <w:name w:val="Char Char6"/>
    <w:rsid w:val="00410142"/>
    <w:rPr>
      <w:rFonts w:ascii="Tahoma" w:hAnsi="Tahoma" w:cs="Tahoma"/>
      <w:sz w:val="16"/>
      <w:szCs w:val="16"/>
      <w:lang w:val="hu-HU"/>
    </w:rPr>
  </w:style>
  <w:style w:type="paragraph" w:styleId="Zkladntext">
    <w:name w:val="Body Text"/>
    <w:basedOn w:val="Normlny"/>
    <w:link w:val="ZkladntextChar"/>
    <w:rsid w:val="00410142"/>
    <w:pPr>
      <w:tabs>
        <w:tab w:val="left" w:pos="850"/>
        <w:tab w:val="left" w:pos="1191"/>
        <w:tab w:val="left" w:pos="1531"/>
      </w:tabs>
      <w:autoSpaceDE/>
      <w:autoSpaceDN/>
      <w:spacing w:after="240" w:line="276" w:lineRule="auto"/>
      <w:ind w:firstLine="442"/>
      <w:jc w:val="both"/>
    </w:pPr>
    <w:rPr>
      <w:rFonts w:eastAsia="Calibri"/>
      <w:sz w:val="22"/>
      <w:szCs w:val="22"/>
      <w:lang w:val="en-GB" w:eastAsia="en-US"/>
    </w:rPr>
  </w:style>
  <w:style w:type="character" w:customStyle="1" w:styleId="ZkladntextChar">
    <w:name w:val="Základný text Char"/>
    <w:basedOn w:val="Predvolenpsmoodseku"/>
    <w:link w:val="Zkladntext"/>
    <w:rsid w:val="00410142"/>
    <w:rPr>
      <w:rFonts w:ascii="Times New Roman" w:eastAsia="Calibri" w:hAnsi="Times New Roman" w:cs="Times New Roman"/>
      <w:lang w:val="en-GB"/>
    </w:rPr>
  </w:style>
  <w:style w:type="paragraph" w:styleId="Zoznamsodrkami">
    <w:name w:val="List Bullet"/>
    <w:basedOn w:val="Normlny"/>
    <w:rsid w:val="00410142"/>
    <w:pPr>
      <w:numPr>
        <w:numId w:val="2"/>
      </w:numPr>
      <w:autoSpaceDE/>
      <w:autoSpaceDN/>
      <w:spacing w:after="240" w:line="276" w:lineRule="auto"/>
      <w:jc w:val="both"/>
    </w:pPr>
    <w:rPr>
      <w:rFonts w:eastAsia="Calibri"/>
      <w:sz w:val="22"/>
      <w:szCs w:val="22"/>
      <w:lang w:val="en-GB" w:eastAsia="en-US"/>
    </w:rPr>
  </w:style>
  <w:style w:type="paragraph" w:styleId="Hlavika">
    <w:name w:val="header"/>
    <w:basedOn w:val="Normlny"/>
    <w:link w:val="HlavikaChar"/>
    <w:rsid w:val="00410142"/>
    <w:pPr>
      <w:tabs>
        <w:tab w:val="center" w:pos="4536"/>
        <w:tab w:val="right" w:pos="9072"/>
      </w:tabs>
      <w:autoSpaceDE/>
      <w:autoSpaceDN/>
      <w:spacing w:after="200" w:line="276" w:lineRule="auto"/>
      <w:jc w:val="both"/>
    </w:pPr>
    <w:rPr>
      <w:rFonts w:eastAsia="Calibri"/>
      <w:sz w:val="22"/>
      <w:szCs w:val="22"/>
      <w:lang w:val="en-GB" w:eastAsia="en-US"/>
    </w:rPr>
  </w:style>
  <w:style w:type="character" w:customStyle="1" w:styleId="HlavikaChar">
    <w:name w:val="Hlavička Char"/>
    <w:basedOn w:val="Predvolenpsmoodseku"/>
    <w:link w:val="Hlavika"/>
    <w:rsid w:val="00410142"/>
    <w:rPr>
      <w:rFonts w:ascii="Times New Roman" w:eastAsia="Calibri" w:hAnsi="Times New Roman" w:cs="Times New Roman"/>
      <w:lang w:val="en-GB"/>
    </w:rPr>
  </w:style>
  <w:style w:type="paragraph" w:styleId="Pta">
    <w:name w:val="footer"/>
    <w:basedOn w:val="Normlny"/>
    <w:link w:val="PtaChar"/>
    <w:rsid w:val="00410142"/>
    <w:pPr>
      <w:tabs>
        <w:tab w:val="center" w:pos="4536"/>
        <w:tab w:val="right" w:pos="9072"/>
      </w:tabs>
      <w:autoSpaceDE/>
      <w:autoSpaceDN/>
      <w:spacing w:after="200" w:line="276" w:lineRule="auto"/>
      <w:jc w:val="both"/>
    </w:pPr>
    <w:rPr>
      <w:rFonts w:eastAsia="Calibri"/>
      <w:sz w:val="22"/>
      <w:szCs w:val="22"/>
      <w:lang w:val="en-GB" w:eastAsia="en-US"/>
    </w:rPr>
  </w:style>
  <w:style w:type="character" w:customStyle="1" w:styleId="PtaChar">
    <w:name w:val="Päta Char"/>
    <w:basedOn w:val="Predvolenpsmoodseku"/>
    <w:link w:val="Pta"/>
    <w:rsid w:val="00410142"/>
    <w:rPr>
      <w:rFonts w:ascii="Times New Roman" w:eastAsia="Calibri" w:hAnsi="Times New Roman" w:cs="Times New Roman"/>
      <w:lang w:val="en-GB"/>
    </w:rPr>
  </w:style>
  <w:style w:type="character" w:styleId="slostrany">
    <w:name w:val="page number"/>
    <w:basedOn w:val="Predvolenpsmoodseku"/>
    <w:semiHidden/>
    <w:unhideWhenUsed/>
    <w:rsid w:val="00410142"/>
  </w:style>
  <w:style w:type="paragraph" w:customStyle="1" w:styleId="08IPWPWRHEADINGLevel3">
    <w:name w:val="08 [IP_WP_WR]_HEADING Level 3"/>
    <w:basedOn w:val="Nadpis3"/>
    <w:qFormat/>
    <w:rsid w:val="00410142"/>
    <w:pPr>
      <w:keepLines/>
      <w:autoSpaceDE/>
      <w:autoSpaceDN/>
      <w:spacing w:after="120"/>
    </w:pPr>
    <w:rPr>
      <w:rFonts w:ascii="Calibri" w:hAnsi="Calibri" w:cs="Times New Roman"/>
      <w:i/>
      <w:color w:val="0070C0"/>
      <w:sz w:val="28"/>
      <w:szCs w:val="28"/>
      <w:lang w:val="x-none" w:eastAsia="x-none"/>
    </w:rPr>
  </w:style>
  <w:style w:type="character" w:customStyle="1" w:styleId="IntenseEmphasis1">
    <w:name w:val="Intense Emphasis1"/>
    <w:qFormat/>
    <w:rsid w:val="00410142"/>
    <w:rPr>
      <w:b/>
      <w:bCs/>
      <w:i/>
      <w:iCs/>
      <w:color w:val="4F81BD"/>
    </w:rPr>
  </w:style>
  <w:style w:type="paragraph" w:customStyle="1" w:styleId="Style6">
    <w:name w:val="Style6"/>
    <w:basedOn w:val="Normlny"/>
    <w:rsid w:val="00410142"/>
    <w:pPr>
      <w:widowControl w:val="0"/>
      <w:adjustRightInd w:val="0"/>
      <w:spacing w:line="317" w:lineRule="exact"/>
      <w:ind w:hanging="278"/>
      <w:jc w:val="both"/>
    </w:pPr>
  </w:style>
  <w:style w:type="character" w:customStyle="1" w:styleId="FontStyle16">
    <w:name w:val="Font Style16"/>
    <w:rsid w:val="00410142"/>
    <w:rPr>
      <w:rFonts w:ascii="Times New Roman" w:hAnsi="Times New Roman" w:cs="Times New Roman"/>
      <w:color w:val="000000"/>
      <w:sz w:val="22"/>
      <w:szCs w:val="22"/>
    </w:rPr>
  </w:style>
  <w:style w:type="paragraph" w:customStyle="1" w:styleId="Style5">
    <w:name w:val="Style5"/>
    <w:basedOn w:val="Normlny"/>
    <w:rsid w:val="00410142"/>
    <w:pPr>
      <w:widowControl w:val="0"/>
      <w:adjustRightInd w:val="0"/>
      <w:spacing w:line="317" w:lineRule="exact"/>
      <w:jc w:val="both"/>
    </w:pPr>
  </w:style>
  <w:style w:type="paragraph" w:customStyle="1" w:styleId="Style4">
    <w:name w:val="Style4"/>
    <w:basedOn w:val="Normlny"/>
    <w:rsid w:val="00410142"/>
    <w:pPr>
      <w:widowControl w:val="0"/>
      <w:adjustRightInd w:val="0"/>
      <w:spacing w:line="317" w:lineRule="exact"/>
      <w:jc w:val="both"/>
    </w:pPr>
  </w:style>
  <w:style w:type="character" w:customStyle="1" w:styleId="FontStyle15">
    <w:name w:val="Font Style15"/>
    <w:rsid w:val="00410142"/>
    <w:rPr>
      <w:rFonts w:ascii="Times New Roman" w:hAnsi="Times New Roman" w:cs="Times New Roman"/>
      <w:b/>
      <w:bCs/>
      <w:color w:val="000000"/>
      <w:sz w:val="22"/>
      <w:szCs w:val="22"/>
    </w:rPr>
  </w:style>
  <w:style w:type="paragraph" w:styleId="Nzov">
    <w:name w:val="Title"/>
    <w:basedOn w:val="Normlny"/>
    <w:link w:val="NzovChar"/>
    <w:uiPriority w:val="10"/>
    <w:qFormat/>
    <w:rsid w:val="00410142"/>
    <w:pPr>
      <w:autoSpaceDE/>
      <w:autoSpaceDN/>
      <w:jc w:val="center"/>
    </w:pPr>
    <w:rPr>
      <w:rFonts w:ascii="Arial" w:hAnsi="Arial"/>
      <w:b/>
      <w:bCs/>
      <w:lang w:val="x-none" w:eastAsia="cs-CZ"/>
    </w:rPr>
  </w:style>
  <w:style w:type="character" w:customStyle="1" w:styleId="NzovChar">
    <w:name w:val="Názov Char"/>
    <w:basedOn w:val="Predvolenpsmoodseku"/>
    <w:link w:val="Nzov"/>
    <w:uiPriority w:val="10"/>
    <w:rsid w:val="00410142"/>
    <w:rPr>
      <w:rFonts w:ascii="Arial" w:eastAsia="Times New Roman" w:hAnsi="Arial" w:cs="Times New Roman"/>
      <w:b/>
      <w:bCs/>
      <w:sz w:val="24"/>
      <w:szCs w:val="24"/>
      <w:lang w:val="x-none" w:eastAsia="cs-CZ"/>
    </w:rPr>
  </w:style>
  <w:style w:type="paragraph" w:customStyle="1" w:styleId="Default">
    <w:name w:val="Default"/>
    <w:rsid w:val="00410142"/>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character" w:styleId="Hypertextovprepojenie">
    <w:name w:val="Hyperlink"/>
    <w:uiPriority w:val="99"/>
    <w:unhideWhenUsed/>
    <w:rsid w:val="00410142"/>
    <w:rPr>
      <w:strike w:val="0"/>
      <w:dstrike w:val="0"/>
      <w:color w:val="05507A"/>
      <w:u w:val="none"/>
      <w:effect w:val="none"/>
    </w:rPr>
  </w:style>
  <w:style w:type="paragraph" w:customStyle="1" w:styleId="l41">
    <w:name w:val="l41"/>
    <w:basedOn w:val="Normlny"/>
    <w:rsid w:val="00410142"/>
    <w:pPr>
      <w:autoSpaceDE/>
      <w:autoSpaceDN/>
      <w:jc w:val="both"/>
    </w:pPr>
  </w:style>
  <w:style w:type="character" w:customStyle="1" w:styleId="num1">
    <w:name w:val="num1"/>
    <w:rsid w:val="00410142"/>
    <w:rPr>
      <w:b/>
      <w:bCs/>
      <w:color w:val="303030"/>
    </w:rPr>
  </w:style>
  <w:style w:type="paragraph" w:customStyle="1" w:styleId="l51">
    <w:name w:val="l51"/>
    <w:basedOn w:val="Normlny"/>
    <w:rsid w:val="00410142"/>
    <w:pPr>
      <w:autoSpaceDE/>
      <w:autoSpaceDN/>
      <w:jc w:val="both"/>
    </w:pPr>
  </w:style>
  <w:style w:type="character" w:customStyle="1" w:styleId="Znakyprepoznmkupodiarou">
    <w:name w:val="Znaky pre poznámku pod čiarou"/>
    <w:rsid w:val="00410142"/>
    <w:rPr>
      <w:rFonts w:cs="Times New Roman"/>
      <w:vertAlign w:val="superscript"/>
    </w:rPr>
  </w:style>
  <w:style w:type="character" w:customStyle="1" w:styleId="CharChar5">
    <w:name w:val="Char Char5"/>
    <w:semiHidden/>
    <w:locked/>
    <w:rsid w:val="00410142"/>
    <w:rPr>
      <w:rFonts w:cs="Times New Roman"/>
      <w:sz w:val="2"/>
      <w:szCs w:val="2"/>
    </w:rPr>
  </w:style>
  <w:style w:type="character" w:customStyle="1" w:styleId="h1a1">
    <w:name w:val="h1a1"/>
    <w:rsid w:val="00410142"/>
    <w:rPr>
      <w:vanish w:val="0"/>
      <w:webHidden w:val="0"/>
      <w:sz w:val="24"/>
      <w:szCs w:val="24"/>
      <w:specVanish w:val="0"/>
    </w:rPr>
  </w:style>
  <w:style w:type="paragraph" w:customStyle="1" w:styleId="Odsekzoznamu1">
    <w:name w:val="Odsek zoznamu1"/>
    <w:basedOn w:val="Normlny"/>
    <w:uiPriority w:val="34"/>
    <w:qFormat/>
    <w:rsid w:val="00410142"/>
    <w:pPr>
      <w:autoSpaceDE/>
      <w:autoSpaceDN/>
      <w:ind w:left="708"/>
    </w:pPr>
  </w:style>
  <w:style w:type="paragraph" w:customStyle="1" w:styleId="Revzia1">
    <w:name w:val="Revízia1"/>
    <w:hidden/>
    <w:uiPriority w:val="99"/>
    <w:semiHidden/>
    <w:rsid w:val="00410142"/>
    <w:pPr>
      <w:spacing w:after="0" w:line="240" w:lineRule="auto"/>
    </w:pPr>
    <w:rPr>
      <w:rFonts w:ascii="Times New Roman" w:eastAsia="Times New Roman" w:hAnsi="Times New Roman" w:cs="Times New Roman"/>
      <w:sz w:val="24"/>
      <w:szCs w:val="24"/>
      <w:lang w:eastAsia="sk-SK"/>
    </w:rPr>
  </w:style>
  <w:style w:type="paragraph" w:customStyle="1" w:styleId="Text1">
    <w:name w:val="Text 1"/>
    <w:basedOn w:val="Normlny"/>
    <w:rsid w:val="00410142"/>
    <w:pPr>
      <w:autoSpaceDE/>
      <w:autoSpaceDN/>
      <w:spacing w:before="120" w:after="120" w:line="360" w:lineRule="auto"/>
      <w:ind w:left="850"/>
    </w:pPr>
    <w:rPr>
      <w:lang w:eastAsia="en-US"/>
    </w:rPr>
  </w:style>
  <w:style w:type="paragraph" w:customStyle="1" w:styleId="Nzovpredpisu">
    <w:name w:val="Názov predpisu"/>
    <w:basedOn w:val="Normlny"/>
    <w:uiPriority w:val="99"/>
    <w:rsid w:val="00410142"/>
    <w:pPr>
      <w:autoSpaceDE/>
      <w:autoSpaceDN/>
      <w:spacing w:line="288" w:lineRule="auto"/>
      <w:jc w:val="center"/>
    </w:pPr>
    <w:rPr>
      <w:b/>
      <w:bCs/>
      <w:sz w:val="28"/>
      <w:szCs w:val="28"/>
    </w:rPr>
  </w:style>
  <w:style w:type="paragraph" w:styleId="Odsekzoznamu">
    <w:name w:val="List Paragraph"/>
    <w:basedOn w:val="Normlny"/>
    <w:uiPriority w:val="34"/>
    <w:qFormat/>
    <w:rsid w:val="00410142"/>
    <w:pPr>
      <w:autoSpaceDE/>
      <w:autoSpaceDN/>
      <w:spacing w:after="200" w:line="276" w:lineRule="auto"/>
      <w:ind w:left="720"/>
      <w:contextualSpacing/>
    </w:pPr>
    <w:rPr>
      <w:rFonts w:ascii="Calibri" w:hAnsi="Calibri"/>
      <w:sz w:val="22"/>
      <w:szCs w:val="22"/>
      <w:lang w:eastAsia="en-US"/>
    </w:rPr>
  </w:style>
  <w:style w:type="character" w:styleId="Siln">
    <w:name w:val="Strong"/>
    <w:qFormat/>
    <w:rsid w:val="00D83D4D"/>
    <w:rPr>
      <w:rFonts w:cs="Times New Roman"/>
      <w:b/>
      <w:bC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7E1B25"/>
    <w:pPr>
      <w:autoSpaceDE/>
      <w:autoSpaceDN/>
    </w:pPr>
    <w:rPr>
      <w:lang w:val="pl-PL" w:eastAsia="pl-PL"/>
    </w:rPr>
  </w:style>
  <w:style w:type="character" w:customStyle="1" w:styleId="Nadpis4Char">
    <w:name w:val="Nadpis 4 Char"/>
    <w:basedOn w:val="Predvolenpsmoodseku"/>
    <w:link w:val="Nadpis4"/>
    <w:uiPriority w:val="9"/>
    <w:semiHidden/>
    <w:rsid w:val="00894DC3"/>
    <w:rPr>
      <w:rFonts w:asciiTheme="majorHAnsi" w:eastAsiaTheme="majorEastAsia" w:hAnsiTheme="majorHAnsi" w:cstheme="majorBidi"/>
      <w:i/>
      <w:iCs/>
      <w:color w:val="2E74B5" w:themeColor="accent1" w:themeShade="BF"/>
      <w:sz w:val="24"/>
      <w:szCs w:val="24"/>
      <w:lang w:eastAsia="sk-SK"/>
    </w:rPr>
  </w:style>
  <w:style w:type="character" w:customStyle="1" w:styleId="Point1Char">
    <w:name w:val="Point 1 Char"/>
    <w:link w:val="Point1"/>
    <w:locked/>
    <w:rsid w:val="009B24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4398">
      <w:bodyDiv w:val="1"/>
      <w:marLeft w:val="0"/>
      <w:marRight w:val="0"/>
      <w:marTop w:val="0"/>
      <w:marBottom w:val="0"/>
      <w:divBdr>
        <w:top w:val="none" w:sz="0" w:space="0" w:color="auto"/>
        <w:left w:val="none" w:sz="0" w:space="0" w:color="auto"/>
        <w:bottom w:val="none" w:sz="0" w:space="0" w:color="auto"/>
        <w:right w:val="none" w:sz="0" w:space="0" w:color="auto"/>
      </w:divBdr>
    </w:div>
    <w:div w:id="450897649">
      <w:bodyDiv w:val="1"/>
      <w:marLeft w:val="0"/>
      <w:marRight w:val="0"/>
      <w:marTop w:val="0"/>
      <w:marBottom w:val="0"/>
      <w:divBdr>
        <w:top w:val="none" w:sz="0" w:space="0" w:color="auto"/>
        <w:left w:val="none" w:sz="0" w:space="0" w:color="auto"/>
        <w:bottom w:val="none" w:sz="0" w:space="0" w:color="auto"/>
        <w:right w:val="none" w:sz="0" w:space="0" w:color="auto"/>
      </w:divBdr>
    </w:div>
    <w:div w:id="680862271">
      <w:bodyDiv w:val="1"/>
      <w:marLeft w:val="0"/>
      <w:marRight w:val="0"/>
      <w:marTop w:val="0"/>
      <w:marBottom w:val="0"/>
      <w:divBdr>
        <w:top w:val="none" w:sz="0" w:space="0" w:color="auto"/>
        <w:left w:val="none" w:sz="0" w:space="0" w:color="auto"/>
        <w:bottom w:val="none" w:sz="0" w:space="0" w:color="auto"/>
        <w:right w:val="none" w:sz="0" w:space="0" w:color="auto"/>
      </w:divBdr>
      <w:divsChild>
        <w:div w:id="2092113866">
          <w:marLeft w:val="0"/>
          <w:marRight w:val="0"/>
          <w:marTop w:val="0"/>
          <w:marBottom w:val="0"/>
          <w:divBdr>
            <w:top w:val="none" w:sz="0" w:space="0" w:color="auto"/>
            <w:left w:val="none" w:sz="0" w:space="0" w:color="auto"/>
            <w:bottom w:val="none" w:sz="0" w:space="0" w:color="auto"/>
            <w:right w:val="none" w:sz="0" w:space="0" w:color="auto"/>
          </w:divBdr>
          <w:divsChild>
            <w:div w:id="288783128">
              <w:marLeft w:val="0"/>
              <w:marRight w:val="0"/>
              <w:marTop w:val="0"/>
              <w:marBottom w:val="0"/>
              <w:divBdr>
                <w:top w:val="none" w:sz="0" w:space="0" w:color="auto"/>
                <w:left w:val="none" w:sz="0" w:space="0" w:color="auto"/>
                <w:bottom w:val="none" w:sz="0" w:space="0" w:color="auto"/>
                <w:right w:val="none" w:sz="0" w:space="0" w:color="auto"/>
              </w:divBdr>
              <w:divsChild>
                <w:div w:id="641885575">
                  <w:marLeft w:val="-150"/>
                  <w:marRight w:val="-150"/>
                  <w:marTop w:val="0"/>
                  <w:marBottom w:val="0"/>
                  <w:divBdr>
                    <w:top w:val="none" w:sz="0" w:space="0" w:color="auto"/>
                    <w:left w:val="none" w:sz="0" w:space="0" w:color="auto"/>
                    <w:bottom w:val="none" w:sz="0" w:space="0" w:color="auto"/>
                    <w:right w:val="none" w:sz="0" w:space="0" w:color="auto"/>
                  </w:divBdr>
                  <w:divsChild>
                    <w:div w:id="11261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009595">
      <w:bodyDiv w:val="1"/>
      <w:marLeft w:val="0"/>
      <w:marRight w:val="0"/>
      <w:marTop w:val="0"/>
      <w:marBottom w:val="0"/>
      <w:divBdr>
        <w:top w:val="none" w:sz="0" w:space="0" w:color="auto"/>
        <w:left w:val="none" w:sz="0" w:space="0" w:color="auto"/>
        <w:bottom w:val="none" w:sz="0" w:space="0" w:color="auto"/>
        <w:right w:val="none" w:sz="0" w:space="0" w:color="auto"/>
      </w:divBdr>
    </w:div>
    <w:div w:id="1221943688">
      <w:bodyDiv w:val="1"/>
      <w:marLeft w:val="0"/>
      <w:marRight w:val="0"/>
      <w:marTop w:val="0"/>
      <w:marBottom w:val="0"/>
      <w:divBdr>
        <w:top w:val="none" w:sz="0" w:space="0" w:color="auto"/>
        <w:left w:val="none" w:sz="0" w:space="0" w:color="auto"/>
        <w:bottom w:val="none" w:sz="0" w:space="0" w:color="auto"/>
        <w:right w:val="none" w:sz="0" w:space="0" w:color="auto"/>
      </w:divBdr>
      <w:divsChild>
        <w:div w:id="652292892">
          <w:marLeft w:val="0"/>
          <w:marRight w:val="0"/>
          <w:marTop w:val="0"/>
          <w:marBottom w:val="0"/>
          <w:divBdr>
            <w:top w:val="none" w:sz="0" w:space="0" w:color="auto"/>
            <w:left w:val="none" w:sz="0" w:space="0" w:color="auto"/>
            <w:bottom w:val="none" w:sz="0" w:space="0" w:color="auto"/>
            <w:right w:val="none" w:sz="0" w:space="0" w:color="auto"/>
          </w:divBdr>
          <w:divsChild>
            <w:div w:id="1889682735">
              <w:marLeft w:val="0"/>
              <w:marRight w:val="0"/>
              <w:marTop w:val="0"/>
              <w:marBottom w:val="0"/>
              <w:divBdr>
                <w:top w:val="none" w:sz="0" w:space="0" w:color="auto"/>
                <w:left w:val="none" w:sz="0" w:space="0" w:color="auto"/>
                <w:bottom w:val="none" w:sz="0" w:space="0" w:color="auto"/>
                <w:right w:val="none" w:sz="0" w:space="0" w:color="auto"/>
              </w:divBdr>
              <w:divsChild>
                <w:div w:id="897397496">
                  <w:marLeft w:val="-150"/>
                  <w:marRight w:val="-150"/>
                  <w:marTop w:val="0"/>
                  <w:marBottom w:val="0"/>
                  <w:divBdr>
                    <w:top w:val="none" w:sz="0" w:space="0" w:color="auto"/>
                    <w:left w:val="none" w:sz="0" w:space="0" w:color="auto"/>
                    <w:bottom w:val="none" w:sz="0" w:space="0" w:color="auto"/>
                    <w:right w:val="none" w:sz="0" w:space="0" w:color="auto"/>
                  </w:divBdr>
                  <w:divsChild>
                    <w:div w:id="13218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54441">
      <w:bodyDiv w:val="1"/>
      <w:marLeft w:val="0"/>
      <w:marRight w:val="0"/>
      <w:marTop w:val="0"/>
      <w:marBottom w:val="0"/>
      <w:divBdr>
        <w:top w:val="none" w:sz="0" w:space="0" w:color="auto"/>
        <w:left w:val="none" w:sz="0" w:space="0" w:color="auto"/>
        <w:bottom w:val="none" w:sz="0" w:space="0" w:color="auto"/>
        <w:right w:val="none" w:sz="0" w:space="0" w:color="auto"/>
      </w:divBdr>
    </w:div>
    <w:div w:id="1441729743">
      <w:bodyDiv w:val="1"/>
      <w:marLeft w:val="0"/>
      <w:marRight w:val="0"/>
      <w:marTop w:val="0"/>
      <w:marBottom w:val="0"/>
      <w:divBdr>
        <w:top w:val="none" w:sz="0" w:space="0" w:color="auto"/>
        <w:left w:val="none" w:sz="0" w:space="0" w:color="auto"/>
        <w:bottom w:val="none" w:sz="0" w:space="0" w:color="auto"/>
        <w:right w:val="none" w:sz="0" w:space="0" w:color="auto"/>
      </w:divBdr>
    </w:div>
    <w:div w:id="1888643317">
      <w:bodyDiv w:val="1"/>
      <w:marLeft w:val="0"/>
      <w:marRight w:val="0"/>
      <w:marTop w:val="0"/>
      <w:marBottom w:val="0"/>
      <w:divBdr>
        <w:top w:val="none" w:sz="0" w:space="0" w:color="auto"/>
        <w:left w:val="none" w:sz="0" w:space="0" w:color="auto"/>
        <w:bottom w:val="none" w:sz="0" w:space="0" w:color="auto"/>
        <w:right w:val="none" w:sz="0" w:space="0" w:color="auto"/>
      </w:divBdr>
    </w:div>
    <w:div w:id="2065442323">
      <w:bodyDiv w:val="1"/>
      <w:marLeft w:val="0"/>
      <w:marRight w:val="0"/>
      <w:marTop w:val="0"/>
      <w:marBottom w:val="0"/>
      <w:divBdr>
        <w:top w:val="none" w:sz="0" w:space="0" w:color="auto"/>
        <w:left w:val="none" w:sz="0" w:space="0" w:color="auto"/>
        <w:bottom w:val="none" w:sz="0" w:space="0" w:color="auto"/>
        <w:right w:val="none" w:sz="0" w:space="0" w:color="auto"/>
      </w:divBdr>
      <w:divsChild>
        <w:div w:id="1580746009">
          <w:marLeft w:val="0"/>
          <w:marRight w:val="0"/>
          <w:marTop w:val="0"/>
          <w:marBottom w:val="0"/>
          <w:divBdr>
            <w:top w:val="none" w:sz="0" w:space="0" w:color="auto"/>
            <w:left w:val="none" w:sz="0" w:space="0" w:color="auto"/>
            <w:bottom w:val="none" w:sz="0" w:space="0" w:color="auto"/>
            <w:right w:val="none" w:sz="0" w:space="0" w:color="auto"/>
          </w:divBdr>
          <w:divsChild>
            <w:div w:id="1584097550">
              <w:marLeft w:val="0"/>
              <w:marRight w:val="0"/>
              <w:marTop w:val="0"/>
              <w:marBottom w:val="0"/>
              <w:divBdr>
                <w:top w:val="none" w:sz="0" w:space="0" w:color="auto"/>
                <w:left w:val="none" w:sz="0" w:space="0" w:color="auto"/>
                <w:bottom w:val="none" w:sz="0" w:space="0" w:color="auto"/>
                <w:right w:val="none" w:sz="0" w:space="0" w:color="auto"/>
              </w:divBdr>
              <w:divsChild>
                <w:div w:id="1892880464">
                  <w:marLeft w:val="-150"/>
                  <w:marRight w:val="-150"/>
                  <w:marTop w:val="0"/>
                  <w:marBottom w:val="0"/>
                  <w:divBdr>
                    <w:top w:val="none" w:sz="0" w:space="0" w:color="auto"/>
                    <w:left w:val="none" w:sz="0" w:space="0" w:color="auto"/>
                    <w:bottom w:val="none" w:sz="0" w:space="0" w:color="auto"/>
                    <w:right w:val="none" w:sz="0" w:space="0" w:color="auto"/>
                  </w:divBdr>
                  <w:divsChild>
                    <w:div w:id="6209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2796</Characters>
  <Application>Microsoft Office Word</Application>
  <DocSecurity>4</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 Milan</dc:creator>
  <cp:lastModifiedBy>Hajdu Ladislav</cp:lastModifiedBy>
  <cp:revision>2</cp:revision>
  <dcterms:created xsi:type="dcterms:W3CDTF">2021-12-13T09:19:00Z</dcterms:created>
  <dcterms:modified xsi:type="dcterms:W3CDTF">2021-12-13T09:19:00Z</dcterms:modified>
</cp:coreProperties>
</file>