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40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3815"/>
        <w:gridCol w:w="1124"/>
        <w:gridCol w:w="1004"/>
        <w:gridCol w:w="993"/>
        <w:gridCol w:w="23"/>
        <w:gridCol w:w="4726"/>
        <w:gridCol w:w="1033"/>
        <w:gridCol w:w="30"/>
        <w:gridCol w:w="280"/>
        <w:gridCol w:w="878"/>
      </w:tblGrid>
      <w:tr w:rsidR="00143B78" w:rsidRPr="00FB1F53" w:rsidTr="00CE49E7">
        <w:trPr>
          <w:gridAfter w:val="1"/>
          <w:wAfter w:w="878" w:type="dxa"/>
          <w:trHeight w:val="675"/>
        </w:trPr>
        <w:tc>
          <w:tcPr>
            <w:tcW w:w="1376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43B78" w:rsidRPr="00FB1F53" w:rsidRDefault="00143B78" w:rsidP="00CE49E7">
            <w:pPr>
              <w:keepNext/>
              <w:keepLines/>
              <w:jc w:val="center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FD7602">
              <w:rPr>
                <w:b/>
                <w:bCs/>
                <w:sz w:val="20"/>
                <w:szCs w:val="20"/>
              </w:rPr>
              <w:t>TABUĽKA ZHODY</w:t>
            </w:r>
            <w:r w:rsidRPr="00FD7602">
              <w:rPr>
                <w:b/>
                <w:bCs/>
                <w:sz w:val="20"/>
                <w:szCs w:val="20"/>
              </w:rPr>
              <w:br/>
              <w:t>návrhu právneho predpisu s právom Európskej únie</w:t>
            </w:r>
          </w:p>
        </w:tc>
      </w:tr>
      <w:tr w:rsidR="00143B78" w:rsidRPr="00FB1F53" w:rsidTr="00CE49E7">
        <w:trPr>
          <w:trHeight w:val="840"/>
        </w:trPr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3B78" w:rsidRPr="00E63853" w:rsidRDefault="00442337" w:rsidP="00CE49E7">
            <w:pPr>
              <w:pStyle w:val="Normlnywebov"/>
              <w:keepNext/>
              <w:keepLines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442337">
              <w:rPr>
                <w:b/>
                <w:sz w:val="20"/>
                <w:szCs w:val="20"/>
              </w:rPr>
              <w:t>Smernica Európskeho parlamentu a Rady 2011/83/EÚ z  25. októbra 2011 o právach spotrebiteľov, ktorou sa mení a dopĺňa smernica Rady 93/13/EHS a smernica Európskeho parlamentu a Rady 1999/44/ES a ktorou sa zrušuje smernica Rady 85/577/EHS a smernica Európskeho parlamentu a Rady 97/7/ES (Ú. v. EÚ L 304, 22.11.2011)</w:t>
            </w:r>
          </w:p>
        </w:tc>
        <w:tc>
          <w:tcPr>
            <w:tcW w:w="896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B33F8" w:rsidRDefault="004B33F8" w:rsidP="00CE49E7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 w:rsidRPr="004B33F8">
              <w:rPr>
                <w:b/>
                <w:sz w:val="20"/>
                <w:szCs w:val="20"/>
              </w:rPr>
              <w:t>Návrh zákona, ktorým sa menia a dopĺňajú niektoré zákony v súvislosti so zlepšovaním podnikateľského prostredia</w:t>
            </w:r>
          </w:p>
          <w:p w:rsidR="004B33F8" w:rsidRDefault="004B33F8" w:rsidP="004B33F8">
            <w:pPr>
              <w:rPr>
                <w:sz w:val="20"/>
                <w:szCs w:val="20"/>
              </w:rPr>
            </w:pPr>
          </w:p>
          <w:p w:rsidR="00F676B5" w:rsidRDefault="00F676B5" w:rsidP="004B33F8">
            <w:pPr>
              <w:rPr>
                <w:sz w:val="20"/>
                <w:szCs w:val="20"/>
              </w:rPr>
            </w:pPr>
            <w:r w:rsidRPr="00F676B5">
              <w:rPr>
                <w:sz w:val="20"/>
                <w:szCs w:val="20"/>
              </w:rPr>
              <w:t>Zákon č. 102/2014 Z. z. o ochrane spotrebiteľa pri predaji tovaru alebo poskytovaní služieb na základe zmluvy uzavretej na diaľku alebo zmluvy uzavretej mimo prevádzkových priestorov predávajúceho                          a o zmene a doplnení niektorých zákonov v znení neskorších predpisov</w:t>
            </w:r>
          </w:p>
          <w:p w:rsidR="00330DB0" w:rsidRDefault="00330DB0" w:rsidP="004B33F8">
            <w:pPr>
              <w:rPr>
                <w:sz w:val="20"/>
                <w:szCs w:val="20"/>
              </w:rPr>
            </w:pPr>
          </w:p>
          <w:p w:rsidR="00143B78" w:rsidRDefault="00442337" w:rsidP="004B33F8">
            <w:pPr>
              <w:rPr>
                <w:sz w:val="20"/>
                <w:szCs w:val="20"/>
              </w:rPr>
            </w:pPr>
            <w:r w:rsidRPr="00442337">
              <w:rPr>
                <w:sz w:val="20"/>
                <w:szCs w:val="20"/>
              </w:rPr>
              <w:t xml:space="preserve">Zákon </w:t>
            </w:r>
            <w:r>
              <w:rPr>
                <w:sz w:val="20"/>
                <w:szCs w:val="20"/>
              </w:rPr>
              <w:t xml:space="preserve">č. 251/2012 Z. z. </w:t>
            </w:r>
            <w:r w:rsidRPr="00442337">
              <w:rPr>
                <w:sz w:val="20"/>
                <w:szCs w:val="20"/>
              </w:rPr>
              <w:t>o energetike a o zmene a doplnení niektorých zákonov</w:t>
            </w:r>
            <w:r>
              <w:rPr>
                <w:sz w:val="20"/>
                <w:szCs w:val="20"/>
              </w:rPr>
              <w:t xml:space="preserve"> v znení neskorších predpisov</w:t>
            </w:r>
          </w:p>
          <w:p w:rsidR="00F676B5" w:rsidRPr="004B33F8" w:rsidRDefault="00F676B5" w:rsidP="004B33F8">
            <w:pPr>
              <w:rPr>
                <w:sz w:val="20"/>
                <w:szCs w:val="20"/>
              </w:rPr>
            </w:pPr>
          </w:p>
        </w:tc>
      </w:tr>
      <w:tr w:rsidR="00143B78" w:rsidRPr="00FB1F53" w:rsidTr="00CE49E7">
        <w:trPr>
          <w:trHeight w:val="25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78" w:rsidRPr="00FB1F53" w:rsidRDefault="00143B78" w:rsidP="00CE49E7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FB1F53">
              <w:rPr>
                <w:sz w:val="20"/>
                <w:szCs w:val="20"/>
              </w:rPr>
              <w:t>1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B78" w:rsidRPr="00FB1F53" w:rsidRDefault="00143B78" w:rsidP="00CE49E7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FB1F53">
              <w:rPr>
                <w:sz w:val="20"/>
                <w:szCs w:val="20"/>
              </w:rPr>
              <w:t>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3B78" w:rsidRPr="00FB1F53" w:rsidRDefault="00143B78" w:rsidP="00CE49E7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FB1F53">
              <w:rPr>
                <w:sz w:val="20"/>
                <w:szCs w:val="20"/>
              </w:rPr>
              <w:t>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3B78" w:rsidRPr="00FB1F53" w:rsidRDefault="00143B78" w:rsidP="00CE49E7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FB1F53">
              <w:rPr>
                <w:sz w:val="20"/>
                <w:szCs w:val="20"/>
              </w:rPr>
              <w:t>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3B78" w:rsidRPr="00FB1F53" w:rsidRDefault="00143B78" w:rsidP="00CE49E7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FB1F53">
              <w:rPr>
                <w:sz w:val="20"/>
                <w:szCs w:val="20"/>
              </w:rPr>
              <w:t>5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3B78" w:rsidRPr="00FB1F53" w:rsidRDefault="00143B78" w:rsidP="00CE49E7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FB1F53">
              <w:rPr>
                <w:sz w:val="20"/>
                <w:szCs w:val="20"/>
              </w:rPr>
              <w:t>6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3B78" w:rsidRPr="00FB1F53" w:rsidRDefault="00143B78" w:rsidP="00CE49E7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FB1F53">
              <w:rPr>
                <w:sz w:val="20"/>
                <w:szCs w:val="20"/>
              </w:rPr>
              <w:t>7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3B78" w:rsidRPr="00FB1F53" w:rsidRDefault="00143B78" w:rsidP="00CE49E7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FB1F53">
              <w:rPr>
                <w:sz w:val="20"/>
                <w:szCs w:val="20"/>
              </w:rPr>
              <w:t>8</w:t>
            </w:r>
          </w:p>
        </w:tc>
      </w:tr>
      <w:tr w:rsidR="00143B78" w:rsidRPr="00FB1F53" w:rsidTr="00CE49E7">
        <w:trPr>
          <w:trHeight w:val="513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78" w:rsidRPr="00FB1F53" w:rsidRDefault="00143B78" w:rsidP="00CE49E7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FB1F53">
              <w:rPr>
                <w:sz w:val="20"/>
                <w:szCs w:val="20"/>
              </w:rPr>
              <w:t>Článok</w:t>
            </w:r>
          </w:p>
          <w:p w:rsidR="00143B78" w:rsidRPr="00FB1F53" w:rsidRDefault="00143B78" w:rsidP="00CE49E7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FB1F53">
              <w:rPr>
                <w:sz w:val="20"/>
                <w:szCs w:val="20"/>
              </w:rPr>
              <w:t>(Č, O, V, P)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B78" w:rsidRPr="00FB1F53" w:rsidRDefault="00143B78" w:rsidP="00CE49E7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FB1F53">
              <w:rPr>
                <w:sz w:val="20"/>
                <w:szCs w:val="20"/>
              </w:rPr>
              <w:t>Text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B78" w:rsidRPr="00FB1F53" w:rsidRDefault="00143B78" w:rsidP="00CE49E7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FB1F53">
              <w:rPr>
                <w:sz w:val="20"/>
                <w:szCs w:val="20"/>
              </w:rPr>
              <w:t>Spôsob transpozície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B78" w:rsidRPr="00FB1F53" w:rsidRDefault="00143B78" w:rsidP="00CE49E7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FB1F53">
              <w:rPr>
                <w:sz w:val="20"/>
                <w:szCs w:val="20"/>
              </w:rPr>
              <w:t>Číslo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B78" w:rsidRPr="00FB1F53" w:rsidRDefault="00143B78" w:rsidP="00CE49E7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FB1F53">
              <w:rPr>
                <w:sz w:val="20"/>
                <w:szCs w:val="20"/>
              </w:rPr>
              <w:t>Článok (Č, §, O, V, P)</w:t>
            </w:r>
          </w:p>
        </w:tc>
        <w:tc>
          <w:tcPr>
            <w:tcW w:w="4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B78" w:rsidRPr="00FB1F53" w:rsidRDefault="00143B78" w:rsidP="00CE49E7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FB1F53">
              <w:rPr>
                <w:sz w:val="20"/>
                <w:szCs w:val="20"/>
              </w:rPr>
              <w:t>Text</w:t>
            </w:r>
          </w:p>
        </w:tc>
        <w:tc>
          <w:tcPr>
            <w:tcW w:w="106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43B78" w:rsidRPr="00FB1F53" w:rsidRDefault="00143B78" w:rsidP="00CE49E7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FB1F53">
              <w:rPr>
                <w:sz w:val="20"/>
                <w:szCs w:val="20"/>
              </w:rPr>
              <w:t>Zhoda</w:t>
            </w:r>
          </w:p>
        </w:tc>
        <w:tc>
          <w:tcPr>
            <w:tcW w:w="115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43B78" w:rsidRPr="00FB1F53" w:rsidRDefault="00143B78" w:rsidP="00CE49E7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FB1F53">
              <w:rPr>
                <w:sz w:val="20"/>
                <w:szCs w:val="20"/>
              </w:rPr>
              <w:t>Poznámky</w:t>
            </w:r>
          </w:p>
        </w:tc>
      </w:tr>
      <w:tr w:rsidR="00143B78" w:rsidRPr="00FB1F53" w:rsidTr="00CE49E7">
        <w:trPr>
          <w:trHeight w:val="76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78" w:rsidRDefault="00442337" w:rsidP="00CE49E7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Č:6</w:t>
            </w:r>
          </w:p>
          <w:p w:rsidR="004B33F8" w:rsidRPr="00FB1F53" w:rsidRDefault="004B33F8" w:rsidP="00CE49E7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O:2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3B78" w:rsidRPr="00FB1F53" w:rsidRDefault="00442337" w:rsidP="004B33F8">
            <w:pPr>
              <w:pStyle w:val="Normlnywebov"/>
              <w:keepNext/>
              <w:keepLines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42337">
              <w:rPr>
                <w:sz w:val="20"/>
                <w:szCs w:val="20"/>
              </w:rPr>
              <w:t>Odsek 1 sa vzťahuje aj na zmluvy na dodávku vody, plynu alebo elektriny, v rámci ktorých predaj nie je obmedzený objemom ani stanoveným množstvom, zmluvy na poskytovanie ústredného kúrenia alebo na poskytovanie digitálneho obsahu nedodávaného na hmotnom nosiči.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3B78" w:rsidRPr="00FB1F53" w:rsidRDefault="00442337" w:rsidP="00CE49E7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6B5" w:rsidRDefault="00F676B5" w:rsidP="004B33F8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Zákon č. 102/2014 Z. z. </w:t>
            </w:r>
          </w:p>
          <w:p w:rsidR="00F676B5" w:rsidRDefault="00F676B5" w:rsidP="004B33F8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  <w:p w:rsidR="00F676B5" w:rsidRDefault="00F676B5" w:rsidP="004B33F8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  <w:p w:rsidR="00F676B5" w:rsidRDefault="00F676B5" w:rsidP="004B33F8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  <w:p w:rsidR="00F676B5" w:rsidRDefault="00F676B5" w:rsidP="004B33F8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  <w:p w:rsidR="00F676B5" w:rsidRDefault="00F676B5" w:rsidP="004B33F8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  <w:p w:rsidR="00F676B5" w:rsidRDefault="00F676B5" w:rsidP="004B33F8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  <w:p w:rsidR="00143B78" w:rsidRPr="00FB1F53" w:rsidRDefault="004B33F8" w:rsidP="007D5064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Zákon č. </w:t>
            </w:r>
            <w:r w:rsidR="007D5064">
              <w:rPr>
                <w:sz w:val="20"/>
                <w:szCs w:val="20"/>
              </w:rPr>
              <w:t>251/2012</w:t>
            </w:r>
            <w:r>
              <w:rPr>
                <w:sz w:val="20"/>
                <w:szCs w:val="20"/>
              </w:rPr>
              <w:t xml:space="preserve"> Z. z. + </w:t>
            </w:r>
            <w:r w:rsidR="00143B78" w:rsidRPr="004B33F8">
              <w:rPr>
                <w:b/>
                <w:sz w:val="20"/>
                <w:szCs w:val="20"/>
              </w:rPr>
              <w:t xml:space="preserve">Návrh </w:t>
            </w:r>
            <w:r w:rsidRPr="004B33F8">
              <w:rPr>
                <w:b/>
                <w:sz w:val="20"/>
                <w:szCs w:val="20"/>
              </w:rPr>
              <w:t>zákona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3B78" w:rsidRDefault="00F676B5" w:rsidP="00CE49E7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§:3</w:t>
            </w:r>
          </w:p>
          <w:p w:rsidR="004B33F8" w:rsidRPr="00FB1F53" w:rsidRDefault="00F676B5" w:rsidP="00CE49E7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O:3</w:t>
            </w:r>
          </w:p>
          <w:p w:rsidR="00143B78" w:rsidRPr="00FB1F53" w:rsidRDefault="00143B78" w:rsidP="00CE49E7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  <w:p w:rsidR="00143B78" w:rsidRDefault="00143B78" w:rsidP="00CE49E7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</w:p>
          <w:p w:rsidR="00F676B5" w:rsidRDefault="00F676B5" w:rsidP="00CE49E7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</w:p>
          <w:p w:rsidR="00F676B5" w:rsidRDefault="00F676B5" w:rsidP="00CE49E7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</w:p>
          <w:p w:rsidR="00F676B5" w:rsidRDefault="00F676B5" w:rsidP="00CE49E7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</w:p>
          <w:p w:rsidR="00F676B5" w:rsidRDefault="00F676B5" w:rsidP="00CE49E7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</w:p>
          <w:p w:rsidR="00F676B5" w:rsidRDefault="00F676B5" w:rsidP="00CE49E7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</w:p>
          <w:p w:rsidR="00F676B5" w:rsidRPr="00F676B5" w:rsidRDefault="00F676B5" w:rsidP="00F676B5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F676B5">
              <w:rPr>
                <w:sz w:val="20"/>
                <w:szCs w:val="20"/>
              </w:rPr>
              <w:t>§:17a</w:t>
            </w:r>
          </w:p>
          <w:p w:rsidR="00F676B5" w:rsidRPr="00FB1F53" w:rsidRDefault="00F676B5" w:rsidP="00F676B5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  <w:r w:rsidRPr="00F676B5">
              <w:rPr>
                <w:sz w:val="20"/>
                <w:szCs w:val="20"/>
              </w:rPr>
              <w:t>O:4</w:t>
            </w:r>
          </w:p>
        </w:tc>
        <w:tc>
          <w:tcPr>
            <w:tcW w:w="4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3B78" w:rsidRDefault="00F676B5" w:rsidP="00394FEE">
            <w:pPr>
              <w:jc w:val="both"/>
              <w:rPr>
                <w:sz w:val="20"/>
                <w:szCs w:val="20"/>
              </w:rPr>
            </w:pPr>
            <w:r w:rsidRPr="00F676B5">
              <w:rPr>
                <w:sz w:val="20"/>
                <w:szCs w:val="20"/>
              </w:rPr>
              <w:t>(3) Povinnosť poskytnúť informácie podľa odseku 1 sa primerane vzťahuje aj na predávajúceho pred uzavretím zmluvy o poskytovaní elektronického obsahu nedodávaného na hmotnom nosiči.</w:t>
            </w:r>
          </w:p>
          <w:p w:rsidR="00F676B5" w:rsidRDefault="00F676B5" w:rsidP="00394FEE">
            <w:pPr>
              <w:jc w:val="both"/>
              <w:rPr>
                <w:sz w:val="20"/>
                <w:szCs w:val="20"/>
              </w:rPr>
            </w:pPr>
          </w:p>
          <w:p w:rsidR="00F676B5" w:rsidRDefault="00F676B5" w:rsidP="00394FEE">
            <w:pPr>
              <w:jc w:val="both"/>
              <w:rPr>
                <w:sz w:val="20"/>
                <w:szCs w:val="20"/>
              </w:rPr>
            </w:pPr>
          </w:p>
          <w:p w:rsidR="00F676B5" w:rsidRDefault="00F676B5" w:rsidP="00394FEE">
            <w:pPr>
              <w:jc w:val="both"/>
              <w:rPr>
                <w:sz w:val="20"/>
                <w:szCs w:val="20"/>
              </w:rPr>
            </w:pPr>
          </w:p>
          <w:p w:rsidR="00F676B5" w:rsidRDefault="00F676B5" w:rsidP="00394FEE">
            <w:pPr>
              <w:jc w:val="both"/>
              <w:rPr>
                <w:sz w:val="20"/>
                <w:szCs w:val="20"/>
              </w:rPr>
            </w:pPr>
          </w:p>
          <w:p w:rsidR="00F676B5" w:rsidRDefault="00F676B5" w:rsidP="00394FEE">
            <w:pPr>
              <w:jc w:val="both"/>
              <w:rPr>
                <w:sz w:val="20"/>
                <w:szCs w:val="20"/>
              </w:rPr>
            </w:pPr>
          </w:p>
          <w:p w:rsidR="007D5064" w:rsidRPr="007D5064" w:rsidRDefault="007D5064" w:rsidP="007D5064">
            <w:pPr>
              <w:jc w:val="both"/>
              <w:rPr>
                <w:sz w:val="20"/>
                <w:szCs w:val="20"/>
              </w:rPr>
            </w:pPr>
            <w:r w:rsidRPr="007D5064">
              <w:rPr>
                <w:sz w:val="20"/>
                <w:szCs w:val="20"/>
              </w:rPr>
              <w:t>Dodávateľ elektriny alebo dodávateľ plynu je povinný poskytnúť odberateľovi elektriny v domácnosti alebo odberateľovi plynu v domácnosti pred uzavretím zmluvy o združenej dodávke elektriny alebo zmluvy o združenej dodávke plynu alebo ak sa tá uzatvára na základe požiadavky odberateľa elektriny v domácnosti alebo odberateľa plynu v domácnosti na uzavretie zmluvy pred tým, ako odberateľ elektriny v domácnosti alebo odberateľ plynu v domácnosti odošle požiadavku na uzavretie zmluvy, okrem informácií podľa § 17 ods. 1 písm. a) aj informáciu o</w:t>
            </w:r>
          </w:p>
          <w:p w:rsidR="007D5064" w:rsidRPr="007D5064" w:rsidRDefault="007D5064" w:rsidP="007D50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 </w:t>
            </w:r>
            <w:r w:rsidRPr="007D5064">
              <w:rPr>
                <w:sz w:val="20"/>
                <w:szCs w:val="20"/>
              </w:rPr>
              <w:t>cene za použitie prostriedkov diaľkovej komunikácie, ktoré možno využiť na účely uzavretia zmluvy, ak ide o číslo služby so zvýšenou tarifou,</w:t>
            </w:r>
          </w:p>
          <w:p w:rsidR="007D5064" w:rsidRPr="007D5064" w:rsidRDefault="007D5064" w:rsidP="007D50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b) </w:t>
            </w:r>
            <w:r w:rsidRPr="007D5064">
              <w:rPr>
                <w:sz w:val="20"/>
                <w:szCs w:val="20"/>
              </w:rPr>
              <w:t>platobných podmienkach,</w:t>
            </w:r>
          </w:p>
          <w:p w:rsidR="007D5064" w:rsidRPr="007D5064" w:rsidRDefault="007D5064" w:rsidP="007D50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c) </w:t>
            </w:r>
            <w:r w:rsidRPr="007D5064">
              <w:rPr>
                <w:sz w:val="20"/>
                <w:szCs w:val="20"/>
              </w:rPr>
              <w:t>telefónnom čísle dodávateľa elektriny alebo dodávateľa plynu a ďalšie údaje, ktoré sú dôležité pre kontakt odberateľa elektriny v domácnosti alebo odberateľa plynu v domácnosti s dodávateľom elektriny alebo dodávateľom plynu, najmä adresu elektronickej pošty a číslo faxu,</w:t>
            </w:r>
          </w:p>
          <w:p w:rsidR="007D5064" w:rsidRPr="007D5064" w:rsidRDefault="007D5064" w:rsidP="007D50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d) </w:t>
            </w:r>
            <w:r w:rsidRPr="007D5064">
              <w:rPr>
                <w:sz w:val="20"/>
                <w:szCs w:val="20"/>
              </w:rPr>
              <w:t>postupoch uplatňo</w:t>
            </w:r>
            <w:r>
              <w:rPr>
                <w:sz w:val="20"/>
                <w:szCs w:val="20"/>
              </w:rPr>
              <w:t xml:space="preserve">vania a vybavovania reklamácií </w:t>
            </w:r>
            <w:r w:rsidRPr="007D5064">
              <w:rPr>
                <w:sz w:val="20"/>
                <w:szCs w:val="20"/>
              </w:rPr>
              <w:t>a podnetov odberateľov elektriny v domácnosti alebo odberateľov plynu v domácnosti,</w:t>
            </w:r>
          </w:p>
          <w:p w:rsidR="007D5064" w:rsidRPr="007D5064" w:rsidRDefault="007D5064" w:rsidP="007D50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e) </w:t>
            </w:r>
            <w:r w:rsidRPr="007D5064">
              <w:rPr>
                <w:sz w:val="20"/>
                <w:szCs w:val="20"/>
              </w:rPr>
              <w:t>existencii pr</w:t>
            </w:r>
            <w:r>
              <w:rPr>
                <w:sz w:val="20"/>
                <w:szCs w:val="20"/>
              </w:rPr>
              <w:t>íslušných kódexov správania,</w:t>
            </w:r>
            <w:r w:rsidRPr="007D5064">
              <w:rPr>
                <w:sz w:val="20"/>
                <w:szCs w:val="20"/>
              </w:rPr>
              <w:t xml:space="preserve"> ktoré sa dodávateľ elektriny alebo dodávateľ plynu zaviazal dodržiavať, a o spôsobe, akým sa môže odberateľ elektriny v domácnosti alebo odberateľ plynu v domácnosti s nimi oboznámiť alebo získať ich znenie,</w:t>
            </w:r>
          </w:p>
          <w:p w:rsidR="00F676B5" w:rsidRPr="00FB1F53" w:rsidRDefault="007D5064" w:rsidP="007D5064">
            <w:pPr>
              <w:jc w:val="both"/>
              <w:rPr>
                <w:sz w:val="20"/>
                <w:szCs w:val="20"/>
              </w:rPr>
            </w:pPr>
            <w:r w:rsidRPr="007D5064">
              <w:rPr>
                <w:sz w:val="20"/>
                <w:szCs w:val="20"/>
              </w:rPr>
              <w:t>f)</w:t>
            </w:r>
            <w:r>
              <w:rPr>
                <w:sz w:val="20"/>
                <w:szCs w:val="20"/>
              </w:rPr>
              <w:t xml:space="preserve"> </w:t>
            </w:r>
            <w:r w:rsidRPr="007D5064">
              <w:rPr>
                <w:sz w:val="20"/>
                <w:szCs w:val="20"/>
              </w:rPr>
              <w:t>minimálnej dĺžke trvania záväzkov odberateľa elektriny v domácnosti alebo odberateľa plynu v domácnosti vyplývajúcich zo zmluvy o združenej dodávke elektriny alebo zmluvy o združenej dodávke plynu, ak zo zmluvy o združenej dodávke elektriny alebo zmluvy o združenej dodávke plynu vyplýva pre odberateľa elektriny v domácnosti alebo odberateľa plynu v domácnosti taký záväzok.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3B78" w:rsidRPr="00FB1F53" w:rsidRDefault="007D5064" w:rsidP="00CE49E7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3B78" w:rsidRPr="00FB1F53" w:rsidRDefault="00143B78" w:rsidP="00CE49E7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</w:tbl>
    <w:p w:rsidR="00143B78" w:rsidRPr="00FB1F53" w:rsidRDefault="00143B78" w:rsidP="00143B78"/>
    <w:p w:rsidR="00143B78" w:rsidRPr="00FB1F53" w:rsidRDefault="00143B78" w:rsidP="00143B78">
      <w:pPr>
        <w:outlineLvl w:val="0"/>
        <w:rPr>
          <w:sz w:val="20"/>
          <w:szCs w:val="20"/>
        </w:rPr>
      </w:pPr>
      <w:r w:rsidRPr="00FB1F53">
        <w:rPr>
          <w:sz w:val="20"/>
          <w:szCs w:val="20"/>
        </w:rPr>
        <w:t>LEGENDA:</w:t>
      </w:r>
    </w:p>
    <w:tbl>
      <w:tblPr>
        <w:tblW w:w="1495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3780"/>
        <w:gridCol w:w="2340"/>
        <w:gridCol w:w="6424"/>
      </w:tblGrid>
      <w:tr w:rsidR="00143B78" w:rsidRPr="00FB1F53" w:rsidTr="00CE49E7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143B78" w:rsidRPr="00FB1F53" w:rsidRDefault="00143B78" w:rsidP="00CE49E7">
            <w:pPr>
              <w:pStyle w:val="Normlny0"/>
              <w:autoSpaceDE/>
              <w:autoSpaceDN/>
              <w:spacing w:after="60"/>
              <w:rPr>
                <w:lang w:eastAsia="sk-SK"/>
              </w:rPr>
            </w:pPr>
            <w:r w:rsidRPr="00FB1F53">
              <w:rPr>
                <w:lang w:eastAsia="sk-SK"/>
              </w:rPr>
              <w:t>V stĺpci (1):</w:t>
            </w:r>
          </w:p>
          <w:p w:rsidR="00143B78" w:rsidRPr="00FB1F53" w:rsidRDefault="00143B78" w:rsidP="00CE49E7">
            <w:pPr>
              <w:rPr>
                <w:sz w:val="20"/>
                <w:szCs w:val="20"/>
              </w:rPr>
            </w:pPr>
            <w:r w:rsidRPr="00FB1F53">
              <w:rPr>
                <w:sz w:val="20"/>
                <w:szCs w:val="20"/>
              </w:rPr>
              <w:t>Č – článok</w:t>
            </w:r>
          </w:p>
          <w:p w:rsidR="00143B78" w:rsidRPr="00FB1F53" w:rsidRDefault="00143B78" w:rsidP="00CE49E7">
            <w:pPr>
              <w:rPr>
                <w:sz w:val="20"/>
                <w:szCs w:val="20"/>
              </w:rPr>
            </w:pPr>
            <w:r w:rsidRPr="00FB1F53">
              <w:rPr>
                <w:sz w:val="20"/>
                <w:szCs w:val="20"/>
              </w:rPr>
              <w:t>O – odsek</w:t>
            </w:r>
          </w:p>
          <w:p w:rsidR="00143B78" w:rsidRPr="00FB1F53" w:rsidRDefault="00143B78" w:rsidP="00CE49E7">
            <w:pPr>
              <w:rPr>
                <w:sz w:val="20"/>
                <w:szCs w:val="20"/>
              </w:rPr>
            </w:pPr>
            <w:r w:rsidRPr="00FB1F53">
              <w:rPr>
                <w:sz w:val="20"/>
                <w:szCs w:val="20"/>
              </w:rPr>
              <w:t>V – veta</w:t>
            </w:r>
          </w:p>
          <w:p w:rsidR="00143B78" w:rsidRPr="00FB1F53" w:rsidRDefault="00143B78" w:rsidP="00CE49E7">
            <w:pPr>
              <w:rPr>
                <w:sz w:val="20"/>
                <w:szCs w:val="20"/>
              </w:rPr>
            </w:pPr>
            <w:r w:rsidRPr="00FB1F53">
              <w:rPr>
                <w:sz w:val="20"/>
                <w:szCs w:val="20"/>
              </w:rPr>
              <w:t>P – číslo (písmeno)</w:t>
            </w:r>
          </w:p>
          <w:p w:rsidR="00143B78" w:rsidRPr="00FB1F53" w:rsidRDefault="00143B78" w:rsidP="00CE49E7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143B78" w:rsidRPr="00FB1F53" w:rsidRDefault="00143B78" w:rsidP="00CE49E7">
            <w:pPr>
              <w:pStyle w:val="Normlny0"/>
              <w:autoSpaceDE/>
              <w:autoSpaceDN/>
              <w:spacing w:after="60"/>
              <w:rPr>
                <w:lang w:eastAsia="sk-SK"/>
              </w:rPr>
            </w:pPr>
            <w:r w:rsidRPr="00FB1F53">
              <w:rPr>
                <w:lang w:eastAsia="sk-SK"/>
              </w:rPr>
              <w:t>V stĺpci (3):</w:t>
            </w:r>
          </w:p>
          <w:p w:rsidR="00143B78" w:rsidRPr="00FB1F53" w:rsidRDefault="00143B78" w:rsidP="00CE49E7">
            <w:pPr>
              <w:rPr>
                <w:sz w:val="20"/>
                <w:szCs w:val="20"/>
              </w:rPr>
            </w:pPr>
            <w:r w:rsidRPr="00FB1F53">
              <w:rPr>
                <w:sz w:val="20"/>
                <w:szCs w:val="20"/>
              </w:rPr>
              <w:t>N – bežná transpozícia</w:t>
            </w:r>
          </w:p>
          <w:p w:rsidR="00143B78" w:rsidRPr="00FB1F53" w:rsidRDefault="00143B78" w:rsidP="00CE49E7">
            <w:pPr>
              <w:rPr>
                <w:sz w:val="20"/>
                <w:szCs w:val="20"/>
              </w:rPr>
            </w:pPr>
            <w:r w:rsidRPr="00FB1F53">
              <w:rPr>
                <w:sz w:val="20"/>
                <w:szCs w:val="20"/>
              </w:rPr>
              <w:t>O – transpozícia s možnosťou voľby</w:t>
            </w:r>
          </w:p>
          <w:p w:rsidR="00143B78" w:rsidRPr="00FB1F53" w:rsidRDefault="00143B78" w:rsidP="00CE49E7">
            <w:pPr>
              <w:rPr>
                <w:sz w:val="20"/>
                <w:szCs w:val="20"/>
              </w:rPr>
            </w:pPr>
            <w:r w:rsidRPr="00FB1F53">
              <w:rPr>
                <w:sz w:val="20"/>
                <w:szCs w:val="20"/>
              </w:rPr>
              <w:t>D – transpozícia podľa úvahy (dobrovoľná)</w:t>
            </w:r>
          </w:p>
          <w:p w:rsidR="00143B78" w:rsidRPr="00FB1F53" w:rsidRDefault="00143B78" w:rsidP="00CE49E7">
            <w:pPr>
              <w:rPr>
                <w:sz w:val="20"/>
                <w:szCs w:val="20"/>
              </w:rPr>
            </w:pPr>
            <w:proofErr w:type="spellStart"/>
            <w:r w:rsidRPr="00FB1F53">
              <w:rPr>
                <w:sz w:val="20"/>
                <w:szCs w:val="20"/>
              </w:rPr>
              <w:t>n.a</w:t>
            </w:r>
            <w:proofErr w:type="spellEnd"/>
            <w:r w:rsidRPr="00FB1F53">
              <w:rPr>
                <w:sz w:val="20"/>
                <w:szCs w:val="20"/>
              </w:rPr>
              <w:t>. – transpozícia sa neuskutočňuje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143B78" w:rsidRPr="00FB1F53" w:rsidRDefault="00143B78" w:rsidP="00CE49E7">
            <w:pPr>
              <w:pStyle w:val="Normlny0"/>
              <w:autoSpaceDE/>
              <w:autoSpaceDN/>
              <w:spacing w:after="60"/>
              <w:rPr>
                <w:lang w:eastAsia="sk-SK"/>
              </w:rPr>
            </w:pPr>
            <w:r w:rsidRPr="00FB1F53">
              <w:rPr>
                <w:lang w:eastAsia="sk-SK"/>
              </w:rPr>
              <w:t>V stĺpci (5):</w:t>
            </w:r>
          </w:p>
          <w:p w:rsidR="00143B78" w:rsidRPr="00FB1F53" w:rsidRDefault="00143B78" w:rsidP="00CE49E7">
            <w:pPr>
              <w:rPr>
                <w:sz w:val="20"/>
                <w:szCs w:val="20"/>
              </w:rPr>
            </w:pPr>
            <w:r w:rsidRPr="00FB1F53">
              <w:rPr>
                <w:sz w:val="20"/>
                <w:szCs w:val="20"/>
              </w:rPr>
              <w:t>Č – článok</w:t>
            </w:r>
          </w:p>
          <w:p w:rsidR="00143B78" w:rsidRPr="00FB1F53" w:rsidRDefault="00143B78" w:rsidP="00CE49E7">
            <w:pPr>
              <w:rPr>
                <w:sz w:val="20"/>
                <w:szCs w:val="20"/>
              </w:rPr>
            </w:pPr>
            <w:r w:rsidRPr="00FB1F53">
              <w:rPr>
                <w:sz w:val="20"/>
                <w:szCs w:val="20"/>
              </w:rPr>
              <w:t>§ – paragraf</w:t>
            </w:r>
          </w:p>
          <w:p w:rsidR="00143B78" w:rsidRPr="00FB1F53" w:rsidRDefault="00143B78" w:rsidP="00CE49E7">
            <w:pPr>
              <w:rPr>
                <w:sz w:val="20"/>
                <w:szCs w:val="20"/>
              </w:rPr>
            </w:pPr>
            <w:r w:rsidRPr="00FB1F53">
              <w:rPr>
                <w:sz w:val="20"/>
                <w:szCs w:val="20"/>
              </w:rPr>
              <w:t>O – odsek</w:t>
            </w:r>
          </w:p>
          <w:p w:rsidR="00143B78" w:rsidRPr="00FB1F53" w:rsidRDefault="00143B78" w:rsidP="00CE49E7">
            <w:pPr>
              <w:rPr>
                <w:sz w:val="20"/>
                <w:szCs w:val="20"/>
              </w:rPr>
            </w:pPr>
            <w:r w:rsidRPr="00FB1F53">
              <w:rPr>
                <w:sz w:val="20"/>
                <w:szCs w:val="20"/>
              </w:rPr>
              <w:t>V – veta</w:t>
            </w:r>
          </w:p>
          <w:p w:rsidR="00143B78" w:rsidRPr="00FB1F53" w:rsidRDefault="00143B78" w:rsidP="00CE49E7">
            <w:pPr>
              <w:rPr>
                <w:sz w:val="20"/>
                <w:szCs w:val="20"/>
              </w:rPr>
            </w:pPr>
            <w:r w:rsidRPr="00FB1F53">
              <w:rPr>
                <w:sz w:val="20"/>
                <w:szCs w:val="20"/>
              </w:rPr>
              <w:t>P – písmeno (číslo)</w:t>
            </w:r>
          </w:p>
        </w:tc>
        <w:tc>
          <w:tcPr>
            <w:tcW w:w="6424" w:type="dxa"/>
            <w:tcBorders>
              <w:top w:val="nil"/>
              <w:left w:val="nil"/>
              <w:bottom w:val="nil"/>
              <w:right w:val="nil"/>
            </w:tcBorders>
          </w:tcPr>
          <w:p w:rsidR="00143B78" w:rsidRPr="00FB1F53" w:rsidRDefault="00143B78" w:rsidP="00CE49E7">
            <w:pPr>
              <w:pStyle w:val="Normlny0"/>
              <w:autoSpaceDE/>
              <w:autoSpaceDN/>
              <w:spacing w:after="60"/>
              <w:rPr>
                <w:lang w:eastAsia="sk-SK"/>
              </w:rPr>
            </w:pPr>
            <w:r w:rsidRPr="00FB1F53">
              <w:rPr>
                <w:lang w:eastAsia="sk-SK"/>
              </w:rPr>
              <w:t>V stĺpci (7):</w:t>
            </w:r>
          </w:p>
          <w:p w:rsidR="00143B78" w:rsidRPr="00FB1F53" w:rsidRDefault="00143B78" w:rsidP="00CE49E7">
            <w:pPr>
              <w:ind w:left="290" w:hanging="290"/>
              <w:rPr>
                <w:sz w:val="20"/>
                <w:szCs w:val="20"/>
              </w:rPr>
            </w:pPr>
            <w:r w:rsidRPr="00FB1F53">
              <w:rPr>
                <w:sz w:val="20"/>
                <w:szCs w:val="20"/>
              </w:rPr>
              <w:t>Ú – úplná zhoda (ak bolo ustanovenie smernice prebraté v celom rozsahu, správne, v príslušnej forme, so zabezpečenou inštitucionálnou infraštruktúrou, s príslušnými sankciami a vo vzájomnej súvislosti)</w:t>
            </w:r>
          </w:p>
          <w:p w:rsidR="00143B78" w:rsidRPr="00FB1F53" w:rsidRDefault="00143B78" w:rsidP="00CE49E7">
            <w:pPr>
              <w:rPr>
                <w:sz w:val="20"/>
                <w:szCs w:val="20"/>
              </w:rPr>
            </w:pPr>
            <w:r w:rsidRPr="00FB1F53">
              <w:rPr>
                <w:sz w:val="20"/>
                <w:szCs w:val="20"/>
              </w:rPr>
              <w:t>Č – čiastočná zhoda (ak minimálne jedna z podmienok úplnej zhody nie je splnená)</w:t>
            </w:r>
          </w:p>
          <w:p w:rsidR="00143B78" w:rsidRPr="00FB1F53" w:rsidRDefault="00143B78" w:rsidP="00CE49E7">
            <w:pPr>
              <w:pStyle w:val="Zarkazkladnhotextu2"/>
              <w:spacing w:after="0" w:line="240" w:lineRule="auto"/>
              <w:ind w:left="0"/>
              <w:rPr>
                <w:sz w:val="20"/>
                <w:szCs w:val="20"/>
              </w:rPr>
            </w:pPr>
            <w:r w:rsidRPr="00FB1F53">
              <w:rPr>
                <w:sz w:val="20"/>
                <w:szCs w:val="20"/>
              </w:rPr>
              <w:t xml:space="preserve">Ž – žiadna zhoda (ak nebola dosiahnutá ani úplná ani </w:t>
            </w:r>
            <w:proofErr w:type="spellStart"/>
            <w:r w:rsidRPr="00FB1F53">
              <w:rPr>
                <w:sz w:val="20"/>
                <w:szCs w:val="20"/>
              </w:rPr>
              <w:t>čiast</w:t>
            </w:r>
            <w:proofErr w:type="spellEnd"/>
            <w:r w:rsidRPr="00FB1F53">
              <w:rPr>
                <w:sz w:val="20"/>
                <w:szCs w:val="20"/>
              </w:rPr>
              <w:t>. zhoda alebo k prebratiu dôjde v budúcnosti)</w:t>
            </w:r>
          </w:p>
          <w:p w:rsidR="00143B78" w:rsidRPr="00FB1F53" w:rsidRDefault="00143B78" w:rsidP="00CE49E7">
            <w:pPr>
              <w:ind w:hanging="290"/>
              <w:rPr>
                <w:sz w:val="20"/>
                <w:szCs w:val="20"/>
              </w:rPr>
            </w:pPr>
            <w:r w:rsidRPr="00FB1F53">
              <w:rPr>
                <w:sz w:val="20"/>
                <w:szCs w:val="20"/>
              </w:rPr>
              <w:t>n.   N – neaplikovateľnosť (ak sa ustanovenie smernice netýka SR alebo nie je potrebné ho prebrať)</w:t>
            </w:r>
          </w:p>
        </w:tc>
      </w:tr>
    </w:tbl>
    <w:p w:rsidR="00143B78" w:rsidRPr="00940990" w:rsidRDefault="00143B78" w:rsidP="00940990">
      <w:pPr>
        <w:adjustRightInd w:val="0"/>
        <w:jc w:val="center"/>
      </w:pPr>
    </w:p>
    <w:sectPr w:rsidR="00143B78" w:rsidRPr="00940990" w:rsidSect="00143B78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56B" w:rsidRDefault="00AE556B">
      <w:r>
        <w:separator/>
      </w:r>
    </w:p>
  </w:endnote>
  <w:endnote w:type="continuationSeparator" w:id="0">
    <w:p w:rsidR="00AE556B" w:rsidRDefault="00AE5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B2F" w:rsidRPr="001D6749" w:rsidRDefault="00FC0852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56B" w:rsidRDefault="00AE556B">
      <w:r>
        <w:separator/>
      </w:r>
    </w:p>
  </w:footnote>
  <w:footnote w:type="continuationSeparator" w:id="0">
    <w:p w:rsidR="00AE556B" w:rsidRDefault="00AE5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B2F" w:rsidRPr="00CD4982" w:rsidRDefault="00FC0852" w:rsidP="000F6083">
    <w:pPr>
      <w:tabs>
        <w:tab w:val="center" w:pos="4536"/>
        <w:tab w:val="right" w:pos="9072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C45921"/>
    <w:multiLevelType w:val="hybridMultilevel"/>
    <w:tmpl w:val="15C4862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8A9"/>
    <w:rsid w:val="0000769C"/>
    <w:rsid w:val="00143B78"/>
    <w:rsid w:val="002C71A9"/>
    <w:rsid w:val="00330DB0"/>
    <w:rsid w:val="00372017"/>
    <w:rsid w:val="00394FEE"/>
    <w:rsid w:val="00442337"/>
    <w:rsid w:val="004B33F8"/>
    <w:rsid w:val="007D5064"/>
    <w:rsid w:val="00940990"/>
    <w:rsid w:val="009636BD"/>
    <w:rsid w:val="00967638"/>
    <w:rsid w:val="00A52A32"/>
    <w:rsid w:val="00AE556B"/>
    <w:rsid w:val="00B628A9"/>
    <w:rsid w:val="00F676B5"/>
    <w:rsid w:val="00FC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5CE3F3-30A9-43E3-8897-707FAC1AA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62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628A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B628A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628A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B628A9"/>
    <w:rPr>
      <w:color w:val="0563C1" w:themeColor="hyperlink"/>
      <w:u w:val="single"/>
    </w:rPr>
  </w:style>
  <w:style w:type="paragraph" w:customStyle="1" w:styleId="Default">
    <w:name w:val="Default"/>
    <w:rsid w:val="009409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940990"/>
    <w:pPr>
      <w:spacing w:after="0" w:line="240" w:lineRule="auto"/>
    </w:pPr>
    <w:rPr>
      <w:rFonts w:eastAsia="Times New Roman" w:cs="Times New Roman"/>
    </w:rPr>
  </w:style>
  <w:style w:type="paragraph" w:styleId="Normlnywebov">
    <w:name w:val="Normal (Web)"/>
    <w:basedOn w:val="Normlny"/>
    <w:uiPriority w:val="99"/>
    <w:unhideWhenUsed/>
    <w:rsid w:val="00143B78"/>
    <w:pPr>
      <w:spacing w:before="100" w:beforeAutospacing="1" w:after="100" w:afterAutospacing="1"/>
    </w:pPr>
  </w:style>
  <w:style w:type="table" w:styleId="Mriekatabuky">
    <w:name w:val="Table Grid"/>
    <w:basedOn w:val="Normlnatabuka"/>
    <w:uiPriority w:val="59"/>
    <w:rsid w:val="00143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iPriority w:val="99"/>
    <w:rsid w:val="00143B78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143B7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rmlny0">
    <w:name w:val="_Normálny"/>
    <w:basedOn w:val="Normlny"/>
    <w:rsid w:val="00143B78"/>
    <w:pPr>
      <w:autoSpaceDE w:val="0"/>
      <w:autoSpaceDN w:val="0"/>
    </w:pPr>
    <w:rPr>
      <w:sz w:val="20"/>
      <w:szCs w:val="20"/>
      <w:lang w:eastAsia="en-US"/>
    </w:rPr>
  </w:style>
  <w:style w:type="paragraph" w:customStyle="1" w:styleId="tlVavo125cmOpakovanzarka066cm">
    <w:name w:val="Štýl Vľavo:  125 cm Opakovaná zarážka:  066 cm"/>
    <w:basedOn w:val="Normlny"/>
    <w:uiPriority w:val="99"/>
    <w:rsid w:val="00143B78"/>
    <w:pPr>
      <w:ind w:left="1080" w:hanging="372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676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67638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4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276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960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1167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210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622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649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836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9957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Tabuľka-zhody-2020-2088"/>
    <f:field ref="objsubject" par="" edit="true" text=""/>
    <f:field ref="objcreatedby" par="" text="Hajdu, Ladislav, JUDr"/>
    <f:field ref="objcreatedat" par="" text="16.11.2021 14:16:13"/>
    <f:field ref="objchangedby" par="" text="Administrator, System"/>
    <f:field ref="objmodifiedat" par="" text="16.11.2021 14:16:13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615</Words>
  <Characters>3512</Characters>
  <Application>Microsoft Office Word</Application>
  <DocSecurity>4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Bartosova Rachel Maria</dc:creator>
  <cp:keywords/>
  <dc:description/>
  <cp:lastModifiedBy>Hajdu Ladislav</cp:lastModifiedBy>
  <cp:revision>2</cp:revision>
  <cp:lastPrinted>2021-11-16T07:43:00Z</cp:lastPrinted>
  <dcterms:created xsi:type="dcterms:W3CDTF">2021-12-06T07:13:00Z</dcterms:created>
  <dcterms:modified xsi:type="dcterms:W3CDTF">2021-12-06T07:13:00Z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 align="center"&gt;&lt;strong&gt;Správa o&amp;nbsp;účasti verejnosti&lt;/strong&gt;&lt;/p&gt;&lt;p align="center"&gt;&amp;nbsp;&lt;/p&gt;&lt;table border="1" cellpadding="0" cellspacing="0" width="688"&gt;	&lt;tbody&gt;		&lt;tr&gt;			&lt;td colspan="5" style="width: 688px; height: 16px;"&gt;			&lt;p align="center"&gt;&lt;stro</vt:lpwstr>
  </property>
  <property fmtid="{D5CDD505-2E9C-101B-9397-08002B2CF9AE}" pid="3" name="FSC#SKEDITIONSLOVLEX@103.510:typpredpis">
    <vt:lpwstr>Vyhláška</vt:lpwstr>
  </property>
  <property fmtid="{D5CDD505-2E9C-101B-9397-08002B2CF9AE}" pid="4" name="FSC#SKEDITIONSLOVLEX@103.510:aktualnyrok">
    <vt:lpwstr>2021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Obchodné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JUDr Ladislav Hajdu</vt:lpwstr>
  </property>
  <property fmtid="{D5CDD505-2E9C-101B-9397-08002B2CF9AE}" pid="12" name="FSC#SKEDITIONSLOVLEX@103.510:zodppredkladatel">
    <vt:lpwstr>Ing. Richard Sulík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ktorou sa mení a dopĺňa vyhláška Ministerstva hospodárstva Slovenskej republiky č. 225/2013 Z. z., ktorou sa vykonávajú niektoré ustanovenia zákona č. 78/2012 Z. z. o bezpečnosti hračiek a o zmene a doplnení zákona č. 128/2002 Z. z. o štátnej kontrole vn</vt:lpwstr>
  </property>
  <property fmtid="{D5CDD505-2E9C-101B-9397-08002B2CF9AE}" pid="15" name="FSC#SKEDITIONSLOVLEX@103.510:nazovpredpis1">
    <vt:lpwstr>útorného trhu vo veciach ochrany spotrebiteľa a o zmene a doplnení niektorých zákonov v znení neskorších predpisov v znení zákona č. 140/2013 Z. z. v znení neskorších predpisov </vt:lpwstr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hospodárstva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Úlohy B.5 a B.6 z uznesenia vlády SR č. 177/2021_x000d_
</vt:lpwstr>
  </property>
  <property fmtid="{D5CDD505-2E9C-101B-9397-08002B2CF9AE}" pid="23" name="FSC#SKEDITIONSLOVLEX@103.510:plnynazovpredpis">
    <vt:lpwstr> Vyhláška Ministerstva hospodárstva Slovenskej republiky ktorou sa mení a dopĺňa vyhláška Ministerstva hospodárstva Slovenskej republiky č. 225/2013 Z. z., ktorou sa vykonávajú niektoré ustanovenia zákona č. 78/2012 Z. z. o bezpečnosti hračiek a o zmene a</vt:lpwstr>
  </property>
  <property fmtid="{D5CDD505-2E9C-101B-9397-08002B2CF9AE}" pid="24" name="FSC#SKEDITIONSLOVLEX@103.510:plnynazovpredpis1">
    <vt:lpwstr> doplnení zákona č. 128/2002 Z. z. o štátnej kontrole vnútorného trhu vo veciach ochrany spotrebiteľa a o zmene a doplnení niektorých zákonov v znení neskorších predpisov v znení zákona č. 140/2013 Z. z. v znení neskorších predpisov </vt:lpwstr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105104/2021-2062-224512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LP/2021/684</vt:lpwstr>
  </property>
  <property fmtid="{D5CDD505-2E9C-101B-9397-08002B2CF9AE}" pid="37" name="FSC#SKEDITIONSLOVLEX@103.510:typsprievdok">
    <vt:lpwstr>Tabuľka zhody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je upravený v práve Európskej únie</vt:lpwstr>
  </property>
  <property fmtid="{D5CDD505-2E9C-101B-9397-08002B2CF9AE}" pid="46" name="FSC#SKEDITIONSLOVLEX@103.510:AttrStrListDocPropPrimarnePravoEU">
    <vt:lpwstr>Zmluva o fungovaní Európskej únie, čl. 26 a 114</vt:lpwstr>
  </property>
  <property fmtid="{D5CDD505-2E9C-101B-9397-08002B2CF9AE}" pid="47" name="FSC#SKEDITIONSLOVLEX@103.510:AttrStrListDocPropSekundarneLegPravoPO">
    <vt:lpwstr>- smernica Európskeho parlamentu a Rady 2009/48/ES z 18. júna 2009 o bezpečnosti hračiek (Ú. v. EÚ L 170, 30. 6. 2009) v platnom znení_x000d_
nariadenie Komisie (EÚ) č. 681/2013 zo 17. júla 2013, ktorým sa mení a dopĺňa časť III prílohy II k smernici Európskeho</vt:lpwstr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>Vec C-9/04 Návrh na začatie prejudiciálneho konania Hoge Raad der Nederlanden  </vt:lpwstr>
  </property>
  <property fmtid="{D5CDD505-2E9C-101B-9397-08002B2CF9AE}" pid="52" name="FSC#SKEDITIONSLOVLEX@103.510:AttrStrListDocPropLehotaPrebratieSmernice">
    <vt:lpwstr>- Smernica Komisie (EÚ) 2020/2088 – lehota na prevzatie: do 4. júla 2022, účinnosť od 5. júla 2022;   _x000d_
- Smernica Komisie (EÚ) 2020/2089 – lehota na prevzatie: do 4. júla 2022, účinnosť od 5. júla 2022,_x000d_
</vt:lpwstr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>Nebolo začaté konanie proti SR</vt:lpwstr>
  </property>
  <property fmtid="{D5CDD505-2E9C-101B-9397-08002B2CF9AE}" pid="55" name="FSC#SKEDITIONSLOVLEX@103.510:AttrStrListDocPropInfoUzPreberanePP">
    <vt:lpwstr>Úplný rozsah prebratia:_x000d_
- zákon č. 78/2012 Z. z. o bezpečnosti hračiek a o zmene a doplnení zákona č. 128/2002 Z. z. o štátnej kontrole vnútorného trhu vo veciach ochrany spotrebiteľa a o zmene a doplnení niektorých zákonov v znení neskorších predpisov; </vt:lpwstr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>3. 11. 2021</vt:lpwstr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Negatívne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>Alternatívnym riešením je nulový variant – ponechanie platného a účinného znenia právneho predpisu. Netransponovaním smerníc Európskej komisie a ponechaním status quo by však došlo k nesúladu právnych predpisov Slovenskej republiky s právom EÚ.</vt:lpwstr>
  </property>
  <property fmtid="{D5CDD505-2E9C-101B-9397-08002B2CF9AE}" pid="67" name="FSC#SKEDITIONSLOVLEX@103.510:AttrStrListDocPropStanoviskoGest">
    <vt:lpwstr>&lt;p&gt;Súhlasné s&amp;nbsp;návrhom na dopracovanie&lt;/p&gt;&lt;p&gt;Uveďte pripomienky zo stanoviska Komisie z&amp;nbsp;časti II. spolu s&amp;nbsp;Vaším vyhodnotením:&lt;/p&gt;&lt;p&gt;K doložke vybraných vplyvov&lt;/p&gt;&lt;p&gt;V&amp;nbsp; doložke vybraných vplyvov odporúča Komisia dopracovať bod 3. Ciele </vt:lpwstr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/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hospodárstva Slovenskej republiky</vt:lpwstr>
  </property>
  <property fmtid="{D5CDD505-2E9C-101B-9397-08002B2CF9AE}" pid="142" name="FSC#SKEDITIONSLOVLEX@103.510:funkciaZodpPredAkuzativ">
    <vt:lpwstr>ministra hospodárstva Slovenskej republiky</vt:lpwstr>
  </property>
  <property fmtid="{D5CDD505-2E9C-101B-9397-08002B2CF9AE}" pid="143" name="FSC#SKEDITIONSLOVLEX@103.510:funkciaZodpPredDativ">
    <vt:lpwstr>ministrovi hospodárstva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Richard Sulík_x000d_
minister hospodárstva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center;"&gt;Predkladacia správa&lt;/p&gt;&lt;p&gt;Návrh vyhlášky Ministerstva hospodárstva Slovenskej republiky, ktorou sa mení a&amp;nbsp;dopĺňa vyhláška Ministerstva hospodárstva Slovenskej republiky č. 225/2013 Z. z., ktorou sa vykonávajú niektoré u</vt:lpwstr>
  </property>
  <property fmtid="{D5CDD505-2E9C-101B-9397-08002B2CF9AE}" pid="150" name="FSC#SKEDITIONSLOVLEX@103.510:vytvorenedna">
    <vt:lpwstr>16. 11. 2021</vt:lpwstr>
  </property>
  <property fmtid="{D5CDD505-2E9C-101B-9397-08002B2CF9AE}" pid="151" name="FSC#COOSYSTEM@1.1:Container">
    <vt:lpwstr>COO.2145.1000.3.4668401</vt:lpwstr>
  </property>
  <property fmtid="{D5CDD505-2E9C-101B-9397-08002B2CF9AE}" pid="152" name="FSC#FSCFOLIO@1.1001:docpropproject">
    <vt:lpwstr/>
  </property>
</Properties>
</file>