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44473" w14:textId="77777777" w:rsidR="00054C41" w:rsidRPr="00BE0848" w:rsidRDefault="00054C41" w:rsidP="00054C41">
      <w:pPr>
        <w:jc w:val="center"/>
        <w:rPr>
          <w:rFonts w:ascii="Times New Roman" w:eastAsia="Calibri" w:hAnsi="Times New Roman" w:cs="Times New Roman"/>
          <w:b/>
        </w:rPr>
      </w:pPr>
      <w:bookmarkStart w:id="0" w:name="_GoBack"/>
      <w:bookmarkEnd w:id="0"/>
      <w:r w:rsidRPr="00BE0848">
        <w:rPr>
          <w:rFonts w:ascii="Times New Roman" w:eastAsia="Calibri" w:hAnsi="Times New Roman" w:cs="Times New Roman"/>
          <w:b/>
        </w:rPr>
        <w:t>Analýza vplyvov na podnikateľské prostredie</w:t>
      </w:r>
    </w:p>
    <w:p w14:paraId="4EF2DC20" w14:textId="77777777" w:rsidR="00054C41" w:rsidRPr="00BE0848" w:rsidRDefault="00054C41" w:rsidP="00054C41">
      <w:pPr>
        <w:jc w:val="both"/>
        <w:rPr>
          <w:rFonts w:ascii="Times New Roman" w:eastAsia="Calibri" w:hAnsi="Times New Roman" w:cs="Times New Roman"/>
          <w:b/>
        </w:rPr>
      </w:pPr>
    </w:p>
    <w:p w14:paraId="55F38447" w14:textId="77777777" w:rsidR="00991906" w:rsidRPr="00991906" w:rsidRDefault="00054C41" w:rsidP="00054C41">
      <w:pPr>
        <w:jc w:val="both"/>
        <w:rPr>
          <w:rFonts w:ascii="Times New Roman" w:eastAsia="Calibri" w:hAnsi="Times New Roman" w:cs="Times New Roman"/>
        </w:rPr>
      </w:pPr>
      <w:r w:rsidRPr="00BE0848">
        <w:rPr>
          <w:rFonts w:ascii="Times New Roman" w:eastAsia="Calibri" w:hAnsi="Times New Roman" w:cs="Times New Roman"/>
          <w:b/>
        </w:rPr>
        <w:t>Názov materiálu:</w:t>
      </w:r>
      <w:r w:rsidR="00991906">
        <w:rPr>
          <w:rFonts w:ascii="Times New Roman" w:eastAsia="Calibri" w:hAnsi="Times New Roman" w:cs="Times New Roman"/>
          <w:b/>
        </w:rPr>
        <w:t xml:space="preserve"> </w:t>
      </w:r>
      <w:r w:rsidR="007C6E89" w:rsidRPr="007C6E89">
        <w:rPr>
          <w:rFonts w:ascii="Times New Roman" w:eastAsia="Calibri" w:hAnsi="Times New Roman" w:cs="Times New Roman"/>
        </w:rPr>
        <w:t>Návrh zákona</w:t>
      </w:r>
      <w:r w:rsidR="007C6E89">
        <w:rPr>
          <w:rFonts w:ascii="Times New Roman" w:eastAsia="Calibri" w:hAnsi="Times New Roman" w:cs="Times New Roman"/>
        </w:rPr>
        <w:t>,</w:t>
      </w:r>
      <w:r w:rsidR="007C6E89" w:rsidRPr="007C6E89">
        <w:rPr>
          <w:rFonts w:ascii="Times New Roman" w:eastAsia="Calibri" w:hAnsi="Times New Roman" w:cs="Times New Roman"/>
        </w:rPr>
        <w:t xml:space="preserve"> ktorým sa menia a dopĺňajú niektoré zákony v súvislosti so zlepšovaním podnikateľského prostredia</w:t>
      </w:r>
    </w:p>
    <w:p w14:paraId="7A266AA9" w14:textId="77777777" w:rsidR="00054C41" w:rsidRDefault="00054C41" w:rsidP="00054C41">
      <w:pPr>
        <w:jc w:val="both"/>
        <w:rPr>
          <w:rFonts w:ascii="Times New Roman" w:eastAsia="Calibri" w:hAnsi="Times New Roman" w:cs="Times New Roman"/>
        </w:rPr>
      </w:pPr>
      <w:r w:rsidRPr="00BE0848">
        <w:rPr>
          <w:rFonts w:ascii="Times New Roman" w:eastAsia="Calibri" w:hAnsi="Times New Roman" w:cs="Times New Roman"/>
          <w:b/>
        </w:rPr>
        <w:t>Predkladateľ:</w:t>
      </w:r>
      <w:r w:rsidR="00991906">
        <w:rPr>
          <w:rFonts w:ascii="Times New Roman" w:eastAsia="Calibri" w:hAnsi="Times New Roman" w:cs="Times New Roman"/>
          <w:b/>
        </w:rPr>
        <w:t xml:space="preserve"> </w:t>
      </w:r>
      <w:r w:rsidR="006971A0">
        <w:rPr>
          <w:rFonts w:ascii="Times New Roman" w:eastAsia="Calibri" w:hAnsi="Times New Roman" w:cs="Times New Roman"/>
        </w:rPr>
        <w:t>Ministerstvo hospodárstva Slovenskej republiky</w:t>
      </w:r>
      <w:r w:rsidR="00991906">
        <w:rPr>
          <w:rFonts w:ascii="Times New Roman" w:eastAsia="Calibri" w:hAnsi="Times New Roman" w:cs="Times New Roman"/>
        </w:rPr>
        <w:t xml:space="preserve"> </w:t>
      </w:r>
    </w:p>
    <w:p w14:paraId="2ED6D18D" w14:textId="35FC61EB" w:rsidR="00D00492" w:rsidRDefault="00D00492" w:rsidP="00D00492">
      <w:pPr>
        <w:pStyle w:val="Nadpis1"/>
        <w:jc w:val="both"/>
        <w:rPr>
          <w:rFonts w:ascii="Times New Roman" w:eastAsia="Calibri" w:hAnsi="Times New Roman" w:cs="Times New Roman"/>
          <w:color w:val="auto"/>
          <w:sz w:val="22"/>
          <w:szCs w:val="22"/>
        </w:rPr>
      </w:pPr>
      <w:r w:rsidRPr="00D00492">
        <w:rPr>
          <w:rFonts w:ascii="Times New Roman" w:eastAsia="Calibri" w:hAnsi="Times New Roman" w:cs="Times New Roman"/>
          <w:color w:val="auto"/>
          <w:sz w:val="22"/>
          <w:szCs w:val="22"/>
        </w:rPr>
        <w:t xml:space="preserve">Cieľom predkladaného materiálu je zníženie </w:t>
      </w:r>
      <w:r w:rsidR="00992F05">
        <w:rPr>
          <w:rFonts w:ascii="Times New Roman" w:eastAsia="Calibri" w:hAnsi="Times New Roman" w:cs="Times New Roman"/>
          <w:color w:val="auto"/>
          <w:sz w:val="22"/>
          <w:szCs w:val="22"/>
        </w:rPr>
        <w:t xml:space="preserve">regulačnej </w:t>
      </w:r>
      <w:r w:rsidRPr="00D00492">
        <w:rPr>
          <w:rFonts w:ascii="Times New Roman" w:eastAsia="Calibri" w:hAnsi="Times New Roman" w:cs="Times New Roman"/>
          <w:color w:val="auto"/>
          <w:sz w:val="22"/>
          <w:szCs w:val="22"/>
        </w:rPr>
        <w:t xml:space="preserve">záťaže pre podnikateľské prostredie, niektoré z opatrení však budú vykonávať jednotliví gestori vo svojej legislatíve osobitne v dohodnutom termíne. </w:t>
      </w:r>
      <w:r w:rsidRPr="00BD084B">
        <w:rPr>
          <w:rFonts w:ascii="Times New Roman" w:eastAsia="Calibri" w:hAnsi="Times New Roman" w:cs="Times New Roman"/>
          <w:b/>
          <w:color w:val="auto"/>
          <w:sz w:val="22"/>
          <w:szCs w:val="22"/>
        </w:rPr>
        <w:t xml:space="preserve">Celková suma, o ktorú by sa predloženými opatreniami mohla znížiť záťaž na podnikateľské prostredie v prípade ich kompletného prijatia je </w:t>
      </w:r>
      <w:r w:rsidR="0010639A">
        <w:rPr>
          <w:rFonts w:ascii="Times New Roman" w:eastAsia="Calibri" w:hAnsi="Times New Roman" w:cs="Times New Roman"/>
          <w:b/>
          <w:color w:val="auto"/>
          <w:sz w:val="22"/>
          <w:szCs w:val="22"/>
        </w:rPr>
        <w:t>4 081 778,66</w:t>
      </w:r>
      <w:r w:rsidR="008B6657" w:rsidRPr="008B6657">
        <w:rPr>
          <w:rFonts w:ascii="Times New Roman" w:eastAsia="Calibri" w:hAnsi="Times New Roman" w:cs="Times New Roman"/>
          <w:b/>
          <w:color w:val="auto"/>
          <w:sz w:val="22"/>
          <w:szCs w:val="22"/>
        </w:rPr>
        <w:t xml:space="preserve"> €</w:t>
      </w:r>
      <w:r w:rsidR="008B6657" w:rsidRPr="008B6657" w:rsidDel="00C90B0F">
        <w:rPr>
          <w:rFonts w:ascii="Times New Roman" w:eastAsia="Calibri" w:hAnsi="Times New Roman" w:cs="Times New Roman"/>
          <w:b/>
          <w:color w:val="auto"/>
          <w:sz w:val="22"/>
          <w:szCs w:val="22"/>
        </w:rPr>
        <w:t xml:space="preserve"> </w:t>
      </w:r>
      <w:r w:rsidR="00235A96" w:rsidRPr="00235A96">
        <w:rPr>
          <w:rFonts w:ascii="Times New Roman" w:eastAsia="Calibri" w:hAnsi="Times New Roman" w:cs="Times New Roman"/>
          <w:b/>
          <w:color w:val="auto"/>
          <w:sz w:val="22"/>
          <w:szCs w:val="22"/>
        </w:rPr>
        <w:t>eur</w:t>
      </w:r>
      <w:r w:rsidRPr="00BD084B">
        <w:rPr>
          <w:rFonts w:ascii="Times New Roman" w:eastAsia="Calibri" w:hAnsi="Times New Roman" w:cs="Times New Roman"/>
          <w:b/>
          <w:color w:val="auto"/>
          <w:sz w:val="22"/>
          <w:szCs w:val="22"/>
        </w:rPr>
        <w:t>.</w:t>
      </w:r>
      <w:r w:rsidR="005F230A">
        <w:rPr>
          <w:rFonts w:ascii="Times New Roman" w:eastAsia="Calibri" w:hAnsi="Times New Roman" w:cs="Times New Roman"/>
          <w:b/>
          <w:color w:val="auto"/>
          <w:sz w:val="22"/>
          <w:szCs w:val="22"/>
        </w:rPr>
        <w:t xml:space="preserve"> </w:t>
      </w:r>
      <w:r w:rsidR="005F230A" w:rsidRPr="005F230A">
        <w:rPr>
          <w:rFonts w:ascii="Times New Roman" w:eastAsia="Calibri" w:hAnsi="Times New Roman" w:cs="Times New Roman"/>
          <w:color w:val="auto"/>
          <w:sz w:val="22"/>
          <w:szCs w:val="22"/>
        </w:rPr>
        <w:t>Z uvedeného dôvodu sa tabuľka č. 1 a č. 2 uvádza samostatne pre každý dotknut</w:t>
      </w:r>
      <w:r w:rsidR="00431DF7">
        <w:rPr>
          <w:rFonts w:ascii="Times New Roman" w:eastAsia="Calibri" w:hAnsi="Times New Roman" w:cs="Times New Roman"/>
          <w:color w:val="auto"/>
          <w:sz w:val="22"/>
          <w:szCs w:val="22"/>
        </w:rPr>
        <w:t xml:space="preserve">ý ústredný orgán štátnej správy, pričom výsledná suma výpočtu mechanizmu znižovania byrokracie a nákladov bude pripísaná na virtuálny účet jednotlivých gestorov. </w:t>
      </w:r>
    </w:p>
    <w:p w14:paraId="0231E751" w14:textId="77777777" w:rsidR="00D6348D" w:rsidRPr="006156E4" w:rsidRDefault="00D6348D" w:rsidP="00D6348D">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t>A</w:t>
      </w:r>
      <w:r w:rsidRPr="006156E4">
        <w:rPr>
          <w:rFonts w:ascii="Times New Roman" w:eastAsia="Calibri" w:hAnsi="Times New Roman" w:cs="Times New Roman"/>
          <w:b/>
          <w:bCs/>
          <w:color w:val="auto"/>
          <w:sz w:val="28"/>
          <w:szCs w:val="28"/>
          <w:u w:val="single"/>
        </w:rPr>
        <w:t xml:space="preserve">) Ministerstvo </w:t>
      </w:r>
      <w:r>
        <w:rPr>
          <w:rFonts w:ascii="Times New Roman" w:eastAsia="Calibri" w:hAnsi="Times New Roman" w:cs="Times New Roman"/>
          <w:b/>
          <w:bCs/>
          <w:color w:val="auto"/>
          <w:sz w:val="28"/>
          <w:szCs w:val="28"/>
          <w:u w:val="single"/>
        </w:rPr>
        <w:t>financií</w:t>
      </w:r>
      <w:r w:rsidR="00582E27">
        <w:rPr>
          <w:rFonts w:ascii="Times New Roman" w:eastAsia="Calibri" w:hAnsi="Times New Roman" w:cs="Times New Roman"/>
          <w:b/>
          <w:bCs/>
          <w:color w:val="auto"/>
          <w:sz w:val="28"/>
          <w:szCs w:val="28"/>
          <w:u w:val="single"/>
        </w:rPr>
        <w:t xml:space="preserve"> Slovenskej republiky</w:t>
      </w:r>
    </w:p>
    <w:p w14:paraId="4F83C0C7" w14:textId="77777777" w:rsidR="00D6348D" w:rsidRPr="00BE0848" w:rsidRDefault="00D6348D" w:rsidP="00054C41">
      <w:pPr>
        <w:jc w:val="both"/>
        <w:rPr>
          <w:rFonts w:ascii="Times New Roman" w:eastAsia="Calibri" w:hAnsi="Times New Roman" w:cs="Times New Roman"/>
          <w:b/>
        </w:rPr>
      </w:pPr>
    </w:p>
    <w:p w14:paraId="0C876E89" w14:textId="77777777" w:rsidR="00054C41" w:rsidRPr="00BE0848" w:rsidRDefault="00054C41" w:rsidP="00054C41">
      <w:pPr>
        <w:jc w:val="both"/>
        <w:rPr>
          <w:rFonts w:ascii="Times New Roman" w:eastAsia="Calibri" w:hAnsi="Times New Roman" w:cs="Times New Roman"/>
          <w:b/>
        </w:rPr>
      </w:pPr>
      <w:r w:rsidRPr="00BE0848">
        <w:rPr>
          <w:rFonts w:ascii="Times New Roman" w:eastAsia="Calibri" w:hAnsi="Times New Roman" w:cs="Times New Roman"/>
          <w:b/>
        </w:rPr>
        <w:t>3.1</w:t>
      </w:r>
      <w:r w:rsidR="00297FE6">
        <w:rPr>
          <w:rFonts w:ascii="Times New Roman" w:eastAsia="Calibri" w:hAnsi="Times New Roman" w:cs="Times New Roman"/>
          <w:b/>
        </w:rPr>
        <w:t xml:space="preserve"> </w:t>
      </w:r>
      <w:r w:rsidRPr="00BE0848">
        <w:rPr>
          <w:rFonts w:ascii="Times New Roman" w:eastAsia="Calibri" w:hAnsi="Times New Roman" w:cs="Times New Roman"/>
          <w:b/>
        </w:rPr>
        <w:t>Náklady regulácie</w:t>
      </w:r>
      <w:r w:rsidR="00297FE6">
        <w:rPr>
          <w:rFonts w:ascii="Times New Roman" w:eastAsia="Calibri" w:hAnsi="Times New Roman" w:cs="Times New Roman"/>
          <w:b/>
        </w:rPr>
        <w:t xml:space="preserve"> </w:t>
      </w:r>
    </w:p>
    <w:p w14:paraId="42A838E3" w14:textId="77777777" w:rsidR="00054C41" w:rsidRPr="00D00492" w:rsidRDefault="00054C41" w:rsidP="00D00492">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00C21399" w:rsidRPr="00BE0848">
        <w:rPr>
          <w:rFonts w:ascii="Times New Roman" w:eastAsia="Calibri" w:hAnsi="Times New Roman" w:cs="Times New Roman"/>
          <w:b/>
          <w:i/>
          <w:iCs/>
        </w:rPr>
        <w:tab/>
      </w:r>
    </w:p>
    <w:p w14:paraId="4A9B425E" w14:textId="77777777" w:rsidR="00054C41" w:rsidRPr="00BE0848" w:rsidRDefault="00054C41" w:rsidP="00D6348D">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tbl>
      <w:tblPr>
        <w:tblStyle w:val="Mriekatabuky2"/>
        <w:tblW w:w="9067" w:type="dxa"/>
        <w:tblLook w:val="04A0" w:firstRow="1" w:lastRow="0" w:firstColumn="1" w:lastColumn="0" w:noHBand="0" w:noVBand="1"/>
      </w:tblPr>
      <w:tblGrid>
        <w:gridCol w:w="3681"/>
        <w:gridCol w:w="2693"/>
        <w:gridCol w:w="2693"/>
      </w:tblGrid>
      <w:tr w:rsidR="00054C41" w:rsidRPr="00BE0848" w14:paraId="67CC78C9" w14:textId="77777777" w:rsidTr="00142154">
        <w:tc>
          <w:tcPr>
            <w:tcW w:w="3681" w:type="dxa"/>
          </w:tcPr>
          <w:p w14:paraId="414DEB30" w14:textId="77777777" w:rsidR="00054C41" w:rsidRPr="00BE0848" w:rsidRDefault="00054C41" w:rsidP="00142154">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65445E83"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0AEAABC6" w14:textId="77777777" w:rsidR="00054C41" w:rsidRPr="00BE0848" w:rsidRDefault="00054C41" w:rsidP="00142154">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054C41" w:rsidRPr="00BE0848" w14:paraId="750440ED" w14:textId="77777777" w:rsidTr="00142154">
        <w:trPr>
          <w:trHeight w:val="227"/>
        </w:trPr>
        <w:tc>
          <w:tcPr>
            <w:tcW w:w="3681" w:type="dxa"/>
          </w:tcPr>
          <w:p w14:paraId="2A429727" w14:textId="77777777" w:rsidR="00054C41" w:rsidRPr="00BE0848" w:rsidRDefault="00054C41" w:rsidP="00142154">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w:t>
            </w:r>
            <w:r w:rsidR="00A000DA" w:rsidRPr="00BE0848">
              <w:rPr>
                <w:rFonts w:ascii="Times New Roman" w:eastAsia="Calibri" w:hAnsi="Times New Roman" w:cs="Times New Roman"/>
                <w:i/>
                <w:iCs/>
                <w:color w:val="000000"/>
              </w:rPr>
              <w:t xml:space="preserve"> a poplatky</w:t>
            </w:r>
            <w:r w:rsidR="00A000DA" w:rsidRPr="00BE0848">
              <w:rPr>
                <w:rFonts w:ascii="Times New Roman" w:hAnsi="Times New Roman" w:cs="Times New Roman"/>
              </w:rPr>
              <w:t>,</w:t>
            </w:r>
            <w:r w:rsidR="00A000DA" w:rsidRPr="00BE0848">
              <w:rPr>
                <w:rFonts w:ascii="Times New Roman" w:hAnsi="Times New Roman" w:cs="Times New Roman"/>
                <w:b/>
                <w:bCs/>
              </w:rPr>
              <w:t xml:space="preserve"> </w:t>
            </w:r>
            <w:r w:rsidR="00A000DA" w:rsidRPr="00BE0848">
              <w:rPr>
                <w:rFonts w:ascii="Times New Roman" w:eastAsia="Calibri" w:hAnsi="Times New Roman" w:cs="Times New Roman"/>
                <w:i/>
                <w:iCs/>
                <w:color w:val="000000"/>
              </w:rPr>
              <w:t>ktorých cieľom je znižovať negatívne externality</w:t>
            </w:r>
          </w:p>
        </w:tc>
        <w:tc>
          <w:tcPr>
            <w:tcW w:w="2693" w:type="dxa"/>
            <w:shd w:val="clear" w:color="auto" w:fill="FFC000"/>
          </w:tcPr>
          <w:p w14:paraId="57AD8EBB"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3849746D"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054C41" w:rsidRPr="00BE0848" w14:paraId="15851B09" w14:textId="77777777" w:rsidTr="00142154">
        <w:tc>
          <w:tcPr>
            <w:tcW w:w="3681" w:type="dxa"/>
          </w:tcPr>
          <w:p w14:paraId="3F3BC14E" w14:textId="77777777" w:rsidR="00054C41" w:rsidRPr="00BE0848" w:rsidRDefault="00054C41" w:rsidP="00142154">
            <w:pPr>
              <w:rPr>
                <w:rFonts w:ascii="Times New Roman" w:eastAsia="Calibri" w:hAnsi="Times New Roman" w:cs="Times New Roman"/>
                <w:i/>
              </w:rPr>
            </w:pPr>
            <w:r w:rsidRPr="00BE0848">
              <w:rPr>
                <w:rFonts w:ascii="Times New Roman" w:eastAsia="Calibri" w:hAnsi="Times New Roman" w:cs="Times New Roman"/>
                <w:i/>
              </w:rPr>
              <w:t xml:space="preserve">B. </w:t>
            </w:r>
            <w:r w:rsidR="00A000DA" w:rsidRPr="00BE0848">
              <w:rPr>
                <w:rFonts w:ascii="Times New Roman" w:eastAsia="Calibri" w:hAnsi="Times New Roman" w:cs="Times New Roman"/>
                <w:i/>
              </w:rPr>
              <w:t>Iné p</w:t>
            </w:r>
            <w:r w:rsidRPr="00BE0848">
              <w:rPr>
                <w:rFonts w:ascii="Times New Roman" w:eastAsia="Calibri" w:hAnsi="Times New Roman" w:cs="Times New Roman"/>
                <w:i/>
              </w:rPr>
              <w:t>oplatky</w:t>
            </w:r>
          </w:p>
        </w:tc>
        <w:tc>
          <w:tcPr>
            <w:tcW w:w="2693" w:type="dxa"/>
            <w:shd w:val="clear" w:color="auto" w:fill="FFC000"/>
          </w:tcPr>
          <w:p w14:paraId="727394E4"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5723DA93"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054C41" w:rsidRPr="00BE0848" w14:paraId="44CE74B1" w14:textId="77777777" w:rsidTr="00142154">
        <w:tc>
          <w:tcPr>
            <w:tcW w:w="3681" w:type="dxa"/>
          </w:tcPr>
          <w:p w14:paraId="2E6AF5BF" w14:textId="77777777" w:rsidR="00054C41" w:rsidRPr="00BE0848" w:rsidRDefault="00054C41" w:rsidP="00142154">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5862732E" w14:textId="77777777" w:rsidR="00054C41" w:rsidRPr="00BE0848" w:rsidRDefault="00054C41" w:rsidP="00142154">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53E9A0E6" w14:textId="77777777" w:rsidR="00054C41" w:rsidRPr="00BE0848" w:rsidRDefault="00155735" w:rsidP="00142154">
            <w:pPr>
              <w:jc w:val="center"/>
              <w:rPr>
                <w:rFonts w:ascii="Times New Roman" w:eastAsia="Calibri" w:hAnsi="Times New Roman" w:cs="Times New Roman"/>
                <w:i/>
              </w:rPr>
            </w:pPr>
            <w:r>
              <w:rPr>
                <w:rFonts w:ascii="Times New Roman" w:eastAsia="Calibri" w:hAnsi="Times New Roman" w:cs="Times New Roman"/>
                <w:i/>
              </w:rPr>
              <w:t>400 000</w:t>
            </w:r>
          </w:p>
        </w:tc>
      </w:tr>
      <w:tr w:rsidR="00054C41" w:rsidRPr="00BE0848" w14:paraId="57438964" w14:textId="77777777" w:rsidTr="00142154">
        <w:tc>
          <w:tcPr>
            <w:tcW w:w="3681" w:type="dxa"/>
          </w:tcPr>
          <w:p w14:paraId="3F5F7BAC" w14:textId="77777777" w:rsidR="00054C41" w:rsidRPr="00BE0848" w:rsidRDefault="00054C41" w:rsidP="00142154">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4D18595D" w14:textId="77777777" w:rsidR="00054C41" w:rsidRPr="00BE0848" w:rsidRDefault="00991906" w:rsidP="00142154">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3A29237F" w14:textId="77777777" w:rsidR="00054C41" w:rsidRPr="00BE0848" w:rsidRDefault="005E1B04" w:rsidP="00142154">
            <w:pPr>
              <w:jc w:val="center"/>
              <w:rPr>
                <w:rFonts w:ascii="Times New Roman" w:eastAsia="Calibri" w:hAnsi="Times New Roman" w:cs="Times New Roman"/>
                <w:i/>
              </w:rPr>
            </w:pPr>
            <w:r>
              <w:rPr>
                <w:rFonts w:ascii="Times New Roman" w:eastAsia="Calibri" w:hAnsi="Times New Roman" w:cs="Times New Roman"/>
                <w:i/>
              </w:rPr>
              <w:t>121 421,1</w:t>
            </w:r>
          </w:p>
        </w:tc>
      </w:tr>
      <w:tr w:rsidR="00054C41" w:rsidRPr="00BE0848" w14:paraId="3AA1CC0D" w14:textId="77777777" w:rsidTr="00142154">
        <w:tc>
          <w:tcPr>
            <w:tcW w:w="3681" w:type="dxa"/>
          </w:tcPr>
          <w:p w14:paraId="54FA9B64" w14:textId="77777777" w:rsidR="00054C41" w:rsidRPr="00BE0848" w:rsidRDefault="00054C41" w:rsidP="00142154">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2D2831E8" w14:textId="77777777" w:rsidR="00054C41" w:rsidRPr="00BE0848" w:rsidRDefault="00991906" w:rsidP="00142154">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7A0F5E4E" w14:textId="77777777" w:rsidR="00054C41" w:rsidRPr="00BE0848" w:rsidRDefault="005E1B04" w:rsidP="00142154">
            <w:pPr>
              <w:jc w:val="center"/>
              <w:rPr>
                <w:rFonts w:ascii="Times New Roman" w:eastAsia="Calibri" w:hAnsi="Times New Roman" w:cs="Times New Roman"/>
                <w:b/>
                <w:i/>
              </w:rPr>
            </w:pPr>
            <w:r>
              <w:rPr>
                <w:rFonts w:ascii="Times New Roman" w:eastAsia="Calibri" w:hAnsi="Times New Roman" w:cs="Times New Roman"/>
                <w:b/>
                <w:i/>
              </w:rPr>
              <w:t>521 421,1</w:t>
            </w:r>
          </w:p>
        </w:tc>
      </w:tr>
      <w:tr w:rsidR="00054C41" w:rsidRPr="00BE0848" w14:paraId="056243A7" w14:textId="77777777" w:rsidTr="00142154">
        <w:tc>
          <w:tcPr>
            <w:tcW w:w="3681" w:type="dxa"/>
          </w:tcPr>
          <w:p w14:paraId="6C1DCFFC" w14:textId="77777777" w:rsidR="00054C41" w:rsidRPr="00BE0848" w:rsidRDefault="00054C41" w:rsidP="00142154">
            <w:pPr>
              <w:rPr>
                <w:rFonts w:ascii="Times New Roman" w:eastAsia="Calibri" w:hAnsi="Times New Roman" w:cs="Times New Roman"/>
                <w:b/>
                <w:i/>
              </w:rPr>
            </w:pPr>
            <w:r w:rsidRPr="00BE0848">
              <w:rPr>
                <w:rFonts w:ascii="Times New Roman" w:eastAsia="Calibri" w:hAnsi="Times New Roman" w:cs="Times New Roman"/>
                <w:b/>
                <w:i/>
              </w:rPr>
              <w:t xml:space="preserve"> z</w:t>
            </w:r>
            <w:r w:rsidR="00E030DA" w:rsidRPr="00BE0848">
              <w:rPr>
                <w:rFonts w:ascii="Times New Roman" w:eastAsia="Calibri" w:hAnsi="Times New Roman" w:cs="Times New Roman"/>
                <w:b/>
                <w:i/>
              </w:rPr>
              <w:t> </w:t>
            </w:r>
            <w:r w:rsidRPr="00BE0848">
              <w:rPr>
                <w:rFonts w:ascii="Times New Roman" w:eastAsia="Calibri" w:hAnsi="Times New Roman" w:cs="Times New Roman"/>
                <w:b/>
                <w:i/>
              </w:rPr>
              <w:t>toho</w:t>
            </w:r>
          </w:p>
        </w:tc>
        <w:tc>
          <w:tcPr>
            <w:tcW w:w="2693" w:type="dxa"/>
            <w:shd w:val="clear" w:color="auto" w:fill="FFC000"/>
          </w:tcPr>
          <w:p w14:paraId="4EC0D867" w14:textId="77777777" w:rsidR="00054C41" w:rsidRPr="00BE0848" w:rsidRDefault="00054C41" w:rsidP="00142154">
            <w:pPr>
              <w:jc w:val="center"/>
              <w:rPr>
                <w:rFonts w:ascii="Times New Roman" w:eastAsia="Calibri" w:hAnsi="Times New Roman" w:cs="Times New Roman"/>
                <w:b/>
                <w:i/>
              </w:rPr>
            </w:pPr>
          </w:p>
        </w:tc>
        <w:tc>
          <w:tcPr>
            <w:tcW w:w="2693" w:type="dxa"/>
            <w:shd w:val="clear" w:color="auto" w:fill="92D050"/>
          </w:tcPr>
          <w:p w14:paraId="573AC9F3" w14:textId="77777777" w:rsidR="00054C41" w:rsidRPr="00BE0848" w:rsidRDefault="00054C41" w:rsidP="00142154">
            <w:pPr>
              <w:jc w:val="center"/>
              <w:rPr>
                <w:rFonts w:ascii="Times New Roman" w:eastAsia="Calibri" w:hAnsi="Times New Roman" w:cs="Times New Roman"/>
                <w:b/>
                <w:i/>
              </w:rPr>
            </w:pPr>
          </w:p>
        </w:tc>
      </w:tr>
      <w:tr w:rsidR="00054C41" w:rsidRPr="00BE0848" w14:paraId="2FDFA841" w14:textId="77777777" w:rsidTr="00142154">
        <w:tc>
          <w:tcPr>
            <w:tcW w:w="3681" w:type="dxa"/>
          </w:tcPr>
          <w:p w14:paraId="25C9FF03" w14:textId="77777777" w:rsidR="00054C41" w:rsidRPr="00BE0848" w:rsidRDefault="00054C41" w:rsidP="00142154">
            <w:pPr>
              <w:rPr>
                <w:rFonts w:ascii="Times New Roman" w:eastAsia="Calibri" w:hAnsi="Times New Roman" w:cs="Times New Roman"/>
                <w:i/>
              </w:rPr>
            </w:pPr>
            <w:r w:rsidRPr="00BE0848">
              <w:rPr>
                <w:rFonts w:ascii="Times New Roman" w:eastAsia="Calibri" w:hAnsi="Times New Roman" w:cs="Times New Roman"/>
                <w:i/>
              </w:rPr>
              <w:t>E. Vplyv na mikro, malé a stredné podniky</w:t>
            </w:r>
          </w:p>
        </w:tc>
        <w:tc>
          <w:tcPr>
            <w:tcW w:w="2693" w:type="dxa"/>
            <w:shd w:val="clear" w:color="auto" w:fill="FFC000"/>
          </w:tcPr>
          <w:p w14:paraId="5148E969" w14:textId="77777777" w:rsidR="00054C41" w:rsidRPr="00BE0848" w:rsidRDefault="00054C41" w:rsidP="00142154">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752F3A62" w14:textId="77777777" w:rsidR="00054C41" w:rsidRPr="00BE0848" w:rsidRDefault="00054C41" w:rsidP="00142154">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054C41" w:rsidRPr="00BE0848" w14:paraId="60152974" w14:textId="77777777" w:rsidTr="00142154">
        <w:tc>
          <w:tcPr>
            <w:tcW w:w="3681" w:type="dxa"/>
          </w:tcPr>
          <w:p w14:paraId="324699C2" w14:textId="77777777" w:rsidR="00054C41" w:rsidRPr="00BE0848" w:rsidRDefault="00054C41" w:rsidP="00142154">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598580A4" w14:textId="77777777" w:rsidR="00054C41" w:rsidRPr="00BE0848" w:rsidRDefault="00054C41" w:rsidP="00142154">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71A4F342" w14:textId="77777777" w:rsidR="00054C41" w:rsidRPr="00BE0848" w:rsidRDefault="00054C41" w:rsidP="00142154">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054C41" w:rsidRPr="00BE0848" w14:paraId="1C52E682" w14:textId="77777777" w:rsidTr="00142154">
        <w:tc>
          <w:tcPr>
            <w:tcW w:w="9067" w:type="dxa"/>
            <w:gridSpan w:val="3"/>
            <w:shd w:val="clear" w:color="auto" w:fill="auto"/>
          </w:tcPr>
          <w:p w14:paraId="26E4385C" w14:textId="77777777" w:rsidR="00054C41" w:rsidRPr="00BE0848" w:rsidRDefault="00054C41" w:rsidP="00142154">
            <w:pPr>
              <w:jc w:val="center"/>
              <w:rPr>
                <w:rFonts w:ascii="Times New Roman" w:eastAsia="Calibri" w:hAnsi="Times New Roman" w:cs="Times New Roman"/>
                <w:b/>
                <w:bCs/>
                <w:i/>
              </w:rPr>
            </w:pPr>
          </w:p>
        </w:tc>
      </w:tr>
      <w:tr w:rsidR="00054C41" w:rsidRPr="00BE0848" w14:paraId="49025C2F" w14:textId="77777777" w:rsidTr="00142154">
        <w:tc>
          <w:tcPr>
            <w:tcW w:w="3681" w:type="dxa"/>
          </w:tcPr>
          <w:p w14:paraId="3361CED6" w14:textId="77777777" w:rsidR="00054C41" w:rsidRPr="00BE0848" w:rsidRDefault="00054C41" w:rsidP="00142154">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w:t>
            </w:r>
            <w:r w:rsidR="00E030DA" w:rsidRPr="00BE0848">
              <w:rPr>
                <w:rFonts w:ascii="Times New Roman" w:eastAsia="Calibri" w:hAnsi="Times New Roman" w:cs="Times New Roman"/>
                <w:b/>
                <w:bCs/>
                <w:i/>
              </w:rPr>
              <w:t> </w:t>
            </w:r>
            <w:r w:rsidRPr="00BE0848">
              <w:rPr>
                <w:rFonts w:ascii="Times New Roman" w:eastAsia="Calibri" w:hAnsi="Times New Roman" w:cs="Times New Roman"/>
                <w:b/>
                <w:bCs/>
                <w:i/>
              </w:rPr>
              <w:t>nákladov</w:t>
            </w:r>
          </w:p>
        </w:tc>
        <w:tc>
          <w:tcPr>
            <w:tcW w:w="2693" w:type="dxa"/>
            <w:shd w:val="clear" w:color="auto" w:fill="FFC000"/>
          </w:tcPr>
          <w:p w14:paraId="4A48B7C4" w14:textId="77777777" w:rsidR="00054C41" w:rsidRPr="00BE0848" w:rsidRDefault="00054C41" w:rsidP="00142154">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62BEB3BE" w14:textId="77777777" w:rsidR="00054C41" w:rsidRPr="00BE0848" w:rsidRDefault="00054C41" w:rsidP="00142154">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054C41" w:rsidRPr="00BE0848" w14:paraId="5D01AB90" w14:textId="77777777" w:rsidTr="00142154">
        <w:tc>
          <w:tcPr>
            <w:tcW w:w="3681" w:type="dxa"/>
          </w:tcPr>
          <w:p w14:paraId="7A9760F2" w14:textId="77777777" w:rsidR="00054C41" w:rsidRPr="00BE0848" w:rsidRDefault="00054C41" w:rsidP="00142154">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1C6F1702" w14:textId="77777777" w:rsidR="00054C41" w:rsidRPr="00BE0848" w:rsidRDefault="00054C41" w:rsidP="00142154">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6CD25B33" w14:textId="77777777" w:rsidR="00054C41" w:rsidRPr="00BE0848" w:rsidRDefault="005E1B04" w:rsidP="00142154">
            <w:pPr>
              <w:jc w:val="center"/>
              <w:rPr>
                <w:rFonts w:ascii="Times New Roman" w:eastAsia="Calibri" w:hAnsi="Times New Roman" w:cs="Times New Roman"/>
                <w:b/>
                <w:bCs/>
                <w:i/>
              </w:rPr>
            </w:pPr>
            <w:r>
              <w:rPr>
                <w:rFonts w:ascii="Times New Roman" w:eastAsia="Calibri" w:hAnsi="Times New Roman" w:cs="Times New Roman"/>
                <w:b/>
                <w:bCs/>
                <w:i/>
              </w:rPr>
              <w:t>521 421,1</w:t>
            </w:r>
          </w:p>
        </w:tc>
      </w:tr>
    </w:tbl>
    <w:p w14:paraId="241F8CDB" w14:textId="77777777" w:rsidR="00054C41" w:rsidRPr="00BE0848" w:rsidRDefault="00054C41" w:rsidP="00054C41">
      <w:pPr>
        <w:spacing w:after="0"/>
        <w:rPr>
          <w:rFonts w:ascii="Times New Roman" w:eastAsia="Calibri" w:hAnsi="Times New Roman" w:cs="Times New Roman"/>
          <w:i/>
        </w:rPr>
      </w:pPr>
    </w:p>
    <w:p w14:paraId="696B635B" w14:textId="77777777" w:rsidR="00054C41" w:rsidRPr="00BE0848" w:rsidRDefault="00054C41" w:rsidP="00054C41">
      <w:pPr>
        <w:rPr>
          <w:rFonts w:ascii="Times New Roman" w:eastAsia="Calibri" w:hAnsi="Times New Roman" w:cs="Times New Roman"/>
          <w:b/>
        </w:rPr>
      </w:pPr>
    </w:p>
    <w:p w14:paraId="57CF83EE" w14:textId="77777777" w:rsidR="00054C41" w:rsidRPr="00BE0848" w:rsidRDefault="00054C41" w:rsidP="00054C41">
      <w:pPr>
        <w:rPr>
          <w:rFonts w:ascii="Times New Roman" w:eastAsia="Calibri" w:hAnsi="Times New Roman" w:cs="Times New Roman"/>
          <w:b/>
        </w:rPr>
        <w:sectPr w:rsidR="00054C41" w:rsidRPr="00BE0848" w:rsidSect="00142154">
          <w:headerReference w:type="default" r:id="rId9"/>
          <w:footerReference w:type="default" r:id="rId10"/>
          <w:pgSz w:w="11906" w:h="16838"/>
          <w:pgMar w:top="993" w:right="1417" w:bottom="1417" w:left="1417" w:header="708" w:footer="708" w:gutter="0"/>
          <w:pgNumType w:start="1"/>
          <w:cols w:space="708"/>
          <w:docGrid w:linePitch="360"/>
        </w:sectPr>
      </w:pPr>
    </w:p>
    <w:p w14:paraId="4F05348D" w14:textId="77777777" w:rsidR="00054C41" w:rsidRPr="00BE0848" w:rsidRDefault="00054C41" w:rsidP="00054C41">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15BDDF11" w14:textId="77777777" w:rsidR="00054C41" w:rsidRPr="00BE0848" w:rsidRDefault="00054C41" w:rsidP="00054C41">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2836"/>
        <w:gridCol w:w="1015"/>
        <w:gridCol w:w="1228"/>
        <w:gridCol w:w="1325"/>
        <w:gridCol w:w="1013"/>
        <w:gridCol w:w="1753"/>
        <w:gridCol w:w="1057"/>
        <w:gridCol w:w="1057"/>
        <w:gridCol w:w="982"/>
        <w:gridCol w:w="1057"/>
        <w:gridCol w:w="1044"/>
      </w:tblGrid>
      <w:tr w:rsidR="00054C41" w:rsidRPr="00BE0848" w14:paraId="2790F03E" w14:textId="77777777" w:rsidTr="00941258">
        <w:trPr>
          <w:trHeight w:val="1885"/>
        </w:trPr>
        <w:tc>
          <w:tcPr>
            <w:tcW w:w="494" w:type="dxa"/>
            <w:shd w:val="clear" w:color="auto" w:fill="BFBFBF"/>
            <w:vAlign w:val="center"/>
          </w:tcPr>
          <w:p w14:paraId="30233A7C"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P.č.</w:t>
            </w:r>
          </w:p>
        </w:tc>
        <w:tc>
          <w:tcPr>
            <w:tcW w:w="2836" w:type="dxa"/>
            <w:shd w:val="clear" w:color="auto" w:fill="BFBFBF"/>
            <w:vAlign w:val="center"/>
            <w:hideMark/>
          </w:tcPr>
          <w:p w14:paraId="5287806F"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015" w:type="dxa"/>
            <w:shd w:val="clear" w:color="auto" w:fill="BFBFBF"/>
          </w:tcPr>
          <w:p w14:paraId="335716EA"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p>
          <w:p w14:paraId="2F16DAC3"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1AD336D2" w14:textId="77777777" w:rsidR="00054C41" w:rsidRPr="00BE0848" w:rsidRDefault="00054C41" w:rsidP="00142154">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33EAD0CF"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325" w:type="dxa"/>
            <w:shd w:val="clear" w:color="auto" w:fill="BFBFBF"/>
            <w:vAlign w:val="center"/>
          </w:tcPr>
          <w:p w14:paraId="525969B8"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4B398D7D" w14:textId="77777777" w:rsidR="00054C41" w:rsidRPr="00BE0848" w:rsidRDefault="00054C41" w:rsidP="00142154">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SK/EÚ úplná harm./EÚ harm. s možnosťou voľby</w:t>
            </w:r>
          </w:p>
        </w:tc>
        <w:tc>
          <w:tcPr>
            <w:tcW w:w="1013" w:type="dxa"/>
            <w:shd w:val="clear" w:color="auto" w:fill="BFBFBF"/>
            <w:vAlign w:val="center"/>
            <w:hideMark/>
          </w:tcPr>
          <w:p w14:paraId="79F5BF7C"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63BFF866"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56A940BD" w14:textId="77777777" w:rsidR="00054C41" w:rsidRPr="00BE0848" w:rsidRDefault="00054C41" w:rsidP="00142154">
            <w:pPr>
              <w:spacing w:after="0" w:line="240" w:lineRule="auto"/>
              <w:jc w:val="center"/>
              <w:rPr>
                <w:rFonts w:ascii="Times New Roman" w:eastAsia="Times New Roman" w:hAnsi="Times New Roman" w:cs="Times New Roman"/>
                <w:bCs/>
                <w:color w:val="000000"/>
                <w:lang w:eastAsia="sk-SK"/>
              </w:rPr>
            </w:pPr>
          </w:p>
        </w:tc>
        <w:tc>
          <w:tcPr>
            <w:tcW w:w="1753" w:type="dxa"/>
            <w:shd w:val="clear" w:color="auto" w:fill="BFBFBF"/>
            <w:vAlign w:val="center"/>
          </w:tcPr>
          <w:p w14:paraId="36256AC7"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Kategória dotk. subjektov</w:t>
            </w:r>
          </w:p>
        </w:tc>
        <w:tc>
          <w:tcPr>
            <w:tcW w:w="1057" w:type="dxa"/>
            <w:shd w:val="clear" w:color="auto" w:fill="BFBFBF"/>
            <w:vAlign w:val="center"/>
          </w:tcPr>
          <w:p w14:paraId="547E1F25"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v dotk. kategórii </w:t>
            </w:r>
          </w:p>
        </w:tc>
        <w:tc>
          <w:tcPr>
            <w:tcW w:w="1057" w:type="dxa"/>
            <w:shd w:val="clear" w:color="auto" w:fill="BFBFBF"/>
            <w:vAlign w:val="center"/>
            <w:hideMark/>
          </w:tcPr>
          <w:p w14:paraId="057DB9E4"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MSP v dotk. kategórii </w:t>
            </w:r>
          </w:p>
        </w:tc>
        <w:tc>
          <w:tcPr>
            <w:tcW w:w="982" w:type="dxa"/>
            <w:shd w:val="clear" w:color="auto" w:fill="BFBFBF"/>
            <w:vAlign w:val="center"/>
            <w:hideMark/>
          </w:tcPr>
          <w:p w14:paraId="43512570"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1B1609B7"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kategóriu dotk. subjektov v €</w:t>
            </w:r>
          </w:p>
        </w:tc>
        <w:tc>
          <w:tcPr>
            <w:tcW w:w="1044" w:type="dxa"/>
            <w:shd w:val="clear" w:color="auto" w:fill="BFBFBF"/>
            <w:vAlign w:val="center"/>
          </w:tcPr>
          <w:p w14:paraId="377F64A8"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2D455D32" w14:textId="77777777" w:rsidR="00054C41" w:rsidRPr="00BE0848" w:rsidRDefault="00054C41" w:rsidP="00142154">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59150AAC"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Cs/>
                <w:color w:val="000000"/>
                <w:lang w:eastAsia="sk-SK"/>
              </w:rPr>
              <w:t>Out (znižuje náklady</w:t>
            </w:r>
            <w:r w:rsidRPr="00BE0848">
              <w:rPr>
                <w:rFonts w:ascii="Times New Roman" w:eastAsia="Times New Roman" w:hAnsi="Times New Roman" w:cs="Times New Roman"/>
                <w:b/>
                <w:bCs/>
                <w:color w:val="000000"/>
                <w:lang w:eastAsia="sk-SK"/>
              </w:rPr>
              <w:t>)</w:t>
            </w:r>
          </w:p>
          <w:p w14:paraId="17475B94" w14:textId="77777777" w:rsidR="00054C41" w:rsidRPr="00BE0848" w:rsidRDefault="00054C41" w:rsidP="00142154">
            <w:pPr>
              <w:spacing w:after="0" w:line="240" w:lineRule="auto"/>
              <w:jc w:val="center"/>
              <w:rPr>
                <w:rFonts w:ascii="Times New Roman" w:eastAsia="Times New Roman" w:hAnsi="Times New Roman" w:cs="Times New Roman"/>
                <w:b/>
                <w:bCs/>
                <w:color w:val="000000"/>
                <w:lang w:eastAsia="sk-SK"/>
              </w:rPr>
            </w:pPr>
          </w:p>
        </w:tc>
      </w:tr>
      <w:tr w:rsidR="00054C41" w:rsidRPr="00BE0848" w14:paraId="23C01B8B" w14:textId="77777777" w:rsidTr="00BE0129">
        <w:trPr>
          <w:trHeight w:val="612"/>
        </w:trPr>
        <w:tc>
          <w:tcPr>
            <w:tcW w:w="494" w:type="dxa"/>
            <w:vAlign w:val="center"/>
          </w:tcPr>
          <w:p w14:paraId="7E5D4C31" w14:textId="77777777" w:rsidR="00054C41" w:rsidRPr="00BE0848" w:rsidRDefault="00155735" w:rsidP="0014215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2836" w:type="dxa"/>
            <w:shd w:val="clear" w:color="auto" w:fill="auto"/>
            <w:vAlign w:val="center"/>
          </w:tcPr>
          <w:p w14:paraId="5C40F38D" w14:textId="77777777" w:rsidR="00054C41" w:rsidRPr="00155735" w:rsidRDefault="00155735" w:rsidP="00142154">
            <w:pPr>
              <w:spacing w:after="0" w:line="240" w:lineRule="auto"/>
              <w:rPr>
                <w:rFonts w:ascii="Times New Roman" w:eastAsia="Times New Roman" w:hAnsi="Times New Roman" w:cs="Times New Roman"/>
                <w:lang w:eastAsia="sk-SK"/>
              </w:rPr>
            </w:pPr>
            <w:r w:rsidRPr="00155735">
              <w:rPr>
                <w:rFonts w:ascii="Times New Roman" w:eastAsia="Calibri" w:hAnsi="Times New Roman" w:cs="Times New Roman"/>
                <w:bCs/>
                <w:iCs/>
                <w:color w:val="000000"/>
              </w:rPr>
              <w:t>Zdobrovoľnenie zostaven</w:t>
            </w:r>
            <w:r w:rsidR="002A11D9">
              <w:rPr>
                <w:rFonts w:ascii="Times New Roman" w:eastAsia="Calibri" w:hAnsi="Times New Roman" w:cs="Times New Roman"/>
                <w:bCs/>
                <w:iCs/>
                <w:color w:val="000000"/>
              </w:rPr>
              <w:t>ia účtovnej závierky podľa IFRS</w:t>
            </w:r>
          </w:p>
        </w:tc>
        <w:tc>
          <w:tcPr>
            <w:tcW w:w="1015" w:type="dxa"/>
            <w:vAlign w:val="center"/>
          </w:tcPr>
          <w:p w14:paraId="42CC5CE3" w14:textId="77777777" w:rsidR="00054C41" w:rsidRPr="00BE0848" w:rsidRDefault="0015573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431/2002</w:t>
            </w:r>
          </w:p>
        </w:tc>
        <w:tc>
          <w:tcPr>
            <w:tcW w:w="1228" w:type="dxa"/>
            <w:shd w:val="clear" w:color="auto" w:fill="auto"/>
            <w:vAlign w:val="center"/>
          </w:tcPr>
          <w:p w14:paraId="35144330" w14:textId="77777777" w:rsidR="00054C41" w:rsidRPr="00BE0848" w:rsidRDefault="0015573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17a ods. 2</w:t>
            </w:r>
          </w:p>
        </w:tc>
        <w:tc>
          <w:tcPr>
            <w:tcW w:w="1325" w:type="dxa"/>
            <w:vAlign w:val="center"/>
          </w:tcPr>
          <w:p w14:paraId="6562504B" w14:textId="77777777" w:rsidR="00054C41" w:rsidRPr="00BE0848" w:rsidRDefault="0015573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EÚ harmonizácia s možnosťou voľby</w:t>
            </w:r>
          </w:p>
        </w:tc>
        <w:tc>
          <w:tcPr>
            <w:tcW w:w="1013" w:type="dxa"/>
            <w:shd w:val="clear" w:color="auto" w:fill="auto"/>
            <w:noWrap/>
            <w:vAlign w:val="center"/>
          </w:tcPr>
          <w:p w14:paraId="07AF2E82" w14:textId="77777777" w:rsidR="00054C41"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155735">
              <w:rPr>
                <w:rFonts w:ascii="Times New Roman" w:eastAsia="Times New Roman" w:hAnsi="Times New Roman" w:cs="Times New Roman"/>
                <w:color w:val="000000"/>
                <w:lang w:eastAsia="sk-SK"/>
              </w:rPr>
              <w:t>.2022</w:t>
            </w:r>
          </w:p>
        </w:tc>
        <w:tc>
          <w:tcPr>
            <w:tcW w:w="1753" w:type="dxa"/>
            <w:vAlign w:val="center"/>
          </w:tcPr>
          <w:p w14:paraId="6697DBDC" w14:textId="77777777" w:rsidR="00054C41" w:rsidRPr="00BE0848" w:rsidRDefault="0015573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veľké podniky</w:t>
            </w:r>
          </w:p>
        </w:tc>
        <w:tc>
          <w:tcPr>
            <w:tcW w:w="1057" w:type="dxa"/>
            <w:shd w:val="clear" w:color="auto" w:fill="auto"/>
            <w:noWrap/>
            <w:vAlign w:val="center"/>
          </w:tcPr>
          <w:p w14:paraId="6ADA6E52" w14:textId="77777777" w:rsidR="00054C41" w:rsidRPr="00BE0848" w:rsidRDefault="0015573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1057" w:type="dxa"/>
            <w:shd w:val="clear" w:color="auto" w:fill="auto"/>
            <w:noWrap/>
            <w:vAlign w:val="center"/>
          </w:tcPr>
          <w:p w14:paraId="58C7331A" w14:textId="77777777" w:rsidR="00054C41" w:rsidRPr="00BE0848" w:rsidRDefault="0015573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6D005B43" w14:textId="77777777" w:rsidR="00054C41" w:rsidRPr="00BE0848" w:rsidRDefault="0015573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59 190,8</w:t>
            </w:r>
          </w:p>
        </w:tc>
        <w:tc>
          <w:tcPr>
            <w:tcW w:w="1057" w:type="dxa"/>
            <w:shd w:val="clear" w:color="auto" w:fill="auto"/>
            <w:noWrap/>
            <w:vAlign w:val="center"/>
          </w:tcPr>
          <w:p w14:paraId="41BA0BFB" w14:textId="77777777" w:rsidR="00054C41" w:rsidRPr="00BE0848" w:rsidRDefault="0015573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473 526,4</w:t>
            </w:r>
          </w:p>
        </w:tc>
        <w:tc>
          <w:tcPr>
            <w:tcW w:w="1044" w:type="dxa"/>
            <w:vAlign w:val="center"/>
          </w:tcPr>
          <w:p w14:paraId="196A72BA" w14:textId="77777777" w:rsidR="00054C41" w:rsidRPr="00BE0848" w:rsidRDefault="00155735" w:rsidP="0014215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054C41" w:rsidRPr="00BE0848" w14:paraId="156DCDF3" w14:textId="77777777" w:rsidTr="00BE0129">
        <w:trPr>
          <w:trHeight w:val="600"/>
        </w:trPr>
        <w:tc>
          <w:tcPr>
            <w:tcW w:w="494" w:type="dxa"/>
            <w:vAlign w:val="center"/>
          </w:tcPr>
          <w:p w14:paraId="1BED7266" w14:textId="77777777" w:rsidR="00054C41" w:rsidRPr="00BE0848" w:rsidRDefault="00941258" w:rsidP="0014215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2.</w:t>
            </w:r>
          </w:p>
        </w:tc>
        <w:tc>
          <w:tcPr>
            <w:tcW w:w="2836" w:type="dxa"/>
            <w:shd w:val="clear" w:color="auto" w:fill="auto"/>
            <w:vAlign w:val="center"/>
          </w:tcPr>
          <w:p w14:paraId="7F4A70CB" w14:textId="77777777" w:rsidR="00054C41" w:rsidRPr="00941258" w:rsidRDefault="00941258" w:rsidP="00142154">
            <w:pPr>
              <w:spacing w:after="0" w:line="240" w:lineRule="auto"/>
              <w:rPr>
                <w:rFonts w:ascii="Times New Roman" w:eastAsia="Times New Roman" w:hAnsi="Times New Roman" w:cs="Times New Roman"/>
                <w:lang w:eastAsia="sk-SK"/>
              </w:rPr>
            </w:pPr>
            <w:r w:rsidRPr="00941258">
              <w:rPr>
                <w:rFonts w:ascii="Times" w:hAnsi="Times" w:cs="Times"/>
              </w:rPr>
              <w:t>Liberalizácia povinnosti mať inter</w:t>
            </w:r>
            <w:r w:rsidR="002A11D9">
              <w:rPr>
                <w:rFonts w:ascii="Times" w:hAnsi="Times" w:cs="Times"/>
              </w:rPr>
              <w:t>né smernice a vnútorné predpisy</w:t>
            </w:r>
          </w:p>
        </w:tc>
        <w:tc>
          <w:tcPr>
            <w:tcW w:w="1015" w:type="dxa"/>
            <w:vAlign w:val="center"/>
          </w:tcPr>
          <w:p w14:paraId="65D60F5C" w14:textId="77777777" w:rsidR="00054C41" w:rsidRPr="00BE0848" w:rsidRDefault="00941258"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186/2009</w:t>
            </w:r>
          </w:p>
        </w:tc>
        <w:tc>
          <w:tcPr>
            <w:tcW w:w="1228" w:type="dxa"/>
            <w:shd w:val="clear" w:color="auto" w:fill="auto"/>
            <w:vAlign w:val="center"/>
          </w:tcPr>
          <w:p w14:paraId="601820C0" w14:textId="77777777" w:rsidR="00054C41" w:rsidRPr="00BE0848" w:rsidRDefault="00941258"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325" w:type="dxa"/>
            <w:vAlign w:val="center"/>
          </w:tcPr>
          <w:p w14:paraId="18AD47E9" w14:textId="77777777" w:rsidR="00054C41" w:rsidRPr="00BE0848" w:rsidRDefault="00941258"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4AAC672C" w14:textId="77777777" w:rsidR="00054C41" w:rsidRPr="00BE0848" w:rsidRDefault="00941258"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1.1.2023</w:t>
            </w:r>
          </w:p>
        </w:tc>
        <w:tc>
          <w:tcPr>
            <w:tcW w:w="1753" w:type="dxa"/>
            <w:vAlign w:val="center"/>
          </w:tcPr>
          <w:p w14:paraId="52FEDF4C" w14:textId="77777777" w:rsidR="00054C41" w:rsidRPr="00BE0848" w:rsidRDefault="00941258"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finanční sprostredkovatelia</w:t>
            </w:r>
          </w:p>
        </w:tc>
        <w:tc>
          <w:tcPr>
            <w:tcW w:w="1057" w:type="dxa"/>
            <w:shd w:val="clear" w:color="auto" w:fill="auto"/>
            <w:noWrap/>
            <w:vAlign w:val="center"/>
          </w:tcPr>
          <w:p w14:paraId="16C9380F" w14:textId="77777777" w:rsidR="00054C41" w:rsidRPr="00BE0848" w:rsidRDefault="00941258"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1057" w:type="dxa"/>
            <w:shd w:val="clear" w:color="auto" w:fill="auto"/>
            <w:noWrap/>
            <w:vAlign w:val="center"/>
          </w:tcPr>
          <w:p w14:paraId="40785BEF" w14:textId="77777777" w:rsidR="00054C41" w:rsidRPr="00BE0848" w:rsidRDefault="00941258"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646BBA69" w14:textId="77777777" w:rsidR="00054C41" w:rsidRPr="00BE0848" w:rsidRDefault="00941258"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26</w:t>
            </w:r>
          </w:p>
        </w:tc>
        <w:tc>
          <w:tcPr>
            <w:tcW w:w="1057" w:type="dxa"/>
            <w:shd w:val="clear" w:color="auto" w:fill="auto"/>
            <w:noWrap/>
            <w:vAlign w:val="center"/>
          </w:tcPr>
          <w:p w14:paraId="13DB3F24"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25,9</w:t>
            </w:r>
          </w:p>
        </w:tc>
        <w:tc>
          <w:tcPr>
            <w:tcW w:w="1044" w:type="dxa"/>
            <w:vAlign w:val="center"/>
          </w:tcPr>
          <w:p w14:paraId="5D11F841" w14:textId="77777777" w:rsidR="00054C41" w:rsidRPr="00BE0848" w:rsidRDefault="00941258" w:rsidP="0014215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054C41" w:rsidRPr="00BE0848" w14:paraId="0A5FB8C2" w14:textId="77777777" w:rsidTr="00BE0129">
        <w:trPr>
          <w:trHeight w:val="600"/>
        </w:trPr>
        <w:tc>
          <w:tcPr>
            <w:tcW w:w="494" w:type="dxa"/>
            <w:vAlign w:val="center"/>
          </w:tcPr>
          <w:p w14:paraId="3082B22E" w14:textId="77777777" w:rsidR="00054C41" w:rsidRPr="00BE0848" w:rsidRDefault="005E1B04" w:rsidP="0014215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3.</w:t>
            </w:r>
          </w:p>
        </w:tc>
        <w:tc>
          <w:tcPr>
            <w:tcW w:w="2836" w:type="dxa"/>
            <w:shd w:val="clear" w:color="auto" w:fill="auto"/>
            <w:vAlign w:val="center"/>
          </w:tcPr>
          <w:p w14:paraId="20FA4C74" w14:textId="77777777" w:rsidR="00054C41" w:rsidRPr="00BE0848" w:rsidRDefault="005E1B04" w:rsidP="00142154">
            <w:pPr>
              <w:spacing w:after="0" w:line="240" w:lineRule="auto"/>
              <w:rPr>
                <w:rFonts w:ascii="Times New Roman" w:eastAsia="Times New Roman" w:hAnsi="Times New Roman" w:cs="Times New Roman"/>
                <w:lang w:eastAsia="sk-SK"/>
              </w:rPr>
            </w:pPr>
            <w:r w:rsidRPr="005E1B04">
              <w:rPr>
                <w:rFonts w:ascii="Times New Roman" w:eastAsia="Times New Roman" w:hAnsi="Times New Roman" w:cs="Times New Roman"/>
                <w:lang w:eastAsia="sk-SK"/>
              </w:rPr>
              <w:t>Z inštitútu mikrodaňovníka odstrániť podmienku kontrolovanej transakcie</w:t>
            </w:r>
          </w:p>
        </w:tc>
        <w:tc>
          <w:tcPr>
            <w:tcW w:w="1015" w:type="dxa"/>
            <w:vAlign w:val="center"/>
          </w:tcPr>
          <w:p w14:paraId="3D53CB64" w14:textId="77777777" w:rsidR="00054C41" w:rsidRPr="00BE0848" w:rsidRDefault="005E1B04" w:rsidP="00BE0129">
            <w:pPr>
              <w:spacing w:after="0" w:line="240" w:lineRule="auto"/>
              <w:jc w:val="center"/>
              <w:rPr>
                <w:rFonts w:ascii="Times New Roman" w:eastAsia="Times New Roman" w:hAnsi="Times New Roman" w:cs="Times New Roman"/>
                <w:lang w:eastAsia="sk-SK"/>
              </w:rPr>
            </w:pPr>
            <w:r w:rsidRPr="005E1B04">
              <w:rPr>
                <w:rFonts w:ascii="Times New Roman" w:eastAsia="Times New Roman" w:hAnsi="Times New Roman" w:cs="Times New Roman"/>
                <w:lang w:eastAsia="sk-SK"/>
              </w:rPr>
              <w:t>Zákon č. 595/2003 Z. z. o dani z príjmov</w:t>
            </w:r>
          </w:p>
        </w:tc>
        <w:tc>
          <w:tcPr>
            <w:tcW w:w="1228" w:type="dxa"/>
            <w:shd w:val="clear" w:color="auto" w:fill="auto"/>
            <w:vAlign w:val="center"/>
          </w:tcPr>
          <w:p w14:paraId="52AE9F95" w14:textId="77777777" w:rsidR="00054C41" w:rsidRPr="00BE0848" w:rsidRDefault="005E1B04"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325" w:type="dxa"/>
            <w:vAlign w:val="center"/>
          </w:tcPr>
          <w:p w14:paraId="102CF252"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2758E971"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1.1.2023</w:t>
            </w:r>
          </w:p>
        </w:tc>
        <w:tc>
          <w:tcPr>
            <w:tcW w:w="1753" w:type="dxa"/>
            <w:vAlign w:val="center"/>
          </w:tcPr>
          <w:p w14:paraId="190049A1" w14:textId="77777777" w:rsidR="00054C41" w:rsidRPr="00BE0848" w:rsidRDefault="00C87AAE"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m</w:t>
            </w:r>
            <w:r w:rsidR="005E1B04">
              <w:rPr>
                <w:rFonts w:ascii="Times New Roman" w:eastAsia="Times New Roman" w:hAnsi="Times New Roman" w:cs="Times New Roman"/>
                <w:lang w:eastAsia="sk-SK"/>
              </w:rPr>
              <w:t>ikrodaňovníci</w:t>
            </w:r>
          </w:p>
        </w:tc>
        <w:tc>
          <w:tcPr>
            <w:tcW w:w="1057" w:type="dxa"/>
            <w:shd w:val="clear" w:color="auto" w:fill="auto"/>
            <w:noWrap/>
            <w:vAlign w:val="center"/>
          </w:tcPr>
          <w:p w14:paraId="3B155418" w14:textId="77777777" w:rsidR="00054C41" w:rsidRPr="00BE0848" w:rsidRDefault="005E1B04"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1 000</w:t>
            </w:r>
          </w:p>
        </w:tc>
        <w:tc>
          <w:tcPr>
            <w:tcW w:w="1057" w:type="dxa"/>
            <w:shd w:val="clear" w:color="auto" w:fill="auto"/>
            <w:noWrap/>
            <w:vAlign w:val="center"/>
          </w:tcPr>
          <w:p w14:paraId="3C47F5CF"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2FADDEEA"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48</w:t>
            </w:r>
          </w:p>
        </w:tc>
        <w:tc>
          <w:tcPr>
            <w:tcW w:w="1057" w:type="dxa"/>
            <w:shd w:val="clear" w:color="auto" w:fill="auto"/>
            <w:noWrap/>
            <w:vAlign w:val="center"/>
          </w:tcPr>
          <w:p w14:paraId="3C4D933F" w14:textId="77777777" w:rsidR="00054C41" w:rsidRPr="00BE0848" w:rsidRDefault="005E1B0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47 869,8</w:t>
            </w:r>
          </w:p>
        </w:tc>
        <w:tc>
          <w:tcPr>
            <w:tcW w:w="1044" w:type="dxa"/>
            <w:vAlign w:val="center"/>
          </w:tcPr>
          <w:p w14:paraId="0716A25F" w14:textId="77777777" w:rsidR="00054C41" w:rsidRPr="00BE0848" w:rsidRDefault="005E1B04" w:rsidP="00142154">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054C41" w:rsidRPr="00BE0848" w14:paraId="3097D7E6" w14:textId="77777777" w:rsidTr="00941258">
        <w:trPr>
          <w:trHeight w:val="600"/>
        </w:trPr>
        <w:tc>
          <w:tcPr>
            <w:tcW w:w="494" w:type="dxa"/>
            <w:vAlign w:val="center"/>
          </w:tcPr>
          <w:p w14:paraId="153F9E54"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2836" w:type="dxa"/>
            <w:shd w:val="clear" w:color="auto" w:fill="auto"/>
            <w:vAlign w:val="center"/>
          </w:tcPr>
          <w:p w14:paraId="44A9CAAA"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15" w:type="dxa"/>
          </w:tcPr>
          <w:p w14:paraId="40D0C6E8"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246B8262"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325" w:type="dxa"/>
            <w:vAlign w:val="center"/>
          </w:tcPr>
          <w:p w14:paraId="4B75A3BF"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7B17AE6D"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753" w:type="dxa"/>
            <w:vAlign w:val="center"/>
          </w:tcPr>
          <w:p w14:paraId="568B75D8"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3F34CF30"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67FD379B"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784B26F9"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76230D59"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44" w:type="dxa"/>
            <w:vAlign w:val="center"/>
          </w:tcPr>
          <w:p w14:paraId="39C408F1" w14:textId="77777777" w:rsidR="00054C41" w:rsidRPr="00BE0848" w:rsidRDefault="00054C41" w:rsidP="00142154">
            <w:pPr>
              <w:spacing w:after="0" w:line="240" w:lineRule="auto"/>
              <w:rPr>
                <w:rFonts w:ascii="Times New Roman" w:eastAsia="Times New Roman" w:hAnsi="Times New Roman" w:cs="Times New Roman"/>
                <w:lang w:eastAsia="sk-SK"/>
              </w:rPr>
            </w:pPr>
          </w:p>
        </w:tc>
      </w:tr>
      <w:tr w:rsidR="00054C41" w:rsidRPr="00BE0848" w14:paraId="3CA4B403" w14:textId="77777777" w:rsidTr="00941258">
        <w:trPr>
          <w:trHeight w:val="600"/>
        </w:trPr>
        <w:tc>
          <w:tcPr>
            <w:tcW w:w="494" w:type="dxa"/>
            <w:vAlign w:val="center"/>
          </w:tcPr>
          <w:p w14:paraId="4C425DEF"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2836" w:type="dxa"/>
            <w:shd w:val="clear" w:color="auto" w:fill="auto"/>
            <w:vAlign w:val="center"/>
          </w:tcPr>
          <w:p w14:paraId="291A6953"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15" w:type="dxa"/>
          </w:tcPr>
          <w:p w14:paraId="75476446"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4EDECA70"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325" w:type="dxa"/>
            <w:vAlign w:val="center"/>
          </w:tcPr>
          <w:p w14:paraId="54091203"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7B04E96F"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753" w:type="dxa"/>
            <w:vAlign w:val="center"/>
          </w:tcPr>
          <w:p w14:paraId="067C3A31"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66D12ECF"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01FDA035"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79F7BF08"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30689570"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44" w:type="dxa"/>
            <w:vAlign w:val="center"/>
          </w:tcPr>
          <w:p w14:paraId="3739BA16" w14:textId="77777777" w:rsidR="00054C41" w:rsidRPr="00BE0848" w:rsidRDefault="00054C41" w:rsidP="00142154">
            <w:pPr>
              <w:spacing w:after="0" w:line="240" w:lineRule="auto"/>
              <w:rPr>
                <w:rFonts w:ascii="Times New Roman" w:eastAsia="Times New Roman" w:hAnsi="Times New Roman" w:cs="Times New Roman"/>
                <w:lang w:eastAsia="sk-SK"/>
              </w:rPr>
            </w:pPr>
          </w:p>
        </w:tc>
      </w:tr>
      <w:tr w:rsidR="00054C41" w:rsidRPr="00BE0848" w14:paraId="28DA9D02" w14:textId="77777777" w:rsidTr="00941258">
        <w:trPr>
          <w:trHeight w:val="578"/>
        </w:trPr>
        <w:tc>
          <w:tcPr>
            <w:tcW w:w="494" w:type="dxa"/>
            <w:vAlign w:val="center"/>
          </w:tcPr>
          <w:p w14:paraId="159A9EA6"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2836" w:type="dxa"/>
            <w:shd w:val="clear" w:color="auto" w:fill="auto"/>
            <w:vAlign w:val="center"/>
          </w:tcPr>
          <w:p w14:paraId="67C50BB0"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15" w:type="dxa"/>
          </w:tcPr>
          <w:p w14:paraId="0D5E406C"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73DA2EC5"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325" w:type="dxa"/>
            <w:vAlign w:val="center"/>
          </w:tcPr>
          <w:p w14:paraId="14413CF8"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25CCC43F"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753" w:type="dxa"/>
            <w:vAlign w:val="center"/>
          </w:tcPr>
          <w:p w14:paraId="3B9169AC"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548FBB95" w14:textId="77777777" w:rsidR="00054C41" w:rsidRPr="00BE0848" w:rsidRDefault="00054C41" w:rsidP="00142154">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291C23A3"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378FFC42"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29CD33DD" w14:textId="77777777" w:rsidR="00054C41" w:rsidRPr="00BE0848" w:rsidRDefault="00054C41" w:rsidP="00142154">
            <w:pPr>
              <w:spacing w:after="0" w:line="240" w:lineRule="auto"/>
              <w:rPr>
                <w:rFonts w:ascii="Times New Roman" w:eastAsia="Times New Roman" w:hAnsi="Times New Roman" w:cs="Times New Roman"/>
                <w:color w:val="000000"/>
                <w:lang w:eastAsia="sk-SK"/>
              </w:rPr>
            </w:pPr>
          </w:p>
        </w:tc>
        <w:tc>
          <w:tcPr>
            <w:tcW w:w="1044" w:type="dxa"/>
            <w:vAlign w:val="center"/>
          </w:tcPr>
          <w:p w14:paraId="404B6E7E" w14:textId="77777777" w:rsidR="00054C41" w:rsidRPr="00BE0848" w:rsidRDefault="00054C41" w:rsidP="00142154">
            <w:pPr>
              <w:spacing w:after="0" w:line="240" w:lineRule="auto"/>
              <w:rPr>
                <w:rFonts w:ascii="Times New Roman" w:eastAsia="Times New Roman" w:hAnsi="Times New Roman" w:cs="Times New Roman"/>
                <w:lang w:eastAsia="sk-SK"/>
              </w:rPr>
            </w:pPr>
          </w:p>
        </w:tc>
      </w:tr>
    </w:tbl>
    <w:p w14:paraId="65C62945" w14:textId="77777777" w:rsidR="00054C41" w:rsidRPr="00BE0848" w:rsidRDefault="00054C41" w:rsidP="00054C41">
      <w:pPr>
        <w:jc w:val="both"/>
        <w:rPr>
          <w:rFonts w:ascii="Times New Roman" w:eastAsia="Calibri" w:hAnsi="Times New Roman" w:cs="Times New Roman"/>
          <w:i/>
        </w:rPr>
      </w:pPr>
    </w:p>
    <w:p w14:paraId="7E2A2A35" w14:textId="77777777" w:rsidR="00054C41" w:rsidRPr="00BE0848" w:rsidRDefault="00054C41" w:rsidP="00054C41">
      <w:pPr>
        <w:jc w:val="both"/>
        <w:rPr>
          <w:rFonts w:ascii="Times New Roman" w:eastAsia="Calibri" w:hAnsi="Times New Roman" w:cs="Times New Roman"/>
          <w:b/>
          <w:bCs/>
          <w:i/>
        </w:rPr>
        <w:sectPr w:rsidR="00054C41" w:rsidRPr="00BE0848" w:rsidSect="00142154">
          <w:pgSz w:w="16838" w:h="11906" w:orient="landscape"/>
          <w:pgMar w:top="1417" w:right="1417" w:bottom="1417" w:left="1417" w:header="708" w:footer="708" w:gutter="0"/>
          <w:cols w:space="708"/>
          <w:docGrid w:linePitch="360"/>
        </w:sectPr>
      </w:pPr>
    </w:p>
    <w:p w14:paraId="32A233E8" w14:textId="77777777" w:rsidR="00054C41" w:rsidRPr="00BE0848" w:rsidRDefault="00054C41" w:rsidP="00054C41">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13AE207A" w14:textId="77777777" w:rsidR="003D7DBC" w:rsidRDefault="003D7DBC" w:rsidP="003D7DBC">
      <w:pPr>
        <w:jc w:val="both"/>
        <w:rPr>
          <w:rFonts w:ascii="Times New Roman" w:eastAsia="Calibri" w:hAnsi="Times New Roman" w:cs="Times New Roman"/>
          <w:bCs/>
          <w:i/>
          <w:iCs/>
          <w:color w:val="000000"/>
        </w:rPr>
      </w:pPr>
      <w:r w:rsidRPr="00BE0848">
        <w:rPr>
          <w:rFonts w:ascii="Times New Roman" w:eastAsia="Calibri" w:hAnsi="Times New Roman" w:cs="Times New Roman"/>
          <w:bCs/>
          <w:i/>
          <w:iCs/>
          <w:color w:val="000000"/>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w:t>
      </w:r>
    </w:p>
    <w:p w14:paraId="1A20AFF4" w14:textId="77777777" w:rsidR="003D7DBC" w:rsidRPr="003D7DBC" w:rsidRDefault="003D7DBC" w:rsidP="003D7DBC">
      <w:pPr>
        <w:pStyle w:val="Odsekzoznamu"/>
        <w:jc w:val="both"/>
        <w:rPr>
          <w:rFonts w:ascii="Times New Roman" w:eastAsia="Calibri" w:hAnsi="Times New Roman" w:cs="Times New Roman"/>
          <w:bCs/>
          <w:iCs/>
          <w:color w:val="000000"/>
        </w:rPr>
      </w:pPr>
    </w:p>
    <w:p w14:paraId="730AEFFD" w14:textId="0149D79A" w:rsidR="00155735" w:rsidRPr="00155735" w:rsidRDefault="00155735" w:rsidP="00372518">
      <w:pPr>
        <w:pStyle w:val="Odsekzoznamu"/>
        <w:numPr>
          <w:ilvl w:val="0"/>
          <w:numId w:val="4"/>
        </w:numPr>
        <w:jc w:val="both"/>
        <w:rPr>
          <w:rFonts w:ascii="Times New Roman" w:eastAsia="Calibri" w:hAnsi="Times New Roman" w:cs="Times New Roman"/>
          <w:bCs/>
          <w:iCs/>
          <w:color w:val="000000"/>
        </w:rPr>
      </w:pPr>
      <w:r w:rsidRPr="00155735">
        <w:rPr>
          <w:rFonts w:ascii="Times New Roman" w:eastAsia="Calibri" w:hAnsi="Times New Roman" w:cs="Times New Roman"/>
          <w:b/>
          <w:bCs/>
          <w:iCs/>
          <w:color w:val="000000"/>
        </w:rPr>
        <w:t>Zdobrovoľnenie zostaven</w:t>
      </w:r>
      <w:r w:rsidR="005E11E3">
        <w:rPr>
          <w:rFonts w:ascii="Times New Roman" w:eastAsia="Calibri" w:hAnsi="Times New Roman" w:cs="Times New Roman"/>
          <w:b/>
          <w:bCs/>
          <w:iCs/>
          <w:color w:val="000000"/>
        </w:rPr>
        <w:t>ia účtovnej závierky podľa IFRS</w:t>
      </w:r>
    </w:p>
    <w:p w14:paraId="05A5C0A3" w14:textId="77777777" w:rsidR="005E1B04" w:rsidRDefault="00155735" w:rsidP="00155735">
      <w:pPr>
        <w:jc w:val="both"/>
        <w:rPr>
          <w:rFonts w:ascii="Times" w:hAnsi="Times" w:cs="Times"/>
        </w:rPr>
      </w:pPr>
      <w:r w:rsidRPr="00155735">
        <w:rPr>
          <w:rFonts w:ascii="Times" w:hAnsi="Times" w:cs="Times"/>
        </w:rPr>
        <w:t>Návrhom sú dotknuté všetky obchodné spoločnosti, ktoré by mali povinnosť pri splnení veľkostných kritérií ustanovených v § 17a ods. 2 zákona o účtovníctve postupovať podľa medzinárodných štandardov finančného výkazníctva (ďalej len „IFRS“).</w:t>
      </w:r>
      <w:r>
        <w:t xml:space="preserve"> </w:t>
      </w:r>
      <w:r w:rsidRPr="00155735">
        <w:rPr>
          <w:rFonts w:ascii="Times" w:hAnsi="Times" w:cs="Times"/>
        </w:rPr>
        <w:t xml:space="preserve">Podľa doteraz platného znenia zákona o účtovníctve účtovná jednotka, ktorá splní veľkostné kritériá podľa § 17a ods. 2 je povinná od nasledujúceho účtovného obdobia postupovať pri vedení účtovníctva podľa IFRS. </w:t>
      </w:r>
    </w:p>
    <w:p w14:paraId="42DBED47" w14:textId="77777777" w:rsidR="003D7DBC" w:rsidRDefault="00155735" w:rsidP="00155735">
      <w:pPr>
        <w:jc w:val="both"/>
        <w:rPr>
          <w:rFonts w:ascii="Times" w:hAnsi="Times" w:cs="Times"/>
        </w:rPr>
      </w:pPr>
      <w:r w:rsidRPr="00155735">
        <w:rPr>
          <w:rFonts w:ascii="Times" w:hAnsi="Times" w:cs="Times"/>
        </w:rPr>
        <w:t xml:space="preserve">Podľa dostupných informácií cena potrebná na splnenie tejto povinnosti sa odvíja od toho, či je potrebná iba čiastková zmena účtovného softvéru alebo je potrebný nový softvér, od 20 000,- eur do 100 000,- eur podľa veľkosti spoločnosti a počtu položiek, ktorých sa týka zmena vyplývajúca z transformácie na IFRS. </w:t>
      </w:r>
    </w:p>
    <w:p w14:paraId="0A2AA240" w14:textId="77777777" w:rsidR="00155735" w:rsidRDefault="00155735" w:rsidP="00155735">
      <w:pPr>
        <w:jc w:val="both"/>
        <w:rPr>
          <w:rFonts w:ascii="Times" w:hAnsi="Times" w:cs="Times"/>
        </w:rPr>
      </w:pPr>
      <w:r w:rsidRPr="00155735">
        <w:rPr>
          <w:rFonts w:ascii="Times" w:hAnsi="Times" w:cs="Times"/>
        </w:rPr>
        <w:t>Počet odhadovaných účtovných jednotiek, ktorých by sa mohla navrhovaná legislatívna úprava týkať je 8, pričom údaj vychádza z účtovných závierok uložených do registra účtovných závierok a ich veľkosť osciluje okolo veľkostných kritérií podľa § 17a.</w:t>
      </w:r>
    </w:p>
    <w:p w14:paraId="209F227B" w14:textId="33335F40" w:rsidR="00941258" w:rsidRDefault="00941258" w:rsidP="00372518">
      <w:pPr>
        <w:pStyle w:val="Odsekzoznamu"/>
        <w:numPr>
          <w:ilvl w:val="0"/>
          <w:numId w:val="4"/>
        </w:numPr>
        <w:jc w:val="both"/>
        <w:rPr>
          <w:rFonts w:ascii="Times" w:hAnsi="Times" w:cs="Times"/>
          <w:b/>
        </w:rPr>
      </w:pPr>
      <w:r>
        <w:rPr>
          <w:rFonts w:ascii="Times" w:hAnsi="Times" w:cs="Times"/>
          <w:b/>
        </w:rPr>
        <w:t>Liberalizácia povinnosti mať inter</w:t>
      </w:r>
      <w:r w:rsidR="005E11E3">
        <w:rPr>
          <w:rFonts w:ascii="Times" w:hAnsi="Times" w:cs="Times"/>
          <w:b/>
        </w:rPr>
        <w:t>né smernice a vnútorné predpisy</w:t>
      </w:r>
    </w:p>
    <w:p w14:paraId="13FA8920" w14:textId="77777777" w:rsidR="00155735" w:rsidRDefault="00941258" w:rsidP="00155735">
      <w:pPr>
        <w:jc w:val="both"/>
        <w:rPr>
          <w:rFonts w:ascii="Times" w:hAnsi="Times" w:cs="Times"/>
        </w:rPr>
      </w:pPr>
      <w:r>
        <w:rPr>
          <w:rFonts w:ascii="Times" w:hAnsi="Times" w:cs="Times"/>
        </w:rPr>
        <w:t xml:space="preserve">Opatrením sa zdobrovoľňuje povinnosť mať vypracované interné smernice a vnútorné predpisy. Kvantifikácia bola uskutočnená na 1 podnikateľský subjekt, nakoľko nie je možné odhadnúť počet dotknutých subjektov. Administratívna záťaž sa zníži o 26 eur. </w:t>
      </w:r>
    </w:p>
    <w:p w14:paraId="0D6B4C32" w14:textId="77777777" w:rsidR="005E1B04" w:rsidRPr="005E1B04" w:rsidRDefault="005E1B04" w:rsidP="005E1B04">
      <w:pPr>
        <w:pStyle w:val="Odsekzoznamu"/>
        <w:numPr>
          <w:ilvl w:val="0"/>
          <w:numId w:val="4"/>
        </w:numPr>
        <w:jc w:val="both"/>
        <w:rPr>
          <w:rFonts w:ascii="Times" w:hAnsi="Times" w:cs="Times"/>
          <w:b/>
        </w:rPr>
      </w:pPr>
      <w:r w:rsidRPr="005E1B04">
        <w:rPr>
          <w:rFonts w:ascii="Times" w:hAnsi="Times" w:cs="Times"/>
          <w:b/>
        </w:rPr>
        <w:t>Z inštitútu mikrodaňovníka odstránime podmienku kontrolovanej transakcie</w:t>
      </w:r>
    </w:p>
    <w:p w14:paraId="6856DD26" w14:textId="77777777" w:rsidR="005E1B04" w:rsidRPr="005E1B04" w:rsidRDefault="005E1B04" w:rsidP="005E1B04">
      <w:pPr>
        <w:jc w:val="both"/>
        <w:rPr>
          <w:rFonts w:ascii="Times New Roman" w:hAnsi="Times New Roman" w:cs="Times New Roman"/>
        </w:rPr>
      </w:pPr>
      <w:r w:rsidRPr="005E1B04">
        <w:rPr>
          <w:rFonts w:ascii="Times New Roman" w:hAnsi="Times New Roman" w:cs="Times New Roman"/>
        </w:rPr>
        <w:t xml:space="preserve">Každý podnikateľský subjekt sa stretne s tzv. transferovým oceňovaním. Podnikatelia, ktorí uskutočňujú kontrolované transakcie majú povinnosť viesť transferovú dokumentáciu. V súčasnosti je daňovo zvýhodnené postavenie mikrodaňovníka, ak jeho príjmy za zdaňovacie obdobie nepresiahnu výšku 49 790 €. </w:t>
      </w:r>
    </w:p>
    <w:p w14:paraId="676EE37A" w14:textId="77777777" w:rsidR="005E1B04" w:rsidRPr="005E1B04" w:rsidRDefault="005E1B04" w:rsidP="005E1B04">
      <w:pPr>
        <w:jc w:val="both"/>
        <w:rPr>
          <w:rFonts w:ascii="Times New Roman" w:hAnsi="Times New Roman" w:cs="Times New Roman"/>
        </w:rPr>
      </w:pPr>
      <w:r w:rsidRPr="005E1B04">
        <w:rPr>
          <w:rFonts w:ascii="Times New Roman" w:hAnsi="Times New Roman" w:cs="Times New Roman"/>
        </w:rPr>
        <w:t xml:space="preserve">V prípade, ak mikrodaňovník uskutoční kontrolovanú transakciu, t. j. transakciu so závislou osobou, v súčasnosti sa postavenie mikrodaňovníka stratí a tento podnikateľský subjekt je povinný aj napriek splneniu podmienky výšky obratu uviesť, že kontrolovanú transakciu uskutočnil. Daným opatrením sa táto podmienka ruší a mikrodaňovník by aj pri uskutočnení kontrolovanej transakcie nestratil pozíciu mikrodaňovníka a nemusel by danú dokumentáciu uvádzať. Daným opatrením sa tak zníži administratívna záťaž na podnikateľské prostredie a celkovo bude mať pozitívny vplyv. </w:t>
      </w:r>
    </w:p>
    <w:p w14:paraId="2419B602" w14:textId="77777777" w:rsidR="005E1B04" w:rsidRDefault="005E1B04" w:rsidP="005E1B04">
      <w:pPr>
        <w:jc w:val="both"/>
        <w:rPr>
          <w:rFonts w:ascii="Times New Roman" w:hAnsi="Times New Roman" w:cs="Times New Roman"/>
        </w:rPr>
      </w:pPr>
      <w:r w:rsidRPr="005E1B04">
        <w:rPr>
          <w:rFonts w:ascii="Times New Roman" w:hAnsi="Times New Roman" w:cs="Times New Roman"/>
        </w:rPr>
        <w:t>V súčasnosti nedisponujeme dátami o presnom počte mikrodaňovníkov, preto sa na kvantifikáciu opatrenia využili modelový príklad 1 000 dotknutých subjektov. Pri administratívnej záťaži sme uviedli časové zníženie o 300 minút, keďže sa jedná o vedenie dokumentáciu a frekvencia je jedenkrát ročne. Celkové zníženie záťaže na podnikateľské prostredie sme vypočítali vo výške 47 868,75 €.</w:t>
      </w:r>
    </w:p>
    <w:p w14:paraId="096839C8" w14:textId="77777777" w:rsidR="005E1B04" w:rsidRDefault="005E1B04" w:rsidP="005E1B04">
      <w:pPr>
        <w:jc w:val="both"/>
        <w:rPr>
          <w:rFonts w:ascii="Times New Roman" w:hAnsi="Times New Roman" w:cs="Times New Roman"/>
        </w:rPr>
      </w:pPr>
    </w:p>
    <w:p w14:paraId="7E7D52F8" w14:textId="77777777" w:rsidR="005E1B04" w:rsidRPr="005E1B04" w:rsidRDefault="005E1B04" w:rsidP="005E1B04">
      <w:pPr>
        <w:jc w:val="both"/>
        <w:rPr>
          <w:rFonts w:ascii="Times New Roman" w:hAnsi="Times New Roman" w:cs="Times New Roman"/>
        </w:rPr>
      </w:pPr>
    </w:p>
    <w:p w14:paraId="28E4DF78" w14:textId="77777777" w:rsidR="00D6348D" w:rsidRDefault="00D6348D" w:rsidP="00D00492">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lastRenderedPageBreak/>
        <w:t>B</w:t>
      </w:r>
      <w:r w:rsidRPr="006156E4">
        <w:rPr>
          <w:rFonts w:ascii="Times New Roman" w:eastAsia="Calibri" w:hAnsi="Times New Roman" w:cs="Times New Roman"/>
          <w:b/>
          <w:bCs/>
          <w:color w:val="auto"/>
          <w:sz w:val="28"/>
          <w:szCs w:val="28"/>
          <w:u w:val="single"/>
        </w:rPr>
        <w:t xml:space="preserve">) Ministerstvo </w:t>
      </w:r>
      <w:r>
        <w:rPr>
          <w:rFonts w:ascii="Times New Roman" w:eastAsia="Calibri" w:hAnsi="Times New Roman" w:cs="Times New Roman"/>
          <w:b/>
          <w:bCs/>
          <w:color w:val="auto"/>
          <w:sz w:val="28"/>
          <w:szCs w:val="28"/>
          <w:u w:val="single"/>
        </w:rPr>
        <w:t>hospodárstva</w:t>
      </w:r>
      <w:r w:rsidR="00C57A84">
        <w:rPr>
          <w:rFonts w:ascii="Times New Roman" w:eastAsia="Calibri" w:hAnsi="Times New Roman" w:cs="Times New Roman"/>
          <w:b/>
          <w:bCs/>
          <w:color w:val="auto"/>
          <w:sz w:val="28"/>
          <w:szCs w:val="28"/>
          <w:u w:val="single"/>
        </w:rPr>
        <w:t xml:space="preserve"> Slovenskej republiky</w:t>
      </w:r>
    </w:p>
    <w:p w14:paraId="6F5DBD4E" w14:textId="77777777" w:rsidR="002702B5" w:rsidRPr="002702B5" w:rsidRDefault="002702B5" w:rsidP="002702B5"/>
    <w:p w14:paraId="7A345ACF" w14:textId="77777777" w:rsidR="00297FE6" w:rsidRPr="00BE0848" w:rsidRDefault="00297FE6" w:rsidP="00297FE6">
      <w:pPr>
        <w:jc w:val="both"/>
        <w:rPr>
          <w:rFonts w:ascii="Times New Roman" w:eastAsia="Calibri" w:hAnsi="Times New Roman" w:cs="Times New Roman"/>
          <w:b/>
        </w:rPr>
      </w:pPr>
      <w:r w:rsidRPr="00BE0848">
        <w:rPr>
          <w:rFonts w:ascii="Times New Roman" w:eastAsia="Calibri" w:hAnsi="Times New Roman" w:cs="Times New Roman"/>
          <w:b/>
        </w:rPr>
        <w:t>3.1 Náklady regulácie</w:t>
      </w:r>
    </w:p>
    <w:p w14:paraId="458CB29B" w14:textId="77777777" w:rsidR="00297FE6" w:rsidRPr="00BE0848" w:rsidRDefault="00297FE6" w:rsidP="00297FE6">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41ACC471" w14:textId="77777777" w:rsidR="00297FE6" w:rsidRPr="00BE0848" w:rsidRDefault="00297FE6" w:rsidP="00297FE6">
      <w:pPr>
        <w:spacing w:after="0"/>
        <w:jc w:val="both"/>
        <w:rPr>
          <w:rFonts w:ascii="Times New Roman" w:eastAsia="Calibri" w:hAnsi="Times New Roman" w:cs="Times New Roman"/>
          <w:b/>
        </w:rPr>
      </w:pPr>
    </w:p>
    <w:p w14:paraId="1BF8FE9E"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p w14:paraId="3A4CA587" w14:textId="77777777" w:rsidR="00297FE6" w:rsidRPr="00BE0848" w:rsidRDefault="00297FE6" w:rsidP="00297FE6">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297FE6" w:rsidRPr="00BE0848" w14:paraId="64BD86EE" w14:textId="77777777" w:rsidTr="00C6201C">
        <w:tc>
          <w:tcPr>
            <w:tcW w:w="3681" w:type="dxa"/>
          </w:tcPr>
          <w:p w14:paraId="2976F360" w14:textId="77777777" w:rsidR="00297FE6" w:rsidRPr="00BE0848" w:rsidRDefault="00297FE6" w:rsidP="00C6201C">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536380B7"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2B4DDA54" w14:textId="77777777" w:rsidR="00297FE6" w:rsidRPr="00BE0848" w:rsidRDefault="00297FE6" w:rsidP="00C6201C">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297FE6" w:rsidRPr="00BE0848" w14:paraId="32648EF1" w14:textId="77777777" w:rsidTr="00C6201C">
        <w:trPr>
          <w:trHeight w:val="227"/>
        </w:trPr>
        <w:tc>
          <w:tcPr>
            <w:tcW w:w="3681" w:type="dxa"/>
          </w:tcPr>
          <w:p w14:paraId="55EE3E10" w14:textId="77777777" w:rsidR="00297FE6" w:rsidRPr="00BE0848" w:rsidRDefault="00297FE6" w:rsidP="00C6201C">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ktorých cieľom je znižovať negatívne externality</w:t>
            </w:r>
          </w:p>
        </w:tc>
        <w:tc>
          <w:tcPr>
            <w:tcW w:w="2693" w:type="dxa"/>
            <w:shd w:val="clear" w:color="auto" w:fill="FFC000"/>
          </w:tcPr>
          <w:p w14:paraId="2FCFD157"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529ED52A"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6C1D1DCC" w14:textId="77777777" w:rsidTr="00C6201C">
        <w:tc>
          <w:tcPr>
            <w:tcW w:w="3681" w:type="dxa"/>
          </w:tcPr>
          <w:p w14:paraId="56CC6F7E"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7BDE1A99"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12AF5A05" w14:textId="77777777" w:rsidR="00297FE6" w:rsidRPr="00BE0848" w:rsidRDefault="00E8788B" w:rsidP="00C6201C">
            <w:pPr>
              <w:jc w:val="center"/>
              <w:rPr>
                <w:rFonts w:ascii="Times New Roman" w:eastAsia="Calibri" w:hAnsi="Times New Roman" w:cs="Times New Roman"/>
                <w:i/>
              </w:rPr>
            </w:pPr>
            <w:r>
              <w:rPr>
                <w:rFonts w:ascii="Times New Roman" w:eastAsia="Calibri" w:hAnsi="Times New Roman" w:cs="Times New Roman"/>
                <w:i/>
              </w:rPr>
              <w:t>31 000</w:t>
            </w:r>
          </w:p>
        </w:tc>
      </w:tr>
      <w:tr w:rsidR="00297FE6" w:rsidRPr="00BE0848" w14:paraId="3AB9A0F6" w14:textId="77777777" w:rsidTr="00C6201C">
        <w:tc>
          <w:tcPr>
            <w:tcW w:w="3681" w:type="dxa"/>
          </w:tcPr>
          <w:p w14:paraId="340D0CDA"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73B2D6D7"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2EE8F988" w14:textId="77777777" w:rsidR="00297FE6" w:rsidRPr="00BE0848" w:rsidRDefault="002A1BE7" w:rsidP="00C6201C">
            <w:pPr>
              <w:jc w:val="center"/>
              <w:rPr>
                <w:rFonts w:ascii="Times New Roman" w:eastAsia="Calibri" w:hAnsi="Times New Roman" w:cs="Times New Roman"/>
                <w:i/>
              </w:rPr>
            </w:pPr>
            <w:r>
              <w:rPr>
                <w:rFonts w:ascii="Times New Roman" w:eastAsia="Calibri" w:hAnsi="Times New Roman" w:cs="Times New Roman"/>
                <w:i/>
              </w:rPr>
              <w:t>15 000</w:t>
            </w:r>
          </w:p>
        </w:tc>
      </w:tr>
      <w:tr w:rsidR="00297FE6" w:rsidRPr="00BE0848" w14:paraId="0F0DCBBB" w14:textId="77777777" w:rsidTr="00C6201C">
        <w:tc>
          <w:tcPr>
            <w:tcW w:w="3681" w:type="dxa"/>
          </w:tcPr>
          <w:p w14:paraId="7E60CCF0"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62A30FA4"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249BFB8B" w14:textId="77777777" w:rsidR="00297FE6" w:rsidRPr="00BE0848" w:rsidRDefault="005B4095" w:rsidP="00C6201C">
            <w:pPr>
              <w:jc w:val="center"/>
              <w:rPr>
                <w:rFonts w:ascii="Times New Roman" w:eastAsia="Calibri" w:hAnsi="Times New Roman" w:cs="Times New Roman"/>
                <w:i/>
              </w:rPr>
            </w:pPr>
            <w:r>
              <w:rPr>
                <w:rFonts w:ascii="Times New Roman" w:eastAsia="Calibri" w:hAnsi="Times New Roman" w:cs="Times New Roman"/>
                <w:i/>
              </w:rPr>
              <w:t>15 9</w:t>
            </w:r>
            <w:r w:rsidR="008B6657">
              <w:rPr>
                <w:rFonts w:ascii="Times New Roman" w:eastAsia="Calibri" w:hAnsi="Times New Roman" w:cs="Times New Roman"/>
                <w:i/>
              </w:rPr>
              <w:t>47</w:t>
            </w:r>
          </w:p>
        </w:tc>
      </w:tr>
      <w:tr w:rsidR="00297FE6" w:rsidRPr="00BE0848" w14:paraId="4ECDE845" w14:textId="77777777" w:rsidTr="00C6201C">
        <w:tc>
          <w:tcPr>
            <w:tcW w:w="3681" w:type="dxa"/>
          </w:tcPr>
          <w:p w14:paraId="1F4D7C4F"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7AA69F17" w14:textId="77777777" w:rsidR="00297FE6" w:rsidRPr="00BE0848" w:rsidRDefault="00297FE6" w:rsidP="00C6201C">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65321EA1" w14:textId="77777777" w:rsidR="00297FE6" w:rsidRPr="00BE0848" w:rsidRDefault="00E8788B" w:rsidP="00C6201C">
            <w:pPr>
              <w:jc w:val="center"/>
              <w:rPr>
                <w:rFonts w:ascii="Times New Roman" w:eastAsia="Calibri" w:hAnsi="Times New Roman" w:cs="Times New Roman"/>
                <w:b/>
                <w:i/>
              </w:rPr>
            </w:pPr>
            <w:r>
              <w:rPr>
                <w:rFonts w:ascii="Times New Roman" w:eastAsia="Calibri" w:hAnsi="Times New Roman" w:cs="Times New Roman"/>
                <w:b/>
                <w:i/>
              </w:rPr>
              <w:t>61</w:t>
            </w:r>
            <w:r w:rsidR="005B4095">
              <w:rPr>
                <w:rFonts w:ascii="Times New Roman" w:eastAsia="Calibri" w:hAnsi="Times New Roman" w:cs="Times New Roman"/>
                <w:b/>
                <w:i/>
              </w:rPr>
              <w:t xml:space="preserve"> 9</w:t>
            </w:r>
            <w:r w:rsidR="008B6657">
              <w:rPr>
                <w:rFonts w:ascii="Times New Roman" w:eastAsia="Calibri" w:hAnsi="Times New Roman" w:cs="Times New Roman"/>
                <w:b/>
                <w:i/>
              </w:rPr>
              <w:t>47</w:t>
            </w:r>
          </w:p>
        </w:tc>
      </w:tr>
      <w:tr w:rsidR="00297FE6" w:rsidRPr="00BE0848" w14:paraId="1EC36C64" w14:textId="77777777" w:rsidTr="00C6201C">
        <w:tc>
          <w:tcPr>
            <w:tcW w:w="3681" w:type="dxa"/>
          </w:tcPr>
          <w:p w14:paraId="4C547A7A"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5FEB8B3C" w14:textId="77777777" w:rsidR="00297FE6" w:rsidRPr="00BE0848" w:rsidRDefault="00297FE6" w:rsidP="00C6201C">
            <w:pPr>
              <w:jc w:val="center"/>
              <w:rPr>
                <w:rFonts w:ascii="Times New Roman" w:eastAsia="Calibri" w:hAnsi="Times New Roman" w:cs="Times New Roman"/>
                <w:b/>
                <w:i/>
              </w:rPr>
            </w:pPr>
          </w:p>
        </w:tc>
        <w:tc>
          <w:tcPr>
            <w:tcW w:w="2693" w:type="dxa"/>
            <w:shd w:val="clear" w:color="auto" w:fill="92D050"/>
          </w:tcPr>
          <w:p w14:paraId="6A4972BB" w14:textId="77777777" w:rsidR="00297FE6" w:rsidRPr="00BE0848" w:rsidRDefault="00297FE6" w:rsidP="00C6201C">
            <w:pPr>
              <w:jc w:val="center"/>
              <w:rPr>
                <w:rFonts w:ascii="Times New Roman" w:eastAsia="Calibri" w:hAnsi="Times New Roman" w:cs="Times New Roman"/>
                <w:b/>
                <w:i/>
              </w:rPr>
            </w:pPr>
          </w:p>
        </w:tc>
      </w:tr>
      <w:tr w:rsidR="00297FE6" w:rsidRPr="00BE0848" w14:paraId="7276DFD2" w14:textId="77777777" w:rsidTr="00C6201C">
        <w:tc>
          <w:tcPr>
            <w:tcW w:w="3681" w:type="dxa"/>
          </w:tcPr>
          <w:p w14:paraId="4A2206DA"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E. Vplyv na mikro, malé a stredné podniky</w:t>
            </w:r>
          </w:p>
        </w:tc>
        <w:tc>
          <w:tcPr>
            <w:tcW w:w="2693" w:type="dxa"/>
            <w:shd w:val="clear" w:color="auto" w:fill="FFC000"/>
          </w:tcPr>
          <w:p w14:paraId="166DC0D3"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0B8B1A26"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2497F08C" w14:textId="77777777" w:rsidTr="00C6201C">
        <w:tc>
          <w:tcPr>
            <w:tcW w:w="3681" w:type="dxa"/>
          </w:tcPr>
          <w:p w14:paraId="55756815"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1426E3F2"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3303671F"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6FFE1FE2" w14:textId="77777777" w:rsidTr="00C6201C">
        <w:tc>
          <w:tcPr>
            <w:tcW w:w="9067" w:type="dxa"/>
            <w:gridSpan w:val="3"/>
            <w:shd w:val="clear" w:color="auto" w:fill="auto"/>
          </w:tcPr>
          <w:p w14:paraId="73F3EDFE" w14:textId="77777777" w:rsidR="00297FE6" w:rsidRPr="00BE0848" w:rsidRDefault="00297FE6" w:rsidP="00C6201C">
            <w:pPr>
              <w:jc w:val="center"/>
              <w:rPr>
                <w:rFonts w:ascii="Times New Roman" w:eastAsia="Calibri" w:hAnsi="Times New Roman" w:cs="Times New Roman"/>
                <w:b/>
                <w:bCs/>
                <w:i/>
              </w:rPr>
            </w:pPr>
          </w:p>
        </w:tc>
      </w:tr>
      <w:tr w:rsidR="00297FE6" w:rsidRPr="00BE0848" w14:paraId="4EEB632A" w14:textId="77777777" w:rsidTr="00C6201C">
        <w:tc>
          <w:tcPr>
            <w:tcW w:w="3681" w:type="dxa"/>
          </w:tcPr>
          <w:p w14:paraId="031A0FA0"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19D61D9B"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463A8ACB"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297FE6" w:rsidRPr="00BE0848" w14:paraId="0BDF9764" w14:textId="77777777" w:rsidTr="00C6201C">
        <w:tc>
          <w:tcPr>
            <w:tcW w:w="3681" w:type="dxa"/>
          </w:tcPr>
          <w:p w14:paraId="37481ECC"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64D23819"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6FBEF590" w14:textId="77777777" w:rsidR="00297FE6" w:rsidRPr="00BE0848" w:rsidRDefault="00E8788B" w:rsidP="00C6201C">
            <w:pPr>
              <w:jc w:val="center"/>
              <w:rPr>
                <w:rFonts w:ascii="Times New Roman" w:eastAsia="Calibri" w:hAnsi="Times New Roman" w:cs="Times New Roman"/>
                <w:b/>
                <w:bCs/>
                <w:i/>
              </w:rPr>
            </w:pPr>
            <w:r>
              <w:rPr>
                <w:rFonts w:ascii="Times New Roman" w:eastAsia="Calibri" w:hAnsi="Times New Roman" w:cs="Times New Roman"/>
                <w:b/>
                <w:bCs/>
                <w:i/>
              </w:rPr>
              <w:t>61</w:t>
            </w:r>
            <w:r w:rsidR="005B4095">
              <w:rPr>
                <w:rFonts w:ascii="Times New Roman" w:eastAsia="Calibri" w:hAnsi="Times New Roman" w:cs="Times New Roman"/>
                <w:b/>
                <w:bCs/>
                <w:i/>
              </w:rPr>
              <w:t xml:space="preserve"> 9</w:t>
            </w:r>
            <w:r w:rsidR="008B6657">
              <w:rPr>
                <w:rFonts w:ascii="Times New Roman" w:eastAsia="Calibri" w:hAnsi="Times New Roman" w:cs="Times New Roman"/>
                <w:b/>
                <w:bCs/>
                <w:i/>
              </w:rPr>
              <w:t>47</w:t>
            </w:r>
          </w:p>
        </w:tc>
      </w:tr>
    </w:tbl>
    <w:p w14:paraId="1BBF9765" w14:textId="77777777" w:rsidR="00297FE6" w:rsidRPr="00BE0848" w:rsidRDefault="00297FE6" w:rsidP="00297FE6">
      <w:pPr>
        <w:spacing w:after="0"/>
        <w:rPr>
          <w:rFonts w:ascii="Times New Roman" w:eastAsia="Calibri" w:hAnsi="Times New Roman" w:cs="Times New Roman"/>
          <w:i/>
        </w:rPr>
      </w:pPr>
    </w:p>
    <w:p w14:paraId="201FBCC9" w14:textId="77777777" w:rsidR="00297FE6" w:rsidRPr="00BE0848" w:rsidRDefault="00297FE6" w:rsidP="00297FE6">
      <w:pPr>
        <w:rPr>
          <w:rFonts w:ascii="Times New Roman" w:eastAsia="Calibri" w:hAnsi="Times New Roman" w:cs="Times New Roman"/>
          <w:b/>
        </w:rPr>
      </w:pPr>
    </w:p>
    <w:p w14:paraId="7C9A1C3E" w14:textId="77777777" w:rsidR="00297FE6" w:rsidRPr="00BE0848" w:rsidRDefault="00297FE6" w:rsidP="00297FE6">
      <w:pPr>
        <w:rPr>
          <w:rFonts w:ascii="Times New Roman" w:eastAsia="Calibri" w:hAnsi="Times New Roman" w:cs="Times New Roman"/>
          <w:b/>
        </w:rPr>
        <w:sectPr w:rsidR="00297FE6" w:rsidRPr="00BE0848" w:rsidSect="00142154">
          <w:headerReference w:type="default" r:id="rId11"/>
          <w:footerReference w:type="default" r:id="rId12"/>
          <w:pgSz w:w="11906" w:h="16838"/>
          <w:pgMar w:top="993" w:right="1417" w:bottom="1417" w:left="1417" w:header="708" w:footer="708" w:gutter="0"/>
          <w:pgNumType w:start="1"/>
          <w:cols w:space="708"/>
          <w:docGrid w:linePitch="360"/>
        </w:sectPr>
      </w:pPr>
    </w:p>
    <w:p w14:paraId="3F3A83B0" w14:textId="77777777" w:rsidR="00297FE6" w:rsidRPr="00BE0848" w:rsidRDefault="00297FE6" w:rsidP="00297FE6">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42DAD8DE"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2656"/>
        <w:gridCol w:w="1182"/>
        <w:gridCol w:w="1228"/>
        <w:gridCol w:w="1325"/>
        <w:gridCol w:w="1013"/>
        <w:gridCol w:w="1832"/>
        <w:gridCol w:w="1057"/>
        <w:gridCol w:w="1057"/>
        <w:gridCol w:w="982"/>
        <w:gridCol w:w="1057"/>
        <w:gridCol w:w="989"/>
      </w:tblGrid>
      <w:tr w:rsidR="00D9229C" w:rsidRPr="00BE0848" w14:paraId="207D54EE" w14:textId="77777777" w:rsidTr="00E8788B">
        <w:trPr>
          <w:trHeight w:val="1885"/>
        </w:trPr>
        <w:tc>
          <w:tcPr>
            <w:tcW w:w="483" w:type="dxa"/>
            <w:shd w:val="clear" w:color="auto" w:fill="BFBFBF"/>
            <w:vAlign w:val="center"/>
          </w:tcPr>
          <w:p w14:paraId="60BEA5F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P.č.</w:t>
            </w:r>
          </w:p>
        </w:tc>
        <w:tc>
          <w:tcPr>
            <w:tcW w:w="2896" w:type="dxa"/>
            <w:shd w:val="clear" w:color="auto" w:fill="BFBFBF"/>
            <w:vAlign w:val="center"/>
            <w:hideMark/>
          </w:tcPr>
          <w:p w14:paraId="0CF31051"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921" w:type="dxa"/>
            <w:shd w:val="clear" w:color="auto" w:fill="BFBFBF"/>
          </w:tcPr>
          <w:p w14:paraId="63C59D62"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p w14:paraId="2F33AE04"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6CA79B21"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74F72C5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325" w:type="dxa"/>
            <w:shd w:val="clear" w:color="auto" w:fill="BFBFBF"/>
            <w:vAlign w:val="center"/>
          </w:tcPr>
          <w:p w14:paraId="496DAA80"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0F32CBB1" w14:textId="77777777" w:rsidR="00297FE6" w:rsidRPr="00BE0848" w:rsidRDefault="00297FE6" w:rsidP="00C6201C">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SK/EÚ úplná harm./EÚ harm. s možnosťou voľby</w:t>
            </w:r>
          </w:p>
        </w:tc>
        <w:tc>
          <w:tcPr>
            <w:tcW w:w="1013" w:type="dxa"/>
            <w:shd w:val="clear" w:color="auto" w:fill="BFBFBF"/>
            <w:vAlign w:val="center"/>
            <w:hideMark/>
          </w:tcPr>
          <w:p w14:paraId="2ABCFAF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2EF4183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6551CAF2"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p>
        </w:tc>
        <w:tc>
          <w:tcPr>
            <w:tcW w:w="1832" w:type="dxa"/>
            <w:shd w:val="clear" w:color="auto" w:fill="BFBFBF"/>
            <w:vAlign w:val="center"/>
          </w:tcPr>
          <w:p w14:paraId="0DE3A55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Kategória dotk. subjektov</w:t>
            </w:r>
          </w:p>
        </w:tc>
        <w:tc>
          <w:tcPr>
            <w:tcW w:w="1057" w:type="dxa"/>
            <w:shd w:val="clear" w:color="auto" w:fill="BFBFBF"/>
            <w:vAlign w:val="center"/>
          </w:tcPr>
          <w:p w14:paraId="714BDFD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v dotk. kategórii </w:t>
            </w:r>
          </w:p>
        </w:tc>
        <w:tc>
          <w:tcPr>
            <w:tcW w:w="1057" w:type="dxa"/>
            <w:shd w:val="clear" w:color="auto" w:fill="BFBFBF"/>
            <w:vAlign w:val="center"/>
            <w:hideMark/>
          </w:tcPr>
          <w:p w14:paraId="06D7FD8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MSP v dotk. kategórii </w:t>
            </w:r>
          </w:p>
        </w:tc>
        <w:tc>
          <w:tcPr>
            <w:tcW w:w="982" w:type="dxa"/>
            <w:shd w:val="clear" w:color="auto" w:fill="BFBFBF"/>
            <w:vAlign w:val="center"/>
            <w:hideMark/>
          </w:tcPr>
          <w:p w14:paraId="2725C83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6F7F755E"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kategóriu dotk. subjektov v €</w:t>
            </w:r>
          </w:p>
        </w:tc>
        <w:tc>
          <w:tcPr>
            <w:tcW w:w="1010" w:type="dxa"/>
            <w:shd w:val="clear" w:color="auto" w:fill="BFBFBF"/>
            <w:vAlign w:val="center"/>
          </w:tcPr>
          <w:p w14:paraId="07C6939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68196FE8"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32E705E0"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Cs/>
                <w:color w:val="000000"/>
                <w:lang w:eastAsia="sk-SK"/>
              </w:rPr>
              <w:t>Out (znižuje náklady</w:t>
            </w:r>
            <w:r w:rsidRPr="00BE0848">
              <w:rPr>
                <w:rFonts w:ascii="Times New Roman" w:eastAsia="Times New Roman" w:hAnsi="Times New Roman" w:cs="Times New Roman"/>
                <w:b/>
                <w:bCs/>
                <w:color w:val="000000"/>
                <w:lang w:eastAsia="sk-SK"/>
              </w:rPr>
              <w:t>)</w:t>
            </w:r>
          </w:p>
          <w:p w14:paraId="63D9401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tc>
      </w:tr>
      <w:tr w:rsidR="00D9229C" w:rsidRPr="00BE0848" w14:paraId="0B2AD384" w14:textId="77777777" w:rsidTr="00BE0129">
        <w:trPr>
          <w:trHeight w:val="612"/>
        </w:trPr>
        <w:tc>
          <w:tcPr>
            <w:tcW w:w="483" w:type="dxa"/>
            <w:vAlign w:val="center"/>
          </w:tcPr>
          <w:p w14:paraId="032FF160" w14:textId="77777777" w:rsidR="00297FE6" w:rsidRPr="00BE0848" w:rsidRDefault="00501B13"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2896" w:type="dxa"/>
            <w:shd w:val="clear" w:color="auto" w:fill="auto"/>
            <w:vAlign w:val="center"/>
          </w:tcPr>
          <w:p w14:paraId="614BAB37" w14:textId="77777777" w:rsidR="00297FE6" w:rsidRPr="00501B13" w:rsidRDefault="00501B13" w:rsidP="00C6201C">
            <w:pPr>
              <w:spacing w:after="0" w:line="240" w:lineRule="auto"/>
              <w:rPr>
                <w:rFonts w:ascii="Times New Roman" w:eastAsia="Times New Roman" w:hAnsi="Times New Roman" w:cs="Times New Roman"/>
                <w:lang w:eastAsia="sk-SK"/>
              </w:rPr>
            </w:pPr>
            <w:r w:rsidRPr="00501B13">
              <w:rPr>
                <w:rFonts w:ascii="Times New Roman" w:eastAsia="Calibri" w:hAnsi="Times New Roman" w:cs="Times New Roman"/>
              </w:rPr>
              <w:t>Upravenie povinnosti regulovaného subjektu vzťahujúce sa len na regulované činnosti v elektroenergetike alebo plynárenstve</w:t>
            </w:r>
          </w:p>
        </w:tc>
        <w:tc>
          <w:tcPr>
            <w:tcW w:w="921" w:type="dxa"/>
            <w:vAlign w:val="center"/>
          </w:tcPr>
          <w:p w14:paraId="2EF457CB" w14:textId="77777777" w:rsidR="00297FE6" w:rsidRPr="00BE0848" w:rsidRDefault="00501B13"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250/2012</w:t>
            </w:r>
          </w:p>
        </w:tc>
        <w:tc>
          <w:tcPr>
            <w:tcW w:w="1228" w:type="dxa"/>
            <w:shd w:val="clear" w:color="auto" w:fill="auto"/>
            <w:vAlign w:val="center"/>
          </w:tcPr>
          <w:p w14:paraId="6ED8C60F" w14:textId="77777777" w:rsidR="00297FE6" w:rsidRPr="00BE0848" w:rsidRDefault="00501B13"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29 ods. 4 a 5</w:t>
            </w:r>
          </w:p>
        </w:tc>
        <w:tc>
          <w:tcPr>
            <w:tcW w:w="1325" w:type="dxa"/>
            <w:vAlign w:val="center"/>
          </w:tcPr>
          <w:p w14:paraId="0D3319F3" w14:textId="77777777" w:rsidR="00297FE6" w:rsidRPr="00BE0848" w:rsidRDefault="00501B13">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7C773359"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501B13">
              <w:rPr>
                <w:rFonts w:ascii="Times New Roman" w:eastAsia="Times New Roman" w:hAnsi="Times New Roman" w:cs="Times New Roman"/>
                <w:color w:val="000000"/>
                <w:lang w:eastAsia="sk-SK"/>
              </w:rPr>
              <w:t>.2022</w:t>
            </w:r>
          </w:p>
        </w:tc>
        <w:tc>
          <w:tcPr>
            <w:tcW w:w="1832" w:type="dxa"/>
            <w:vAlign w:val="center"/>
          </w:tcPr>
          <w:p w14:paraId="03F9E6C1"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w:t>
            </w:r>
            <w:r w:rsidR="00501B13">
              <w:rPr>
                <w:rFonts w:ascii="Times New Roman" w:eastAsia="Times New Roman" w:hAnsi="Times New Roman" w:cs="Times New Roman"/>
                <w:lang w:eastAsia="sk-SK"/>
              </w:rPr>
              <w:t>oskytovatelia služieb v elektroenergetike a plynárenstve</w:t>
            </w:r>
          </w:p>
        </w:tc>
        <w:tc>
          <w:tcPr>
            <w:tcW w:w="1057" w:type="dxa"/>
            <w:shd w:val="clear" w:color="auto" w:fill="auto"/>
            <w:noWrap/>
            <w:vAlign w:val="center"/>
          </w:tcPr>
          <w:p w14:paraId="251632B0"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50</w:t>
            </w:r>
          </w:p>
        </w:tc>
        <w:tc>
          <w:tcPr>
            <w:tcW w:w="1057" w:type="dxa"/>
            <w:shd w:val="clear" w:color="auto" w:fill="auto"/>
            <w:noWrap/>
            <w:vAlign w:val="center"/>
          </w:tcPr>
          <w:p w14:paraId="5FA342BB" w14:textId="77777777" w:rsidR="00297FE6" w:rsidRPr="00BE0848" w:rsidRDefault="00D7490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1543F400"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28,32</w:t>
            </w:r>
          </w:p>
        </w:tc>
        <w:tc>
          <w:tcPr>
            <w:tcW w:w="1057" w:type="dxa"/>
            <w:shd w:val="clear" w:color="auto" w:fill="auto"/>
            <w:noWrap/>
            <w:vAlign w:val="center"/>
          </w:tcPr>
          <w:p w14:paraId="6AF46556" w14:textId="77777777" w:rsidR="00297FE6" w:rsidRPr="00BE0848" w:rsidRDefault="00D7490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1 416</w:t>
            </w:r>
          </w:p>
        </w:tc>
        <w:tc>
          <w:tcPr>
            <w:tcW w:w="1010" w:type="dxa"/>
            <w:vAlign w:val="center"/>
          </w:tcPr>
          <w:p w14:paraId="3CE07D11" w14:textId="77777777" w:rsidR="00297FE6" w:rsidRPr="00BE0848" w:rsidRDefault="00D74905"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D9229C" w:rsidRPr="00BE0848" w14:paraId="57B297DC" w14:textId="77777777" w:rsidTr="00BE0129">
        <w:trPr>
          <w:trHeight w:val="600"/>
        </w:trPr>
        <w:tc>
          <w:tcPr>
            <w:tcW w:w="483" w:type="dxa"/>
            <w:vAlign w:val="center"/>
          </w:tcPr>
          <w:p w14:paraId="0501165F" w14:textId="77777777" w:rsidR="00297FE6" w:rsidRPr="00D74905" w:rsidRDefault="00D74905" w:rsidP="00D74905">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2.</w:t>
            </w:r>
          </w:p>
        </w:tc>
        <w:tc>
          <w:tcPr>
            <w:tcW w:w="2896" w:type="dxa"/>
            <w:shd w:val="clear" w:color="auto" w:fill="auto"/>
            <w:vAlign w:val="center"/>
          </w:tcPr>
          <w:p w14:paraId="15C3DC75" w14:textId="77777777" w:rsidR="00297FE6" w:rsidRPr="00D74905" w:rsidRDefault="00D74905" w:rsidP="00C6201C">
            <w:pPr>
              <w:spacing w:after="0" w:line="240" w:lineRule="auto"/>
              <w:rPr>
                <w:rFonts w:ascii="Times New Roman" w:eastAsia="Times New Roman" w:hAnsi="Times New Roman" w:cs="Times New Roman"/>
                <w:lang w:eastAsia="sk-SK"/>
              </w:rPr>
            </w:pPr>
            <w:r w:rsidRPr="00D74905">
              <w:rPr>
                <w:rFonts w:ascii="Times New Roman" w:eastAsia="Calibri" w:hAnsi="Times New Roman" w:cs="Times New Roman"/>
              </w:rPr>
              <w:t>Zníženie administratívnej záťaže týkajúcej sa povinného zverejňovania cenových návrhov u regulovaných subjektov</w:t>
            </w:r>
          </w:p>
        </w:tc>
        <w:tc>
          <w:tcPr>
            <w:tcW w:w="921" w:type="dxa"/>
            <w:vAlign w:val="center"/>
          </w:tcPr>
          <w:p w14:paraId="15ED32D9"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250/2012</w:t>
            </w:r>
          </w:p>
        </w:tc>
        <w:tc>
          <w:tcPr>
            <w:tcW w:w="1228" w:type="dxa"/>
            <w:shd w:val="clear" w:color="auto" w:fill="auto"/>
            <w:vAlign w:val="center"/>
          </w:tcPr>
          <w:p w14:paraId="47C4671A"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5 ods. 12, § 14 ods. 12 a 14</w:t>
            </w:r>
          </w:p>
        </w:tc>
        <w:tc>
          <w:tcPr>
            <w:tcW w:w="1325" w:type="dxa"/>
            <w:vAlign w:val="center"/>
          </w:tcPr>
          <w:p w14:paraId="54B43A18" w14:textId="77777777" w:rsidR="00297FE6" w:rsidRPr="00BE0848" w:rsidRDefault="00D74905">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212588E8"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74905">
              <w:rPr>
                <w:rFonts w:ascii="Times New Roman" w:eastAsia="Times New Roman" w:hAnsi="Times New Roman" w:cs="Times New Roman"/>
                <w:color w:val="000000"/>
                <w:lang w:eastAsia="sk-SK"/>
              </w:rPr>
              <w:t>.2022</w:t>
            </w:r>
          </w:p>
        </w:tc>
        <w:tc>
          <w:tcPr>
            <w:tcW w:w="1832" w:type="dxa"/>
            <w:vAlign w:val="center"/>
          </w:tcPr>
          <w:p w14:paraId="3801EC1F"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regulované subjekty</w:t>
            </w:r>
          </w:p>
        </w:tc>
        <w:tc>
          <w:tcPr>
            <w:tcW w:w="1057" w:type="dxa"/>
            <w:shd w:val="clear" w:color="auto" w:fill="auto"/>
            <w:noWrap/>
            <w:vAlign w:val="center"/>
          </w:tcPr>
          <w:p w14:paraId="3CCC31CF" w14:textId="77777777" w:rsidR="00297FE6" w:rsidRPr="00BE0848" w:rsidRDefault="00D74905"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300</w:t>
            </w:r>
          </w:p>
        </w:tc>
        <w:tc>
          <w:tcPr>
            <w:tcW w:w="1057" w:type="dxa"/>
            <w:shd w:val="clear" w:color="auto" w:fill="auto"/>
            <w:noWrap/>
            <w:vAlign w:val="center"/>
          </w:tcPr>
          <w:p w14:paraId="009FB628" w14:textId="77777777" w:rsidR="00297FE6" w:rsidRPr="00BE0848" w:rsidRDefault="00D7490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0A1BDBD9" w14:textId="77777777" w:rsidR="00297FE6" w:rsidRPr="00BE0848" w:rsidRDefault="00D7490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9,5</w:t>
            </w:r>
          </w:p>
        </w:tc>
        <w:tc>
          <w:tcPr>
            <w:tcW w:w="1057" w:type="dxa"/>
            <w:shd w:val="clear" w:color="auto" w:fill="auto"/>
            <w:noWrap/>
            <w:vAlign w:val="center"/>
          </w:tcPr>
          <w:p w14:paraId="69CDD9F7" w14:textId="77777777" w:rsidR="00297FE6" w:rsidRPr="00BE0848" w:rsidRDefault="00D74905"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2 872</w:t>
            </w:r>
          </w:p>
        </w:tc>
        <w:tc>
          <w:tcPr>
            <w:tcW w:w="1010" w:type="dxa"/>
            <w:vAlign w:val="center"/>
          </w:tcPr>
          <w:p w14:paraId="192FBEAC" w14:textId="77777777" w:rsidR="00297FE6" w:rsidRPr="00BE0848" w:rsidRDefault="00D74905"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D9229C" w:rsidRPr="00BE0848" w14:paraId="5BB25AB9" w14:textId="77777777" w:rsidTr="00BE0129">
        <w:trPr>
          <w:trHeight w:val="881"/>
        </w:trPr>
        <w:tc>
          <w:tcPr>
            <w:tcW w:w="483" w:type="dxa"/>
            <w:vAlign w:val="center"/>
          </w:tcPr>
          <w:p w14:paraId="7978C8C8" w14:textId="77777777" w:rsidR="00297FE6" w:rsidRPr="00BE0848" w:rsidRDefault="00D66DB1"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3.</w:t>
            </w:r>
          </w:p>
        </w:tc>
        <w:tc>
          <w:tcPr>
            <w:tcW w:w="2896" w:type="dxa"/>
            <w:shd w:val="clear" w:color="auto" w:fill="auto"/>
            <w:vAlign w:val="center"/>
          </w:tcPr>
          <w:p w14:paraId="29BB9625" w14:textId="77777777" w:rsidR="00297FE6" w:rsidRPr="00D66DB1" w:rsidRDefault="00D66DB1" w:rsidP="00C6201C">
            <w:pPr>
              <w:spacing w:after="0" w:line="240" w:lineRule="auto"/>
              <w:rPr>
                <w:rFonts w:ascii="Times New Roman" w:eastAsia="Times New Roman" w:hAnsi="Times New Roman" w:cs="Times New Roman"/>
                <w:lang w:eastAsia="sk-SK"/>
              </w:rPr>
            </w:pPr>
            <w:r w:rsidRPr="00D66DB1">
              <w:rPr>
                <w:rFonts w:ascii="Times New Roman" w:eastAsia="Calibri" w:hAnsi="Times New Roman" w:cs="Times New Roman"/>
              </w:rPr>
              <w:t>Zrušenie predkladania evidencie sťažností podľa zákona o energetike</w:t>
            </w:r>
          </w:p>
        </w:tc>
        <w:tc>
          <w:tcPr>
            <w:tcW w:w="921" w:type="dxa"/>
            <w:vAlign w:val="center"/>
          </w:tcPr>
          <w:p w14:paraId="1C7BDC17"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251/2012</w:t>
            </w:r>
          </w:p>
        </w:tc>
        <w:tc>
          <w:tcPr>
            <w:tcW w:w="1228" w:type="dxa"/>
            <w:shd w:val="clear" w:color="auto" w:fill="auto"/>
            <w:vAlign w:val="center"/>
          </w:tcPr>
          <w:p w14:paraId="56B71F3E"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17a ods. 4 písm. d)</w:t>
            </w:r>
          </w:p>
        </w:tc>
        <w:tc>
          <w:tcPr>
            <w:tcW w:w="1325" w:type="dxa"/>
            <w:vAlign w:val="center"/>
          </w:tcPr>
          <w:p w14:paraId="4A3672E7" w14:textId="77777777" w:rsidR="00297FE6" w:rsidRPr="00BE0848" w:rsidRDefault="00D66DB1">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25E2D88B"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66DB1">
              <w:rPr>
                <w:rFonts w:ascii="Times New Roman" w:eastAsia="Times New Roman" w:hAnsi="Times New Roman" w:cs="Times New Roman"/>
                <w:color w:val="000000"/>
                <w:lang w:eastAsia="sk-SK"/>
              </w:rPr>
              <w:t>.2022</w:t>
            </w:r>
          </w:p>
        </w:tc>
        <w:tc>
          <w:tcPr>
            <w:tcW w:w="1832" w:type="dxa"/>
            <w:vAlign w:val="center"/>
          </w:tcPr>
          <w:p w14:paraId="0A9A110F"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dodávatelia elektriny a plynu</w:t>
            </w:r>
          </w:p>
        </w:tc>
        <w:tc>
          <w:tcPr>
            <w:tcW w:w="1057" w:type="dxa"/>
            <w:shd w:val="clear" w:color="auto" w:fill="auto"/>
            <w:noWrap/>
            <w:vAlign w:val="center"/>
          </w:tcPr>
          <w:p w14:paraId="538D27A4"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154</w:t>
            </w:r>
          </w:p>
        </w:tc>
        <w:tc>
          <w:tcPr>
            <w:tcW w:w="1057" w:type="dxa"/>
            <w:shd w:val="clear" w:color="auto" w:fill="auto"/>
            <w:noWrap/>
            <w:vAlign w:val="center"/>
          </w:tcPr>
          <w:p w14:paraId="6936AB72"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715C31B1"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57,44</w:t>
            </w:r>
          </w:p>
        </w:tc>
        <w:tc>
          <w:tcPr>
            <w:tcW w:w="1057" w:type="dxa"/>
            <w:shd w:val="clear" w:color="auto" w:fill="auto"/>
            <w:noWrap/>
            <w:vAlign w:val="center"/>
          </w:tcPr>
          <w:p w14:paraId="78EB481C"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8 846</w:t>
            </w:r>
          </w:p>
        </w:tc>
        <w:tc>
          <w:tcPr>
            <w:tcW w:w="1010" w:type="dxa"/>
            <w:vAlign w:val="center"/>
          </w:tcPr>
          <w:p w14:paraId="753A6144" w14:textId="77777777" w:rsidR="00297FE6" w:rsidRPr="00BE0848" w:rsidRDefault="00D66DB1"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D9229C" w:rsidRPr="00BE0848" w14:paraId="6C083F2F" w14:textId="77777777" w:rsidTr="00BE0129">
        <w:trPr>
          <w:trHeight w:val="600"/>
        </w:trPr>
        <w:tc>
          <w:tcPr>
            <w:tcW w:w="483" w:type="dxa"/>
            <w:vAlign w:val="center"/>
          </w:tcPr>
          <w:p w14:paraId="644F5022" w14:textId="77777777" w:rsidR="00297FE6" w:rsidRPr="00BE0848" w:rsidRDefault="00D66DB1"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4.</w:t>
            </w:r>
          </w:p>
        </w:tc>
        <w:tc>
          <w:tcPr>
            <w:tcW w:w="2896" w:type="dxa"/>
            <w:shd w:val="clear" w:color="auto" w:fill="auto"/>
            <w:vAlign w:val="center"/>
          </w:tcPr>
          <w:p w14:paraId="51C21BE4" w14:textId="77777777" w:rsidR="00297FE6" w:rsidRPr="00D66DB1" w:rsidRDefault="00D66DB1" w:rsidP="00C6201C">
            <w:pPr>
              <w:spacing w:after="0" w:line="240" w:lineRule="auto"/>
              <w:rPr>
                <w:rFonts w:ascii="Times New Roman" w:eastAsia="Times New Roman" w:hAnsi="Times New Roman" w:cs="Times New Roman"/>
                <w:lang w:eastAsia="sk-SK"/>
              </w:rPr>
            </w:pPr>
            <w:r w:rsidRPr="00D66DB1">
              <w:rPr>
                <w:rFonts w:ascii="Times New Roman" w:eastAsia="Calibri" w:hAnsi="Times New Roman" w:cs="Times New Roman"/>
              </w:rPr>
              <w:t>Nahradenie povinnosti zasielania cenníkov dodávky elektriny a plynu Úradu pre reguláciu sieťových odvetví zasielaním informácie o ich zverejnení</w:t>
            </w:r>
          </w:p>
        </w:tc>
        <w:tc>
          <w:tcPr>
            <w:tcW w:w="921" w:type="dxa"/>
            <w:vAlign w:val="center"/>
          </w:tcPr>
          <w:p w14:paraId="1EB4D71E"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251/2012</w:t>
            </w:r>
          </w:p>
        </w:tc>
        <w:tc>
          <w:tcPr>
            <w:tcW w:w="1228" w:type="dxa"/>
            <w:shd w:val="clear" w:color="auto" w:fill="auto"/>
            <w:vAlign w:val="center"/>
          </w:tcPr>
          <w:p w14:paraId="1AAD52D9"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17 ods. 15</w:t>
            </w:r>
          </w:p>
        </w:tc>
        <w:tc>
          <w:tcPr>
            <w:tcW w:w="1325" w:type="dxa"/>
            <w:vAlign w:val="center"/>
          </w:tcPr>
          <w:p w14:paraId="0650041C" w14:textId="77777777" w:rsidR="00297FE6" w:rsidRPr="00BE0848" w:rsidRDefault="00D66DB1">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46BA5F44"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66DB1">
              <w:rPr>
                <w:rFonts w:ascii="Times New Roman" w:eastAsia="Times New Roman" w:hAnsi="Times New Roman" w:cs="Times New Roman"/>
                <w:color w:val="000000"/>
                <w:lang w:eastAsia="sk-SK"/>
              </w:rPr>
              <w:t>.2022</w:t>
            </w:r>
          </w:p>
        </w:tc>
        <w:tc>
          <w:tcPr>
            <w:tcW w:w="1832" w:type="dxa"/>
            <w:vAlign w:val="center"/>
          </w:tcPr>
          <w:p w14:paraId="76E59D46"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dodávatelia elektriny a plynu</w:t>
            </w:r>
          </w:p>
        </w:tc>
        <w:tc>
          <w:tcPr>
            <w:tcW w:w="1057" w:type="dxa"/>
            <w:shd w:val="clear" w:color="auto" w:fill="auto"/>
            <w:noWrap/>
            <w:vAlign w:val="center"/>
          </w:tcPr>
          <w:p w14:paraId="61CF8402" w14:textId="77777777" w:rsidR="00297FE6" w:rsidRPr="00BE0848" w:rsidRDefault="00D66DB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154</w:t>
            </w:r>
          </w:p>
        </w:tc>
        <w:tc>
          <w:tcPr>
            <w:tcW w:w="1057" w:type="dxa"/>
            <w:shd w:val="clear" w:color="auto" w:fill="auto"/>
            <w:noWrap/>
            <w:vAlign w:val="center"/>
          </w:tcPr>
          <w:p w14:paraId="71082B0C"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616861E5"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4,78</w:t>
            </w:r>
          </w:p>
        </w:tc>
        <w:tc>
          <w:tcPr>
            <w:tcW w:w="1057" w:type="dxa"/>
            <w:shd w:val="clear" w:color="auto" w:fill="auto"/>
            <w:noWrap/>
            <w:vAlign w:val="center"/>
          </w:tcPr>
          <w:p w14:paraId="7C8075D0" w14:textId="77777777" w:rsidR="00297FE6" w:rsidRPr="00BE0848" w:rsidRDefault="00D66DB1"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737</w:t>
            </w:r>
          </w:p>
        </w:tc>
        <w:tc>
          <w:tcPr>
            <w:tcW w:w="1010" w:type="dxa"/>
            <w:vAlign w:val="center"/>
          </w:tcPr>
          <w:p w14:paraId="6734B4C8" w14:textId="77777777" w:rsidR="00297FE6" w:rsidRPr="00BE0848" w:rsidRDefault="00D66DB1"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D9229C" w:rsidRPr="00BE0848" w14:paraId="2CB52E04" w14:textId="77777777" w:rsidTr="00BE0129">
        <w:trPr>
          <w:trHeight w:val="600"/>
        </w:trPr>
        <w:tc>
          <w:tcPr>
            <w:tcW w:w="483" w:type="dxa"/>
            <w:vAlign w:val="center"/>
          </w:tcPr>
          <w:p w14:paraId="136CE8CF" w14:textId="77777777" w:rsidR="00297FE6" w:rsidRPr="00BE0848" w:rsidRDefault="00D9229C"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lastRenderedPageBreak/>
              <w:t>5.</w:t>
            </w:r>
          </w:p>
        </w:tc>
        <w:tc>
          <w:tcPr>
            <w:tcW w:w="2896" w:type="dxa"/>
            <w:shd w:val="clear" w:color="auto" w:fill="auto"/>
            <w:vAlign w:val="center"/>
          </w:tcPr>
          <w:p w14:paraId="542C150E" w14:textId="77777777" w:rsidR="00297FE6" w:rsidRDefault="00D9229C" w:rsidP="005B4095">
            <w:pPr>
              <w:spacing w:after="0" w:line="240" w:lineRule="auto"/>
              <w:rPr>
                <w:rFonts w:ascii="Times New Roman" w:eastAsia="Calibri" w:hAnsi="Times New Roman" w:cs="Times New Roman"/>
              </w:rPr>
            </w:pPr>
            <w:r w:rsidRPr="00D9229C">
              <w:rPr>
                <w:rFonts w:ascii="Times New Roman" w:eastAsia="Calibri" w:hAnsi="Times New Roman" w:cs="Times New Roman"/>
              </w:rPr>
              <w:t>Zrušenie povinnosti regulovaného subjektu do 30 dní od právoplatnosti rozhodnutia o povolení na podnikanie v energetike a tepelnej energetike predložiť návrh na zápis povolenej činnosti do O</w:t>
            </w:r>
            <w:r w:rsidR="005B4095">
              <w:rPr>
                <w:rFonts w:ascii="Times New Roman" w:eastAsia="Calibri" w:hAnsi="Times New Roman" w:cs="Times New Roman"/>
              </w:rPr>
              <w:t>R</w:t>
            </w:r>
          </w:p>
          <w:p w14:paraId="3A309B58" w14:textId="77777777" w:rsidR="00E8788B" w:rsidRPr="00D9229C" w:rsidRDefault="00E8788B" w:rsidP="005B4095">
            <w:pPr>
              <w:spacing w:after="0" w:line="240" w:lineRule="auto"/>
              <w:rPr>
                <w:rFonts w:ascii="Times New Roman" w:eastAsia="Times New Roman" w:hAnsi="Times New Roman" w:cs="Times New Roman"/>
                <w:lang w:eastAsia="sk-SK"/>
              </w:rPr>
            </w:pPr>
          </w:p>
        </w:tc>
        <w:tc>
          <w:tcPr>
            <w:tcW w:w="921" w:type="dxa"/>
            <w:vAlign w:val="center"/>
          </w:tcPr>
          <w:p w14:paraId="75C44FF7"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251/2012</w:t>
            </w:r>
          </w:p>
        </w:tc>
        <w:tc>
          <w:tcPr>
            <w:tcW w:w="1228" w:type="dxa"/>
            <w:shd w:val="clear" w:color="auto" w:fill="auto"/>
            <w:vAlign w:val="center"/>
          </w:tcPr>
          <w:p w14:paraId="073C9E23"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89 ods.1, § 90 písm. a) a § 91</w:t>
            </w:r>
          </w:p>
        </w:tc>
        <w:tc>
          <w:tcPr>
            <w:tcW w:w="1325" w:type="dxa"/>
            <w:vAlign w:val="center"/>
          </w:tcPr>
          <w:p w14:paraId="3B8B4B4E" w14:textId="77777777" w:rsidR="00297FE6" w:rsidRPr="00BE0848" w:rsidRDefault="00D9229C">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69D4B7B7"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9229C">
              <w:rPr>
                <w:rFonts w:ascii="Times New Roman" w:eastAsia="Times New Roman" w:hAnsi="Times New Roman" w:cs="Times New Roman"/>
                <w:color w:val="000000"/>
                <w:lang w:eastAsia="sk-SK"/>
              </w:rPr>
              <w:t>.2022</w:t>
            </w:r>
          </w:p>
        </w:tc>
        <w:tc>
          <w:tcPr>
            <w:tcW w:w="1832" w:type="dxa"/>
            <w:vAlign w:val="center"/>
          </w:tcPr>
          <w:p w14:paraId="2098D328"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podnikatelia v energetike</w:t>
            </w:r>
          </w:p>
        </w:tc>
        <w:tc>
          <w:tcPr>
            <w:tcW w:w="1057" w:type="dxa"/>
            <w:shd w:val="clear" w:color="auto" w:fill="auto"/>
            <w:noWrap/>
            <w:vAlign w:val="center"/>
          </w:tcPr>
          <w:p w14:paraId="21E959AF"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50</w:t>
            </w:r>
          </w:p>
        </w:tc>
        <w:tc>
          <w:tcPr>
            <w:tcW w:w="1057" w:type="dxa"/>
            <w:shd w:val="clear" w:color="auto" w:fill="auto"/>
            <w:noWrap/>
            <w:vAlign w:val="center"/>
          </w:tcPr>
          <w:p w14:paraId="1022523D"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0FB9A277"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7,98</w:t>
            </w:r>
          </w:p>
        </w:tc>
        <w:tc>
          <w:tcPr>
            <w:tcW w:w="1057" w:type="dxa"/>
            <w:shd w:val="clear" w:color="auto" w:fill="auto"/>
            <w:noWrap/>
            <w:vAlign w:val="center"/>
          </w:tcPr>
          <w:p w14:paraId="5F9A5A76"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399</w:t>
            </w:r>
          </w:p>
        </w:tc>
        <w:tc>
          <w:tcPr>
            <w:tcW w:w="1010" w:type="dxa"/>
            <w:vAlign w:val="center"/>
          </w:tcPr>
          <w:p w14:paraId="3F8D59A7" w14:textId="77777777" w:rsidR="00297FE6" w:rsidRPr="00BE0848" w:rsidRDefault="00D9229C"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D9229C" w:rsidRPr="00BE0848" w14:paraId="5659E0D1" w14:textId="77777777" w:rsidTr="00BE0129">
        <w:trPr>
          <w:trHeight w:val="1219"/>
        </w:trPr>
        <w:tc>
          <w:tcPr>
            <w:tcW w:w="483" w:type="dxa"/>
            <w:vAlign w:val="center"/>
          </w:tcPr>
          <w:p w14:paraId="3DB31AD5" w14:textId="77777777" w:rsidR="00297FE6" w:rsidRPr="00BE0848" w:rsidRDefault="00D9229C"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6.</w:t>
            </w:r>
          </w:p>
        </w:tc>
        <w:tc>
          <w:tcPr>
            <w:tcW w:w="2896" w:type="dxa"/>
            <w:shd w:val="clear" w:color="auto" w:fill="auto"/>
            <w:vAlign w:val="center"/>
          </w:tcPr>
          <w:p w14:paraId="1B192CE1" w14:textId="77777777" w:rsidR="00297FE6" w:rsidRPr="00BE0848" w:rsidRDefault="003631A6" w:rsidP="00C6201C">
            <w:pPr>
              <w:spacing w:after="0" w:line="240" w:lineRule="auto"/>
              <w:rPr>
                <w:rFonts w:ascii="Times New Roman" w:eastAsia="Times New Roman" w:hAnsi="Times New Roman" w:cs="Times New Roman"/>
                <w:lang w:eastAsia="sk-SK"/>
              </w:rPr>
            </w:pPr>
            <w:r>
              <w:rPr>
                <w:rFonts w:ascii="Times New Roman" w:hAnsi="Times New Roman" w:cs="Times New Roman"/>
                <w:bCs/>
              </w:rPr>
              <w:t>Zníženie počtu</w:t>
            </w:r>
            <w:r w:rsidR="00D9229C" w:rsidRPr="00D9229C">
              <w:rPr>
                <w:rFonts w:ascii="Times New Roman" w:hAnsi="Times New Roman" w:cs="Times New Roman"/>
                <w:bCs/>
              </w:rPr>
              <w:t xml:space="preserve"> dní uskladnenia elektromera po výmene (zo 60 dní v súčasnosti na 30 dní)</w:t>
            </w:r>
          </w:p>
        </w:tc>
        <w:tc>
          <w:tcPr>
            <w:tcW w:w="921" w:type="dxa"/>
            <w:vAlign w:val="center"/>
          </w:tcPr>
          <w:p w14:paraId="2FDB82DD"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251/2012</w:t>
            </w:r>
          </w:p>
        </w:tc>
        <w:tc>
          <w:tcPr>
            <w:tcW w:w="1228" w:type="dxa"/>
            <w:shd w:val="clear" w:color="auto" w:fill="auto"/>
            <w:vAlign w:val="center"/>
          </w:tcPr>
          <w:p w14:paraId="13382AEF"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40 ods. 8</w:t>
            </w:r>
          </w:p>
        </w:tc>
        <w:tc>
          <w:tcPr>
            <w:tcW w:w="1325" w:type="dxa"/>
            <w:vAlign w:val="center"/>
          </w:tcPr>
          <w:p w14:paraId="6CD3D3B6" w14:textId="77777777" w:rsidR="00297FE6" w:rsidRPr="00BE0848" w:rsidRDefault="00D9229C">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156DD280"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9229C">
              <w:rPr>
                <w:rFonts w:ascii="Times New Roman" w:eastAsia="Times New Roman" w:hAnsi="Times New Roman" w:cs="Times New Roman"/>
                <w:color w:val="000000"/>
                <w:lang w:eastAsia="sk-SK"/>
              </w:rPr>
              <w:t>.2022</w:t>
            </w:r>
          </w:p>
        </w:tc>
        <w:tc>
          <w:tcPr>
            <w:tcW w:w="1832" w:type="dxa"/>
            <w:vAlign w:val="center"/>
          </w:tcPr>
          <w:p w14:paraId="313122D6"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prevádzkovatelia distribučných sústav</w:t>
            </w:r>
          </w:p>
        </w:tc>
        <w:tc>
          <w:tcPr>
            <w:tcW w:w="1057" w:type="dxa"/>
            <w:shd w:val="clear" w:color="auto" w:fill="auto"/>
            <w:noWrap/>
            <w:vAlign w:val="center"/>
          </w:tcPr>
          <w:p w14:paraId="45123745"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3</w:t>
            </w:r>
          </w:p>
        </w:tc>
        <w:tc>
          <w:tcPr>
            <w:tcW w:w="1057" w:type="dxa"/>
            <w:shd w:val="clear" w:color="auto" w:fill="auto"/>
            <w:noWrap/>
            <w:vAlign w:val="center"/>
          </w:tcPr>
          <w:p w14:paraId="66DF2F80"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1B2E2EBF"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5 000</w:t>
            </w:r>
          </w:p>
        </w:tc>
        <w:tc>
          <w:tcPr>
            <w:tcW w:w="1057" w:type="dxa"/>
            <w:shd w:val="clear" w:color="auto" w:fill="auto"/>
            <w:noWrap/>
            <w:vAlign w:val="center"/>
          </w:tcPr>
          <w:p w14:paraId="55C428C8"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15 000</w:t>
            </w:r>
          </w:p>
        </w:tc>
        <w:tc>
          <w:tcPr>
            <w:tcW w:w="1010" w:type="dxa"/>
            <w:vAlign w:val="center"/>
          </w:tcPr>
          <w:p w14:paraId="615D60DD" w14:textId="77777777" w:rsidR="00297FE6" w:rsidRPr="00BE0848" w:rsidRDefault="00D9229C"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D9229C" w:rsidRPr="00BE0848" w14:paraId="31763F16" w14:textId="77777777" w:rsidTr="00BE0129">
        <w:trPr>
          <w:trHeight w:val="1615"/>
        </w:trPr>
        <w:tc>
          <w:tcPr>
            <w:tcW w:w="483" w:type="dxa"/>
            <w:vAlign w:val="center"/>
          </w:tcPr>
          <w:p w14:paraId="5112864B" w14:textId="77777777" w:rsidR="00297FE6" w:rsidRPr="00BE0848" w:rsidRDefault="00D9229C"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7.</w:t>
            </w:r>
          </w:p>
        </w:tc>
        <w:tc>
          <w:tcPr>
            <w:tcW w:w="2896" w:type="dxa"/>
            <w:shd w:val="clear" w:color="auto" w:fill="auto"/>
            <w:vAlign w:val="center"/>
          </w:tcPr>
          <w:p w14:paraId="4EB6D951" w14:textId="77777777" w:rsidR="00297FE6" w:rsidRPr="00D9229C" w:rsidRDefault="00D9229C" w:rsidP="005229D2">
            <w:pPr>
              <w:rPr>
                <w:rFonts w:ascii="Times New Roman" w:eastAsia="Times New Roman" w:hAnsi="Times New Roman" w:cs="Times New Roman"/>
                <w:lang w:eastAsia="sk-SK"/>
              </w:rPr>
            </w:pPr>
            <w:r w:rsidRPr="00D9229C">
              <w:rPr>
                <w:rFonts w:ascii="Times New Roman" w:eastAsia="Calibri" w:hAnsi="Times New Roman" w:cs="Times New Roman"/>
              </w:rPr>
              <w:t>Odstránenie byrokratickej záťaže spočívajúcej v požadovaní vydania nového potvrdenia o pôvode elektriny pri zmene údajov štatutárov.</w:t>
            </w:r>
          </w:p>
        </w:tc>
        <w:tc>
          <w:tcPr>
            <w:tcW w:w="921" w:type="dxa"/>
            <w:vAlign w:val="center"/>
          </w:tcPr>
          <w:p w14:paraId="57BBCBBF"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250/2012</w:t>
            </w:r>
          </w:p>
        </w:tc>
        <w:tc>
          <w:tcPr>
            <w:tcW w:w="1228" w:type="dxa"/>
            <w:shd w:val="clear" w:color="auto" w:fill="auto"/>
            <w:vAlign w:val="center"/>
          </w:tcPr>
          <w:p w14:paraId="5A8437A0"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32 ods. 4</w:t>
            </w:r>
          </w:p>
        </w:tc>
        <w:tc>
          <w:tcPr>
            <w:tcW w:w="1325" w:type="dxa"/>
            <w:vAlign w:val="center"/>
          </w:tcPr>
          <w:p w14:paraId="1D56DBC7" w14:textId="77777777" w:rsidR="00297FE6" w:rsidRPr="00BE0848" w:rsidRDefault="00D9229C">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283A354A" w14:textId="77777777" w:rsidR="00297FE6" w:rsidRPr="00BE0848" w:rsidRDefault="000B38E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1.5</w:t>
            </w:r>
            <w:r w:rsidR="00D9229C">
              <w:rPr>
                <w:rFonts w:ascii="Times New Roman" w:eastAsia="Times New Roman" w:hAnsi="Times New Roman" w:cs="Times New Roman"/>
                <w:color w:val="000000"/>
                <w:lang w:eastAsia="sk-SK"/>
              </w:rPr>
              <w:t>.2022</w:t>
            </w:r>
          </w:p>
        </w:tc>
        <w:tc>
          <w:tcPr>
            <w:tcW w:w="1832" w:type="dxa"/>
            <w:vAlign w:val="center"/>
          </w:tcPr>
          <w:p w14:paraId="5C1B231C"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dodávatelia elektriny</w:t>
            </w:r>
          </w:p>
        </w:tc>
        <w:tc>
          <w:tcPr>
            <w:tcW w:w="1057" w:type="dxa"/>
            <w:shd w:val="clear" w:color="auto" w:fill="auto"/>
            <w:noWrap/>
            <w:vAlign w:val="center"/>
          </w:tcPr>
          <w:p w14:paraId="181ED11A" w14:textId="77777777" w:rsidR="00297FE6" w:rsidRPr="00BE0848" w:rsidRDefault="00D9229C"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w:t>
            </w:r>
          </w:p>
        </w:tc>
        <w:tc>
          <w:tcPr>
            <w:tcW w:w="1057" w:type="dxa"/>
            <w:shd w:val="clear" w:color="auto" w:fill="auto"/>
            <w:noWrap/>
            <w:vAlign w:val="center"/>
          </w:tcPr>
          <w:p w14:paraId="71488372"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05E7A4AE"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8</w:t>
            </w:r>
          </w:p>
        </w:tc>
        <w:tc>
          <w:tcPr>
            <w:tcW w:w="1057" w:type="dxa"/>
            <w:shd w:val="clear" w:color="auto" w:fill="auto"/>
            <w:noWrap/>
            <w:vAlign w:val="center"/>
          </w:tcPr>
          <w:p w14:paraId="22A548DB" w14:textId="77777777" w:rsidR="00297FE6" w:rsidRPr="00BE0848" w:rsidRDefault="00D9229C"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120</w:t>
            </w:r>
          </w:p>
        </w:tc>
        <w:tc>
          <w:tcPr>
            <w:tcW w:w="1010" w:type="dxa"/>
            <w:vAlign w:val="center"/>
          </w:tcPr>
          <w:p w14:paraId="39E8C264" w14:textId="77777777" w:rsidR="00297FE6" w:rsidRPr="00BE0848" w:rsidRDefault="00D9229C"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761C74" w:rsidRPr="00BE0848" w14:paraId="667AB15F" w14:textId="77777777" w:rsidTr="00BE0129">
        <w:trPr>
          <w:trHeight w:val="578"/>
        </w:trPr>
        <w:tc>
          <w:tcPr>
            <w:tcW w:w="483" w:type="dxa"/>
            <w:vAlign w:val="center"/>
          </w:tcPr>
          <w:p w14:paraId="205EF0C8" w14:textId="77777777" w:rsidR="00761C74" w:rsidRDefault="00073649"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8.</w:t>
            </w:r>
          </w:p>
        </w:tc>
        <w:tc>
          <w:tcPr>
            <w:tcW w:w="2896" w:type="dxa"/>
            <w:shd w:val="clear" w:color="auto" w:fill="auto"/>
            <w:vAlign w:val="center"/>
          </w:tcPr>
          <w:p w14:paraId="7547EE90" w14:textId="77777777" w:rsidR="00761C74" w:rsidRPr="00D9229C" w:rsidRDefault="003631A6" w:rsidP="00D9229C">
            <w:pPr>
              <w:rPr>
                <w:rFonts w:ascii="Times New Roman" w:eastAsia="Calibri" w:hAnsi="Times New Roman" w:cs="Times New Roman"/>
              </w:rPr>
            </w:pPr>
            <w:r>
              <w:rPr>
                <w:rFonts w:ascii="Times New Roman" w:eastAsia="Calibri" w:hAnsi="Times New Roman" w:cs="Times New Roman"/>
              </w:rPr>
              <w:t>Odstránenie duplicitnej povinnosti</w:t>
            </w:r>
            <w:r w:rsidR="00073649" w:rsidRPr="00073649">
              <w:rPr>
                <w:rFonts w:ascii="Times New Roman" w:eastAsia="Calibri" w:hAnsi="Times New Roman" w:cs="Times New Roman"/>
              </w:rPr>
              <w:t xml:space="preserve"> regulovaného subjektu podávať hlásenia o nevykonávaní činnosti, na ktorú má povolenie</w:t>
            </w:r>
          </w:p>
        </w:tc>
        <w:tc>
          <w:tcPr>
            <w:tcW w:w="921" w:type="dxa"/>
            <w:vAlign w:val="center"/>
          </w:tcPr>
          <w:p w14:paraId="6397F635" w14:textId="77777777" w:rsidR="00761C74" w:rsidRDefault="00073649"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250/2012</w:t>
            </w:r>
          </w:p>
        </w:tc>
        <w:tc>
          <w:tcPr>
            <w:tcW w:w="1228" w:type="dxa"/>
            <w:shd w:val="clear" w:color="auto" w:fill="auto"/>
            <w:vAlign w:val="center"/>
          </w:tcPr>
          <w:p w14:paraId="57CD3EAC" w14:textId="77777777" w:rsidR="00761C74" w:rsidRDefault="00073649" w:rsidP="00BE0129">
            <w:pPr>
              <w:spacing w:after="0" w:line="240" w:lineRule="auto"/>
              <w:jc w:val="center"/>
              <w:rPr>
                <w:rFonts w:ascii="Times New Roman" w:eastAsia="Times New Roman" w:hAnsi="Times New Roman" w:cs="Times New Roman"/>
                <w:lang w:eastAsia="sk-SK"/>
              </w:rPr>
            </w:pPr>
            <w:r w:rsidRPr="00073649">
              <w:rPr>
                <w:rFonts w:ascii="Times New Roman" w:eastAsia="Times New Roman" w:hAnsi="Times New Roman" w:cs="Times New Roman"/>
                <w:lang w:eastAsia="sk-SK"/>
              </w:rPr>
              <w:t>§ 29 ods. 1 písm. e), § 36 ods. 1 písm. s), § 36 ods. 3 písm. a) až c)</w:t>
            </w:r>
          </w:p>
        </w:tc>
        <w:tc>
          <w:tcPr>
            <w:tcW w:w="1325" w:type="dxa"/>
            <w:vAlign w:val="center"/>
          </w:tcPr>
          <w:p w14:paraId="77EA2A24" w14:textId="77777777" w:rsidR="00761C74" w:rsidRDefault="0007364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6D5FA93A" w14:textId="77777777" w:rsidR="00761C74" w:rsidRDefault="00073649"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1. 5. 2022</w:t>
            </w:r>
          </w:p>
        </w:tc>
        <w:tc>
          <w:tcPr>
            <w:tcW w:w="1832" w:type="dxa"/>
            <w:vAlign w:val="center"/>
          </w:tcPr>
          <w:p w14:paraId="09EC038B" w14:textId="77777777" w:rsidR="00761C74" w:rsidRDefault="00073649"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Podnikatelia v energetike</w:t>
            </w:r>
          </w:p>
        </w:tc>
        <w:tc>
          <w:tcPr>
            <w:tcW w:w="1057" w:type="dxa"/>
            <w:shd w:val="clear" w:color="auto" w:fill="auto"/>
            <w:noWrap/>
            <w:vAlign w:val="center"/>
          </w:tcPr>
          <w:p w14:paraId="3E50AD82" w14:textId="77777777" w:rsidR="00761C74" w:rsidRDefault="00073649"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500</w:t>
            </w:r>
          </w:p>
        </w:tc>
        <w:tc>
          <w:tcPr>
            <w:tcW w:w="1057" w:type="dxa"/>
            <w:shd w:val="clear" w:color="auto" w:fill="auto"/>
            <w:noWrap/>
            <w:vAlign w:val="center"/>
          </w:tcPr>
          <w:p w14:paraId="381D2F0A" w14:textId="77777777" w:rsidR="00761C74" w:rsidRDefault="00073649"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52A2722A" w14:textId="77777777" w:rsidR="00761C74" w:rsidRPr="00073649" w:rsidRDefault="00073649" w:rsidP="00BE0129">
            <w:pPr>
              <w:jc w:val="center"/>
              <w:rPr>
                <w:rFonts w:ascii="Times New Roman" w:hAnsi="Times New Roman" w:cs="Times New Roman"/>
                <w:color w:val="000000"/>
                <w:szCs w:val="20"/>
              </w:rPr>
            </w:pPr>
            <w:r w:rsidRPr="00073649">
              <w:rPr>
                <w:rFonts w:ascii="Times New Roman" w:hAnsi="Times New Roman" w:cs="Times New Roman"/>
                <w:color w:val="000000"/>
                <w:szCs w:val="20"/>
              </w:rPr>
              <w:t>2</w:t>
            </w:r>
          </w:p>
        </w:tc>
        <w:tc>
          <w:tcPr>
            <w:tcW w:w="1057" w:type="dxa"/>
            <w:shd w:val="clear" w:color="auto" w:fill="auto"/>
            <w:noWrap/>
            <w:vAlign w:val="center"/>
          </w:tcPr>
          <w:p w14:paraId="3D02A5CD" w14:textId="77777777" w:rsidR="00761C74" w:rsidRDefault="00761C74"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1197</w:t>
            </w:r>
          </w:p>
        </w:tc>
        <w:tc>
          <w:tcPr>
            <w:tcW w:w="1010" w:type="dxa"/>
            <w:vAlign w:val="center"/>
          </w:tcPr>
          <w:p w14:paraId="299F7C92" w14:textId="77777777" w:rsidR="00761C74" w:rsidRDefault="00761C74"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5B4095" w:rsidRPr="005B4095" w14:paraId="76196F81" w14:textId="77777777" w:rsidTr="00BE0129">
        <w:trPr>
          <w:trHeight w:val="578"/>
        </w:trPr>
        <w:tc>
          <w:tcPr>
            <w:tcW w:w="483" w:type="dxa"/>
            <w:vAlign w:val="center"/>
          </w:tcPr>
          <w:p w14:paraId="0BF37C88" w14:textId="77777777" w:rsidR="005B4095" w:rsidRDefault="005B4095" w:rsidP="005B4095">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9</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6FD19EB" w14:textId="77777777" w:rsidR="005B4095" w:rsidRPr="005B4095" w:rsidRDefault="003631A6" w:rsidP="005B4095">
            <w:pPr>
              <w:rPr>
                <w:rFonts w:ascii="Times New Roman" w:eastAsia="Calibri" w:hAnsi="Times New Roman" w:cs="Times New Roman"/>
              </w:rPr>
            </w:pPr>
            <w:r>
              <w:rPr>
                <w:rFonts w:ascii="Times New Roman" w:hAnsi="Times New Roman" w:cs="Times New Roman"/>
                <w:color w:val="000000"/>
                <w:szCs w:val="20"/>
              </w:rPr>
              <w:t>Umožnenie</w:t>
            </w:r>
            <w:r w:rsidR="005B4095" w:rsidRPr="005B4095">
              <w:rPr>
                <w:rFonts w:ascii="Times New Roman" w:hAnsi="Times New Roman" w:cs="Times New Roman"/>
                <w:color w:val="000000"/>
                <w:szCs w:val="20"/>
              </w:rPr>
              <w:t xml:space="preserve"> leasingovým spoločnostiam uzatvárať leasingové zmluvy s inými spoločnosťami aj prostredníctvom elektronických zariadení</w:t>
            </w:r>
          </w:p>
        </w:tc>
        <w:tc>
          <w:tcPr>
            <w:tcW w:w="921" w:type="dxa"/>
            <w:tcBorders>
              <w:top w:val="single" w:sz="4" w:space="0" w:color="auto"/>
              <w:left w:val="nil"/>
              <w:bottom w:val="single" w:sz="4" w:space="0" w:color="auto"/>
              <w:right w:val="single" w:sz="4" w:space="0" w:color="auto"/>
            </w:tcBorders>
            <w:shd w:val="clear" w:color="auto" w:fill="auto"/>
            <w:vAlign w:val="center"/>
          </w:tcPr>
          <w:p w14:paraId="06D7FBCE" w14:textId="77777777" w:rsidR="005B4095" w:rsidRPr="005B4095" w:rsidRDefault="005B4095" w:rsidP="00BE0129">
            <w:pPr>
              <w:spacing w:after="0" w:line="240" w:lineRule="auto"/>
              <w:jc w:val="center"/>
              <w:rPr>
                <w:rFonts w:ascii="Times New Roman" w:eastAsia="Times New Roman" w:hAnsi="Times New Roman" w:cs="Times New Roman"/>
                <w:lang w:eastAsia="sk-SK"/>
              </w:rPr>
            </w:pPr>
            <w:r>
              <w:rPr>
                <w:rFonts w:ascii="Times New Roman" w:hAnsi="Times New Roman" w:cs="Times New Roman"/>
                <w:color w:val="000000"/>
                <w:szCs w:val="20"/>
              </w:rPr>
              <w:t>22/2004</w:t>
            </w:r>
          </w:p>
        </w:tc>
        <w:tc>
          <w:tcPr>
            <w:tcW w:w="1228" w:type="dxa"/>
            <w:tcBorders>
              <w:top w:val="single" w:sz="4" w:space="0" w:color="auto"/>
              <w:left w:val="nil"/>
              <w:bottom w:val="single" w:sz="4" w:space="0" w:color="auto"/>
              <w:right w:val="single" w:sz="4" w:space="0" w:color="auto"/>
            </w:tcBorders>
            <w:shd w:val="clear" w:color="auto" w:fill="auto"/>
            <w:vAlign w:val="center"/>
          </w:tcPr>
          <w:p w14:paraId="26E3C07D" w14:textId="77777777" w:rsidR="005B4095" w:rsidRPr="005B4095" w:rsidRDefault="005B4095" w:rsidP="00BE0129">
            <w:pPr>
              <w:spacing w:after="0" w:line="240" w:lineRule="auto"/>
              <w:jc w:val="center"/>
              <w:rPr>
                <w:rFonts w:ascii="Times New Roman" w:eastAsia="Times New Roman" w:hAnsi="Times New Roman" w:cs="Times New Roman"/>
                <w:lang w:eastAsia="sk-SK"/>
              </w:rPr>
            </w:pPr>
            <w:r w:rsidRPr="005B4095">
              <w:rPr>
                <w:rFonts w:ascii="Times New Roman" w:hAnsi="Times New Roman" w:cs="Times New Roman"/>
                <w:color w:val="000000"/>
                <w:szCs w:val="20"/>
              </w:rPr>
              <w:t>§ 5 ods. 8 písm. b)</w:t>
            </w:r>
          </w:p>
        </w:tc>
        <w:tc>
          <w:tcPr>
            <w:tcW w:w="1325" w:type="dxa"/>
            <w:tcBorders>
              <w:top w:val="single" w:sz="4" w:space="0" w:color="auto"/>
              <w:left w:val="nil"/>
              <w:bottom w:val="single" w:sz="4" w:space="0" w:color="auto"/>
              <w:right w:val="single" w:sz="4" w:space="0" w:color="auto"/>
            </w:tcBorders>
            <w:shd w:val="clear" w:color="auto" w:fill="auto"/>
            <w:vAlign w:val="center"/>
          </w:tcPr>
          <w:p w14:paraId="0A5C4D29" w14:textId="77777777" w:rsidR="005B4095" w:rsidRPr="005B4095" w:rsidRDefault="005B4095">
            <w:pPr>
              <w:spacing w:after="0" w:line="240" w:lineRule="auto"/>
              <w:jc w:val="center"/>
              <w:rPr>
                <w:rFonts w:ascii="Times New Roman" w:eastAsia="Times New Roman" w:hAnsi="Times New Roman" w:cs="Times New Roman"/>
                <w:color w:val="000000"/>
                <w:lang w:eastAsia="sk-SK"/>
              </w:rPr>
            </w:pPr>
            <w:r w:rsidRPr="005B4095">
              <w:rPr>
                <w:rFonts w:ascii="Times New Roman" w:hAnsi="Times New Roman" w:cs="Times New Roman"/>
                <w:color w:val="000000"/>
                <w:szCs w:val="20"/>
              </w:rPr>
              <w:t>EÚ harmonizácia s možnosťou voľby</w:t>
            </w:r>
          </w:p>
        </w:tc>
        <w:tc>
          <w:tcPr>
            <w:tcW w:w="1013" w:type="dxa"/>
            <w:tcBorders>
              <w:top w:val="single" w:sz="4" w:space="0" w:color="auto"/>
              <w:left w:val="nil"/>
              <w:bottom w:val="single" w:sz="4" w:space="0" w:color="auto"/>
              <w:right w:val="single" w:sz="4" w:space="0" w:color="auto"/>
            </w:tcBorders>
            <w:shd w:val="clear" w:color="auto" w:fill="auto"/>
            <w:noWrap/>
            <w:vAlign w:val="center"/>
          </w:tcPr>
          <w:p w14:paraId="1208D7E4" w14:textId="77777777" w:rsidR="005B4095" w:rsidRPr="005B4095" w:rsidRDefault="005B4095" w:rsidP="00BE0129">
            <w:pPr>
              <w:spacing w:after="0" w:line="240" w:lineRule="auto"/>
              <w:jc w:val="center"/>
              <w:rPr>
                <w:rFonts w:ascii="Times New Roman" w:eastAsia="Times New Roman" w:hAnsi="Times New Roman" w:cs="Times New Roman"/>
                <w:color w:val="000000"/>
                <w:lang w:eastAsia="sk-SK"/>
              </w:rPr>
            </w:pPr>
            <w:r w:rsidRPr="005B4095">
              <w:rPr>
                <w:rFonts w:ascii="Times New Roman" w:hAnsi="Times New Roman" w:cs="Times New Roman"/>
                <w:color w:val="000000"/>
                <w:szCs w:val="20"/>
              </w:rPr>
              <w:t>1.05.22</w:t>
            </w:r>
          </w:p>
        </w:tc>
        <w:tc>
          <w:tcPr>
            <w:tcW w:w="1832" w:type="dxa"/>
            <w:tcBorders>
              <w:top w:val="single" w:sz="4" w:space="0" w:color="auto"/>
              <w:left w:val="nil"/>
              <w:bottom w:val="single" w:sz="4" w:space="0" w:color="auto"/>
              <w:right w:val="single" w:sz="4" w:space="0" w:color="auto"/>
            </w:tcBorders>
            <w:shd w:val="clear" w:color="auto" w:fill="auto"/>
            <w:vAlign w:val="center"/>
          </w:tcPr>
          <w:p w14:paraId="784F0FEE" w14:textId="77777777" w:rsidR="005B4095" w:rsidRPr="005B4095" w:rsidRDefault="005B4095" w:rsidP="00BE0129">
            <w:pPr>
              <w:spacing w:after="0" w:line="240" w:lineRule="auto"/>
              <w:jc w:val="center"/>
              <w:rPr>
                <w:rFonts w:ascii="Times New Roman" w:eastAsia="Times New Roman" w:hAnsi="Times New Roman" w:cs="Times New Roman"/>
                <w:lang w:eastAsia="sk-SK"/>
              </w:rPr>
            </w:pPr>
            <w:r w:rsidRPr="005B4095">
              <w:rPr>
                <w:rFonts w:ascii="Times New Roman" w:hAnsi="Times New Roman" w:cs="Times New Roman"/>
                <w:color w:val="000000"/>
                <w:szCs w:val="20"/>
              </w:rPr>
              <w:t>Poskytovatelia leasingu</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C230FF4" w14:textId="77777777" w:rsidR="005B4095" w:rsidRPr="005B4095" w:rsidRDefault="005B4095" w:rsidP="00BE0129">
            <w:pPr>
              <w:spacing w:after="0" w:line="240" w:lineRule="auto"/>
              <w:jc w:val="center"/>
              <w:rPr>
                <w:rFonts w:ascii="Times New Roman" w:eastAsia="Times New Roman" w:hAnsi="Times New Roman" w:cs="Times New Roman"/>
                <w:lang w:eastAsia="sk-SK"/>
              </w:rPr>
            </w:pPr>
            <w:r w:rsidRPr="005B4095">
              <w:rPr>
                <w:rFonts w:ascii="Times New Roman" w:hAnsi="Times New Roman" w:cs="Times New Roman"/>
                <w:color w:val="000000"/>
                <w:szCs w:val="20"/>
              </w:rPr>
              <w:t>277</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827CC19" w14:textId="77777777" w:rsidR="005B4095" w:rsidRPr="005B4095" w:rsidRDefault="005B4095" w:rsidP="00BE0129">
            <w:pPr>
              <w:spacing w:after="0" w:line="240" w:lineRule="auto"/>
              <w:jc w:val="center"/>
              <w:rPr>
                <w:rFonts w:ascii="Times New Roman" w:eastAsia="Times New Roman" w:hAnsi="Times New Roman" w:cs="Times New Roman"/>
                <w:color w:val="000000"/>
                <w:lang w:eastAsia="sk-SK"/>
              </w:rPr>
            </w:pPr>
            <w:r w:rsidRPr="005B4095">
              <w:rPr>
                <w:rFonts w:ascii="Times New Roman" w:hAnsi="Times New Roman" w:cs="Times New Roman"/>
                <w:color w:val="000000"/>
                <w:szCs w:val="20"/>
              </w:rPr>
              <w:t>274</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69CDA75B" w14:textId="77777777" w:rsidR="005B4095" w:rsidRPr="005B4095" w:rsidRDefault="005B4095" w:rsidP="00BE0129">
            <w:pPr>
              <w:jc w:val="center"/>
              <w:rPr>
                <w:rFonts w:ascii="Times New Roman" w:hAnsi="Times New Roman" w:cs="Times New Roman"/>
                <w:color w:val="000000"/>
                <w:szCs w:val="20"/>
              </w:rPr>
            </w:pPr>
            <w:r w:rsidRPr="005B4095">
              <w:rPr>
                <w:rFonts w:ascii="Times New Roman" w:hAnsi="Times New Roman" w:cs="Times New Roman"/>
                <w:color w:val="000000"/>
                <w:szCs w:val="20"/>
              </w:rPr>
              <w:t>1</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19A4AD1" w14:textId="77777777" w:rsidR="005B4095" w:rsidRPr="005B4095" w:rsidRDefault="005B4095" w:rsidP="00BE0129">
            <w:pPr>
              <w:spacing w:after="0" w:line="240" w:lineRule="auto"/>
              <w:jc w:val="center"/>
              <w:rPr>
                <w:rFonts w:ascii="Times New Roman" w:eastAsia="Times New Roman" w:hAnsi="Times New Roman" w:cs="Times New Roman"/>
                <w:color w:val="000000"/>
                <w:lang w:eastAsia="sk-SK"/>
              </w:rPr>
            </w:pPr>
            <w:r w:rsidRPr="005B4095">
              <w:rPr>
                <w:rFonts w:ascii="Times New Roman" w:hAnsi="Times New Roman" w:cs="Times New Roman"/>
                <w:color w:val="000000"/>
                <w:szCs w:val="20"/>
              </w:rPr>
              <w:t>331</w:t>
            </w:r>
          </w:p>
        </w:tc>
        <w:tc>
          <w:tcPr>
            <w:tcW w:w="1010" w:type="dxa"/>
            <w:tcBorders>
              <w:top w:val="single" w:sz="4" w:space="0" w:color="auto"/>
              <w:left w:val="nil"/>
              <w:bottom w:val="single" w:sz="4" w:space="0" w:color="auto"/>
              <w:right w:val="single" w:sz="4" w:space="0" w:color="auto"/>
            </w:tcBorders>
            <w:shd w:val="clear" w:color="auto" w:fill="auto"/>
            <w:vAlign w:val="center"/>
          </w:tcPr>
          <w:p w14:paraId="6734F7F5" w14:textId="77777777" w:rsidR="005B4095" w:rsidRPr="005B4095" w:rsidRDefault="005B4095" w:rsidP="005B4095">
            <w:pPr>
              <w:spacing w:after="0" w:line="240" w:lineRule="auto"/>
              <w:rPr>
                <w:rFonts w:ascii="Times New Roman" w:eastAsia="Times New Roman" w:hAnsi="Times New Roman" w:cs="Times New Roman"/>
                <w:lang w:eastAsia="sk-SK"/>
              </w:rPr>
            </w:pPr>
            <w:r w:rsidRPr="005B4095">
              <w:rPr>
                <w:rFonts w:ascii="Times New Roman" w:hAnsi="Times New Roman" w:cs="Times New Roman"/>
                <w:color w:val="000000"/>
                <w:szCs w:val="20"/>
              </w:rPr>
              <w:t>Out (znižuje náklady)</w:t>
            </w:r>
          </w:p>
        </w:tc>
      </w:tr>
      <w:tr w:rsidR="005229D2" w:rsidRPr="005B4095" w14:paraId="2B1179B9" w14:textId="77777777" w:rsidTr="00BE0129">
        <w:trPr>
          <w:trHeight w:val="578"/>
        </w:trPr>
        <w:tc>
          <w:tcPr>
            <w:tcW w:w="483" w:type="dxa"/>
            <w:vAlign w:val="center"/>
          </w:tcPr>
          <w:p w14:paraId="48D7B195" w14:textId="77777777" w:rsidR="005229D2" w:rsidRDefault="005229D2" w:rsidP="005229D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lastRenderedPageBreak/>
              <w:t>10</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15C47593" w14:textId="77777777" w:rsidR="005229D2" w:rsidRPr="005229D2" w:rsidRDefault="005229D2" w:rsidP="005229D2">
            <w:pPr>
              <w:rPr>
                <w:rFonts w:ascii="Times New Roman" w:hAnsi="Times New Roman" w:cs="Times New Roman"/>
                <w:color w:val="000000"/>
                <w:szCs w:val="20"/>
              </w:rPr>
            </w:pPr>
            <w:r w:rsidRPr="005229D2">
              <w:rPr>
                <w:rFonts w:ascii="Times New Roman" w:hAnsi="Times New Roman" w:cs="Times New Roman"/>
                <w:color w:val="000000"/>
                <w:szCs w:val="20"/>
              </w:rPr>
              <w:t>Stanovenie hornej hranice poplatkov za licencie na vývoz a dovoz výrobkov obranného priemyslu</w:t>
            </w:r>
          </w:p>
        </w:tc>
        <w:tc>
          <w:tcPr>
            <w:tcW w:w="921" w:type="dxa"/>
            <w:tcBorders>
              <w:top w:val="single" w:sz="4" w:space="0" w:color="auto"/>
              <w:left w:val="nil"/>
              <w:bottom w:val="single" w:sz="4" w:space="0" w:color="auto"/>
              <w:right w:val="single" w:sz="4" w:space="0" w:color="auto"/>
            </w:tcBorders>
            <w:shd w:val="clear" w:color="auto" w:fill="auto"/>
            <w:vAlign w:val="center"/>
          </w:tcPr>
          <w:p w14:paraId="2CDF5714"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Zákon č. 145/1995 Z. z. o správnych poplatkoch</w:t>
            </w:r>
          </w:p>
        </w:tc>
        <w:tc>
          <w:tcPr>
            <w:tcW w:w="1228" w:type="dxa"/>
            <w:tcBorders>
              <w:top w:val="single" w:sz="4" w:space="0" w:color="auto"/>
              <w:left w:val="nil"/>
              <w:bottom w:val="single" w:sz="4" w:space="0" w:color="auto"/>
              <w:right w:val="single" w:sz="4" w:space="0" w:color="auto"/>
            </w:tcBorders>
            <w:shd w:val="clear" w:color="auto" w:fill="auto"/>
            <w:vAlign w:val="center"/>
          </w:tcPr>
          <w:p w14:paraId="0F1C6978"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časť VIII, položka 154</w:t>
            </w:r>
          </w:p>
        </w:tc>
        <w:tc>
          <w:tcPr>
            <w:tcW w:w="1325" w:type="dxa"/>
            <w:tcBorders>
              <w:top w:val="single" w:sz="4" w:space="0" w:color="auto"/>
              <w:left w:val="nil"/>
              <w:bottom w:val="single" w:sz="4" w:space="0" w:color="auto"/>
              <w:right w:val="single" w:sz="4" w:space="0" w:color="auto"/>
            </w:tcBorders>
            <w:shd w:val="clear" w:color="auto" w:fill="auto"/>
            <w:vAlign w:val="center"/>
          </w:tcPr>
          <w:p w14:paraId="5006D3D8" w14:textId="77777777" w:rsidR="005229D2" w:rsidRPr="005229D2" w:rsidRDefault="005229D2">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SK</w:t>
            </w:r>
          </w:p>
        </w:tc>
        <w:tc>
          <w:tcPr>
            <w:tcW w:w="1013" w:type="dxa"/>
            <w:tcBorders>
              <w:top w:val="single" w:sz="4" w:space="0" w:color="auto"/>
              <w:left w:val="nil"/>
              <w:bottom w:val="single" w:sz="4" w:space="0" w:color="auto"/>
              <w:right w:val="single" w:sz="4" w:space="0" w:color="auto"/>
            </w:tcBorders>
            <w:shd w:val="clear" w:color="auto" w:fill="auto"/>
            <w:noWrap/>
            <w:vAlign w:val="center"/>
          </w:tcPr>
          <w:p w14:paraId="30F9E89A"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01.05.22</w:t>
            </w:r>
          </w:p>
        </w:tc>
        <w:tc>
          <w:tcPr>
            <w:tcW w:w="1832" w:type="dxa"/>
            <w:tcBorders>
              <w:top w:val="single" w:sz="4" w:space="0" w:color="auto"/>
              <w:left w:val="nil"/>
              <w:bottom w:val="single" w:sz="4" w:space="0" w:color="auto"/>
              <w:right w:val="single" w:sz="4" w:space="0" w:color="auto"/>
            </w:tcBorders>
            <w:shd w:val="clear" w:color="auto" w:fill="auto"/>
            <w:vAlign w:val="center"/>
          </w:tcPr>
          <w:p w14:paraId="7E5D1B55" w14:textId="77777777" w:rsidR="005229D2" w:rsidRPr="005229D2" w:rsidRDefault="008523C1" w:rsidP="00BE0129">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vývozcov</w:t>
            </w:r>
            <w:r w:rsidR="005229D2" w:rsidRPr="005229D2">
              <w:rPr>
                <w:rFonts w:ascii="Times New Roman" w:hAnsi="Times New Roman" w:cs="Times New Roman"/>
                <w:color w:val="000000"/>
                <w:szCs w:val="20"/>
              </w:rPr>
              <w:t>ia a dovozcovia výrobkov obranného priemyslu</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4EE7F58"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17</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5C98295C"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N</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547798D2" w14:textId="77777777" w:rsidR="005229D2" w:rsidRPr="005229D2" w:rsidRDefault="005229D2" w:rsidP="00BE0129">
            <w:pPr>
              <w:jc w:val="center"/>
              <w:rPr>
                <w:rFonts w:ascii="Times New Roman" w:hAnsi="Times New Roman" w:cs="Times New Roman"/>
                <w:color w:val="000000"/>
                <w:szCs w:val="20"/>
              </w:rPr>
            </w:pPr>
            <w:r w:rsidRPr="005229D2">
              <w:rPr>
                <w:rFonts w:ascii="Times New Roman" w:hAnsi="Times New Roman" w:cs="Times New Roman"/>
                <w:color w:val="000000"/>
                <w:szCs w:val="20"/>
              </w:rPr>
              <w:t>1 824</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0B2E876F" w14:textId="77777777" w:rsidR="005229D2" w:rsidRPr="005229D2" w:rsidRDefault="005229D2"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31 000</w:t>
            </w:r>
          </w:p>
        </w:tc>
        <w:tc>
          <w:tcPr>
            <w:tcW w:w="1010" w:type="dxa"/>
            <w:tcBorders>
              <w:top w:val="single" w:sz="4" w:space="0" w:color="auto"/>
              <w:left w:val="nil"/>
              <w:bottom w:val="single" w:sz="4" w:space="0" w:color="auto"/>
              <w:right w:val="single" w:sz="4" w:space="0" w:color="auto"/>
            </w:tcBorders>
            <w:shd w:val="clear" w:color="auto" w:fill="auto"/>
            <w:vAlign w:val="center"/>
          </w:tcPr>
          <w:p w14:paraId="130E6A52" w14:textId="77777777" w:rsidR="005229D2" w:rsidRPr="005229D2" w:rsidRDefault="005229D2" w:rsidP="005229D2">
            <w:pPr>
              <w:spacing w:after="0" w:line="240" w:lineRule="auto"/>
              <w:rPr>
                <w:rFonts w:ascii="Times New Roman" w:hAnsi="Times New Roman" w:cs="Times New Roman"/>
                <w:color w:val="000000"/>
                <w:szCs w:val="20"/>
              </w:rPr>
            </w:pPr>
            <w:r w:rsidRPr="005229D2">
              <w:rPr>
                <w:rFonts w:ascii="Times New Roman" w:hAnsi="Times New Roman" w:cs="Times New Roman"/>
                <w:color w:val="000000"/>
                <w:szCs w:val="20"/>
              </w:rPr>
              <w:t>Out (znižuje náklady)</w:t>
            </w:r>
          </w:p>
        </w:tc>
      </w:tr>
      <w:tr w:rsidR="00A53EA7" w:rsidRPr="005B4095" w14:paraId="02048ACE" w14:textId="77777777" w:rsidTr="00BE0129">
        <w:trPr>
          <w:trHeight w:val="578"/>
        </w:trPr>
        <w:tc>
          <w:tcPr>
            <w:tcW w:w="483" w:type="dxa"/>
            <w:vAlign w:val="center"/>
          </w:tcPr>
          <w:p w14:paraId="58776EF2" w14:textId="77777777" w:rsidR="00A53EA7" w:rsidRDefault="00A53EA7" w:rsidP="005229D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11.</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78E8115A" w14:textId="77777777" w:rsidR="00A53EA7" w:rsidRPr="00BE0129" w:rsidRDefault="00A53EA7" w:rsidP="00BE0129">
            <w:pPr>
              <w:spacing w:after="0"/>
              <w:rPr>
                <w:rFonts w:ascii="Times New Roman" w:eastAsia="Calibri" w:hAnsi="Times New Roman" w:cs="Times New Roman"/>
              </w:rPr>
            </w:pPr>
            <w:r w:rsidRPr="00BE0129">
              <w:rPr>
                <w:rFonts w:ascii="Times New Roman" w:eastAsia="Calibri" w:hAnsi="Times New Roman" w:cs="Times New Roman"/>
              </w:rPr>
              <w:t xml:space="preserve">Zvýšenie informovanosti laickej a odbornej verejnosti v oblasti regulácie v sieťových odvetviach.  </w:t>
            </w:r>
          </w:p>
          <w:p w14:paraId="79EEA8EC" w14:textId="77777777" w:rsidR="00A53EA7" w:rsidRPr="005229D2" w:rsidRDefault="00A53EA7" w:rsidP="005229D2">
            <w:pPr>
              <w:rPr>
                <w:rFonts w:ascii="Times New Roman" w:hAnsi="Times New Roman" w:cs="Times New Roman"/>
                <w:color w:val="000000"/>
                <w:szCs w:val="20"/>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53D3500F" w14:textId="77777777" w:rsidR="00A53EA7" w:rsidRPr="005229D2" w:rsidRDefault="008B6657" w:rsidP="00BE0129">
            <w:pPr>
              <w:spacing w:after="0" w:line="240" w:lineRule="auto"/>
              <w:jc w:val="center"/>
              <w:rPr>
                <w:rFonts w:ascii="Times New Roman" w:hAnsi="Times New Roman" w:cs="Times New Roman"/>
                <w:color w:val="000000"/>
                <w:szCs w:val="20"/>
              </w:rPr>
            </w:pPr>
            <w:r w:rsidRPr="008B6657">
              <w:rPr>
                <w:rFonts w:ascii="Times New Roman" w:hAnsi="Times New Roman" w:cs="Times New Roman"/>
                <w:color w:val="000000"/>
                <w:szCs w:val="20"/>
              </w:rPr>
              <w:t>Zákon č. 250/2012 Z. z. o  regulácii v sieťových odvetviach v znení neskorších predpisov</w:t>
            </w:r>
          </w:p>
        </w:tc>
        <w:tc>
          <w:tcPr>
            <w:tcW w:w="1228" w:type="dxa"/>
            <w:tcBorders>
              <w:top w:val="single" w:sz="4" w:space="0" w:color="auto"/>
              <w:left w:val="nil"/>
              <w:bottom w:val="single" w:sz="4" w:space="0" w:color="auto"/>
              <w:right w:val="single" w:sz="4" w:space="0" w:color="auto"/>
            </w:tcBorders>
            <w:shd w:val="clear" w:color="auto" w:fill="auto"/>
            <w:vAlign w:val="center"/>
          </w:tcPr>
          <w:p w14:paraId="6CB31FB2" w14:textId="77777777" w:rsidR="00A53EA7" w:rsidRPr="005229D2" w:rsidRDefault="008B6657" w:rsidP="00BE0129">
            <w:pPr>
              <w:spacing w:after="0" w:line="240" w:lineRule="auto"/>
              <w:jc w:val="center"/>
              <w:rPr>
                <w:rFonts w:ascii="Times New Roman" w:hAnsi="Times New Roman" w:cs="Times New Roman"/>
                <w:color w:val="000000"/>
                <w:szCs w:val="20"/>
              </w:rPr>
            </w:pPr>
            <w:r w:rsidRPr="008B6657">
              <w:rPr>
                <w:rFonts w:ascii="Times New Roman" w:hAnsi="Times New Roman" w:cs="Times New Roman"/>
                <w:color w:val="000000"/>
                <w:szCs w:val="20"/>
              </w:rPr>
              <w:t>§ 10 písm. f) bod 7. sa dopĺňa</w:t>
            </w:r>
          </w:p>
        </w:tc>
        <w:tc>
          <w:tcPr>
            <w:tcW w:w="1325" w:type="dxa"/>
            <w:tcBorders>
              <w:top w:val="single" w:sz="4" w:space="0" w:color="auto"/>
              <w:left w:val="nil"/>
              <w:bottom w:val="single" w:sz="4" w:space="0" w:color="auto"/>
              <w:right w:val="single" w:sz="4" w:space="0" w:color="auto"/>
            </w:tcBorders>
            <w:shd w:val="clear" w:color="auto" w:fill="auto"/>
            <w:vAlign w:val="center"/>
          </w:tcPr>
          <w:p w14:paraId="2ED3DE1C" w14:textId="77777777" w:rsidR="00A53EA7" w:rsidRPr="005229D2" w:rsidRDefault="008B6657">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SK</w:t>
            </w:r>
          </w:p>
        </w:tc>
        <w:tc>
          <w:tcPr>
            <w:tcW w:w="1013" w:type="dxa"/>
            <w:tcBorders>
              <w:top w:val="single" w:sz="4" w:space="0" w:color="auto"/>
              <w:left w:val="nil"/>
              <w:bottom w:val="single" w:sz="4" w:space="0" w:color="auto"/>
              <w:right w:val="single" w:sz="4" w:space="0" w:color="auto"/>
            </w:tcBorders>
            <w:shd w:val="clear" w:color="auto" w:fill="auto"/>
            <w:noWrap/>
            <w:vAlign w:val="center"/>
          </w:tcPr>
          <w:p w14:paraId="10FCA820" w14:textId="77777777" w:rsidR="00A53EA7" w:rsidRPr="005229D2" w:rsidRDefault="008B6657" w:rsidP="00BE0129">
            <w:pPr>
              <w:spacing w:after="0" w:line="240" w:lineRule="auto"/>
              <w:jc w:val="center"/>
              <w:rPr>
                <w:rFonts w:ascii="Times New Roman" w:hAnsi="Times New Roman" w:cs="Times New Roman"/>
                <w:color w:val="000000"/>
                <w:szCs w:val="20"/>
              </w:rPr>
            </w:pPr>
            <w:r w:rsidRPr="005229D2">
              <w:rPr>
                <w:rFonts w:ascii="Times New Roman" w:hAnsi="Times New Roman" w:cs="Times New Roman"/>
                <w:color w:val="000000"/>
                <w:szCs w:val="20"/>
              </w:rPr>
              <w:t>01.05.22</w:t>
            </w:r>
          </w:p>
        </w:tc>
        <w:tc>
          <w:tcPr>
            <w:tcW w:w="1832" w:type="dxa"/>
            <w:tcBorders>
              <w:top w:val="single" w:sz="4" w:space="0" w:color="auto"/>
              <w:left w:val="nil"/>
              <w:bottom w:val="single" w:sz="4" w:space="0" w:color="auto"/>
              <w:right w:val="single" w:sz="4" w:space="0" w:color="auto"/>
            </w:tcBorders>
            <w:shd w:val="clear" w:color="auto" w:fill="auto"/>
            <w:vAlign w:val="center"/>
          </w:tcPr>
          <w:p w14:paraId="47CA7FD5" w14:textId="77777777" w:rsidR="00A53EA7" w:rsidRDefault="008B6657" w:rsidP="00BE0129">
            <w:pPr>
              <w:spacing w:after="0" w:line="240" w:lineRule="auto"/>
              <w:jc w:val="center"/>
              <w:rPr>
                <w:rFonts w:ascii="Times New Roman" w:hAnsi="Times New Roman" w:cs="Times New Roman"/>
                <w:color w:val="000000"/>
                <w:szCs w:val="20"/>
              </w:rPr>
            </w:pPr>
            <w:r w:rsidRPr="008B6657">
              <w:rPr>
                <w:rFonts w:ascii="Times New Roman" w:hAnsi="Times New Roman" w:cs="Times New Roman"/>
                <w:color w:val="000000"/>
                <w:szCs w:val="20"/>
              </w:rPr>
              <w:t>§ 10 písm. f) bod 7. sa dopĺňa</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E96EEAA" w14:textId="77777777" w:rsidR="00A53EA7" w:rsidRPr="005229D2" w:rsidRDefault="008B6657" w:rsidP="00BE0129">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3F4EB2E5" w14:textId="77777777" w:rsidR="00A53EA7" w:rsidRPr="005229D2" w:rsidRDefault="008B6657" w:rsidP="00BE0129">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N</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4931CB70" w14:textId="77777777" w:rsidR="00A53EA7" w:rsidRPr="005229D2" w:rsidRDefault="008B6657" w:rsidP="00BE0129">
            <w:pPr>
              <w:jc w:val="center"/>
              <w:rPr>
                <w:rFonts w:ascii="Times New Roman" w:hAnsi="Times New Roman" w:cs="Times New Roman"/>
                <w:color w:val="000000"/>
                <w:szCs w:val="20"/>
              </w:rPr>
            </w:pPr>
            <w:r>
              <w:rPr>
                <w:rFonts w:ascii="Times New Roman" w:hAnsi="Times New Roman" w:cs="Times New Roman"/>
                <w:color w:val="000000"/>
                <w:szCs w:val="20"/>
              </w:rPr>
              <w:t>29</w:t>
            </w:r>
          </w:p>
        </w:tc>
        <w:tc>
          <w:tcPr>
            <w:tcW w:w="1057" w:type="dxa"/>
            <w:tcBorders>
              <w:top w:val="single" w:sz="4" w:space="0" w:color="auto"/>
              <w:left w:val="nil"/>
              <w:bottom w:val="single" w:sz="4" w:space="0" w:color="auto"/>
              <w:right w:val="single" w:sz="4" w:space="0" w:color="auto"/>
            </w:tcBorders>
            <w:shd w:val="clear" w:color="auto" w:fill="auto"/>
            <w:noWrap/>
            <w:vAlign w:val="center"/>
          </w:tcPr>
          <w:p w14:paraId="16567622" w14:textId="77777777" w:rsidR="00A53EA7" w:rsidRPr="005229D2" w:rsidRDefault="008B6657" w:rsidP="00BE0129">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29</w:t>
            </w:r>
          </w:p>
        </w:tc>
        <w:tc>
          <w:tcPr>
            <w:tcW w:w="1010" w:type="dxa"/>
            <w:tcBorders>
              <w:top w:val="single" w:sz="4" w:space="0" w:color="auto"/>
              <w:left w:val="nil"/>
              <w:bottom w:val="single" w:sz="4" w:space="0" w:color="auto"/>
              <w:right w:val="single" w:sz="4" w:space="0" w:color="auto"/>
            </w:tcBorders>
            <w:shd w:val="clear" w:color="auto" w:fill="auto"/>
            <w:vAlign w:val="center"/>
          </w:tcPr>
          <w:p w14:paraId="0DFEC627" w14:textId="77777777" w:rsidR="00A53EA7" w:rsidRPr="005229D2" w:rsidRDefault="00A53EA7" w:rsidP="005229D2">
            <w:pPr>
              <w:spacing w:after="0" w:line="240" w:lineRule="auto"/>
              <w:rPr>
                <w:rFonts w:ascii="Times New Roman" w:hAnsi="Times New Roman" w:cs="Times New Roman"/>
                <w:color w:val="000000"/>
                <w:szCs w:val="20"/>
              </w:rPr>
            </w:pPr>
            <w:r>
              <w:rPr>
                <w:rFonts w:ascii="Times New Roman" w:hAnsi="Times New Roman" w:cs="Times New Roman"/>
                <w:color w:val="000000"/>
                <w:szCs w:val="20"/>
              </w:rPr>
              <w:t>Out (znižuje náklady)</w:t>
            </w:r>
          </w:p>
        </w:tc>
      </w:tr>
    </w:tbl>
    <w:p w14:paraId="034DC300" w14:textId="77777777" w:rsidR="00297FE6" w:rsidRPr="00BE0848" w:rsidRDefault="00297FE6" w:rsidP="00297FE6">
      <w:pPr>
        <w:jc w:val="both"/>
        <w:rPr>
          <w:rFonts w:ascii="Times New Roman" w:eastAsia="Calibri" w:hAnsi="Times New Roman" w:cs="Times New Roman"/>
          <w:b/>
          <w:bCs/>
          <w:i/>
        </w:rPr>
        <w:sectPr w:rsidR="00297FE6" w:rsidRPr="00BE0848" w:rsidSect="00142154">
          <w:pgSz w:w="16838" w:h="11906" w:orient="landscape"/>
          <w:pgMar w:top="1417" w:right="1417" w:bottom="1417" w:left="1417" w:header="708" w:footer="708" w:gutter="0"/>
          <w:cols w:space="708"/>
          <w:docGrid w:linePitch="360"/>
        </w:sectPr>
      </w:pPr>
    </w:p>
    <w:p w14:paraId="593E9963" w14:textId="77777777" w:rsidR="00297FE6" w:rsidRDefault="00297FE6" w:rsidP="00297FE6">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518F5941" w14:textId="77777777" w:rsidR="003631A6" w:rsidRDefault="00073649" w:rsidP="003631A6">
      <w:pPr>
        <w:jc w:val="both"/>
        <w:rPr>
          <w:rFonts w:ascii="Times New Roman" w:eastAsia="Calibri" w:hAnsi="Times New Roman" w:cs="Times New Roman"/>
          <w:bCs/>
          <w:i/>
          <w:iCs/>
          <w:color w:val="000000"/>
        </w:rPr>
      </w:pPr>
      <w:r w:rsidRPr="00BE0848">
        <w:rPr>
          <w:rFonts w:ascii="Times New Roman" w:eastAsia="Calibri" w:hAnsi="Times New Roman" w:cs="Times New Roman"/>
          <w:bCs/>
          <w:i/>
          <w:iCs/>
          <w:color w:val="000000"/>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w:t>
      </w:r>
    </w:p>
    <w:p w14:paraId="035FF333" w14:textId="77777777" w:rsidR="00C6201C" w:rsidRPr="003631A6" w:rsidRDefault="003631A6" w:rsidP="00372518">
      <w:pPr>
        <w:pStyle w:val="Odsekzoznamu"/>
        <w:numPr>
          <w:ilvl w:val="0"/>
          <w:numId w:val="7"/>
        </w:numPr>
        <w:jc w:val="both"/>
        <w:rPr>
          <w:rFonts w:ascii="Times New Roman" w:eastAsia="Calibri" w:hAnsi="Times New Roman" w:cs="Times New Roman"/>
          <w:bCs/>
          <w:i/>
          <w:iCs/>
          <w:color w:val="000000"/>
        </w:rPr>
      </w:pPr>
      <w:r>
        <w:rPr>
          <w:rFonts w:ascii="Times New Roman" w:eastAsia="Calibri" w:hAnsi="Times New Roman" w:cs="Times New Roman"/>
          <w:b/>
        </w:rPr>
        <w:t>U</w:t>
      </w:r>
      <w:r w:rsidR="00C6201C" w:rsidRPr="003631A6">
        <w:rPr>
          <w:rFonts w:ascii="Times New Roman" w:eastAsia="Calibri" w:hAnsi="Times New Roman" w:cs="Times New Roman"/>
          <w:b/>
        </w:rPr>
        <w:t>pravenie povinnosti regulovaného subjektu vzťahujúce sa len na regulované činnosti v elektroenergetike alebo plynárenstve</w:t>
      </w:r>
    </w:p>
    <w:p w14:paraId="1301A42D" w14:textId="77777777" w:rsidR="00073649" w:rsidRDefault="00C6201C" w:rsidP="00C6201C">
      <w:pPr>
        <w:jc w:val="both"/>
        <w:rPr>
          <w:rFonts w:ascii="Times New Roman" w:eastAsia="Calibri" w:hAnsi="Times New Roman" w:cs="Times New Roman"/>
        </w:rPr>
      </w:pPr>
      <w:r w:rsidRPr="00BE0848">
        <w:rPr>
          <w:rFonts w:ascii="Times New Roman" w:eastAsia="Calibri" w:hAnsi="Times New Roman" w:cs="Times New Roman"/>
        </w:rPr>
        <w:t xml:space="preserve">Regulovaný subjekt, ktorý vykonáva regulovanú činnosť v elektroenergetike alebo plynárenstve je povinný na zákazku, ktorej predpokladaná hodnota je vyššia ako 100 000 eur, vyhlásiť obchodnú verejnú súťaž, ak ju neobstaráva podľa osobitného predpisu.  To po zapracovaní opatrenia neplatí, ak je predmetom zákazky nákup tovarov a služieb, ktoré nesúvisia s regulovanou činnosťou regulovaného subjektu, taktiež </w:t>
      </w:r>
      <w:r w:rsidR="002A1BE7">
        <w:rPr>
          <w:rFonts w:ascii="Times New Roman" w:eastAsia="Calibri" w:hAnsi="Times New Roman" w:cs="Times New Roman"/>
        </w:rPr>
        <w:t xml:space="preserve">pri riešení havarijného stavu. </w:t>
      </w:r>
    </w:p>
    <w:p w14:paraId="4104121D"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Opatrenie má vplyv na všetky subjekty, ktoré poskytujú služby v elektroenergetike alebo plynárenstve, celkovo 575 subjektov. V modelovom príklade pri 50 subjektoch sa znížia náklady na zabezpečenie verejnej súťaže – administratívne náklady pozostávajúce z vyhlásenia verejnej súťaže a vypracovania dokumentov s tým spojených, celkovo vo výške 1 416 €.</w:t>
      </w:r>
    </w:p>
    <w:p w14:paraId="5437AC1D" w14:textId="77777777" w:rsidR="00C6201C" w:rsidRPr="00BE0848" w:rsidRDefault="00C6201C" w:rsidP="00372518">
      <w:pPr>
        <w:pStyle w:val="Odsekzoznamu"/>
        <w:numPr>
          <w:ilvl w:val="0"/>
          <w:numId w:val="7"/>
        </w:numPr>
        <w:rPr>
          <w:rFonts w:ascii="Times New Roman" w:eastAsia="Calibri" w:hAnsi="Times New Roman" w:cs="Times New Roman"/>
          <w:b/>
        </w:rPr>
      </w:pPr>
      <w:r w:rsidRPr="00BE0848">
        <w:rPr>
          <w:rFonts w:ascii="Times New Roman" w:eastAsia="Calibri" w:hAnsi="Times New Roman" w:cs="Times New Roman"/>
          <w:b/>
        </w:rPr>
        <w:t>Zníženie administratívnej záťaže týkajúcej sa povinného zverejňovania cenových návrhov u regulovaných subjektov</w:t>
      </w:r>
    </w:p>
    <w:p w14:paraId="76D2BC9C" w14:textId="77777777" w:rsidR="00073649" w:rsidRDefault="00C6201C" w:rsidP="00C6201C">
      <w:pPr>
        <w:jc w:val="both"/>
        <w:rPr>
          <w:rFonts w:ascii="Times New Roman" w:eastAsia="Calibri" w:hAnsi="Times New Roman" w:cs="Times New Roman"/>
        </w:rPr>
      </w:pPr>
      <w:r w:rsidRPr="00BE0848">
        <w:rPr>
          <w:rFonts w:ascii="Times New Roman" w:eastAsia="Calibri" w:hAnsi="Times New Roman" w:cs="Times New Roman"/>
        </w:rPr>
        <w:t>Podľa aktuálnych nariadení zverejňuje úrad na svojom webovom sídle údaje o návrhu ceny, návrhu na zmenu ceny, odvolanie a všetky ich zmeny a doplnenia podané v cenovom konaní pre regulované činnosti. Táto povinnosť je spojená s administratívnou záťažou a s požiadavkami regulovaných subjektov o ochrane skutočností tvoriacich predmet obchodného tajomstva (náročná agenda, strata času na korešpondenciu s regulovaným subjektom o obchodnom tajomstve a nie na vecn</w:t>
      </w:r>
      <w:r w:rsidR="002A1BE7">
        <w:rPr>
          <w:rFonts w:ascii="Times New Roman" w:eastAsia="Calibri" w:hAnsi="Times New Roman" w:cs="Times New Roman"/>
        </w:rPr>
        <w:t xml:space="preserve">ú agendu práce s návrhom ceny). </w:t>
      </w:r>
    </w:p>
    <w:p w14:paraId="0D9A91FA"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 xml:space="preserve">Počet zverejnených cenových návrhov za obdobie od 1.9.2020 do 24.5.2021 je 203; ide o neucelený rok (vzhľadom na účinnosť ustanovenia o povinnom zverejňovaní); je teda predpoklad, že úprava prinesie pozitívny dopad pre cca 300 subjektov ročne. Subjektom sa tak znížia administratívne náklady o 2 872 €. </w:t>
      </w:r>
    </w:p>
    <w:p w14:paraId="7DDEED79" w14:textId="77777777" w:rsidR="00C6201C" w:rsidRPr="00BE0848" w:rsidRDefault="00234FCA" w:rsidP="00372518">
      <w:pPr>
        <w:pStyle w:val="Odsekzoznamu"/>
        <w:numPr>
          <w:ilvl w:val="0"/>
          <w:numId w:val="7"/>
        </w:numPr>
        <w:jc w:val="both"/>
        <w:rPr>
          <w:rFonts w:ascii="Times New Roman" w:eastAsia="Calibri" w:hAnsi="Times New Roman" w:cs="Times New Roman"/>
        </w:rPr>
      </w:pPr>
      <w:r>
        <w:rPr>
          <w:rFonts w:ascii="Times New Roman" w:eastAsia="Calibri" w:hAnsi="Times New Roman" w:cs="Times New Roman"/>
          <w:b/>
        </w:rPr>
        <w:t>Zrušenie predkladania</w:t>
      </w:r>
      <w:r w:rsidR="00C6201C" w:rsidRPr="00BE0848">
        <w:rPr>
          <w:rFonts w:ascii="Times New Roman" w:eastAsia="Calibri" w:hAnsi="Times New Roman" w:cs="Times New Roman"/>
          <w:b/>
        </w:rPr>
        <w:t xml:space="preserve"> evidencie sťažností podľa zákona o energetike</w:t>
      </w:r>
    </w:p>
    <w:p w14:paraId="6C492A00" w14:textId="77777777" w:rsidR="00073649" w:rsidRDefault="00C6201C" w:rsidP="00C6201C">
      <w:pPr>
        <w:jc w:val="both"/>
        <w:rPr>
          <w:rFonts w:ascii="Times New Roman" w:eastAsia="Calibri" w:hAnsi="Times New Roman" w:cs="Times New Roman"/>
        </w:rPr>
      </w:pPr>
      <w:r w:rsidRPr="00BE0848">
        <w:rPr>
          <w:rFonts w:ascii="Times New Roman" w:eastAsia="Calibri" w:hAnsi="Times New Roman" w:cs="Times New Roman"/>
        </w:rPr>
        <w:t>Dodávatelia sú povinní evidovať reklamácie a situácie, na ktoré sa vzťahujú tzv. kompenzačné platby v zmysle vyhlášok ÚRSO č. 278/2012 Z. z. alebo 236/2016 Z. z. Dodatočná evidencia sťažností je obdobná povinnosť, je preto nadbytočná. Po zapracovaní návrhu sa povinnosť evidencie sťažností</w:t>
      </w:r>
      <w:r w:rsidR="002A1BE7">
        <w:rPr>
          <w:rFonts w:ascii="Times New Roman" w:eastAsia="Calibri" w:hAnsi="Times New Roman" w:cs="Times New Roman"/>
        </w:rPr>
        <w:t xml:space="preserve"> zruší. </w:t>
      </w:r>
    </w:p>
    <w:p w14:paraId="4DDD2355"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Opatrenie má vplyv na dodávateľov elektriny v celkovom počte 113 a dodávateľov plynu v celkovom počte 41 poskytujúcich univerzálnu službu.  Subjektom sa zníži časová náročnosť evidencie sťažností a jej predkladania, v celkovej výške 8 846 €.</w:t>
      </w:r>
    </w:p>
    <w:p w14:paraId="37A14BEC" w14:textId="77777777" w:rsidR="00C6201C" w:rsidRPr="003631A6" w:rsidRDefault="00C6201C" w:rsidP="00372518">
      <w:pPr>
        <w:pStyle w:val="Odsekzoznamu"/>
        <w:numPr>
          <w:ilvl w:val="0"/>
          <w:numId w:val="7"/>
        </w:numPr>
        <w:jc w:val="both"/>
        <w:rPr>
          <w:rFonts w:ascii="Times New Roman" w:eastAsia="Calibri" w:hAnsi="Times New Roman" w:cs="Times New Roman"/>
        </w:rPr>
      </w:pPr>
      <w:r w:rsidRPr="003631A6">
        <w:rPr>
          <w:rFonts w:ascii="Times New Roman" w:eastAsia="Calibri" w:hAnsi="Times New Roman" w:cs="Times New Roman"/>
          <w:b/>
        </w:rPr>
        <w:t>Nahradenie povinnosti zasielania cenníkov dodávky elektriny a plynu Úradu pre reguláciu sieťových odvetví zasielaním informácie o ich zverejnení</w:t>
      </w:r>
    </w:p>
    <w:p w14:paraId="41EA609F" w14:textId="77777777" w:rsidR="00073649" w:rsidRDefault="00C6201C" w:rsidP="00C6201C">
      <w:pPr>
        <w:jc w:val="both"/>
        <w:rPr>
          <w:rFonts w:ascii="Times New Roman" w:eastAsia="Calibri" w:hAnsi="Times New Roman" w:cs="Times New Roman"/>
        </w:rPr>
      </w:pPr>
      <w:r w:rsidRPr="00BE0848">
        <w:rPr>
          <w:rFonts w:ascii="Times New Roman" w:eastAsia="Calibri" w:hAnsi="Times New Roman" w:cs="Times New Roman"/>
        </w:rPr>
        <w:t xml:space="preserve">Po zapracovaní návrhu budú dodávatelia energií namiesto fyzického doručenia celých cenníkov povinne informovať ÚRSO o tom, kde zverejnili informáciu o novej cene alebo obchodných podmienkach pre odberateľov v domácnosti zaslaní linku miesta zverejnenia cenníka na svojom webovom sídle. </w:t>
      </w:r>
      <w:r w:rsidRPr="00BE0848">
        <w:rPr>
          <w:rFonts w:ascii="Times New Roman" w:eastAsia="Calibri" w:hAnsi="Times New Roman" w:cs="Times New Roman"/>
        </w:rPr>
        <w:lastRenderedPageBreak/>
        <w:t>Opatrením sa tak vypúšťa povinnosť doručovania cenníkov elektriny alebo plynu</w:t>
      </w:r>
      <w:r w:rsidR="00073649">
        <w:rPr>
          <w:rFonts w:ascii="Times New Roman" w:eastAsia="Calibri" w:hAnsi="Times New Roman" w:cs="Times New Roman"/>
        </w:rPr>
        <w:t xml:space="preserve"> dodávaných v listinnej forme. </w:t>
      </w:r>
    </w:p>
    <w:p w14:paraId="57897CF7"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Opatrenie má vplyv na dodávateľov elektriny v celkovom počte 113 a dodávateľov plynu v celkovom počte 41 poskytujúcich univerzálnu službu. Administratívne náklady sa subjektom znížia o 737 €.</w:t>
      </w:r>
    </w:p>
    <w:p w14:paraId="508BFB54" w14:textId="77777777" w:rsidR="00C6201C" w:rsidRPr="00351157" w:rsidRDefault="00C6201C" w:rsidP="00372518">
      <w:pPr>
        <w:pStyle w:val="Odsekzoznamu"/>
        <w:numPr>
          <w:ilvl w:val="0"/>
          <w:numId w:val="7"/>
        </w:numPr>
        <w:jc w:val="both"/>
        <w:rPr>
          <w:rFonts w:ascii="Times New Roman" w:eastAsia="Calibri" w:hAnsi="Times New Roman" w:cs="Times New Roman"/>
          <w:b/>
        </w:rPr>
      </w:pPr>
      <w:r w:rsidRPr="00351157">
        <w:rPr>
          <w:rFonts w:ascii="Times New Roman" w:eastAsia="Calibri" w:hAnsi="Times New Roman" w:cs="Times New Roman"/>
          <w:b/>
        </w:rPr>
        <w:t>Zrušenie povinnosti regulovaného subjektu do 30 dní od právoplatnosti rozhodnutia o povolení na podnikanie v energetike a tepelnej energetike predložiť návrh na zápis povolenej činnosti do Obchodného registra</w:t>
      </w:r>
    </w:p>
    <w:p w14:paraId="25359910"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 xml:space="preserve">Navrhuje sa vypustenie povinnosti pre osoby, ktorej bolo vydané povolenie na podnikanie v energetike, okrem osôb, ktorým bolo vydané povolenie podľa § 6 ods. 7 zákona o energetike, predložiť návrh na zápis povolenej činnosti do obchodného registra do 30 dní odo dňa nadobudnutia právoplatnosti rozhodnutia. </w:t>
      </w:r>
    </w:p>
    <w:p w14:paraId="143DC299"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Navrhuje sa aj vypustenie povinnosti pre žiadateľa, ktorému bolo vydané povolenie podľa zákona o tepelnej energetike, podať návrh na zápis tejto činnosti do obchodného registra alebo do iného príslušného registra do 90 dní od právoplatnosti povolenia..</w:t>
      </w:r>
    </w:p>
    <w:p w14:paraId="205F1B82" w14:textId="77777777" w:rsidR="00C6201C" w:rsidRDefault="00C6201C" w:rsidP="00C6201C">
      <w:pPr>
        <w:jc w:val="both"/>
        <w:rPr>
          <w:rFonts w:ascii="Times New Roman" w:eastAsia="Calibri" w:hAnsi="Times New Roman" w:cs="Times New Roman"/>
        </w:rPr>
      </w:pPr>
      <w:r w:rsidRPr="00BE0848">
        <w:rPr>
          <w:rFonts w:ascii="Times New Roman" w:eastAsia="Calibri" w:hAnsi="Times New Roman" w:cs="Times New Roman"/>
        </w:rPr>
        <w:t>Navrhované zrušenie predstavuje zníženie záťaže pre cca 50 subjektov ročne; uvedené číslo vychádza z údajov o počte nových povolení na podnikanie v energetike (za rok 2020 vydaných nových povolení 48; za rok 2019 vydaných nových povolení 47). Subjektom sa tak znížia administratívne náklady o </w:t>
      </w:r>
      <w:r w:rsidR="00983C9E">
        <w:rPr>
          <w:rFonts w:ascii="Times New Roman" w:eastAsia="Calibri" w:hAnsi="Times New Roman" w:cs="Times New Roman"/>
        </w:rPr>
        <w:br/>
      </w:r>
      <w:r w:rsidRPr="00BE0848">
        <w:rPr>
          <w:rFonts w:ascii="Times New Roman" w:eastAsia="Calibri" w:hAnsi="Times New Roman" w:cs="Times New Roman"/>
        </w:rPr>
        <w:t xml:space="preserve">399 €. </w:t>
      </w:r>
    </w:p>
    <w:p w14:paraId="7BAF1F57" w14:textId="77777777" w:rsidR="00D9229C" w:rsidRPr="00D9229C" w:rsidRDefault="003631A6" w:rsidP="00372518">
      <w:pPr>
        <w:pStyle w:val="Odsekzoznamu"/>
        <w:numPr>
          <w:ilvl w:val="0"/>
          <w:numId w:val="7"/>
        </w:numPr>
        <w:jc w:val="both"/>
        <w:rPr>
          <w:rFonts w:ascii="Times New Roman" w:hAnsi="Times New Roman" w:cs="Times New Roman"/>
          <w:b/>
          <w:bCs/>
        </w:rPr>
      </w:pPr>
      <w:r>
        <w:rPr>
          <w:rFonts w:ascii="Times New Roman" w:hAnsi="Times New Roman" w:cs="Times New Roman"/>
          <w:b/>
          <w:bCs/>
        </w:rPr>
        <w:t>Zníženie počtu</w:t>
      </w:r>
      <w:r w:rsidR="00D9229C" w:rsidRPr="00D9229C">
        <w:rPr>
          <w:rFonts w:ascii="Times New Roman" w:hAnsi="Times New Roman" w:cs="Times New Roman"/>
          <w:b/>
          <w:bCs/>
        </w:rPr>
        <w:t xml:space="preserve"> dní uskladnenia elektromera po výmene (zo 60 dní v súčasnosti na 30 dní)</w:t>
      </w:r>
    </w:p>
    <w:p w14:paraId="08525A00" w14:textId="77777777" w:rsidR="00073649" w:rsidRDefault="00D9229C" w:rsidP="00C6201C">
      <w:pPr>
        <w:jc w:val="both"/>
        <w:rPr>
          <w:rFonts w:ascii="Times New Roman" w:hAnsi="Times New Roman" w:cs="Times New Roman"/>
        </w:rPr>
      </w:pPr>
      <w:r w:rsidRPr="00D9229C">
        <w:rPr>
          <w:rFonts w:ascii="Times New Roman" w:hAnsi="Times New Roman" w:cs="Times New Roman"/>
        </w:rPr>
        <w:t xml:space="preserve">Opatrenie sa dotkne 3 prevádzkovateľov distribučných sústav (spoločnosti ZSD, SSD a VSD), ktorým bude umožnené skladovať elektromer po výmene o 30 dní menej ako doteraz. </w:t>
      </w:r>
    </w:p>
    <w:p w14:paraId="5A535C2F" w14:textId="77777777" w:rsidR="00D9229C" w:rsidRPr="00D9229C" w:rsidRDefault="00D9229C" w:rsidP="00C6201C">
      <w:pPr>
        <w:jc w:val="both"/>
        <w:rPr>
          <w:rFonts w:ascii="Times New Roman" w:hAnsi="Times New Roman" w:cs="Times New Roman"/>
        </w:rPr>
      </w:pPr>
      <w:r w:rsidRPr="00D9229C">
        <w:rPr>
          <w:rFonts w:ascii="Times New Roman" w:hAnsi="Times New Roman" w:cs="Times New Roman"/>
        </w:rPr>
        <w:t xml:space="preserve">Odhadované je zníženie nákladov na uskladnenie na úrovni približne 5 000 €/rok na jednu dotknutú spoločnosť. Ročné zníženie nákladov na celé podnikateľské prostredie sa preto odhaduje na 15 000 €. </w:t>
      </w:r>
    </w:p>
    <w:p w14:paraId="4B045B07" w14:textId="77777777" w:rsidR="00C6201C" w:rsidRPr="00351157" w:rsidRDefault="00C6201C" w:rsidP="00372518">
      <w:pPr>
        <w:pStyle w:val="Odsekzoznamu"/>
        <w:numPr>
          <w:ilvl w:val="0"/>
          <w:numId w:val="7"/>
        </w:numPr>
        <w:jc w:val="both"/>
        <w:rPr>
          <w:rFonts w:ascii="Times New Roman" w:eastAsia="Calibri" w:hAnsi="Times New Roman" w:cs="Times New Roman"/>
          <w:b/>
        </w:rPr>
      </w:pPr>
      <w:r w:rsidRPr="00351157">
        <w:rPr>
          <w:rFonts w:ascii="Times New Roman" w:eastAsia="Calibri" w:hAnsi="Times New Roman" w:cs="Times New Roman"/>
          <w:b/>
        </w:rPr>
        <w:t>Odstránenie byrokratickej záťaže spočívajúcej v požadovaní vydania nového potvrdenia o pôvode elektr</w:t>
      </w:r>
      <w:r w:rsidR="00D9229C">
        <w:rPr>
          <w:rFonts w:ascii="Times New Roman" w:eastAsia="Calibri" w:hAnsi="Times New Roman" w:cs="Times New Roman"/>
          <w:b/>
        </w:rPr>
        <w:t>iny pri zmene údajov štatutárov</w:t>
      </w:r>
    </w:p>
    <w:p w14:paraId="0125013A" w14:textId="77777777" w:rsidR="00073649" w:rsidRDefault="00C6201C" w:rsidP="00297FE6">
      <w:pPr>
        <w:jc w:val="both"/>
        <w:rPr>
          <w:rFonts w:ascii="Times New Roman" w:eastAsia="Calibri" w:hAnsi="Times New Roman" w:cs="Times New Roman"/>
        </w:rPr>
      </w:pPr>
      <w:r w:rsidRPr="00BE0848">
        <w:rPr>
          <w:rFonts w:ascii="Times New Roman" w:eastAsia="Calibri" w:hAnsi="Times New Roman" w:cs="Times New Roman"/>
        </w:rPr>
        <w:t xml:space="preserve">Podľa aktuálnych nariadení figuruje priezvisko štatutárneho orgánu alebo mená a priezviská členov štatutárneho orgánu na potvrdení o pôvode elektriny. To má za následok nutnosť opätovného žiadania o vydanie potvrdenia pri zmene údajov štatutárov. Po zapracovaní návrhu údaje o štatutároch nebudú súčasťou </w:t>
      </w:r>
      <w:r w:rsidR="00073649">
        <w:rPr>
          <w:rFonts w:ascii="Times New Roman" w:eastAsia="Calibri" w:hAnsi="Times New Roman" w:cs="Times New Roman"/>
        </w:rPr>
        <w:t xml:space="preserve"> potvrdenia o pôvode elektriny. </w:t>
      </w:r>
    </w:p>
    <w:p w14:paraId="03ACADD8" w14:textId="77777777" w:rsidR="00484578" w:rsidRDefault="00C6201C" w:rsidP="00297FE6">
      <w:pPr>
        <w:jc w:val="both"/>
        <w:rPr>
          <w:rFonts w:ascii="Times New Roman" w:eastAsia="Calibri" w:hAnsi="Times New Roman" w:cs="Times New Roman"/>
        </w:rPr>
      </w:pPr>
      <w:r w:rsidRPr="00BE0848">
        <w:rPr>
          <w:rFonts w:ascii="Times New Roman" w:eastAsia="Calibri" w:hAnsi="Times New Roman" w:cs="Times New Roman"/>
        </w:rPr>
        <w:t xml:space="preserve">Počet vydaných potvrdení o pôvode elektriny z OZE za rok 2020 bol 227. Počet zmien výlučne z dôvodu zmien štatutárov v priebehu daného roka bolo 15. Subjektom sa znížia administratívne náklady o 120 €. </w:t>
      </w:r>
    </w:p>
    <w:p w14:paraId="1295EB8C" w14:textId="77777777" w:rsidR="00073649" w:rsidRPr="003631A6" w:rsidRDefault="003631A6" w:rsidP="00372518">
      <w:pPr>
        <w:pStyle w:val="Odsekzoznamu"/>
        <w:numPr>
          <w:ilvl w:val="0"/>
          <w:numId w:val="7"/>
        </w:numPr>
        <w:shd w:val="clear" w:color="auto" w:fill="FFFFFF"/>
        <w:spacing w:before="100" w:beforeAutospacing="1" w:after="100" w:afterAutospacing="1"/>
        <w:jc w:val="both"/>
        <w:rPr>
          <w:rFonts w:ascii="Times New Roman" w:hAnsi="Times New Roman" w:cs="Times New Roman"/>
          <w:b/>
        </w:rPr>
      </w:pPr>
      <w:r>
        <w:rPr>
          <w:rFonts w:ascii="Times New Roman" w:hAnsi="Times New Roman" w:cs="Times New Roman"/>
          <w:b/>
        </w:rPr>
        <w:t>Odstránenie duplicitnej povinnosti</w:t>
      </w:r>
      <w:r w:rsidR="00073649" w:rsidRPr="003631A6">
        <w:rPr>
          <w:rFonts w:ascii="Times New Roman" w:hAnsi="Times New Roman" w:cs="Times New Roman"/>
          <w:b/>
        </w:rPr>
        <w:t xml:space="preserve"> regulovaného subjektu podávať hlásenia o nevykonávaní činnosti, na ktorú má povolenie</w:t>
      </w:r>
    </w:p>
    <w:p w14:paraId="1C7A220D" w14:textId="77777777" w:rsidR="00496E61" w:rsidRDefault="00073649" w:rsidP="00073649">
      <w:pPr>
        <w:jc w:val="both"/>
        <w:rPr>
          <w:rFonts w:ascii="Times New Roman" w:eastAsia="Calibri" w:hAnsi="Times New Roman" w:cs="Times New Roman"/>
        </w:rPr>
      </w:pPr>
      <w:r w:rsidRPr="005B4095">
        <w:rPr>
          <w:rFonts w:ascii="Times New Roman" w:eastAsia="Calibri" w:hAnsi="Times New Roman" w:cs="Times New Roman"/>
        </w:rPr>
        <w:t>Opatrenie reaguje na duplicitu, nakoľko regulovaný subjekt má podľa § 29 ods. 1. písme e) povinnosť poskytovať úradu na požiadanie podklady potrebné na vyčíslenie prospechu získaného nedodržaním určeného spôsobu regulácie ceny alebo cenového rozhodnutia úradu a elektronicky podklady z uzavierania koncových stavov analytických účtov a na druhej strane uvedené informácie úrad žiada na základe § 29 ods. 1 písm. k).</w:t>
      </w:r>
    </w:p>
    <w:p w14:paraId="14790C2C" w14:textId="77777777" w:rsidR="00073649" w:rsidRPr="005B4095" w:rsidRDefault="00073649" w:rsidP="00073649">
      <w:pPr>
        <w:jc w:val="both"/>
        <w:rPr>
          <w:rFonts w:ascii="Times New Roman" w:eastAsia="Calibri" w:hAnsi="Times New Roman" w:cs="Times New Roman"/>
        </w:rPr>
      </w:pPr>
      <w:r w:rsidRPr="005B4095">
        <w:rPr>
          <w:rFonts w:ascii="Times New Roman" w:eastAsia="Calibri" w:hAnsi="Times New Roman" w:cs="Times New Roman"/>
        </w:rPr>
        <w:t xml:space="preserve">Opatrením sa tak ruší duplicitná povinnosť, ktorá zvyšuje podnikateľskému prostrediu administratívnu záťaž. </w:t>
      </w:r>
    </w:p>
    <w:p w14:paraId="02D4A990" w14:textId="77777777" w:rsidR="00073649" w:rsidRDefault="00073649" w:rsidP="00073649">
      <w:pPr>
        <w:jc w:val="both"/>
        <w:rPr>
          <w:rFonts w:ascii="Times New Roman" w:eastAsia="Calibri" w:hAnsi="Times New Roman" w:cs="Times New Roman"/>
        </w:rPr>
      </w:pPr>
      <w:r w:rsidRPr="005B4095">
        <w:rPr>
          <w:rFonts w:ascii="Times New Roman" w:eastAsia="Calibri" w:hAnsi="Times New Roman" w:cs="Times New Roman"/>
        </w:rPr>
        <w:t xml:space="preserve">Opatrenia sa dotkne všetkých regulovaných subjektov, u ktorých je zákonná povinnosť každoročne do konca februára kalendárneho roka informovať úrad o tom, že v predchádzajúcom roku nevykonávali </w:t>
      </w:r>
      <w:r w:rsidRPr="005B4095">
        <w:rPr>
          <w:rFonts w:ascii="Times New Roman" w:eastAsia="Calibri" w:hAnsi="Times New Roman" w:cs="Times New Roman"/>
        </w:rPr>
        <w:lastRenderedPageBreak/>
        <w:t>regulovanú činnosť, na ktorú majú povolenie alebo potvrdenie o splnení oznamovacej povinnosti. Úrad k 31.12.2020 eviduje 620 platných povolení na podnikanie v energetike, 348 platných povolení v tepelnej energetike a 2515 potvrdení o splnení oznamovacej povinnosti. Kvantifikácia opatrenia bola vykonaná na modelovom príklade 500 dotknutých subjektov s jednorazovou frekvenciou.</w:t>
      </w:r>
    </w:p>
    <w:p w14:paraId="3379A7EB" w14:textId="77777777" w:rsidR="005B4095" w:rsidRPr="003631A6" w:rsidRDefault="003631A6" w:rsidP="00372518">
      <w:pPr>
        <w:pStyle w:val="Odsekzoznamu"/>
        <w:numPr>
          <w:ilvl w:val="0"/>
          <w:numId w:val="7"/>
        </w:numPr>
        <w:jc w:val="both"/>
        <w:rPr>
          <w:rFonts w:ascii="Times New Roman" w:eastAsia="Calibri" w:hAnsi="Times New Roman" w:cs="Times New Roman"/>
          <w:b/>
        </w:rPr>
      </w:pPr>
      <w:r>
        <w:rPr>
          <w:rFonts w:ascii="Times New Roman" w:eastAsia="Calibri" w:hAnsi="Times New Roman" w:cs="Times New Roman"/>
          <w:b/>
        </w:rPr>
        <w:t>Umožnenie</w:t>
      </w:r>
      <w:r w:rsidR="005B4095" w:rsidRPr="003631A6">
        <w:rPr>
          <w:rFonts w:ascii="Times New Roman" w:eastAsia="Calibri" w:hAnsi="Times New Roman" w:cs="Times New Roman"/>
          <w:b/>
        </w:rPr>
        <w:t xml:space="preserve"> leasingovým spoločnostiam uzatvárať leasingové zmluvy s inými spoločnosťami aj prostredníctvom elektronických zariadení</w:t>
      </w:r>
    </w:p>
    <w:p w14:paraId="5D2BBB76" w14:textId="77777777" w:rsidR="00496E61" w:rsidRDefault="005B4095" w:rsidP="005B4095">
      <w:pPr>
        <w:shd w:val="clear" w:color="auto" w:fill="FFFFFF"/>
        <w:spacing w:before="100" w:beforeAutospacing="1" w:after="100" w:afterAutospacing="1"/>
        <w:jc w:val="both"/>
        <w:rPr>
          <w:rFonts w:ascii="Times New Roman" w:hAnsi="Times New Roman" w:cs="Times New Roman"/>
        </w:rPr>
      </w:pPr>
      <w:r w:rsidRPr="005B4095">
        <w:rPr>
          <w:rFonts w:ascii="Times New Roman" w:hAnsi="Times New Roman" w:cs="Times New Roman"/>
        </w:rPr>
        <w:t xml:space="preserve">Opatrením sa umožní leasingovým spoločnostiam uzatvárať zmluvy o zabezpečení záväzku k leasingovým zmluvám aj prostredníctvom elektronických zariadení. Pre prax je problematické, aby samotná leasingová zmluva mohla byť uzatvorená elektronicky, avšak zmluva o zabezpečení záväzku nie. Nová výnimka v § 5 ods. 8 písm. b) zákona č. 22/2004 Z. z. pre uzatváranie zmlúv prostredníctvom elektronických zariadení sa má vzťahovať výlučne na obchodnoprávne (tzv. „B2B“) zmluvy o zabezpečení záväzku k leasingovým zmluvám (t. j. len na tie, ktoré sa uzatvárajú medzi dvoma podnikateľmi). </w:t>
      </w:r>
    </w:p>
    <w:p w14:paraId="71C38D95" w14:textId="77777777" w:rsidR="005B4095" w:rsidRPr="005B4095" w:rsidRDefault="005B4095" w:rsidP="005B4095">
      <w:pPr>
        <w:shd w:val="clear" w:color="auto" w:fill="FFFFFF"/>
        <w:spacing w:before="100" w:beforeAutospacing="1" w:after="100" w:afterAutospacing="1"/>
        <w:jc w:val="both"/>
        <w:rPr>
          <w:rFonts w:ascii="Times New Roman" w:hAnsi="Times New Roman" w:cs="Times New Roman"/>
        </w:rPr>
      </w:pPr>
      <w:r w:rsidRPr="005B4095">
        <w:rPr>
          <w:rFonts w:ascii="Times New Roman" w:hAnsi="Times New Roman" w:cs="Times New Roman"/>
        </w:rPr>
        <w:t xml:space="preserve">Opatrením sa preto skráti lehota a administratívna záťaž pre leasingové spoločnosti, ktoré namiesto písomnej formy budú môcť využiť elektronickú. </w:t>
      </w:r>
    </w:p>
    <w:p w14:paraId="761B86A9" w14:textId="77777777" w:rsidR="005B4095" w:rsidRDefault="005B4095" w:rsidP="005B4095">
      <w:pPr>
        <w:shd w:val="clear" w:color="auto" w:fill="FFFFFF"/>
        <w:spacing w:before="100" w:beforeAutospacing="1" w:after="100" w:afterAutospacing="1"/>
        <w:jc w:val="both"/>
        <w:rPr>
          <w:rFonts w:ascii="Times New Roman" w:hAnsi="Times New Roman" w:cs="Times New Roman"/>
        </w:rPr>
      </w:pPr>
      <w:r w:rsidRPr="005B4095">
        <w:rPr>
          <w:rFonts w:ascii="Times New Roman" w:hAnsi="Times New Roman" w:cs="Times New Roman"/>
        </w:rPr>
        <w:t xml:space="preserve">Ako dotknuté subjekty uvádzame počet poskytovateľov leasingu – SK NACE 64910 Finančný leasing (zdroj: </w:t>
      </w:r>
      <w:hyperlink r:id="rId13" w:history="1">
        <w:r w:rsidRPr="005B4095">
          <w:rPr>
            <w:rStyle w:val="Hypertextovprepojenie"/>
            <w:rFonts w:ascii="Times New Roman" w:hAnsi="Times New Roman" w:cs="Times New Roman"/>
          </w:rPr>
          <w:t>Účtovné jednotky | registeruz.sk</w:t>
        </w:r>
      </w:hyperlink>
      <w:r w:rsidRPr="005B4095">
        <w:rPr>
          <w:rFonts w:ascii="Times New Roman" w:hAnsi="Times New Roman" w:cs="Times New Roman"/>
        </w:rPr>
        <w:t xml:space="preserve">; MSP: </w:t>
      </w:r>
      <w:hyperlink r:id="rId14" w:history="1">
        <w:r w:rsidRPr="005B4095">
          <w:rPr>
            <w:rStyle w:val="Hypertextovprepojenie"/>
            <w:rFonts w:ascii="Times New Roman" w:hAnsi="Times New Roman" w:cs="Times New Roman"/>
          </w:rPr>
          <w:t>Účtovné jednotky | registeruz.sk</w:t>
        </w:r>
      </w:hyperlink>
      <w:r w:rsidRPr="005B4095">
        <w:rPr>
          <w:rFonts w:ascii="Times New Roman" w:hAnsi="Times New Roman" w:cs="Times New Roman"/>
        </w:rPr>
        <w:t>)</w:t>
      </w:r>
      <w:r w:rsidR="00E41AB7">
        <w:rPr>
          <w:rFonts w:ascii="Times New Roman" w:hAnsi="Times New Roman" w:cs="Times New Roman"/>
        </w:rPr>
        <w:t xml:space="preserve">. </w:t>
      </w:r>
      <w:r w:rsidRPr="005B4095">
        <w:rPr>
          <w:rFonts w:ascii="Times New Roman" w:hAnsi="Times New Roman" w:cs="Times New Roman"/>
        </w:rPr>
        <w:t xml:space="preserve">Pri ušetrených nákladoch vychádzame len z expertného odhadu, že zmena písomnej formy na elektronickú formu by poskytovateľom leasingu mohla ušetriť cca 30 min. pre spracovanie 1 zmluvy s nepravidelnou frekvenciou. </w:t>
      </w:r>
    </w:p>
    <w:p w14:paraId="1909F337" w14:textId="77777777" w:rsidR="00E41AB7" w:rsidRDefault="00E41AB7" w:rsidP="00E41AB7">
      <w:pPr>
        <w:pStyle w:val="Odsekzoznamu"/>
        <w:numPr>
          <w:ilvl w:val="0"/>
          <w:numId w:val="7"/>
        </w:numPr>
        <w:shd w:val="clear" w:color="auto" w:fill="FFFFFF"/>
        <w:spacing w:before="100" w:beforeAutospacing="1" w:after="100" w:afterAutospacing="1"/>
        <w:jc w:val="both"/>
        <w:rPr>
          <w:rFonts w:ascii="Times New Roman" w:hAnsi="Times New Roman" w:cs="Times New Roman"/>
          <w:b/>
        </w:rPr>
      </w:pPr>
      <w:r w:rsidRPr="00E41AB7">
        <w:rPr>
          <w:rFonts w:ascii="Times New Roman" w:hAnsi="Times New Roman" w:cs="Times New Roman"/>
          <w:b/>
        </w:rPr>
        <w:t>Stanovíme hornú hranicu poplatkov za licencie na vývoz a dovoz výrobkov obranného priemyslu</w:t>
      </w:r>
    </w:p>
    <w:p w14:paraId="2DC43529" w14:textId="77777777" w:rsidR="00E41AB7" w:rsidRDefault="00E41AB7" w:rsidP="00E41AB7">
      <w:pPr>
        <w:shd w:val="clear" w:color="auto" w:fill="FFFFFF"/>
        <w:spacing w:before="100" w:beforeAutospacing="1" w:after="100" w:afterAutospacing="1"/>
        <w:jc w:val="both"/>
        <w:rPr>
          <w:rFonts w:ascii="Times New Roman" w:hAnsi="Times New Roman" w:cs="Times New Roman"/>
        </w:rPr>
      </w:pPr>
      <w:r>
        <w:rPr>
          <w:rFonts w:ascii="Times New Roman" w:hAnsi="Times New Roman" w:cs="Times New Roman"/>
        </w:rPr>
        <w:t xml:space="preserve">Opatrením sa stanovuje maximálny limit poplatkov za vydanie licencií na dovoz a vývoz výrobkov obranného priemyslu vo výške 2 000 €. Nakoľko v priemere v 17 prípadoch dochádzalo k prípadu, že podnikateľský subjekt zaplatil hodnotu vyššiu ako 2 000 € za vydanie licencie na dovoz a vývoz takýchto výrobkov, opatrenie je pozitívnym vplyvov na podnikateľské prostredie, nakoľko stanovením hornej hranice sa obmedzí neprimerané vyberanie poplatkov. Počet vybraných správnych poplatkov za rok 2020 bol 945 v celkovej výške 395 847,63 €. </w:t>
      </w:r>
    </w:p>
    <w:p w14:paraId="5B3837DD" w14:textId="77777777" w:rsidR="002E5CAC" w:rsidRDefault="00E41AB7" w:rsidP="00E41AB7">
      <w:pPr>
        <w:shd w:val="clear" w:color="auto" w:fill="FFFFFF"/>
        <w:spacing w:before="100" w:beforeAutospacing="1" w:after="100" w:afterAutospacing="1"/>
        <w:jc w:val="both"/>
        <w:rPr>
          <w:rFonts w:ascii="Times New Roman" w:hAnsi="Times New Roman" w:cs="Times New Roman"/>
        </w:rPr>
      </w:pPr>
      <w:r>
        <w:rPr>
          <w:rFonts w:ascii="Times New Roman" w:hAnsi="Times New Roman" w:cs="Times New Roman"/>
        </w:rPr>
        <w:t xml:space="preserve">Kvantifikácia opatrenia je založená práve na </w:t>
      </w:r>
      <w:r w:rsidR="00496E61">
        <w:rPr>
          <w:rFonts w:ascii="Times New Roman" w:hAnsi="Times New Roman" w:cs="Times New Roman"/>
        </w:rPr>
        <w:t>priemerne</w:t>
      </w:r>
      <w:r>
        <w:rPr>
          <w:rFonts w:ascii="Times New Roman" w:hAnsi="Times New Roman" w:cs="Times New Roman"/>
        </w:rPr>
        <w:t xml:space="preserve"> 17 </w:t>
      </w:r>
      <w:r w:rsidR="00496E61">
        <w:rPr>
          <w:rFonts w:ascii="Times New Roman" w:hAnsi="Times New Roman" w:cs="Times New Roman"/>
        </w:rPr>
        <w:t xml:space="preserve">dotknutých </w:t>
      </w:r>
      <w:r>
        <w:rPr>
          <w:rFonts w:ascii="Times New Roman" w:hAnsi="Times New Roman" w:cs="Times New Roman"/>
        </w:rPr>
        <w:t>subjektov, ktorý za rok 2020 zaplatili poplatkov vyšší ako 2</w:t>
      </w:r>
      <w:r w:rsidR="002E5CAC">
        <w:rPr>
          <w:rFonts w:ascii="Times New Roman" w:hAnsi="Times New Roman" w:cs="Times New Roman"/>
        </w:rPr>
        <w:t> </w:t>
      </w:r>
      <w:r>
        <w:rPr>
          <w:rFonts w:ascii="Times New Roman" w:hAnsi="Times New Roman" w:cs="Times New Roman"/>
        </w:rPr>
        <w:t>000</w:t>
      </w:r>
      <w:r w:rsidR="002E5CAC">
        <w:rPr>
          <w:rFonts w:ascii="Times New Roman" w:hAnsi="Times New Roman" w:cs="Times New Roman"/>
        </w:rPr>
        <w:t xml:space="preserve"> </w:t>
      </w:r>
      <w:r>
        <w:rPr>
          <w:rFonts w:ascii="Times New Roman" w:hAnsi="Times New Roman" w:cs="Times New Roman"/>
        </w:rPr>
        <w:t xml:space="preserve">€. </w:t>
      </w:r>
      <w:r w:rsidR="002E5CAC">
        <w:rPr>
          <w:rFonts w:ascii="Times New Roman" w:hAnsi="Times New Roman" w:cs="Times New Roman"/>
        </w:rPr>
        <w:t xml:space="preserve">Poplatok do výšky 3 000 € zaplatilo v priemere 13 subjektov. Poplatok do výšky 4 000 € zaplatil v priemere 1 subjekt, do výšky 7 000 € 2 subjekty a do výšky 12 000 € 1 subjekt. Celkovú výšku nákladov sme kvantifikovali prostredníctvom rozdielu súm, ktorú podnikateľské subjekty reálne zaplatili a tú, ktorú by vďaka stanoveniu hornej hranice poplatku zaplatili. </w:t>
      </w:r>
    </w:p>
    <w:p w14:paraId="16C40E8D" w14:textId="77777777" w:rsidR="00E41AB7" w:rsidRDefault="002E5CAC" w:rsidP="00E41AB7">
      <w:pPr>
        <w:shd w:val="clear" w:color="auto" w:fill="FFFFFF"/>
        <w:spacing w:before="100" w:beforeAutospacing="1" w:after="100" w:afterAutospacing="1"/>
        <w:jc w:val="both"/>
        <w:rPr>
          <w:rFonts w:ascii="Times New Roman" w:hAnsi="Times New Roman" w:cs="Times New Roman"/>
        </w:rPr>
      </w:pPr>
      <w:r>
        <w:rPr>
          <w:rFonts w:ascii="Times New Roman" w:hAnsi="Times New Roman" w:cs="Times New Roman"/>
        </w:rPr>
        <w:t xml:space="preserve">Opatrenie tak znižuje priame finančné náklady na celé podnikateľské prostredie približne o 31 000 €.  </w:t>
      </w:r>
    </w:p>
    <w:p w14:paraId="7A6EF4F6" w14:textId="4F40F957" w:rsidR="00A53EA7" w:rsidRDefault="00A53EA7" w:rsidP="00BE0129">
      <w:pPr>
        <w:pStyle w:val="Odsekzoznamu"/>
        <w:numPr>
          <w:ilvl w:val="0"/>
          <w:numId w:val="7"/>
        </w:numPr>
        <w:spacing w:after="0"/>
        <w:jc w:val="both"/>
        <w:rPr>
          <w:rFonts w:ascii="Times New Roman" w:eastAsia="Calibri" w:hAnsi="Times New Roman" w:cs="Times New Roman"/>
          <w:b/>
        </w:rPr>
      </w:pPr>
      <w:r w:rsidRPr="00351157">
        <w:rPr>
          <w:rFonts w:ascii="Times New Roman" w:eastAsia="Calibri" w:hAnsi="Times New Roman" w:cs="Times New Roman"/>
          <w:b/>
        </w:rPr>
        <w:t>Zvýšenie informovanosti laickej a odbornej verejnosti v oblasti reg</w:t>
      </w:r>
      <w:r w:rsidR="005E11E3">
        <w:rPr>
          <w:rFonts w:ascii="Times New Roman" w:eastAsia="Calibri" w:hAnsi="Times New Roman" w:cs="Times New Roman"/>
          <w:b/>
        </w:rPr>
        <w:t>ulácie v sieťových odvetviach</w:t>
      </w:r>
    </w:p>
    <w:p w14:paraId="0DB874FC" w14:textId="77777777" w:rsidR="00A53EA7" w:rsidRDefault="00A53EA7" w:rsidP="00A53EA7">
      <w:pPr>
        <w:spacing w:after="0"/>
        <w:jc w:val="both"/>
        <w:rPr>
          <w:rFonts w:ascii="Times New Roman" w:eastAsia="Calibri" w:hAnsi="Times New Roman" w:cs="Times New Roman"/>
        </w:rPr>
      </w:pPr>
      <w:r w:rsidRPr="00BE0848">
        <w:rPr>
          <w:rFonts w:ascii="Times New Roman" w:eastAsia="Calibri" w:hAnsi="Times New Roman" w:cs="Times New Roman"/>
        </w:rPr>
        <w:t>Opatrením sa zvyšuje transparentnosť informovania verejnosti. ÚRSO bude povinné okrem informácií</w:t>
      </w:r>
      <w:r>
        <w:rPr>
          <w:rFonts w:ascii="Times New Roman" w:eastAsia="Calibri" w:hAnsi="Times New Roman" w:cs="Times New Roman"/>
        </w:rPr>
        <w:t xml:space="preserve"> uvedených v Zákone o regulácií</w:t>
      </w:r>
      <w:r w:rsidRPr="00BE0848">
        <w:rPr>
          <w:rFonts w:ascii="Times New Roman" w:eastAsia="Calibri" w:hAnsi="Times New Roman" w:cs="Times New Roman"/>
        </w:rPr>
        <w:t xml:space="preserve"> v sieťových odvetviach v § 10 písm. f), uvádzať na svojom webovom sídle aj zoznam držiteľov potvrdenia o výrobe elektriny v lokálnom zdroji. </w:t>
      </w:r>
      <w:r>
        <w:rPr>
          <w:rFonts w:ascii="Times New Roman" w:eastAsia="Calibri" w:hAnsi="Times New Roman" w:cs="Times New Roman"/>
        </w:rPr>
        <w:t>Podnikateľské subjekty týmto opatrením ušetria mesačne 15 minút časovej povinnosti, čo predstavuje zníženie záťaže vyhľadávania povinností. V absolútnej hodnote ušetria 29 €.</w:t>
      </w:r>
    </w:p>
    <w:p w14:paraId="651C8EEB" w14:textId="77777777" w:rsidR="00496E61" w:rsidRPr="00E41AB7" w:rsidRDefault="00496E61" w:rsidP="00E41AB7">
      <w:pPr>
        <w:shd w:val="clear" w:color="auto" w:fill="FFFFFF"/>
        <w:spacing w:before="100" w:beforeAutospacing="1" w:after="100" w:afterAutospacing="1"/>
        <w:jc w:val="both"/>
        <w:rPr>
          <w:rFonts w:ascii="Times New Roman" w:hAnsi="Times New Roman" w:cs="Times New Roman"/>
        </w:rPr>
      </w:pPr>
    </w:p>
    <w:p w14:paraId="13A3C3E9" w14:textId="77777777" w:rsidR="00066628" w:rsidRPr="008461A7" w:rsidRDefault="006156E4" w:rsidP="008461A7">
      <w:pPr>
        <w:pStyle w:val="Nadpis1"/>
        <w:jc w:val="center"/>
        <w:rPr>
          <w:rFonts w:ascii="Times New Roman" w:eastAsia="Calibri" w:hAnsi="Times New Roman" w:cs="Times New Roman"/>
          <w:b/>
          <w:bCs/>
          <w:color w:val="auto"/>
          <w:sz w:val="28"/>
          <w:szCs w:val="28"/>
          <w:u w:val="single"/>
        </w:rPr>
      </w:pPr>
      <w:r w:rsidRPr="006156E4">
        <w:rPr>
          <w:rFonts w:ascii="Times New Roman" w:eastAsia="Calibri" w:hAnsi="Times New Roman" w:cs="Times New Roman"/>
          <w:b/>
          <w:bCs/>
          <w:color w:val="auto"/>
          <w:sz w:val="28"/>
          <w:szCs w:val="28"/>
          <w:u w:val="single"/>
        </w:rPr>
        <w:lastRenderedPageBreak/>
        <w:t>C) Ministerstvo investícií, regionál</w:t>
      </w:r>
      <w:r w:rsidR="00066628">
        <w:rPr>
          <w:rFonts w:ascii="Times New Roman" w:eastAsia="Calibri" w:hAnsi="Times New Roman" w:cs="Times New Roman"/>
          <w:b/>
          <w:bCs/>
          <w:color w:val="auto"/>
          <w:sz w:val="28"/>
          <w:szCs w:val="28"/>
          <w:u w:val="single"/>
        </w:rPr>
        <w:t xml:space="preserve">neho rozvoja a informatizácie </w:t>
      </w:r>
      <w:r w:rsidR="00066628">
        <w:rPr>
          <w:rFonts w:ascii="Times New Roman" w:eastAsia="Calibri" w:hAnsi="Times New Roman" w:cs="Times New Roman"/>
          <w:b/>
          <w:bCs/>
          <w:color w:val="auto"/>
          <w:sz w:val="28"/>
          <w:szCs w:val="28"/>
          <w:u w:val="single"/>
        </w:rPr>
        <w:br/>
        <w:t>Slovenskej republiky</w:t>
      </w:r>
      <w:r w:rsidR="008461A7">
        <w:rPr>
          <w:rFonts w:ascii="Times New Roman" w:eastAsia="Calibri" w:hAnsi="Times New Roman" w:cs="Times New Roman"/>
          <w:b/>
          <w:bCs/>
          <w:color w:val="auto"/>
          <w:sz w:val="28"/>
          <w:szCs w:val="28"/>
          <w:u w:val="single"/>
        </w:rPr>
        <w:br/>
      </w:r>
    </w:p>
    <w:p w14:paraId="0C9F82C3" w14:textId="77777777" w:rsidR="00297FE6" w:rsidRPr="00BE0848" w:rsidRDefault="00297FE6" w:rsidP="00297FE6">
      <w:pPr>
        <w:jc w:val="both"/>
        <w:rPr>
          <w:rFonts w:ascii="Times New Roman" w:eastAsia="Calibri" w:hAnsi="Times New Roman" w:cs="Times New Roman"/>
          <w:b/>
        </w:rPr>
      </w:pPr>
      <w:r w:rsidRPr="00BE0848">
        <w:rPr>
          <w:rFonts w:ascii="Times New Roman" w:eastAsia="Calibri" w:hAnsi="Times New Roman" w:cs="Times New Roman"/>
          <w:b/>
        </w:rPr>
        <w:t>3.1</w:t>
      </w:r>
      <w:r>
        <w:rPr>
          <w:rFonts w:ascii="Times New Roman" w:eastAsia="Calibri" w:hAnsi="Times New Roman" w:cs="Times New Roman"/>
          <w:b/>
        </w:rPr>
        <w:t xml:space="preserve"> </w:t>
      </w:r>
      <w:r w:rsidRPr="00BE0848">
        <w:rPr>
          <w:rFonts w:ascii="Times New Roman" w:eastAsia="Calibri" w:hAnsi="Times New Roman" w:cs="Times New Roman"/>
          <w:b/>
        </w:rPr>
        <w:t xml:space="preserve"> Náklady regulácie</w:t>
      </w:r>
      <w:r>
        <w:rPr>
          <w:rFonts w:ascii="Times New Roman" w:eastAsia="Calibri" w:hAnsi="Times New Roman" w:cs="Times New Roman"/>
          <w:b/>
        </w:rPr>
        <w:t xml:space="preserve"> </w:t>
      </w:r>
    </w:p>
    <w:p w14:paraId="5E682065" w14:textId="77777777" w:rsidR="00297FE6" w:rsidRPr="002A1BE7" w:rsidRDefault="00297FE6" w:rsidP="002A1BE7">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5BAFAD50" w14:textId="77777777" w:rsidR="00297FE6" w:rsidRPr="00BE0848" w:rsidRDefault="00297FE6" w:rsidP="002A1BE7">
      <w:pPr>
        <w:jc w:val="both"/>
        <w:rPr>
          <w:rFonts w:ascii="Times New Roman" w:eastAsia="Calibri" w:hAnsi="Times New Roman" w:cs="Times New Roman"/>
          <w:i/>
        </w:rPr>
      </w:pPr>
      <w:r w:rsidRPr="00BE0848">
        <w:rPr>
          <w:rFonts w:ascii="Times New Roman" w:eastAsia="Calibri" w:hAnsi="Times New Roman" w:cs="Times New Roman"/>
          <w:i/>
        </w:rPr>
        <w:t>Tabuľka č. 1: Zmeny nákladov (ročne) v prepočte na podnikateľské prostredie (PP), vyhodnotenie mechanizmu zni</w:t>
      </w:r>
      <w:r w:rsidR="002A1BE7">
        <w:rPr>
          <w:rFonts w:ascii="Times New Roman" w:eastAsia="Calibri" w:hAnsi="Times New Roman" w:cs="Times New Roman"/>
          <w:i/>
        </w:rPr>
        <w:t xml:space="preserve">žovania byrokracie a nákladov. </w:t>
      </w:r>
    </w:p>
    <w:tbl>
      <w:tblPr>
        <w:tblStyle w:val="Mriekatabuky2"/>
        <w:tblW w:w="9067" w:type="dxa"/>
        <w:tblLook w:val="04A0" w:firstRow="1" w:lastRow="0" w:firstColumn="1" w:lastColumn="0" w:noHBand="0" w:noVBand="1"/>
      </w:tblPr>
      <w:tblGrid>
        <w:gridCol w:w="3681"/>
        <w:gridCol w:w="2693"/>
        <w:gridCol w:w="2693"/>
      </w:tblGrid>
      <w:tr w:rsidR="00297FE6" w:rsidRPr="00BE0848" w14:paraId="046D2442" w14:textId="77777777" w:rsidTr="00C6201C">
        <w:tc>
          <w:tcPr>
            <w:tcW w:w="3681" w:type="dxa"/>
          </w:tcPr>
          <w:p w14:paraId="7D98C21B" w14:textId="77777777" w:rsidR="00297FE6" w:rsidRPr="00BE0848" w:rsidRDefault="00297FE6" w:rsidP="00C6201C">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685B8329"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19C3B7C1" w14:textId="77777777" w:rsidR="00297FE6" w:rsidRPr="00BE0848" w:rsidRDefault="00297FE6" w:rsidP="00C6201C">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297FE6" w:rsidRPr="00BE0848" w14:paraId="40864B93" w14:textId="77777777" w:rsidTr="00C6201C">
        <w:trPr>
          <w:trHeight w:val="227"/>
        </w:trPr>
        <w:tc>
          <w:tcPr>
            <w:tcW w:w="3681" w:type="dxa"/>
          </w:tcPr>
          <w:p w14:paraId="6A14B3D8" w14:textId="77777777" w:rsidR="00297FE6" w:rsidRPr="00BE0848" w:rsidRDefault="00297FE6" w:rsidP="00C6201C">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ktorých cieľom je znižovať negatívne externality</w:t>
            </w:r>
          </w:p>
        </w:tc>
        <w:tc>
          <w:tcPr>
            <w:tcW w:w="2693" w:type="dxa"/>
            <w:shd w:val="clear" w:color="auto" w:fill="FFC000"/>
          </w:tcPr>
          <w:p w14:paraId="37444454"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50FE22B5"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136C710E" w14:textId="77777777" w:rsidTr="00C6201C">
        <w:tc>
          <w:tcPr>
            <w:tcW w:w="3681" w:type="dxa"/>
          </w:tcPr>
          <w:p w14:paraId="7B0E2DBA"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69FD24EA"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2F7E1806"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32DE1077" w14:textId="77777777" w:rsidTr="00C6201C">
        <w:tc>
          <w:tcPr>
            <w:tcW w:w="3681" w:type="dxa"/>
          </w:tcPr>
          <w:p w14:paraId="4239D584"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3FC101F8"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6A7558D7"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r>
      <w:tr w:rsidR="00297FE6" w:rsidRPr="00BE0848" w14:paraId="2583FC5F" w14:textId="77777777" w:rsidTr="00C6201C">
        <w:tc>
          <w:tcPr>
            <w:tcW w:w="3681" w:type="dxa"/>
          </w:tcPr>
          <w:p w14:paraId="0C2A6F57"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52FE025E"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75ADBEF7" w14:textId="77777777" w:rsidR="00297FE6" w:rsidRPr="00BE0848" w:rsidRDefault="00647419" w:rsidP="00C6201C">
            <w:pPr>
              <w:jc w:val="center"/>
              <w:rPr>
                <w:rFonts w:ascii="Times New Roman" w:eastAsia="Calibri" w:hAnsi="Times New Roman" w:cs="Times New Roman"/>
                <w:i/>
              </w:rPr>
            </w:pPr>
            <w:r>
              <w:rPr>
                <w:rFonts w:ascii="Times New Roman" w:eastAsia="Calibri" w:hAnsi="Times New Roman" w:cs="Times New Roman"/>
                <w:i/>
              </w:rPr>
              <w:t>19 945</w:t>
            </w:r>
          </w:p>
        </w:tc>
      </w:tr>
      <w:tr w:rsidR="00297FE6" w:rsidRPr="00BE0848" w14:paraId="555FEE6F" w14:textId="77777777" w:rsidTr="00C6201C">
        <w:tc>
          <w:tcPr>
            <w:tcW w:w="3681" w:type="dxa"/>
          </w:tcPr>
          <w:p w14:paraId="53759F0E"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6263AE0E" w14:textId="77777777" w:rsidR="00297FE6" w:rsidRPr="00BE0848" w:rsidRDefault="00297FE6" w:rsidP="00C6201C">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2519445A" w14:textId="77777777" w:rsidR="00297FE6" w:rsidRPr="00BE0848" w:rsidRDefault="00647419" w:rsidP="00C6201C">
            <w:pPr>
              <w:jc w:val="center"/>
              <w:rPr>
                <w:rFonts w:ascii="Times New Roman" w:eastAsia="Calibri" w:hAnsi="Times New Roman" w:cs="Times New Roman"/>
                <w:b/>
                <w:i/>
              </w:rPr>
            </w:pPr>
            <w:r>
              <w:rPr>
                <w:rFonts w:ascii="Times New Roman" w:eastAsia="Calibri" w:hAnsi="Times New Roman" w:cs="Times New Roman"/>
                <w:b/>
                <w:i/>
              </w:rPr>
              <w:t>19 945</w:t>
            </w:r>
          </w:p>
        </w:tc>
      </w:tr>
      <w:tr w:rsidR="00297FE6" w:rsidRPr="00BE0848" w14:paraId="2FFE8C2C" w14:textId="77777777" w:rsidTr="00C6201C">
        <w:tc>
          <w:tcPr>
            <w:tcW w:w="3681" w:type="dxa"/>
          </w:tcPr>
          <w:p w14:paraId="5C4B0BF0"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4615DA71" w14:textId="77777777" w:rsidR="00297FE6" w:rsidRPr="00BE0848" w:rsidRDefault="00297FE6" w:rsidP="00C6201C">
            <w:pPr>
              <w:jc w:val="center"/>
              <w:rPr>
                <w:rFonts w:ascii="Times New Roman" w:eastAsia="Calibri" w:hAnsi="Times New Roman" w:cs="Times New Roman"/>
                <w:b/>
                <w:i/>
              </w:rPr>
            </w:pPr>
          </w:p>
        </w:tc>
        <w:tc>
          <w:tcPr>
            <w:tcW w:w="2693" w:type="dxa"/>
            <w:shd w:val="clear" w:color="auto" w:fill="92D050"/>
          </w:tcPr>
          <w:p w14:paraId="4F69FC3D" w14:textId="77777777" w:rsidR="00297FE6" w:rsidRPr="00BE0848" w:rsidRDefault="00297FE6" w:rsidP="00C6201C">
            <w:pPr>
              <w:jc w:val="center"/>
              <w:rPr>
                <w:rFonts w:ascii="Times New Roman" w:eastAsia="Calibri" w:hAnsi="Times New Roman" w:cs="Times New Roman"/>
                <w:b/>
                <w:i/>
              </w:rPr>
            </w:pPr>
          </w:p>
        </w:tc>
      </w:tr>
      <w:tr w:rsidR="00297FE6" w:rsidRPr="00BE0848" w14:paraId="38E15E66" w14:textId="77777777" w:rsidTr="00C6201C">
        <w:tc>
          <w:tcPr>
            <w:tcW w:w="3681" w:type="dxa"/>
          </w:tcPr>
          <w:p w14:paraId="53544FEC"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E. Vplyv na mikro, malé a stredné podniky</w:t>
            </w:r>
          </w:p>
        </w:tc>
        <w:tc>
          <w:tcPr>
            <w:tcW w:w="2693" w:type="dxa"/>
            <w:shd w:val="clear" w:color="auto" w:fill="FFC000"/>
          </w:tcPr>
          <w:p w14:paraId="648AE5B3"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3F9B037B"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1E159690" w14:textId="77777777" w:rsidTr="00C6201C">
        <w:tc>
          <w:tcPr>
            <w:tcW w:w="3681" w:type="dxa"/>
          </w:tcPr>
          <w:p w14:paraId="38EF4B4B"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4F2846B9"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572E162D"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09D8FA05" w14:textId="77777777" w:rsidTr="00C6201C">
        <w:tc>
          <w:tcPr>
            <w:tcW w:w="9067" w:type="dxa"/>
            <w:gridSpan w:val="3"/>
            <w:shd w:val="clear" w:color="auto" w:fill="auto"/>
          </w:tcPr>
          <w:p w14:paraId="3D3DE077" w14:textId="77777777" w:rsidR="00297FE6" w:rsidRPr="00BE0848" w:rsidRDefault="00297FE6" w:rsidP="00C6201C">
            <w:pPr>
              <w:jc w:val="center"/>
              <w:rPr>
                <w:rFonts w:ascii="Times New Roman" w:eastAsia="Calibri" w:hAnsi="Times New Roman" w:cs="Times New Roman"/>
                <w:b/>
                <w:bCs/>
                <w:i/>
              </w:rPr>
            </w:pPr>
          </w:p>
        </w:tc>
      </w:tr>
      <w:tr w:rsidR="00297FE6" w:rsidRPr="00BE0848" w14:paraId="544D73B4" w14:textId="77777777" w:rsidTr="00C6201C">
        <w:tc>
          <w:tcPr>
            <w:tcW w:w="3681" w:type="dxa"/>
          </w:tcPr>
          <w:p w14:paraId="63FC3B8D"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5E8570BB"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40428DFA"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297FE6" w:rsidRPr="00BE0848" w14:paraId="718E318D" w14:textId="77777777" w:rsidTr="00C6201C">
        <w:tc>
          <w:tcPr>
            <w:tcW w:w="3681" w:type="dxa"/>
          </w:tcPr>
          <w:p w14:paraId="3A5CAFF6"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10D7359B"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2B30287E" w14:textId="77777777" w:rsidR="00297FE6" w:rsidRPr="00BE0848" w:rsidRDefault="00647419" w:rsidP="00C6201C">
            <w:pPr>
              <w:jc w:val="center"/>
              <w:rPr>
                <w:rFonts w:ascii="Times New Roman" w:eastAsia="Calibri" w:hAnsi="Times New Roman" w:cs="Times New Roman"/>
                <w:b/>
                <w:bCs/>
                <w:i/>
              </w:rPr>
            </w:pPr>
            <w:r>
              <w:rPr>
                <w:rFonts w:ascii="Times New Roman" w:eastAsia="Calibri" w:hAnsi="Times New Roman" w:cs="Times New Roman"/>
                <w:b/>
                <w:bCs/>
                <w:i/>
              </w:rPr>
              <w:t>19 945</w:t>
            </w:r>
          </w:p>
        </w:tc>
      </w:tr>
    </w:tbl>
    <w:p w14:paraId="770FEEDF" w14:textId="77777777" w:rsidR="00297FE6" w:rsidRPr="00BE0848" w:rsidRDefault="00297FE6" w:rsidP="00297FE6">
      <w:pPr>
        <w:rPr>
          <w:rFonts w:ascii="Times New Roman" w:eastAsia="Calibri" w:hAnsi="Times New Roman" w:cs="Times New Roman"/>
          <w:b/>
        </w:rPr>
        <w:sectPr w:rsidR="00297FE6" w:rsidRPr="00BE0848" w:rsidSect="00142154">
          <w:headerReference w:type="default" r:id="rId15"/>
          <w:footerReference w:type="default" r:id="rId16"/>
          <w:pgSz w:w="11906" w:h="16838"/>
          <w:pgMar w:top="993" w:right="1417" w:bottom="1417" w:left="1417" w:header="708" w:footer="708" w:gutter="0"/>
          <w:pgNumType w:start="1"/>
          <w:cols w:space="708"/>
          <w:docGrid w:linePitch="360"/>
        </w:sectPr>
      </w:pPr>
    </w:p>
    <w:p w14:paraId="394BDC92" w14:textId="77777777" w:rsidR="00297FE6" w:rsidRPr="00BE0848" w:rsidRDefault="00297FE6" w:rsidP="00297FE6">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2E5994BF"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2661"/>
        <w:gridCol w:w="1454"/>
        <w:gridCol w:w="1228"/>
        <w:gridCol w:w="1287"/>
        <w:gridCol w:w="1020"/>
        <w:gridCol w:w="1582"/>
        <w:gridCol w:w="1057"/>
        <w:gridCol w:w="1057"/>
        <w:gridCol w:w="982"/>
        <w:gridCol w:w="1057"/>
        <w:gridCol w:w="986"/>
      </w:tblGrid>
      <w:tr w:rsidR="00B8381D" w:rsidRPr="00BE0848" w14:paraId="51B1AFAB" w14:textId="77777777" w:rsidTr="00B8381D">
        <w:trPr>
          <w:trHeight w:val="1885"/>
        </w:trPr>
        <w:tc>
          <w:tcPr>
            <w:tcW w:w="491" w:type="dxa"/>
            <w:shd w:val="clear" w:color="auto" w:fill="BFBFBF"/>
            <w:vAlign w:val="center"/>
          </w:tcPr>
          <w:p w14:paraId="3DAC36B5"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P.č.</w:t>
            </w:r>
          </w:p>
        </w:tc>
        <w:tc>
          <w:tcPr>
            <w:tcW w:w="3030" w:type="dxa"/>
            <w:shd w:val="clear" w:color="auto" w:fill="BFBFBF"/>
            <w:vAlign w:val="center"/>
            <w:hideMark/>
          </w:tcPr>
          <w:p w14:paraId="12BB96F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055" w:type="dxa"/>
            <w:shd w:val="clear" w:color="auto" w:fill="BFBFBF"/>
          </w:tcPr>
          <w:p w14:paraId="419C74ED"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p w14:paraId="2A3E7C18"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3A2B6FF3"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2F727ED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w:t>
            </w:r>
            <w:r w:rsidR="00B8381D">
              <w:rPr>
                <w:rFonts w:ascii="Times New Roman" w:eastAsia="Times New Roman" w:hAnsi="Times New Roman" w:cs="Times New Roman"/>
                <w:bCs/>
                <w:color w:val="000000"/>
                <w:lang w:eastAsia="sk-SK"/>
              </w:rPr>
              <w:t>číslo opatrenia</w:t>
            </w:r>
            <w:r w:rsidRPr="00BE0848">
              <w:rPr>
                <w:rFonts w:ascii="Times New Roman" w:eastAsia="Times New Roman" w:hAnsi="Times New Roman" w:cs="Times New Roman"/>
                <w:bCs/>
                <w:color w:val="000000"/>
                <w:lang w:eastAsia="sk-SK"/>
              </w:rPr>
              <w:t>)</w:t>
            </w:r>
          </w:p>
        </w:tc>
        <w:tc>
          <w:tcPr>
            <w:tcW w:w="1291" w:type="dxa"/>
            <w:shd w:val="clear" w:color="auto" w:fill="BFBFBF"/>
            <w:vAlign w:val="center"/>
          </w:tcPr>
          <w:p w14:paraId="5678D579"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74A254DA" w14:textId="77777777" w:rsidR="00297FE6" w:rsidRPr="00BE0848" w:rsidRDefault="00297FE6" w:rsidP="00C6201C">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SK/EÚ úplná harm./EÚ harm. s možnosťou voľby</w:t>
            </w:r>
          </w:p>
        </w:tc>
        <w:tc>
          <w:tcPr>
            <w:tcW w:w="1013" w:type="dxa"/>
            <w:shd w:val="clear" w:color="auto" w:fill="BFBFBF"/>
            <w:vAlign w:val="center"/>
            <w:hideMark/>
          </w:tcPr>
          <w:p w14:paraId="129E1D7E"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56DE2CA2"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24633618"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p>
        </w:tc>
        <w:tc>
          <w:tcPr>
            <w:tcW w:w="1582" w:type="dxa"/>
            <w:shd w:val="clear" w:color="auto" w:fill="BFBFBF"/>
            <w:vAlign w:val="center"/>
          </w:tcPr>
          <w:p w14:paraId="0D1EF822"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Kategória dotk. subjektov</w:t>
            </w:r>
          </w:p>
        </w:tc>
        <w:tc>
          <w:tcPr>
            <w:tcW w:w="1057" w:type="dxa"/>
            <w:shd w:val="clear" w:color="auto" w:fill="BFBFBF"/>
            <w:vAlign w:val="center"/>
          </w:tcPr>
          <w:p w14:paraId="7821F9C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v dotk. kategórii </w:t>
            </w:r>
          </w:p>
        </w:tc>
        <w:tc>
          <w:tcPr>
            <w:tcW w:w="1057" w:type="dxa"/>
            <w:shd w:val="clear" w:color="auto" w:fill="BFBFBF"/>
            <w:vAlign w:val="center"/>
            <w:hideMark/>
          </w:tcPr>
          <w:p w14:paraId="4A7847CB"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MSP v dotk. kategórii </w:t>
            </w:r>
          </w:p>
        </w:tc>
        <w:tc>
          <w:tcPr>
            <w:tcW w:w="982" w:type="dxa"/>
            <w:shd w:val="clear" w:color="auto" w:fill="BFBFBF"/>
            <w:vAlign w:val="center"/>
            <w:hideMark/>
          </w:tcPr>
          <w:p w14:paraId="0367245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26EAFA06"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kategóriu dotk. subjektov v €</w:t>
            </w:r>
          </w:p>
        </w:tc>
        <w:tc>
          <w:tcPr>
            <w:tcW w:w="1018" w:type="dxa"/>
            <w:shd w:val="clear" w:color="auto" w:fill="BFBFBF"/>
            <w:vAlign w:val="center"/>
          </w:tcPr>
          <w:p w14:paraId="1F8683C9"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067A7410"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22C34C9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Cs/>
                <w:color w:val="000000"/>
                <w:lang w:eastAsia="sk-SK"/>
              </w:rPr>
              <w:t>Out (znižuje náklady</w:t>
            </w:r>
            <w:r w:rsidRPr="00BE0848">
              <w:rPr>
                <w:rFonts w:ascii="Times New Roman" w:eastAsia="Times New Roman" w:hAnsi="Times New Roman" w:cs="Times New Roman"/>
                <w:b/>
                <w:bCs/>
                <w:color w:val="000000"/>
                <w:lang w:eastAsia="sk-SK"/>
              </w:rPr>
              <w:t>)</w:t>
            </w:r>
          </w:p>
          <w:p w14:paraId="395D772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tc>
      </w:tr>
      <w:tr w:rsidR="00B8381D" w:rsidRPr="00BE0848" w14:paraId="3D276C8B" w14:textId="77777777" w:rsidTr="00BE0129">
        <w:trPr>
          <w:trHeight w:val="612"/>
        </w:trPr>
        <w:tc>
          <w:tcPr>
            <w:tcW w:w="491" w:type="dxa"/>
            <w:vAlign w:val="center"/>
          </w:tcPr>
          <w:p w14:paraId="28AD2769" w14:textId="77777777" w:rsidR="00297FE6" w:rsidRPr="00BE0848" w:rsidRDefault="00B8381D"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3030" w:type="dxa"/>
            <w:shd w:val="clear" w:color="auto" w:fill="auto"/>
            <w:vAlign w:val="center"/>
          </w:tcPr>
          <w:p w14:paraId="15CDBD64" w14:textId="77777777" w:rsidR="00297FE6" w:rsidRPr="00BE0848" w:rsidRDefault="00B8381D"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Umožnenie, aby dokumenty z elektronickej schránky boli použiteľné na právne úkony bez dodatočnej administratívy - t. j. zaručenej konverzie. </w:t>
            </w:r>
          </w:p>
        </w:tc>
        <w:tc>
          <w:tcPr>
            <w:tcW w:w="1055" w:type="dxa"/>
            <w:vAlign w:val="center"/>
          </w:tcPr>
          <w:p w14:paraId="10E75B6E" w14:textId="77777777" w:rsidR="00297FE6" w:rsidRPr="00BE0848" w:rsidRDefault="00B8381D"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Zákon č.305/2013 Z. z. o elektronickej podobe výkonu pôsobnosti orgánov verejnej moci</w:t>
            </w:r>
          </w:p>
        </w:tc>
        <w:tc>
          <w:tcPr>
            <w:tcW w:w="1228" w:type="dxa"/>
            <w:shd w:val="clear" w:color="auto" w:fill="auto"/>
            <w:vAlign w:val="center"/>
          </w:tcPr>
          <w:p w14:paraId="16AB43FC" w14:textId="77777777" w:rsidR="00297FE6" w:rsidRPr="00BE0848" w:rsidRDefault="00B8381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164</w:t>
            </w:r>
          </w:p>
        </w:tc>
        <w:tc>
          <w:tcPr>
            <w:tcW w:w="1291" w:type="dxa"/>
            <w:vAlign w:val="center"/>
          </w:tcPr>
          <w:p w14:paraId="435BD6CA" w14:textId="77777777" w:rsidR="00297FE6" w:rsidRPr="00BE0848" w:rsidRDefault="00B8381D">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354BDEB9" w14:textId="77777777" w:rsidR="00297FE6" w:rsidRPr="00BE0848" w:rsidRDefault="00845D22"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30.6.</w:t>
            </w:r>
            <w:r w:rsidR="00B8381D">
              <w:rPr>
                <w:rFonts w:ascii="Times New Roman" w:eastAsia="Times New Roman" w:hAnsi="Times New Roman" w:cs="Times New Roman"/>
                <w:color w:val="000000"/>
                <w:lang w:eastAsia="sk-SK"/>
              </w:rPr>
              <w:t>2023</w:t>
            </w:r>
          </w:p>
        </w:tc>
        <w:tc>
          <w:tcPr>
            <w:tcW w:w="1582" w:type="dxa"/>
            <w:vAlign w:val="center"/>
          </w:tcPr>
          <w:p w14:paraId="3AAC22CB" w14:textId="77777777" w:rsidR="00297FE6" w:rsidRPr="00BE0848" w:rsidRDefault="00B8381D"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subjekty využívajúce doručovanie elektronických dokumentov prostredníctvom ÚPVS</w:t>
            </w:r>
          </w:p>
        </w:tc>
        <w:tc>
          <w:tcPr>
            <w:tcW w:w="1057" w:type="dxa"/>
            <w:shd w:val="clear" w:color="auto" w:fill="auto"/>
            <w:noWrap/>
            <w:vAlign w:val="center"/>
          </w:tcPr>
          <w:p w14:paraId="78BF9970" w14:textId="77777777" w:rsidR="00297FE6" w:rsidRPr="00BE0848" w:rsidRDefault="00B8381D"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10 000</w:t>
            </w:r>
          </w:p>
        </w:tc>
        <w:tc>
          <w:tcPr>
            <w:tcW w:w="1057" w:type="dxa"/>
            <w:shd w:val="clear" w:color="auto" w:fill="auto"/>
            <w:noWrap/>
            <w:vAlign w:val="center"/>
          </w:tcPr>
          <w:p w14:paraId="696E59C4" w14:textId="77777777" w:rsidR="00297FE6" w:rsidRPr="00BE0848" w:rsidRDefault="00B8381D"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4976AC9D" w14:textId="77777777" w:rsidR="00297FE6" w:rsidRPr="00BE0848" w:rsidRDefault="00B8381D"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1,99</w:t>
            </w:r>
          </w:p>
        </w:tc>
        <w:tc>
          <w:tcPr>
            <w:tcW w:w="1057" w:type="dxa"/>
            <w:shd w:val="clear" w:color="auto" w:fill="auto"/>
            <w:noWrap/>
            <w:vAlign w:val="center"/>
          </w:tcPr>
          <w:p w14:paraId="68C8D8E7" w14:textId="77777777" w:rsidR="00297FE6" w:rsidRPr="00BE0848" w:rsidRDefault="00B8381D"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19 945</w:t>
            </w:r>
          </w:p>
        </w:tc>
        <w:tc>
          <w:tcPr>
            <w:tcW w:w="1018" w:type="dxa"/>
            <w:vAlign w:val="center"/>
          </w:tcPr>
          <w:p w14:paraId="7C35F5E6" w14:textId="77777777" w:rsidR="00297FE6" w:rsidRPr="00BE0848" w:rsidRDefault="00B8381D"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B8381D" w:rsidRPr="00BE0848" w14:paraId="2A25C2EE" w14:textId="77777777" w:rsidTr="00B8381D">
        <w:trPr>
          <w:trHeight w:val="600"/>
        </w:trPr>
        <w:tc>
          <w:tcPr>
            <w:tcW w:w="491" w:type="dxa"/>
            <w:vAlign w:val="center"/>
          </w:tcPr>
          <w:p w14:paraId="2C7BF13B"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3030" w:type="dxa"/>
            <w:shd w:val="clear" w:color="auto" w:fill="auto"/>
            <w:vAlign w:val="center"/>
          </w:tcPr>
          <w:p w14:paraId="29E22B05"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5" w:type="dxa"/>
          </w:tcPr>
          <w:p w14:paraId="64991656"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5FFAD1EF"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91" w:type="dxa"/>
            <w:vAlign w:val="center"/>
          </w:tcPr>
          <w:p w14:paraId="34549EDB"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2D5F1A04"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582" w:type="dxa"/>
            <w:vAlign w:val="center"/>
          </w:tcPr>
          <w:p w14:paraId="3475D8DB"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280D1563"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18FA49EA"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54F24C68"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6E6A06AC"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8" w:type="dxa"/>
            <w:vAlign w:val="center"/>
          </w:tcPr>
          <w:p w14:paraId="748EECF7" w14:textId="77777777" w:rsidR="00297FE6" w:rsidRPr="00BE0848" w:rsidRDefault="00297FE6" w:rsidP="00C6201C">
            <w:pPr>
              <w:spacing w:after="0" w:line="240" w:lineRule="auto"/>
              <w:rPr>
                <w:rFonts w:ascii="Times New Roman" w:eastAsia="Times New Roman" w:hAnsi="Times New Roman" w:cs="Times New Roman"/>
                <w:lang w:eastAsia="sk-SK"/>
              </w:rPr>
            </w:pPr>
          </w:p>
        </w:tc>
      </w:tr>
      <w:tr w:rsidR="00B8381D" w:rsidRPr="00BE0848" w14:paraId="1860A7D4" w14:textId="77777777" w:rsidTr="00B8381D">
        <w:trPr>
          <w:trHeight w:val="600"/>
        </w:trPr>
        <w:tc>
          <w:tcPr>
            <w:tcW w:w="491" w:type="dxa"/>
            <w:vAlign w:val="center"/>
          </w:tcPr>
          <w:p w14:paraId="05B40067"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3030" w:type="dxa"/>
            <w:shd w:val="clear" w:color="auto" w:fill="auto"/>
            <w:vAlign w:val="center"/>
          </w:tcPr>
          <w:p w14:paraId="65801E05"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5" w:type="dxa"/>
          </w:tcPr>
          <w:p w14:paraId="7F0CA544"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232D20C9"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91" w:type="dxa"/>
            <w:vAlign w:val="center"/>
          </w:tcPr>
          <w:p w14:paraId="154F74E5"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24443FAC"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582" w:type="dxa"/>
            <w:vAlign w:val="center"/>
          </w:tcPr>
          <w:p w14:paraId="694B7216"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0E64B693"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8BCCD30"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0E189597"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602F6B97"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8" w:type="dxa"/>
            <w:vAlign w:val="center"/>
          </w:tcPr>
          <w:p w14:paraId="163F605E" w14:textId="77777777" w:rsidR="00297FE6" w:rsidRPr="00BE0848" w:rsidRDefault="00297FE6" w:rsidP="00C6201C">
            <w:pPr>
              <w:spacing w:after="0" w:line="240" w:lineRule="auto"/>
              <w:rPr>
                <w:rFonts w:ascii="Times New Roman" w:eastAsia="Times New Roman" w:hAnsi="Times New Roman" w:cs="Times New Roman"/>
                <w:lang w:eastAsia="sk-SK"/>
              </w:rPr>
            </w:pPr>
          </w:p>
        </w:tc>
      </w:tr>
      <w:tr w:rsidR="00B8381D" w:rsidRPr="00BE0848" w14:paraId="583DE6F4" w14:textId="77777777" w:rsidTr="00B8381D">
        <w:trPr>
          <w:trHeight w:val="578"/>
        </w:trPr>
        <w:tc>
          <w:tcPr>
            <w:tcW w:w="491" w:type="dxa"/>
            <w:vAlign w:val="center"/>
          </w:tcPr>
          <w:p w14:paraId="4F1333E6"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3030" w:type="dxa"/>
            <w:shd w:val="clear" w:color="auto" w:fill="auto"/>
            <w:vAlign w:val="center"/>
          </w:tcPr>
          <w:p w14:paraId="2EBAEE20"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5" w:type="dxa"/>
          </w:tcPr>
          <w:p w14:paraId="544E06DC"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5069F977"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91" w:type="dxa"/>
            <w:vAlign w:val="center"/>
          </w:tcPr>
          <w:p w14:paraId="0C943861"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2D43952A"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582" w:type="dxa"/>
            <w:vAlign w:val="center"/>
          </w:tcPr>
          <w:p w14:paraId="14BE4161"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61DEE6E6"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3F4CFC64"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077B6551"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23EA97DD"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8" w:type="dxa"/>
            <w:vAlign w:val="center"/>
          </w:tcPr>
          <w:p w14:paraId="79D0BF0A" w14:textId="77777777" w:rsidR="00297FE6" w:rsidRPr="00BE0848" w:rsidRDefault="00297FE6" w:rsidP="00C6201C">
            <w:pPr>
              <w:spacing w:after="0" w:line="240" w:lineRule="auto"/>
              <w:rPr>
                <w:rFonts w:ascii="Times New Roman" w:eastAsia="Times New Roman" w:hAnsi="Times New Roman" w:cs="Times New Roman"/>
                <w:lang w:eastAsia="sk-SK"/>
              </w:rPr>
            </w:pPr>
          </w:p>
        </w:tc>
      </w:tr>
      <w:tr w:rsidR="00B8381D" w:rsidRPr="00BE0848" w14:paraId="594BF06D" w14:textId="77777777" w:rsidTr="00B8381D">
        <w:trPr>
          <w:trHeight w:val="578"/>
        </w:trPr>
        <w:tc>
          <w:tcPr>
            <w:tcW w:w="491" w:type="dxa"/>
            <w:vAlign w:val="center"/>
          </w:tcPr>
          <w:p w14:paraId="59D21673"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3030" w:type="dxa"/>
            <w:shd w:val="clear" w:color="auto" w:fill="auto"/>
            <w:vAlign w:val="center"/>
          </w:tcPr>
          <w:p w14:paraId="6BB4249F"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1055" w:type="dxa"/>
          </w:tcPr>
          <w:p w14:paraId="78EDE8B6"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5A057F2F"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1291" w:type="dxa"/>
            <w:vAlign w:val="center"/>
          </w:tcPr>
          <w:p w14:paraId="1FED0BA9" w14:textId="77777777" w:rsidR="00B8381D" w:rsidRPr="00BE0848" w:rsidRDefault="00B8381D" w:rsidP="00C6201C">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63E52736" w14:textId="77777777" w:rsidR="00B8381D" w:rsidRPr="00BE0848" w:rsidRDefault="00B8381D" w:rsidP="00C6201C">
            <w:pPr>
              <w:spacing w:after="0" w:line="240" w:lineRule="auto"/>
              <w:rPr>
                <w:rFonts w:ascii="Times New Roman" w:eastAsia="Times New Roman" w:hAnsi="Times New Roman" w:cs="Times New Roman"/>
                <w:color w:val="000000"/>
                <w:lang w:eastAsia="sk-SK"/>
              </w:rPr>
            </w:pPr>
          </w:p>
        </w:tc>
        <w:tc>
          <w:tcPr>
            <w:tcW w:w="1582" w:type="dxa"/>
            <w:vAlign w:val="center"/>
          </w:tcPr>
          <w:p w14:paraId="691E3422"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6C2DD4F" w14:textId="77777777" w:rsidR="00B8381D" w:rsidRPr="00BE0848" w:rsidRDefault="00B8381D"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3CB0FB30" w14:textId="77777777" w:rsidR="00B8381D" w:rsidRPr="00BE0848" w:rsidRDefault="00B8381D" w:rsidP="00C6201C">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6CA131F5" w14:textId="77777777" w:rsidR="00B8381D" w:rsidRPr="00BE0848" w:rsidRDefault="00B8381D" w:rsidP="00C6201C">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7F0675D1" w14:textId="77777777" w:rsidR="00B8381D" w:rsidRPr="00BE0848" w:rsidRDefault="00B8381D" w:rsidP="00C6201C">
            <w:pPr>
              <w:spacing w:after="0" w:line="240" w:lineRule="auto"/>
              <w:rPr>
                <w:rFonts w:ascii="Times New Roman" w:eastAsia="Times New Roman" w:hAnsi="Times New Roman" w:cs="Times New Roman"/>
                <w:color w:val="000000"/>
                <w:lang w:eastAsia="sk-SK"/>
              </w:rPr>
            </w:pPr>
          </w:p>
        </w:tc>
        <w:tc>
          <w:tcPr>
            <w:tcW w:w="1018" w:type="dxa"/>
            <w:vAlign w:val="center"/>
          </w:tcPr>
          <w:p w14:paraId="35E2CFD5" w14:textId="77777777" w:rsidR="00B8381D" w:rsidRPr="00BE0848" w:rsidRDefault="00B8381D" w:rsidP="00C6201C">
            <w:pPr>
              <w:spacing w:after="0" w:line="240" w:lineRule="auto"/>
              <w:rPr>
                <w:rFonts w:ascii="Times New Roman" w:eastAsia="Times New Roman" w:hAnsi="Times New Roman" w:cs="Times New Roman"/>
                <w:lang w:eastAsia="sk-SK"/>
              </w:rPr>
            </w:pPr>
          </w:p>
        </w:tc>
      </w:tr>
    </w:tbl>
    <w:p w14:paraId="51535B77" w14:textId="77777777" w:rsidR="00297FE6" w:rsidRPr="00BE0848" w:rsidRDefault="00297FE6" w:rsidP="00297FE6">
      <w:pPr>
        <w:jc w:val="both"/>
        <w:rPr>
          <w:rFonts w:ascii="Times New Roman" w:eastAsia="Calibri" w:hAnsi="Times New Roman" w:cs="Times New Roman"/>
          <w:i/>
        </w:rPr>
      </w:pPr>
    </w:p>
    <w:p w14:paraId="05E8C438" w14:textId="77777777" w:rsidR="00297FE6" w:rsidRPr="00BE0848" w:rsidRDefault="00297FE6" w:rsidP="00297FE6">
      <w:pPr>
        <w:jc w:val="both"/>
        <w:rPr>
          <w:rFonts w:ascii="Times New Roman" w:eastAsia="Calibri" w:hAnsi="Times New Roman" w:cs="Times New Roman"/>
          <w:b/>
          <w:bCs/>
          <w:i/>
        </w:rPr>
        <w:sectPr w:rsidR="00297FE6" w:rsidRPr="00BE0848" w:rsidSect="00142154">
          <w:pgSz w:w="16838" w:h="11906" w:orient="landscape"/>
          <w:pgMar w:top="1417" w:right="1417" w:bottom="1417" w:left="1417" w:header="708" w:footer="708" w:gutter="0"/>
          <w:cols w:space="708"/>
          <w:docGrid w:linePitch="360"/>
        </w:sectPr>
      </w:pPr>
    </w:p>
    <w:p w14:paraId="4DBC3F9B" w14:textId="77777777" w:rsidR="00297FE6" w:rsidRPr="00BE0848" w:rsidRDefault="00297FE6" w:rsidP="00297FE6">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49E0FE0A" w14:textId="77777777" w:rsidR="00C6201C" w:rsidRPr="006156E4" w:rsidRDefault="00297FE6" w:rsidP="006156E4">
      <w:pPr>
        <w:jc w:val="both"/>
        <w:rPr>
          <w:rFonts w:ascii="Times New Roman" w:eastAsia="Calibri" w:hAnsi="Times New Roman" w:cs="Times New Roman"/>
          <w:bCs/>
          <w:i/>
          <w:iCs/>
          <w:color w:val="000000"/>
        </w:rPr>
      </w:pPr>
      <w:r w:rsidRPr="00BE0848">
        <w:rPr>
          <w:rFonts w:ascii="Times New Roman" w:eastAsia="Calibri" w:hAnsi="Times New Roman" w:cs="Times New Roman"/>
          <w:bCs/>
          <w:i/>
          <w:iCs/>
          <w:color w:val="000000"/>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w:t>
      </w:r>
    </w:p>
    <w:p w14:paraId="577EB294" w14:textId="77777777" w:rsidR="00C6201C" w:rsidRPr="003631A6" w:rsidRDefault="00AF4375" w:rsidP="00372518">
      <w:pPr>
        <w:pStyle w:val="Odsekzoznamu"/>
        <w:numPr>
          <w:ilvl w:val="0"/>
          <w:numId w:val="8"/>
        </w:numPr>
        <w:spacing w:line="276" w:lineRule="auto"/>
        <w:jc w:val="both"/>
        <w:rPr>
          <w:rFonts w:ascii="Times New Roman" w:eastAsia="Calibri" w:hAnsi="Times New Roman" w:cs="Times New Roman"/>
          <w:b/>
          <w:bCs/>
        </w:rPr>
      </w:pPr>
      <w:r w:rsidRPr="003631A6">
        <w:rPr>
          <w:rFonts w:ascii="Times New Roman" w:eastAsia="Calibri" w:hAnsi="Times New Roman" w:cs="Times New Roman"/>
          <w:b/>
          <w:bCs/>
        </w:rPr>
        <w:t>Umožnenie</w:t>
      </w:r>
      <w:r w:rsidR="00C6201C" w:rsidRPr="003631A6">
        <w:rPr>
          <w:rFonts w:ascii="Times New Roman" w:eastAsia="Calibri" w:hAnsi="Times New Roman" w:cs="Times New Roman"/>
          <w:b/>
          <w:bCs/>
        </w:rPr>
        <w:t>, aby dokumenty z elektronickej schránky boli použiteľné na právne úkony bez dodatočnej administratívy - t. j. zaručenej konverzie</w:t>
      </w:r>
    </w:p>
    <w:p w14:paraId="3295B5A7" w14:textId="77777777" w:rsidR="006156E4" w:rsidRDefault="006156E4" w:rsidP="006156E4">
      <w:pPr>
        <w:spacing w:line="276" w:lineRule="auto"/>
        <w:jc w:val="both"/>
        <w:rPr>
          <w:rFonts w:ascii="Times New Roman" w:eastAsia="Calibri" w:hAnsi="Times New Roman" w:cs="Times New Roman"/>
        </w:rPr>
      </w:pPr>
      <w:r>
        <w:rPr>
          <w:rFonts w:ascii="Times New Roman" w:eastAsia="Calibri" w:hAnsi="Times New Roman" w:cs="Times New Roman"/>
        </w:rPr>
        <w:t>Opatrením sa zabezpečí sprístupňovanie doručovaných rozhodnutí prostredníctvom projektu KSDR, ktoré umožní zobraziť a uložiť dokument v zariadení používateľa a zároveň sprístupniť tento dokument aj iným osobám podľa jeho uváženia. Zároveň bez potreby inej aplikácie používateľa sa zabezpečí nová funkcionalita na zobrazenie ukladania obsahu ľubovoľného podpísaného dokumentu.</w:t>
      </w:r>
    </w:p>
    <w:p w14:paraId="346691FF" w14:textId="77777777" w:rsidR="00B8381D" w:rsidRDefault="00857FC8" w:rsidP="006156E4">
      <w:pPr>
        <w:spacing w:line="276" w:lineRule="auto"/>
        <w:jc w:val="both"/>
        <w:rPr>
          <w:rFonts w:ascii="Times New Roman" w:eastAsia="Calibri" w:hAnsi="Times New Roman" w:cs="Times New Roman"/>
        </w:rPr>
      </w:pPr>
      <w:r>
        <w:rPr>
          <w:rFonts w:ascii="Times New Roman" w:eastAsia="Calibri" w:hAnsi="Times New Roman" w:cs="Times New Roman"/>
        </w:rPr>
        <w:t>Celkový počet elektronických úradných dokumentov doručovaných cez Ústredný portál verejnej správy za rok 2020 je 19 762 573 ks. Dopad na podnikateľské prostredie predstavuje ušetrenie nákladov na zaručenú konverziu elektronických úradných dokumentov a ušetrenie času pri predložení dokumentov úradom alebo iným subjektom.</w:t>
      </w:r>
      <w:r w:rsidR="00C6201C" w:rsidRPr="00BE0848">
        <w:rPr>
          <w:rFonts w:ascii="Times New Roman" w:eastAsia="Calibri" w:hAnsi="Times New Roman" w:cs="Times New Roman"/>
        </w:rPr>
        <w:t xml:space="preserve"> </w:t>
      </w:r>
      <w:r w:rsidR="0019122F">
        <w:rPr>
          <w:rFonts w:ascii="Times New Roman" w:eastAsia="Calibri" w:hAnsi="Times New Roman" w:cs="Times New Roman"/>
        </w:rPr>
        <w:t>Administratívne náklady, ktoré sa znížia pre podnikateľské prostredie sme kvantifikovali na</w:t>
      </w:r>
      <w:r>
        <w:rPr>
          <w:rFonts w:ascii="Times New Roman" w:eastAsia="Calibri" w:hAnsi="Times New Roman" w:cs="Times New Roman"/>
        </w:rPr>
        <w:t xml:space="preserve"> modelovom príklade</w:t>
      </w:r>
      <w:r w:rsidR="0019122F">
        <w:rPr>
          <w:rFonts w:ascii="Times New Roman" w:eastAsia="Calibri" w:hAnsi="Times New Roman" w:cs="Times New Roman"/>
        </w:rPr>
        <w:t xml:space="preserve"> </w:t>
      </w:r>
      <w:r>
        <w:rPr>
          <w:rFonts w:ascii="Times New Roman" w:eastAsia="Calibri" w:hAnsi="Times New Roman" w:cs="Times New Roman"/>
        </w:rPr>
        <w:t>10 000 subjektov</w:t>
      </w:r>
      <w:r w:rsidR="0019122F">
        <w:rPr>
          <w:rFonts w:ascii="Times New Roman" w:eastAsia="Calibri" w:hAnsi="Times New Roman" w:cs="Times New Roman"/>
        </w:rPr>
        <w:t>, pričom</w:t>
      </w:r>
      <w:r w:rsidR="00B8381D">
        <w:rPr>
          <w:rFonts w:ascii="Times New Roman" w:eastAsia="Calibri" w:hAnsi="Times New Roman" w:cs="Times New Roman"/>
        </w:rPr>
        <w:t xml:space="preserve"> dôjde k</w:t>
      </w:r>
      <w:r w:rsidR="0019122F">
        <w:rPr>
          <w:rFonts w:ascii="Times New Roman" w:eastAsia="Calibri" w:hAnsi="Times New Roman" w:cs="Times New Roman"/>
        </w:rPr>
        <w:t> zníženi</w:t>
      </w:r>
      <w:r w:rsidR="00B8381D">
        <w:rPr>
          <w:rFonts w:ascii="Times New Roman" w:eastAsia="Calibri" w:hAnsi="Times New Roman" w:cs="Times New Roman"/>
        </w:rPr>
        <w:t>u</w:t>
      </w:r>
      <w:r w:rsidR="0019122F">
        <w:rPr>
          <w:rFonts w:ascii="Times New Roman" w:eastAsia="Calibri" w:hAnsi="Times New Roman" w:cs="Times New Roman"/>
        </w:rPr>
        <w:t xml:space="preserve"> nákladov na predkladanie dokumentov úradom a iným subjektom</w:t>
      </w:r>
      <w:r>
        <w:rPr>
          <w:rFonts w:ascii="Times New Roman" w:eastAsia="Calibri" w:hAnsi="Times New Roman" w:cs="Times New Roman"/>
        </w:rPr>
        <w:t xml:space="preserve"> vo výške 19 945 eur. </w:t>
      </w:r>
      <w:r w:rsidR="00B8381D">
        <w:rPr>
          <w:rFonts w:ascii="Times New Roman" w:eastAsia="Calibri" w:hAnsi="Times New Roman" w:cs="Times New Roman"/>
        </w:rPr>
        <w:t xml:space="preserve">Výpočet nezahŕňa náklady nepriame finančné náklady subjektov, ktoré by vynaložili na zabezpečenie aplikácie na zobrazenie a ukladanie podpísaných dokumentov. </w:t>
      </w:r>
    </w:p>
    <w:p w14:paraId="5DFBC4AB" w14:textId="77777777" w:rsidR="0036260F" w:rsidRPr="006156E4" w:rsidRDefault="0036260F" w:rsidP="0036260F">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t>D</w:t>
      </w:r>
      <w:r w:rsidRPr="006156E4">
        <w:rPr>
          <w:rFonts w:ascii="Times New Roman" w:eastAsia="Calibri" w:hAnsi="Times New Roman" w:cs="Times New Roman"/>
          <w:b/>
          <w:bCs/>
          <w:color w:val="auto"/>
          <w:sz w:val="28"/>
          <w:szCs w:val="28"/>
          <w:u w:val="single"/>
        </w:rPr>
        <w:t xml:space="preserve">) Ministerstvo </w:t>
      </w:r>
      <w:r>
        <w:rPr>
          <w:rFonts w:ascii="Times New Roman" w:eastAsia="Calibri" w:hAnsi="Times New Roman" w:cs="Times New Roman"/>
          <w:b/>
          <w:bCs/>
          <w:color w:val="auto"/>
          <w:sz w:val="28"/>
          <w:szCs w:val="28"/>
          <w:u w:val="single"/>
        </w:rPr>
        <w:t>pôdohospodárstva a rozvoja vidieka</w:t>
      </w:r>
      <w:r w:rsidR="006F7963">
        <w:rPr>
          <w:rFonts w:ascii="Times New Roman" w:eastAsia="Calibri" w:hAnsi="Times New Roman" w:cs="Times New Roman"/>
          <w:b/>
          <w:bCs/>
          <w:color w:val="auto"/>
          <w:sz w:val="28"/>
          <w:szCs w:val="28"/>
          <w:u w:val="single"/>
        </w:rPr>
        <w:t xml:space="preserve"> Slovenskej republiky</w:t>
      </w:r>
    </w:p>
    <w:p w14:paraId="1EB4B694" w14:textId="77777777" w:rsidR="00F61BBD" w:rsidRPr="00BE0848" w:rsidRDefault="00F61BBD" w:rsidP="00F61BBD">
      <w:pPr>
        <w:jc w:val="both"/>
        <w:rPr>
          <w:rFonts w:ascii="Times New Roman" w:eastAsia="Calibri" w:hAnsi="Times New Roman" w:cs="Times New Roman"/>
          <w:b/>
        </w:rPr>
      </w:pPr>
      <w:r w:rsidRPr="00BE0848">
        <w:rPr>
          <w:rFonts w:ascii="Times New Roman" w:eastAsia="Calibri" w:hAnsi="Times New Roman" w:cs="Times New Roman"/>
          <w:b/>
        </w:rPr>
        <w:t>3.1</w:t>
      </w:r>
      <w:r>
        <w:rPr>
          <w:rFonts w:ascii="Times New Roman" w:eastAsia="Calibri" w:hAnsi="Times New Roman" w:cs="Times New Roman"/>
          <w:b/>
        </w:rPr>
        <w:t xml:space="preserve"> </w:t>
      </w:r>
      <w:r w:rsidRPr="00BE0848">
        <w:rPr>
          <w:rFonts w:ascii="Times New Roman" w:eastAsia="Calibri" w:hAnsi="Times New Roman" w:cs="Times New Roman"/>
          <w:b/>
        </w:rPr>
        <w:t>Náklady regulácie</w:t>
      </w:r>
      <w:r>
        <w:rPr>
          <w:rFonts w:ascii="Times New Roman" w:eastAsia="Calibri" w:hAnsi="Times New Roman" w:cs="Times New Roman"/>
          <w:b/>
        </w:rPr>
        <w:t xml:space="preserve"> </w:t>
      </w:r>
    </w:p>
    <w:p w14:paraId="15CD192B" w14:textId="77777777" w:rsidR="00F61BBD" w:rsidRPr="00BE0848" w:rsidRDefault="00F61BBD" w:rsidP="00F61BBD">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784B5272" w14:textId="77777777" w:rsidR="00F61BBD" w:rsidRPr="00BE0848" w:rsidRDefault="00F61BBD" w:rsidP="00F61BBD">
      <w:pPr>
        <w:spacing w:after="0"/>
        <w:jc w:val="both"/>
        <w:rPr>
          <w:rFonts w:ascii="Times New Roman" w:eastAsia="Calibri" w:hAnsi="Times New Roman" w:cs="Times New Roman"/>
          <w:b/>
        </w:rPr>
      </w:pPr>
    </w:p>
    <w:p w14:paraId="7CA6D8B8" w14:textId="77777777" w:rsidR="00F61BBD" w:rsidRPr="00BE0848" w:rsidRDefault="00F61BBD" w:rsidP="00F61BBD">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tbl>
      <w:tblPr>
        <w:tblStyle w:val="Mriekatabuky2"/>
        <w:tblW w:w="9067" w:type="dxa"/>
        <w:tblLook w:val="04A0" w:firstRow="1" w:lastRow="0" w:firstColumn="1" w:lastColumn="0" w:noHBand="0" w:noVBand="1"/>
      </w:tblPr>
      <w:tblGrid>
        <w:gridCol w:w="3681"/>
        <w:gridCol w:w="2693"/>
        <w:gridCol w:w="2693"/>
      </w:tblGrid>
      <w:tr w:rsidR="00F61BBD" w:rsidRPr="00BE0848" w14:paraId="2B0EC4D6" w14:textId="77777777" w:rsidTr="00D00492">
        <w:tc>
          <w:tcPr>
            <w:tcW w:w="3681" w:type="dxa"/>
          </w:tcPr>
          <w:p w14:paraId="27D50E0C" w14:textId="77777777" w:rsidR="00F61BBD" w:rsidRPr="00BE0848" w:rsidRDefault="00F61BBD" w:rsidP="00D00492">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338897EF"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1A3980CC" w14:textId="77777777" w:rsidR="00F61BBD" w:rsidRPr="00BE0848" w:rsidRDefault="00F61BBD" w:rsidP="00D00492">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F61BBD" w:rsidRPr="00BE0848" w14:paraId="045D6E58" w14:textId="77777777" w:rsidTr="00D00492">
        <w:trPr>
          <w:trHeight w:val="227"/>
        </w:trPr>
        <w:tc>
          <w:tcPr>
            <w:tcW w:w="3681" w:type="dxa"/>
          </w:tcPr>
          <w:p w14:paraId="70A21E74" w14:textId="77777777" w:rsidR="00F61BBD" w:rsidRPr="00BE0848" w:rsidRDefault="00F61BBD" w:rsidP="00D00492">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ktorých cieľom je znižovať negatívne externality</w:t>
            </w:r>
          </w:p>
        </w:tc>
        <w:tc>
          <w:tcPr>
            <w:tcW w:w="2693" w:type="dxa"/>
            <w:shd w:val="clear" w:color="auto" w:fill="FFC000"/>
          </w:tcPr>
          <w:p w14:paraId="16774ABE"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797B2593"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F61BBD" w:rsidRPr="00BE0848" w14:paraId="2F8F8118" w14:textId="77777777" w:rsidTr="00D00492">
        <w:tc>
          <w:tcPr>
            <w:tcW w:w="3681" w:type="dxa"/>
          </w:tcPr>
          <w:p w14:paraId="0F5ED5DA" w14:textId="77777777" w:rsidR="00F61BBD" w:rsidRPr="00BE0848" w:rsidRDefault="00F61BBD" w:rsidP="00D00492">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443EC24B"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36B096A1"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F61BBD" w:rsidRPr="00BE0848" w14:paraId="49E1C573" w14:textId="77777777" w:rsidTr="00D00492">
        <w:tc>
          <w:tcPr>
            <w:tcW w:w="3681" w:type="dxa"/>
          </w:tcPr>
          <w:p w14:paraId="2F58510F" w14:textId="77777777" w:rsidR="00F61BBD" w:rsidRPr="00BE0848" w:rsidRDefault="00F61BBD" w:rsidP="00D00492">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6A2A7008" w14:textId="77777777" w:rsidR="00F61BBD" w:rsidRPr="00BE0848" w:rsidRDefault="00F61BBD" w:rsidP="00D00492">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7918DCF6" w14:textId="77777777" w:rsidR="00F61BBD" w:rsidRPr="00BE0848" w:rsidRDefault="00D72CAE" w:rsidP="00D00492">
            <w:pPr>
              <w:jc w:val="center"/>
              <w:rPr>
                <w:rFonts w:ascii="Times New Roman" w:eastAsia="Calibri" w:hAnsi="Times New Roman" w:cs="Times New Roman"/>
                <w:i/>
              </w:rPr>
            </w:pPr>
            <w:r>
              <w:rPr>
                <w:rFonts w:ascii="Times New Roman" w:eastAsia="Calibri" w:hAnsi="Times New Roman" w:cs="Times New Roman"/>
                <w:i/>
              </w:rPr>
              <w:t>280 110</w:t>
            </w:r>
          </w:p>
        </w:tc>
      </w:tr>
      <w:tr w:rsidR="00F61BBD" w:rsidRPr="00BE0848" w14:paraId="087B1758" w14:textId="77777777" w:rsidTr="00D00492">
        <w:tc>
          <w:tcPr>
            <w:tcW w:w="3681" w:type="dxa"/>
          </w:tcPr>
          <w:p w14:paraId="75609ED2" w14:textId="77777777" w:rsidR="00F61BBD" w:rsidRPr="00BE0848" w:rsidRDefault="00F61BBD" w:rsidP="00D00492">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16B9DA86" w14:textId="77777777" w:rsidR="00F61BBD" w:rsidRPr="00BE0848" w:rsidRDefault="00F61BBD" w:rsidP="00D00492">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73010072" w14:textId="77777777" w:rsidR="00F61BBD" w:rsidRPr="00BE0848" w:rsidRDefault="00D72CAE" w:rsidP="00D00492">
            <w:pPr>
              <w:jc w:val="center"/>
              <w:rPr>
                <w:rFonts w:ascii="Times New Roman" w:eastAsia="Calibri" w:hAnsi="Times New Roman" w:cs="Times New Roman"/>
                <w:i/>
              </w:rPr>
            </w:pPr>
            <w:r>
              <w:rPr>
                <w:rFonts w:ascii="Times New Roman" w:eastAsia="Calibri" w:hAnsi="Times New Roman" w:cs="Times New Roman"/>
                <w:i/>
              </w:rPr>
              <w:t>0</w:t>
            </w:r>
          </w:p>
        </w:tc>
      </w:tr>
      <w:tr w:rsidR="00F61BBD" w:rsidRPr="00BE0848" w14:paraId="04554067" w14:textId="77777777" w:rsidTr="00D00492">
        <w:tc>
          <w:tcPr>
            <w:tcW w:w="3681" w:type="dxa"/>
          </w:tcPr>
          <w:p w14:paraId="753B3D3E" w14:textId="77777777" w:rsidR="00F61BBD" w:rsidRPr="00BE0848" w:rsidRDefault="00F61BBD" w:rsidP="00D00492">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7CA96F27" w14:textId="77777777" w:rsidR="00F61BBD" w:rsidRPr="00BE0848" w:rsidRDefault="00F61BBD" w:rsidP="00D00492">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0B1A2049" w14:textId="77777777" w:rsidR="00F61BBD" w:rsidRPr="00BE0848" w:rsidRDefault="00D72CAE" w:rsidP="00D00492">
            <w:pPr>
              <w:jc w:val="center"/>
              <w:rPr>
                <w:rFonts w:ascii="Times New Roman" w:eastAsia="Calibri" w:hAnsi="Times New Roman" w:cs="Times New Roman"/>
                <w:b/>
                <w:i/>
              </w:rPr>
            </w:pPr>
            <w:r>
              <w:rPr>
                <w:rFonts w:ascii="Times New Roman" w:eastAsia="Calibri" w:hAnsi="Times New Roman" w:cs="Times New Roman"/>
                <w:b/>
                <w:i/>
              </w:rPr>
              <w:t>280 110</w:t>
            </w:r>
          </w:p>
        </w:tc>
      </w:tr>
      <w:tr w:rsidR="00F61BBD" w:rsidRPr="00BE0848" w14:paraId="2184092C" w14:textId="77777777" w:rsidTr="00D00492">
        <w:tc>
          <w:tcPr>
            <w:tcW w:w="3681" w:type="dxa"/>
          </w:tcPr>
          <w:p w14:paraId="55946584" w14:textId="77777777" w:rsidR="00F61BBD" w:rsidRPr="00BE0848" w:rsidRDefault="00F61BBD" w:rsidP="00D00492">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39075856" w14:textId="77777777" w:rsidR="00F61BBD" w:rsidRPr="00BE0848" w:rsidRDefault="00F61BBD" w:rsidP="00D00492">
            <w:pPr>
              <w:jc w:val="center"/>
              <w:rPr>
                <w:rFonts w:ascii="Times New Roman" w:eastAsia="Calibri" w:hAnsi="Times New Roman" w:cs="Times New Roman"/>
                <w:b/>
                <w:i/>
              </w:rPr>
            </w:pPr>
          </w:p>
        </w:tc>
        <w:tc>
          <w:tcPr>
            <w:tcW w:w="2693" w:type="dxa"/>
            <w:shd w:val="clear" w:color="auto" w:fill="92D050"/>
          </w:tcPr>
          <w:p w14:paraId="69D4BDD8" w14:textId="77777777" w:rsidR="00F61BBD" w:rsidRPr="00BE0848" w:rsidRDefault="00F61BBD" w:rsidP="00D00492">
            <w:pPr>
              <w:jc w:val="center"/>
              <w:rPr>
                <w:rFonts w:ascii="Times New Roman" w:eastAsia="Calibri" w:hAnsi="Times New Roman" w:cs="Times New Roman"/>
                <w:b/>
                <w:i/>
              </w:rPr>
            </w:pPr>
          </w:p>
        </w:tc>
      </w:tr>
      <w:tr w:rsidR="00F61BBD" w:rsidRPr="00BE0848" w14:paraId="0C459981" w14:textId="77777777" w:rsidTr="00D00492">
        <w:tc>
          <w:tcPr>
            <w:tcW w:w="3681" w:type="dxa"/>
          </w:tcPr>
          <w:p w14:paraId="6160A091" w14:textId="77777777" w:rsidR="00F61BBD" w:rsidRPr="00BE0848" w:rsidRDefault="00F61BBD" w:rsidP="00D00492">
            <w:pPr>
              <w:rPr>
                <w:rFonts w:ascii="Times New Roman" w:eastAsia="Calibri" w:hAnsi="Times New Roman" w:cs="Times New Roman"/>
                <w:i/>
              </w:rPr>
            </w:pPr>
            <w:r w:rsidRPr="00BE0848">
              <w:rPr>
                <w:rFonts w:ascii="Times New Roman" w:eastAsia="Calibri" w:hAnsi="Times New Roman" w:cs="Times New Roman"/>
                <w:i/>
              </w:rPr>
              <w:t>E. Vplyv na mikro, malé a stredné podniky</w:t>
            </w:r>
          </w:p>
        </w:tc>
        <w:tc>
          <w:tcPr>
            <w:tcW w:w="2693" w:type="dxa"/>
            <w:shd w:val="clear" w:color="auto" w:fill="FFC000"/>
          </w:tcPr>
          <w:p w14:paraId="52FCD4BC" w14:textId="77777777" w:rsidR="00F61BBD" w:rsidRPr="00BE0848" w:rsidRDefault="00F61BBD" w:rsidP="00D00492">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487A0604" w14:textId="77777777" w:rsidR="00F61BBD" w:rsidRPr="00BE0848" w:rsidRDefault="00F61BBD" w:rsidP="00D00492">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F61BBD" w:rsidRPr="00BE0848" w14:paraId="4E9AAB8D" w14:textId="77777777" w:rsidTr="00D00492">
        <w:tc>
          <w:tcPr>
            <w:tcW w:w="3681" w:type="dxa"/>
          </w:tcPr>
          <w:p w14:paraId="651E995E" w14:textId="77777777" w:rsidR="00F61BBD" w:rsidRPr="00BE0848" w:rsidRDefault="00F61BBD" w:rsidP="00D00492">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61EE8B21" w14:textId="77777777" w:rsidR="00F61BBD" w:rsidRPr="00BE0848" w:rsidRDefault="00F61BBD" w:rsidP="00D00492">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175C64FB" w14:textId="77777777" w:rsidR="00F61BBD" w:rsidRPr="00BE0848" w:rsidRDefault="00F61BBD" w:rsidP="00D00492">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F61BBD" w:rsidRPr="00BE0848" w14:paraId="0135A883" w14:textId="77777777" w:rsidTr="00D00492">
        <w:tc>
          <w:tcPr>
            <w:tcW w:w="9067" w:type="dxa"/>
            <w:gridSpan w:val="3"/>
            <w:shd w:val="clear" w:color="auto" w:fill="auto"/>
          </w:tcPr>
          <w:p w14:paraId="1EB42D2C" w14:textId="77777777" w:rsidR="00F61BBD" w:rsidRPr="00BE0848" w:rsidRDefault="00F61BBD" w:rsidP="00D00492">
            <w:pPr>
              <w:jc w:val="center"/>
              <w:rPr>
                <w:rFonts w:ascii="Times New Roman" w:eastAsia="Calibri" w:hAnsi="Times New Roman" w:cs="Times New Roman"/>
                <w:b/>
                <w:bCs/>
                <w:i/>
              </w:rPr>
            </w:pPr>
          </w:p>
        </w:tc>
      </w:tr>
      <w:tr w:rsidR="00F61BBD" w:rsidRPr="00BE0848" w14:paraId="73B1A01A" w14:textId="77777777" w:rsidTr="00D00492">
        <w:tc>
          <w:tcPr>
            <w:tcW w:w="3681" w:type="dxa"/>
          </w:tcPr>
          <w:p w14:paraId="028E4D8F" w14:textId="77777777" w:rsidR="00F61BBD" w:rsidRPr="00BE0848" w:rsidRDefault="00F61BBD" w:rsidP="00D00492">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2842219F" w14:textId="77777777" w:rsidR="00F61BBD" w:rsidRPr="00BE0848" w:rsidRDefault="00F61BBD" w:rsidP="00D00492">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0C10985B" w14:textId="77777777" w:rsidR="00F61BBD" w:rsidRPr="00BE0848" w:rsidRDefault="00F61BBD" w:rsidP="00D00492">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F61BBD" w:rsidRPr="00BE0848" w14:paraId="2A01C0CD" w14:textId="77777777" w:rsidTr="00D00492">
        <w:tc>
          <w:tcPr>
            <w:tcW w:w="3681" w:type="dxa"/>
          </w:tcPr>
          <w:p w14:paraId="0058011E" w14:textId="77777777" w:rsidR="00F61BBD" w:rsidRPr="00BE0848" w:rsidRDefault="00F61BBD" w:rsidP="00D00492">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4B2F9AEA" w14:textId="77777777" w:rsidR="00F61BBD" w:rsidRPr="00BE0848" w:rsidRDefault="00F61BBD" w:rsidP="00D00492">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7C56D3A1" w14:textId="77777777" w:rsidR="00F61BBD" w:rsidRPr="00BE0848" w:rsidRDefault="00D72CAE" w:rsidP="00D00492">
            <w:pPr>
              <w:jc w:val="center"/>
              <w:rPr>
                <w:rFonts w:ascii="Times New Roman" w:eastAsia="Calibri" w:hAnsi="Times New Roman" w:cs="Times New Roman"/>
                <w:b/>
                <w:bCs/>
                <w:i/>
              </w:rPr>
            </w:pPr>
            <w:r>
              <w:rPr>
                <w:rFonts w:ascii="Times New Roman" w:eastAsia="Calibri" w:hAnsi="Times New Roman" w:cs="Times New Roman"/>
                <w:b/>
                <w:bCs/>
                <w:i/>
              </w:rPr>
              <w:t>280 110</w:t>
            </w:r>
          </w:p>
        </w:tc>
      </w:tr>
    </w:tbl>
    <w:p w14:paraId="204E2EF3" w14:textId="77777777" w:rsidR="00F61BBD" w:rsidRPr="00BE0848" w:rsidRDefault="00F61BBD" w:rsidP="00F61BBD">
      <w:pPr>
        <w:rPr>
          <w:rFonts w:ascii="Times New Roman" w:eastAsia="Calibri" w:hAnsi="Times New Roman" w:cs="Times New Roman"/>
          <w:b/>
        </w:rPr>
        <w:sectPr w:rsidR="00F61BBD" w:rsidRPr="00BE0848" w:rsidSect="00142154">
          <w:headerReference w:type="default" r:id="rId17"/>
          <w:footerReference w:type="default" r:id="rId18"/>
          <w:pgSz w:w="11906" w:h="16838"/>
          <w:pgMar w:top="993" w:right="1417" w:bottom="1417" w:left="1417" w:header="708" w:footer="708" w:gutter="0"/>
          <w:pgNumType w:start="1"/>
          <w:cols w:space="708"/>
          <w:docGrid w:linePitch="360"/>
        </w:sectPr>
      </w:pPr>
    </w:p>
    <w:p w14:paraId="726BD5C6" w14:textId="77777777" w:rsidR="00F61BBD" w:rsidRPr="00BE0848" w:rsidRDefault="00F61BBD" w:rsidP="00F61BBD">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2DF5014B" w14:textId="77777777" w:rsidR="00F61BBD" w:rsidRPr="00BE0848" w:rsidRDefault="00F61BBD" w:rsidP="00F61BBD">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096"/>
        <w:gridCol w:w="1192"/>
        <w:gridCol w:w="1228"/>
        <w:gridCol w:w="1297"/>
        <w:gridCol w:w="1013"/>
        <w:gridCol w:w="1309"/>
        <w:gridCol w:w="1057"/>
        <w:gridCol w:w="1057"/>
        <w:gridCol w:w="982"/>
        <w:gridCol w:w="1057"/>
        <w:gridCol w:w="1076"/>
      </w:tblGrid>
      <w:tr w:rsidR="00D72CAE" w:rsidRPr="00BE0848" w14:paraId="3E7C37CF" w14:textId="77777777" w:rsidTr="00D00492">
        <w:trPr>
          <w:trHeight w:val="1885"/>
        </w:trPr>
        <w:tc>
          <w:tcPr>
            <w:tcW w:w="501" w:type="dxa"/>
            <w:shd w:val="clear" w:color="auto" w:fill="BFBFBF"/>
            <w:vAlign w:val="center"/>
          </w:tcPr>
          <w:p w14:paraId="2B3F7789"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P.č.</w:t>
            </w:r>
          </w:p>
        </w:tc>
        <w:tc>
          <w:tcPr>
            <w:tcW w:w="3557" w:type="dxa"/>
            <w:shd w:val="clear" w:color="auto" w:fill="BFBFBF"/>
            <w:vAlign w:val="center"/>
            <w:hideMark/>
          </w:tcPr>
          <w:p w14:paraId="3CD97BB7"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044" w:type="dxa"/>
            <w:shd w:val="clear" w:color="auto" w:fill="BFBFBF"/>
          </w:tcPr>
          <w:p w14:paraId="7E6BF71D"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p>
          <w:p w14:paraId="0EF4195C"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457DA1C8" w14:textId="77777777" w:rsidR="00F61BBD" w:rsidRPr="00BE0848" w:rsidRDefault="00F61BBD" w:rsidP="00D00492">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129" w:type="dxa"/>
            <w:shd w:val="clear" w:color="auto" w:fill="BFBFBF"/>
            <w:vAlign w:val="center"/>
            <w:hideMark/>
          </w:tcPr>
          <w:p w14:paraId="7FB45ACE"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303" w:type="dxa"/>
            <w:shd w:val="clear" w:color="auto" w:fill="BFBFBF"/>
            <w:vAlign w:val="center"/>
          </w:tcPr>
          <w:p w14:paraId="450C9948"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0F613028" w14:textId="77777777" w:rsidR="00F61BBD" w:rsidRPr="00BE0848" w:rsidRDefault="00F61BBD" w:rsidP="00D00492">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SK/EÚ úplná harm./EÚ harm. s možnosťou voľby</w:t>
            </w:r>
          </w:p>
        </w:tc>
        <w:tc>
          <w:tcPr>
            <w:tcW w:w="934" w:type="dxa"/>
            <w:shd w:val="clear" w:color="auto" w:fill="BFBFBF"/>
            <w:vAlign w:val="center"/>
            <w:hideMark/>
          </w:tcPr>
          <w:p w14:paraId="1E812F92"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5D0AC0FD"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009A98A9" w14:textId="77777777" w:rsidR="00F61BBD" w:rsidRPr="00BE0848" w:rsidRDefault="00F61BBD" w:rsidP="00D00492">
            <w:pPr>
              <w:spacing w:after="0" w:line="240" w:lineRule="auto"/>
              <w:jc w:val="center"/>
              <w:rPr>
                <w:rFonts w:ascii="Times New Roman" w:eastAsia="Times New Roman" w:hAnsi="Times New Roman" w:cs="Times New Roman"/>
                <w:bCs/>
                <w:color w:val="000000"/>
                <w:lang w:eastAsia="sk-SK"/>
              </w:rPr>
            </w:pPr>
          </w:p>
        </w:tc>
        <w:tc>
          <w:tcPr>
            <w:tcW w:w="1337" w:type="dxa"/>
            <w:shd w:val="clear" w:color="auto" w:fill="BFBFBF"/>
            <w:vAlign w:val="center"/>
          </w:tcPr>
          <w:p w14:paraId="45DF2A57"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Kategória dotk. subjektov</w:t>
            </w:r>
          </w:p>
        </w:tc>
        <w:tc>
          <w:tcPr>
            <w:tcW w:w="974" w:type="dxa"/>
            <w:shd w:val="clear" w:color="auto" w:fill="BFBFBF"/>
            <w:vAlign w:val="center"/>
          </w:tcPr>
          <w:p w14:paraId="1D68261F"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v dotk. kategórii </w:t>
            </w:r>
          </w:p>
        </w:tc>
        <w:tc>
          <w:tcPr>
            <w:tcW w:w="974" w:type="dxa"/>
            <w:shd w:val="clear" w:color="auto" w:fill="BFBFBF"/>
            <w:vAlign w:val="center"/>
            <w:hideMark/>
          </w:tcPr>
          <w:p w14:paraId="3F8B4263"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MSP v dotk. kategórii </w:t>
            </w:r>
          </w:p>
        </w:tc>
        <w:tc>
          <w:tcPr>
            <w:tcW w:w="982" w:type="dxa"/>
            <w:shd w:val="clear" w:color="auto" w:fill="BFBFBF"/>
            <w:vAlign w:val="center"/>
            <w:hideMark/>
          </w:tcPr>
          <w:p w14:paraId="5C7EA29C"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992" w:type="dxa"/>
            <w:shd w:val="clear" w:color="auto" w:fill="BFBFBF"/>
            <w:vAlign w:val="center"/>
            <w:hideMark/>
          </w:tcPr>
          <w:p w14:paraId="013121ED"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kategóriu dotk. subjektov v €</w:t>
            </w:r>
          </w:p>
        </w:tc>
        <w:tc>
          <w:tcPr>
            <w:tcW w:w="1134" w:type="dxa"/>
            <w:shd w:val="clear" w:color="auto" w:fill="BFBFBF"/>
            <w:vAlign w:val="center"/>
          </w:tcPr>
          <w:p w14:paraId="54EF401D"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797B6928" w14:textId="77777777" w:rsidR="00F61BBD" w:rsidRPr="00BE0848" w:rsidRDefault="00F61BBD" w:rsidP="00D00492">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0E7E19EC"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Cs/>
                <w:color w:val="000000"/>
                <w:lang w:eastAsia="sk-SK"/>
              </w:rPr>
              <w:t>Out (znižuje náklady</w:t>
            </w:r>
            <w:r w:rsidRPr="00BE0848">
              <w:rPr>
                <w:rFonts w:ascii="Times New Roman" w:eastAsia="Times New Roman" w:hAnsi="Times New Roman" w:cs="Times New Roman"/>
                <w:b/>
                <w:bCs/>
                <w:color w:val="000000"/>
                <w:lang w:eastAsia="sk-SK"/>
              </w:rPr>
              <w:t>)</w:t>
            </w:r>
          </w:p>
          <w:p w14:paraId="16B525EA" w14:textId="77777777" w:rsidR="00F61BBD" w:rsidRPr="00BE0848" w:rsidRDefault="00F61BBD" w:rsidP="00D00492">
            <w:pPr>
              <w:spacing w:after="0" w:line="240" w:lineRule="auto"/>
              <w:jc w:val="center"/>
              <w:rPr>
                <w:rFonts w:ascii="Times New Roman" w:eastAsia="Times New Roman" w:hAnsi="Times New Roman" w:cs="Times New Roman"/>
                <w:b/>
                <w:bCs/>
                <w:color w:val="000000"/>
                <w:lang w:eastAsia="sk-SK"/>
              </w:rPr>
            </w:pPr>
          </w:p>
        </w:tc>
      </w:tr>
      <w:tr w:rsidR="00D72CAE" w:rsidRPr="00BE0848" w14:paraId="0E9C9189" w14:textId="77777777" w:rsidTr="00BE0129">
        <w:trPr>
          <w:trHeight w:val="612"/>
        </w:trPr>
        <w:tc>
          <w:tcPr>
            <w:tcW w:w="501" w:type="dxa"/>
            <w:vAlign w:val="center"/>
          </w:tcPr>
          <w:p w14:paraId="3E75C3B6" w14:textId="77777777" w:rsidR="00F61BBD" w:rsidRPr="00F61BBD" w:rsidRDefault="00F61BBD" w:rsidP="00D00492">
            <w:pPr>
              <w:spacing w:after="0" w:line="240" w:lineRule="auto"/>
              <w:rPr>
                <w:rFonts w:ascii="Times New Roman" w:eastAsia="Times New Roman" w:hAnsi="Times New Roman" w:cs="Times New Roman"/>
                <w:lang w:eastAsia="sk-SK"/>
              </w:rPr>
            </w:pPr>
            <w:r w:rsidRPr="00F61BBD">
              <w:rPr>
                <w:rFonts w:ascii="Times New Roman" w:eastAsia="Times New Roman" w:hAnsi="Times New Roman" w:cs="Times New Roman"/>
                <w:lang w:eastAsia="sk-SK"/>
              </w:rPr>
              <w:t>1.</w:t>
            </w:r>
          </w:p>
        </w:tc>
        <w:tc>
          <w:tcPr>
            <w:tcW w:w="3557" w:type="dxa"/>
            <w:shd w:val="clear" w:color="auto" w:fill="auto"/>
            <w:vAlign w:val="center"/>
          </w:tcPr>
          <w:p w14:paraId="46E1E9D8" w14:textId="77777777" w:rsidR="00F61BBD" w:rsidRPr="00F61BBD" w:rsidRDefault="00F61BBD" w:rsidP="00D00492">
            <w:pPr>
              <w:spacing w:after="0" w:line="240" w:lineRule="auto"/>
              <w:rPr>
                <w:rFonts w:ascii="Times New Roman" w:eastAsia="Times New Roman" w:hAnsi="Times New Roman" w:cs="Times New Roman"/>
                <w:lang w:eastAsia="sk-SK"/>
              </w:rPr>
            </w:pPr>
            <w:r w:rsidRPr="00F61BBD">
              <w:rPr>
                <w:rFonts w:ascii="Times New Roman" w:eastAsia="Calibri" w:hAnsi="Times New Roman" w:cs="Times New Roman"/>
                <w:bCs/>
              </w:rPr>
              <w:t>Spresnenie ustanovenia týkajúceho sa lehoty možnosti predaja porciovaných trvanlivých syrov</w:t>
            </w:r>
          </w:p>
        </w:tc>
        <w:tc>
          <w:tcPr>
            <w:tcW w:w="1044" w:type="dxa"/>
            <w:vAlign w:val="center"/>
          </w:tcPr>
          <w:p w14:paraId="63D4DD4E" w14:textId="77777777" w:rsidR="00F61BBD" w:rsidRPr="00BE0848" w:rsidRDefault="007C749A"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br/>
            </w:r>
            <w:r w:rsidR="00D72CAE">
              <w:rPr>
                <w:rFonts w:ascii="Times New Roman" w:eastAsia="Times New Roman" w:hAnsi="Times New Roman" w:cs="Times New Roman"/>
                <w:lang w:eastAsia="sk-SK"/>
              </w:rPr>
              <w:t>28167/2007</w:t>
            </w:r>
          </w:p>
        </w:tc>
        <w:tc>
          <w:tcPr>
            <w:tcW w:w="1129" w:type="dxa"/>
            <w:shd w:val="clear" w:color="auto" w:fill="auto"/>
            <w:vAlign w:val="center"/>
          </w:tcPr>
          <w:p w14:paraId="783AF15E" w14:textId="77777777" w:rsidR="00F61BBD" w:rsidRPr="00BE0848" w:rsidRDefault="00D72CAE">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303" w:type="dxa"/>
            <w:vAlign w:val="center"/>
          </w:tcPr>
          <w:p w14:paraId="084AA2E8" w14:textId="77777777" w:rsidR="00F61BBD" w:rsidRPr="00BE0848" w:rsidRDefault="00D72CAE">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934" w:type="dxa"/>
            <w:shd w:val="clear" w:color="auto" w:fill="auto"/>
            <w:noWrap/>
            <w:vAlign w:val="center"/>
          </w:tcPr>
          <w:p w14:paraId="32584638" w14:textId="77777777" w:rsidR="00F61BBD" w:rsidRPr="00BE0848" w:rsidRDefault="00D72CAE">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1.1.2023</w:t>
            </w:r>
          </w:p>
        </w:tc>
        <w:tc>
          <w:tcPr>
            <w:tcW w:w="1337" w:type="dxa"/>
            <w:vAlign w:val="center"/>
          </w:tcPr>
          <w:p w14:paraId="7F8AA510" w14:textId="77777777" w:rsidR="00F61BBD" w:rsidRPr="00BE0848" w:rsidRDefault="00D72CAE"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maloobchod</w:t>
            </w:r>
          </w:p>
        </w:tc>
        <w:tc>
          <w:tcPr>
            <w:tcW w:w="974" w:type="dxa"/>
            <w:shd w:val="clear" w:color="auto" w:fill="auto"/>
            <w:noWrap/>
            <w:vAlign w:val="center"/>
          </w:tcPr>
          <w:p w14:paraId="04EB4509" w14:textId="77777777" w:rsidR="00F61BBD" w:rsidRPr="00BE0848" w:rsidRDefault="00D72CAE"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1 000</w:t>
            </w:r>
          </w:p>
        </w:tc>
        <w:tc>
          <w:tcPr>
            <w:tcW w:w="974" w:type="dxa"/>
            <w:shd w:val="clear" w:color="auto" w:fill="auto"/>
            <w:noWrap/>
            <w:vAlign w:val="center"/>
          </w:tcPr>
          <w:p w14:paraId="50C4253D" w14:textId="77777777" w:rsidR="00F61BBD" w:rsidRPr="00BE0848" w:rsidRDefault="00D72CAE"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0FD56D21" w14:textId="77777777" w:rsidR="00F61BBD" w:rsidRPr="00BE0848" w:rsidRDefault="00D72CAE"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280,11</w:t>
            </w:r>
          </w:p>
        </w:tc>
        <w:tc>
          <w:tcPr>
            <w:tcW w:w="992" w:type="dxa"/>
            <w:shd w:val="clear" w:color="auto" w:fill="auto"/>
            <w:noWrap/>
            <w:vAlign w:val="center"/>
          </w:tcPr>
          <w:p w14:paraId="09C847E9" w14:textId="77777777" w:rsidR="00F61BBD" w:rsidRPr="00BE0848" w:rsidRDefault="00D72CAE"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280 110</w:t>
            </w:r>
          </w:p>
        </w:tc>
        <w:tc>
          <w:tcPr>
            <w:tcW w:w="1134" w:type="dxa"/>
            <w:vAlign w:val="center"/>
          </w:tcPr>
          <w:p w14:paraId="637B5C9B" w14:textId="77777777" w:rsidR="00F61BBD" w:rsidRPr="00BE0848" w:rsidRDefault="00D72CAE" w:rsidP="00D00492">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D72CAE" w:rsidRPr="00BE0848" w14:paraId="5513FD9F" w14:textId="77777777" w:rsidTr="00D00492">
        <w:trPr>
          <w:trHeight w:val="600"/>
        </w:trPr>
        <w:tc>
          <w:tcPr>
            <w:tcW w:w="501" w:type="dxa"/>
            <w:vAlign w:val="center"/>
          </w:tcPr>
          <w:p w14:paraId="2787E57A"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237B2F58"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47D41B62"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2F2B6554"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2EDB227B"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27C68FCB"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078720B0"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65FDAD6B"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4FF2C586"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2F9095D9"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58D17C7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77A020B7"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3C129FD1" w14:textId="77777777" w:rsidTr="00D00492">
        <w:trPr>
          <w:trHeight w:val="600"/>
        </w:trPr>
        <w:tc>
          <w:tcPr>
            <w:tcW w:w="501" w:type="dxa"/>
            <w:vAlign w:val="center"/>
          </w:tcPr>
          <w:p w14:paraId="7AF5A16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3C3D50FF"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17590E32"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4E82598C"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79B23156"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441BBC82"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771BA24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7A2CD8C6"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25852EA0"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015A6BF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04EDCE2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3209C68B"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780EAFED" w14:textId="77777777" w:rsidTr="00D00492">
        <w:trPr>
          <w:trHeight w:val="600"/>
        </w:trPr>
        <w:tc>
          <w:tcPr>
            <w:tcW w:w="501" w:type="dxa"/>
            <w:vAlign w:val="center"/>
          </w:tcPr>
          <w:p w14:paraId="3189DCE5"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10EC15C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4C0B81C7"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707E820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404E9B4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22A90708"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497F95DF"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3EA56F4B"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6BAB5D92"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2831954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1138027C"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2CC40C0A"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36944D7D" w14:textId="77777777" w:rsidTr="00D00492">
        <w:trPr>
          <w:trHeight w:val="600"/>
        </w:trPr>
        <w:tc>
          <w:tcPr>
            <w:tcW w:w="501" w:type="dxa"/>
            <w:vAlign w:val="center"/>
          </w:tcPr>
          <w:p w14:paraId="667FFE32"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5747C1F8"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76E91FF5"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687BE42D"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73ED7B05"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78956580"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1663D4EA"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0EEBE0C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0A1A64D2"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319A86C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103287B9"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7D8D737C"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24A13B27" w14:textId="77777777" w:rsidTr="00D00492">
        <w:trPr>
          <w:trHeight w:val="655"/>
        </w:trPr>
        <w:tc>
          <w:tcPr>
            <w:tcW w:w="501" w:type="dxa"/>
            <w:vAlign w:val="center"/>
          </w:tcPr>
          <w:p w14:paraId="726D8E8C"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70027E67"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2AB824D7"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756A0379"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7F14421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4737BC54"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4040ABDF"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0C0E5D30"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1E199F61"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580414C5"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2F9D9CD0"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4C95A9D5"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69EAE786" w14:textId="77777777" w:rsidTr="00D00492">
        <w:trPr>
          <w:trHeight w:val="578"/>
        </w:trPr>
        <w:tc>
          <w:tcPr>
            <w:tcW w:w="501" w:type="dxa"/>
            <w:vAlign w:val="center"/>
          </w:tcPr>
          <w:p w14:paraId="58671AC9"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067B862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4BD59C85"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5CE26FCF"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75E83BB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69474A9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6F0694B1"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6A834FD2"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4A9A1F81"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15B76724"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37FC8A4C"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6E52649E"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5A14DF96" w14:textId="77777777" w:rsidTr="00D00492">
        <w:trPr>
          <w:trHeight w:val="578"/>
        </w:trPr>
        <w:tc>
          <w:tcPr>
            <w:tcW w:w="501" w:type="dxa"/>
            <w:vAlign w:val="center"/>
          </w:tcPr>
          <w:p w14:paraId="73C0EFB2"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4BB86EB5"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7D7BF715"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17C2DEF6"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29F0406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00E4BD97"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624A0678"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4CE727C6"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5AEDB7BC"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6CAE9B35"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01854063"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7003BA74" w14:textId="77777777" w:rsidR="00F61BBD" w:rsidRPr="00BE0848" w:rsidRDefault="00F61BBD" w:rsidP="00D00492">
            <w:pPr>
              <w:spacing w:after="0" w:line="240" w:lineRule="auto"/>
              <w:rPr>
                <w:rFonts w:ascii="Times New Roman" w:eastAsia="Times New Roman" w:hAnsi="Times New Roman" w:cs="Times New Roman"/>
                <w:lang w:eastAsia="sk-SK"/>
              </w:rPr>
            </w:pPr>
          </w:p>
        </w:tc>
      </w:tr>
      <w:tr w:rsidR="00D72CAE" w:rsidRPr="00BE0848" w14:paraId="1AC1C1C9" w14:textId="77777777" w:rsidTr="00D00492">
        <w:trPr>
          <w:trHeight w:val="578"/>
        </w:trPr>
        <w:tc>
          <w:tcPr>
            <w:tcW w:w="501" w:type="dxa"/>
            <w:vAlign w:val="center"/>
          </w:tcPr>
          <w:p w14:paraId="6DD27500"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3557" w:type="dxa"/>
            <w:shd w:val="clear" w:color="auto" w:fill="auto"/>
            <w:vAlign w:val="center"/>
          </w:tcPr>
          <w:p w14:paraId="3DDF7657"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044" w:type="dxa"/>
          </w:tcPr>
          <w:p w14:paraId="40CBAC77"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129" w:type="dxa"/>
            <w:shd w:val="clear" w:color="auto" w:fill="auto"/>
            <w:vAlign w:val="center"/>
          </w:tcPr>
          <w:p w14:paraId="60A4284C"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1303" w:type="dxa"/>
            <w:vAlign w:val="center"/>
          </w:tcPr>
          <w:p w14:paraId="14AAC800"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34" w:type="dxa"/>
            <w:shd w:val="clear" w:color="auto" w:fill="auto"/>
            <w:noWrap/>
            <w:vAlign w:val="center"/>
          </w:tcPr>
          <w:p w14:paraId="76C75A0D"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337" w:type="dxa"/>
            <w:vAlign w:val="center"/>
          </w:tcPr>
          <w:p w14:paraId="58D68B73"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39B095D1" w14:textId="77777777" w:rsidR="00F61BBD" w:rsidRPr="00BE0848" w:rsidRDefault="00F61BBD" w:rsidP="00D00492">
            <w:pPr>
              <w:spacing w:after="0" w:line="240" w:lineRule="auto"/>
              <w:rPr>
                <w:rFonts w:ascii="Times New Roman" w:eastAsia="Times New Roman" w:hAnsi="Times New Roman" w:cs="Times New Roman"/>
                <w:lang w:eastAsia="sk-SK"/>
              </w:rPr>
            </w:pPr>
          </w:p>
        </w:tc>
        <w:tc>
          <w:tcPr>
            <w:tcW w:w="974" w:type="dxa"/>
            <w:shd w:val="clear" w:color="auto" w:fill="auto"/>
            <w:noWrap/>
            <w:vAlign w:val="center"/>
          </w:tcPr>
          <w:p w14:paraId="46704100"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5B7A812E"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992" w:type="dxa"/>
            <w:shd w:val="clear" w:color="auto" w:fill="auto"/>
            <w:noWrap/>
            <w:vAlign w:val="center"/>
          </w:tcPr>
          <w:p w14:paraId="05BA95EF" w14:textId="77777777" w:rsidR="00F61BBD" w:rsidRPr="00BE0848" w:rsidRDefault="00F61BBD" w:rsidP="00D00492">
            <w:pPr>
              <w:spacing w:after="0" w:line="240" w:lineRule="auto"/>
              <w:rPr>
                <w:rFonts w:ascii="Times New Roman" w:eastAsia="Times New Roman" w:hAnsi="Times New Roman" w:cs="Times New Roman"/>
                <w:color w:val="000000"/>
                <w:lang w:eastAsia="sk-SK"/>
              </w:rPr>
            </w:pPr>
          </w:p>
        </w:tc>
        <w:tc>
          <w:tcPr>
            <w:tcW w:w="1134" w:type="dxa"/>
            <w:vAlign w:val="center"/>
          </w:tcPr>
          <w:p w14:paraId="6216AB98" w14:textId="77777777" w:rsidR="00F61BBD" w:rsidRPr="00BE0848" w:rsidRDefault="00F61BBD" w:rsidP="00D00492">
            <w:pPr>
              <w:spacing w:after="0" w:line="240" w:lineRule="auto"/>
              <w:rPr>
                <w:rFonts w:ascii="Times New Roman" w:eastAsia="Times New Roman" w:hAnsi="Times New Roman" w:cs="Times New Roman"/>
                <w:lang w:eastAsia="sk-SK"/>
              </w:rPr>
            </w:pPr>
          </w:p>
        </w:tc>
      </w:tr>
    </w:tbl>
    <w:p w14:paraId="1633EE26" w14:textId="77777777" w:rsidR="00F61BBD" w:rsidRDefault="00F61BBD" w:rsidP="0036260F">
      <w:pPr>
        <w:spacing w:after="0"/>
        <w:jc w:val="both"/>
        <w:rPr>
          <w:rFonts w:ascii="Times New Roman" w:eastAsia="Calibri" w:hAnsi="Times New Roman" w:cs="Times New Roman"/>
          <w:b/>
          <w:bCs/>
          <w:highlight w:val="yellow"/>
        </w:rPr>
        <w:sectPr w:rsidR="00F61BBD" w:rsidSect="00F61BBD">
          <w:headerReference w:type="default" r:id="rId19"/>
          <w:footerReference w:type="default" r:id="rId20"/>
          <w:pgSz w:w="16838" w:h="11906" w:orient="landscape"/>
          <w:pgMar w:top="1417" w:right="993" w:bottom="1417" w:left="1417" w:header="708" w:footer="708" w:gutter="0"/>
          <w:pgNumType w:start="1"/>
          <w:cols w:space="708"/>
          <w:docGrid w:linePitch="360"/>
        </w:sectPr>
      </w:pPr>
    </w:p>
    <w:p w14:paraId="6143EF22" w14:textId="77777777" w:rsidR="00F61BBD" w:rsidRPr="006E6489" w:rsidRDefault="00F61BBD" w:rsidP="006E6489">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Doplňujúce informácie k spôsobu výpočtu vplyvov jednotlivý</w:t>
      </w:r>
      <w:r w:rsidR="006E6489">
        <w:rPr>
          <w:rFonts w:ascii="Times New Roman" w:eastAsia="Calibri" w:hAnsi="Times New Roman" w:cs="Times New Roman"/>
          <w:b/>
          <w:bCs/>
          <w:i/>
          <w:u w:val="single"/>
        </w:rPr>
        <w:t xml:space="preserve">ch regulácií na zmenu nákladov </w:t>
      </w:r>
    </w:p>
    <w:p w14:paraId="0639E890" w14:textId="77777777" w:rsidR="0036260F" w:rsidRPr="003631A6" w:rsidRDefault="0036260F" w:rsidP="00372518">
      <w:pPr>
        <w:pStyle w:val="Odsekzoznamu"/>
        <w:numPr>
          <w:ilvl w:val="0"/>
          <w:numId w:val="9"/>
        </w:numPr>
        <w:spacing w:after="0"/>
        <w:jc w:val="both"/>
        <w:rPr>
          <w:rFonts w:ascii="Times New Roman" w:eastAsia="Calibri" w:hAnsi="Times New Roman" w:cs="Times New Roman"/>
          <w:b/>
          <w:bCs/>
        </w:rPr>
      </w:pPr>
      <w:r w:rsidRPr="003631A6">
        <w:rPr>
          <w:rFonts w:ascii="Times New Roman" w:eastAsia="Calibri" w:hAnsi="Times New Roman" w:cs="Times New Roman"/>
          <w:b/>
          <w:bCs/>
        </w:rPr>
        <w:t>Spresnenie ustanovenia týkajúceho sa lehoty možnosti predaja porciovaných trvanlivých syrov</w:t>
      </w:r>
    </w:p>
    <w:p w14:paraId="769B7D6E" w14:textId="77777777" w:rsidR="00F61BBD" w:rsidRPr="00FA04DA" w:rsidRDefault="00F61BBD" w:rsidP="0036260F">
      <w:pPr>
        <w:spacing w:after="0"/>
        <w:jc w:val="both"/>
        <w:rPr>
          <w:rFonts w:ascii="Times New Roman" w:eastAsia="Calibri" w:hAnsi="Times New Roman" w:cs="Times New Roman"/>
          <w:b/>
          <w:bCs/>
        </w:rPr>
      </w:pPr>
    </w:p>
    <w:p w14:paraId="4627C9BD" w14:textId="77777777" w:rsidR="0036260F" w:rsidRDefault="0036260F" w:rsidP="0036260F">
      <w:pPr>
        <w:spacing w:after="0"/>
        <w:jc w:val="both"/>
        <w:rPr>
          <w:rFonts w:ascii="Times New Roman" w:eastAsia="Calibri" w:hAnsi="Times New Roman" w:cs="Times New Roman"/>
        </w:rPr>
      </w:pPr>
      <w:r w:rsidRPr="00566F38">
        <w:rPr>
          <w:rFonts w:ascii="Times New Roman" w:eastAsia="Calibri" w:hAnsi="Times New Roman" w:cs="Times New Roman"/>
        </w:rPr>
        <w:t>Aktuálne platí nejednoznačné ustanovenie lehoty predaja porciovaných trvanlivých syrov. Predajcovia nevedia či lehota predaja po nakrájaní, odkrojení platí len pre odkrojenú (vystavenú) časť syra alebo pre celý bochník. Nastavíme dané ustanovenie tak, aby bolo jasné, ako dlho sa môže predávať odkrojená časť syra a ako dlho ostatná, nenakrájaná časť bochníka.</w:t>
      </w:r>
      <w:r>
        <w:rPr>
          <w:rFonts w:ascii="Times New Roman" w:eastAsia="Calibri" w:hAnsi="Times New Roman" w:cs="Times New Roman"/>
        </w:rPr>
        <w:t xml:space="preserve"> </w:t>
      </w:r>
      <w:r w:rsidRPr="00FA04DA">
        <w:rPr>
          <w:rFonts w:ascii="Times New Roman" w:eastAsia="Calibri" w:hAnsi="Times New Roman" w:cs="Times New Roman"/>
        </w:rPr>
        <w:t>Takáto úprava predmetného ustanovenia zamedzí rôznemu výkladu práva a predĺži lehotu predaja obstarávajúcej, nenakrájanej časti bochníka syrov.</w:t>
      </w:r>
      <w:r>
        <w:rPr>
          <w:rFonts w:ascii="Times New Roman" w:eastAsia="Calibri" w:hAnsi="Times New Roman" w:cs="Times New Roman"/>
        </w:rPr>
        <w:t xml:space="preserve"> Podľa dát poskytnutých od MPRV SR sa opatrenie dotkne </w:t>
      </w:r>
      <w:r w:rsidR="00F61BBD">
        <w:rPr>
          <w:rFonts w:ascii="Times New Roman" w:eastAsia="Calibri" w:hAnsi="Times New Roman" w:cs="Times New Roman"/>
        </w:rPr>
        <w:t xml:space="preserve">v maloobchode </w:t>
      </w:r>
      <w:r>
        <w:rPr>
          <w:rFonts w:ascii="Times New Roman" w:eastAsia="Calibri" w:hAnsi="Times New Roman" w:cs="Times New Roman"/>
        </w:rPr>
        <w:t xml:space="preserve">17 281 subjektov, ktorým sa zvýšia príjmy z predaja. </w:t>
      </w:r>
    </w:p>
    <w:p w14:paraId="7F733D56" w14:textId="77777777" w:rsidR="00F61BBD" w:rsidRDefault="00F61BBD" w:rsidP="0036260F">
      <w:pPr>
        <w:spacing w:after="0"/>
        <w:jc w:val="both"/>
        <w:rPr>
          <w:rFonts w:ascii="Times New Roman" w:eastAsia="Calibri" w:hAnsi="Times New Roman" w:cs="Times New Roman"/>
        </w:rPr>
      </w:pPr>
    </w:p>
    <w:p w14:paraId="0304F8BE" w14:textId="77777777" w:rsidR="0036260F" w:rsidRDefault="00F61BBD" w:rsidP="006E6489">
      <w:pPr>
        <w:spacing w:after="0"/>
        <w:jc w:val="both"/>
        <w:rPr>
          <w:rFonts w:ascii="Times New Roman" w:eastAsia="Calibri" w:hAnsi="Times New Roman" w:cs="Times New Roman"/>
        </w:rPr>
      </w:pPr>
      <w:r>
        <w:rPr>
          <w:rFonts w:ascii="Times New Roman" w:eastAsia="Calibri" w:hAnsi="Times New Roman" w:cs="Times New Roman"/>
        </w:rPr>
        <w:t>Modelový príklad predpokladá zvýšenie odbytu mliečnych výrobkov o 0,1 % z celkovej konzumácie syra v SR. Vplyv na jedného podnikateľa je 280,11 eur. Nakoľko však nevieme odhadnúť koľkých predajcov syra sa opatrenie dotkne, na modelovom príklade 1 000 subjektov</w:t>
      </w:r>
      <w:r w:rsidR="00D72CAE">
        <w:rPr>
          <w:rFonts w:ascii="Times New Roman" w:eastAsia="Calibri" w:hAnsi="Times New Roman" w:cs="Times New Roman"/>
        </w:rPr>
        <w:t xml:space="preserve"> môžeme hovoriť o náraste príjmov vo výške 280 110 eur.</w:t>
      </w:r>
    </w:p>
    <w:p w14:paraId="70C74519" w14:textId="77777777" w:rsidR="00D6348D" w:rsidRPr="006156E4" w:rsidRDefault="0036260F" w:rsidP="00D6348D">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t>E</w:t>
      </w:r>
      <w:r w:rsidR="00D6348D" w:rsidRPr="006156E4">
        <w:rPr>
          <w:rFonts w:ascii="Times New Roman" w:eastAsia="Calibri" w:hAnsi="Times New Roman" w:cs="Times New Roman"/>
          <w:b/>
          <w:bCs/>
          <w:color w:val="auto"/>
          <w:sz w:val="28"/>
          <w:szCs w:val="28"/>
          <w:u w:val="single"/>
        </w:rPr>
        <w:t xml:space="preserve">) Ministerstvo </w:t>
      </w:r>
      <w:r w:rsidR="009A04CC">
        <w:rPr>
          <w:rFonts w:ascii="Times New Roman" w:eastAsia="Calibri" w:hAnsi="Times New Roman" w:cs="Times New Roman"/>
          <w:b/>
          <w:bCs/>
          <w:color w:val="auto"/>
          <w:sz w:val="28"/>
          <w:szCs w:val="28"/>
          <w:u w:val="single"/>
        </w:rPr>
        <w:t>vnútra</w:t>
      </w:r>
      <w:r w:rsidR="009B4B1B">
        <w:rPr>
          <w:rFonts w:ascii="Times New Roman" w:eastAsia="Calibri" w:hAnsi="Times New Roman" w:cs="Times New Roman"/>
          <w:b/>
          <w:bCs/>
          <w:color w:val="auto"/>
          <w:sz w:val="28"/>
          <w:szCs w:val="28"/>
          <w:u w:val="single"/>
        </w:rPr>
        <w:t xml:space="preserve"> Slovenskej republiky</w:t>
      </w:r>
    </w:p>
    <w:p w14:paraId="27B2B324" w14:textId="77777777" w:rsidR="00D6348D" w:rsidRDefault="00D6348D" w:rsidP="00297FE6">
      <w:pPr>
        <w:jc w:val="both"/>
        <w:rPr>
          <w:rFonts w:ascii="Times New Roman" w:eastAsia="Calibri" w:hAnsi="Times New Roman" w:cs="Times New Roman"/>
          <w:bCs/>
          <w:i/>
          <w:iCs/>
          <w:color w:val="000000"/>
        </w:rPr>
      </w:pPr>
    </w:p>
    <w:p w14:paraId="0D8F3B95" w14:textId="77777777" w:rsidR="00297FE6" w:rsidRPr="00BE0848" w:rsidRDefault="00EF4975" w:rsidP="00297FE6">
      <w:pPr>
        <w:jc w:val="both"/>
        <w:rPr>
          <w:rFonts w:ascii="Times New Roman" w:eastAsia="Calibri" w:hAnsi="Times New Roman" w:cs="Times New Roman"/>
          <w:b/>
        </w:rPr>
      </w:pPr>
      <w:r>
        <w:rPr>
          <w:rFonts w:ascii="Times New Roman" w:eastAsia="Calibri" w:hAnsi="Times New Roman" w:cs="Times New Roman"/>
          <w:b/>
        </w:rPr>
        <w:t>3</w:t>
      </w:r>
      <w:r w:rsidR="00297FE6" w:rsidRPr="00BE0848">
        <w:rPr>
          <w:rFonts w:ascii="Times New Roman" w:eastAsia="Calibri" w:hAnsi="Times New Roman" w:cs="Times New Roman"/>
          <w:b/>
        </w:rPr>
        <w:t>.1</w:t>
      </w:r>
      <w:r w:rsidR="00297FE6">
        <w:rPr>
          <w:rFonts w:ascii="Times New Roman" w:eastAsia="Calibri" w:hAnsi="Times New Roman" w:cs="Times New Roman"/>
          <w:b/>
        </w:rPr>
        <w:t xml:space="preserve"> </w:t>
      </w:r>
      <w:r w:rsidR="00297FE6" w:rsidRPr="00BE0848">
        <w:rPr>
          <w:rFonts w:ascii="Times New Roman" w:eastAsia="Calibri" w:hAnsi="Times New Roman" w:cs="Times New Roman"/>
          <w:b/>
        </w:rPr>
        <w:t>Náklady regulácie</w:t>
      </w:r>
      <w:r w:rsidR="00297FE6">
        <w:rPr>
          <w:rFonts w:ascii="Times New Roman" w:eastAsia="Calibri" w:hAnsi="Times New Roman" w:cs="Times New Roman"/>
          <w:b/>
        </w:rPr>
        <w:t xml:space="preserve"> </w:t>
      </w:r>
    </w:p>
    <w:p w14:paraId="4AED6BE4" w14:textId="77777777" w:rsidR="00297FE6" w:rsidRPr="00BE0848" w:rsidRDefault="00297FE6" w:rsidP="00297FE6">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1150DC7A" w14:textId="77777777" w:rsidR="00297FE6" w:rsidRPr="00BE0848" w:rsidRDefault="00297FE6" w:rsidP="00297FE6">
      <w:pPr>
        <w:spacing w:after="0"/>
        <w:jc w:val="both"/>
        <w:rPr>
          <w:rFonts w:ascii="Times New Roman" w:eastAsia="Calibri" w:hAnsi="Times New Roman" w:cs="Times New Roman"/>
          <w:b/>
        </w:rPr>
      </w:pPr>
    </w:p>
    <w:p w14:paraId="6626F535"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p w14:paraId="7F99D7A1"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 xml:space="preserve">Nahraďte rovnakou tabuľkou po vyplnení Kalkulačky nákladov podnikateľského prostredia, ktorá je povinnou prílohou tejto analýzy a nájdete ju na </w:t>
      </w:r>
      <w:hyperlink r:id="rId21" w:history="1">
        <w:r w:rsidRPr="00BE0848">
          <w:rPr>
            <w:rFonts w:ascii="Times New Roman" w:eastAsia="Calibri" w:hAnsi="Times New Roman" w:cs="Times New Roman"/>
            <w:i/>
            <w:color w:val="0563C1"/>
            <w:u w:val="single"/>
          </w:rPr>
          <w:t>webovom sídle MH SR</w:t>
        </w:r>
      </w:hyperlink>
      <w:r w:rsidRPr="00BE0848">
        <w:rPr>
          <w:rFonts w:ascii="Times New Roman" w:eastAsia="Calibri" w:hAnsi="Times New Roman" w:cs="Times New Roman"/>
          <w:i/>
        </w:rPr>
        <w:t>, (ďalej len „Kalkulačka nákladov“):</w:t>
      </w:r>
    </w:p>
    <w:p w14:paraId="4BF23279" w14:textId="77777777" w:rsidR="00297FE6" w:rsidRPr="00BE0848" w:rsidRDefault="00297FE6" w:rsidP="00297FE6">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297FE6" w:rsidRPr="00BE0848" w14:paraId="4E73C6D1" w14:textId="77777777" w:rsidTr="00C6201C">
        <w:tc>
          <w:tcPr>
            <w:tcW w:w="3681" w:type="dxa"/>
          </w:tcPr>
          <w:p w14:paraId="258736E2" w14:textId="77777777" w:rsidR="00297FE6" w:rsidRPr="00BE0848" w:rsidRDefault="00297FE6" w:rsidP="00C6201C">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4F51374B"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79C3251D" w14:textId="77777777" w:rsidR="00297FE6" w:rsidRPr="00BE0848" w:rsidRDefault="00297FE6" w:rsidP="00C6201C">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297FE6" w:rsidRPr="00BE0848" w14:paraId="0EA63D9C" w14:textId="77777777" w:rsidTr="00C6201C">
        <w:trPr>
          <w:trHeight w:val="227"/>
        </w:trPr>
        <w:tc>
          <w:tcPr>
            <w:tcW w:w="3681" w:type="dxa"/>
          </w:tcPr>
          <w:p w14:paraId="4A9F0E60" w14:textId="77777777" w:rsidR="00297FE6" w:rsidRPr="00BE0848" w:rsidRDefault="00297FE6" w:rsidP="00C6201C">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ktorých cieľom je znižovať negatívne externality</w:t>
            </w:r>
          </w:p>
        </w:tc>
        <w:tc>
          <w:tcPr>
            <w:tcW w:w="2693" w:type="dxa"/>
            <w:shd w:val="clear" w:color="auto" w:fill="FFC000"/>
          </w:tcPr>
          <w:p w14:paraId="52F75988"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76329C61"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46A21A2C" w14:textId="77777777" w:rsidTr="00C6201C">
        <w:tc>
          <w:tcPr>
            <w:tcW w:w="3681" w:type="dxa"/>
          </w:tcPr>
          <w:p w14:paraId="1A9653A1"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141305AF"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38CDB4E9"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04809075" w14:textId="77777777" w:rsidTr="00C6201C">
        <w:tc>
          <w:tcPr>
            <w:tcW w:w="3681" w:type="dxa"/>
          </w:tcPr>
          <w:p w14:paraId="53D2E76B"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5D04E11D"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1F3D0F4C" w14:textId="77777777" w:rsidR="00297FE6" w:rsidRPr="00BE0848" w:rsidRDefault="006E6489" w:rsidP="00C6201C">
            <w:pPr>
              <w:jc w:val="center"/>
              <w:rPr>
                <w:rFonts w:ascii="Times New Roman" w:eastAsia="Calibri" w:hAnsi="Times New Roman" w:cs="Times New Roman"/>
                <w:i/>
              </w:rPr>
            </w:pPr>
            <w:r>
              <w:rPr>
                <w:rFonts w:ascii="Times New Roman" w:eastAsia="Calibri" w:hAnsi="Times New Roman" w:cs="Times New Roman"/>
                <w:i/>
              </w:rPr>
              <w:t>56 161</w:t>
            </w:r>
          </w:p>
        </w:tc>
      </w:tr>
      <w:tr w:rsidR="00297FE6" w:rsidRPr="00BE0848" w14:paraId="15FB6707" w14:textId="77777777" w:rsidTr="00C6201C">
        <w:tc>
          <w:tcPr>
            <w:tcW w:w="3681" w:type="dxa"/>
          </w:tcPr>
          <w:p w14:paraId="533294AC"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567E5EDA"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4909BF44" w14:textId="77777777" w:rsidR="00297FE6" w:rsidRPr="00BE0848" w:rsidRDefault="006E6489" w:rsidP="00C6201C">
            <w:pPr>
              <w:jc w:val="center"/>
              <w:rPr>
                <w:rFonts w:ascii="Times New Roman" w:eastAsia="Calibri" w:hAnsi="Times New Roman" w:cs="Times New Roman"/>
                <w:i/>
              </w:rPr>
            </w:pPr>
            <w:r>
              <w:rPr>
                <w:rFonts w:ascii="Times New Roman" w:eastAsia="Calibri" w:hAnsi="Times New Roman" w:cs="Times New Roman"/>
                <w:i/>
              </w:rPr>
              <w:t>28 7</w:t>
            </w:r>
            <w:r w:rsidR="008B6657">
              <w:rPr>
                <w:rFonts w:ascii="Times New Roman" w:eastAsia="Calibri" w:hAnsi="Times New Roman" w:cs="Times New Roman"/>
                <w:i/>
              </w:rPr>
              <w:t>37</w:t>
            </w:r>
          </w:p>
        </w:tc>
      </w:tr>
      <w:tr w:rsidR="00297FE6" w:rsidRPr="00BE0848" w14:paraId="79E27913" w14:textId="77777777" w:rsidTr="00C6201C">
        <w:tc>
          <w:tcPr>
            <w:tcW w:w="3681" w:type="dxa"/>
          </w:tcPr>
          <w:p w14:paraId="68AC2A6B"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2FE43186" w14:textId="77777777" w:rsidR="00297FE6" w:rsidRPr="00BE0848" w:rsidRDefault="00297FE6" w:rsidP="00C6201C">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604CB5AC" w14:textId="77777777" w:rsidR="00297FE6" w:rsidRPr="00BE0848" w:rsidRDefault="006E6489" w:rsidP="00C6201C">
            <w:pPr>
              <w:jc w:val="center"/>
              <w:rPr>
                <w:rFonts w:ascii="Times New Roman" w:eastAsia="Calibri" w:hAnsi="Times New Roman" w:cs="Times New Roman"/>
                <w:b/>
                <w:i/>
              </w:rPr>
            </w:pPr>
            <w:r>
              <w:rPr>
                <w:rFonts w:ascii="Times New Roman" w:eastAsia="Calibri" w:hAnsi="Times New Roman" w:cs="Times New Roman"/>
                <w:b/>
                <w:i/>
              </w:rPr>
              <w:t>84 8</w:t>
            </w:r>
            <w:r w:rsidR="008B6657">
              <w:rPr>
                <w:rFonts w:ascii="Times New Roman" w:eastAsia="Calibri" w:hAnsi="Times New Roman" w:cs="Times New Roman"/>
                <w:b/>
                <w:i/>
              </w:rPr>
              <w:t>98</w:t>
            </w:r>
          </w:p>
        </w:tc>
      </w:tr>
      <w:tr w:rsidR="00297FE6" w:rsidRPr="00BE0848" w14:paraId="769F50B4" w14:textId="77777777" w:rsidTr="00C6201C">
        <w:tc>
          <w:tcPr>
            <w:tcW w:w="3681" w:type="dxa"/>
          </w:tcPr>
          <w:p w14:paraId="004BB5D5"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738B5D74" w14:textId="77777777" w:rsidR="00297FE6" w:rsidRPr="00BE0848" w:rsidRDefault="00297FE6" w:rsidP="00C6201C">
            <w:pPr>
              <w:jc w:val="center"/>
              <w:rPr>
                <w:rFonts w:ascii="Times New Roman" w:eastAsia="Calibri" w:hAnsi="Times New Roman" w:cs="Times New Roman"/>
                <w:b/>
                <w:i/>
              </w:rPr>
            </w:pPr>
          </w:p>
        </w:tc>
        <w:tc>
          <w:tcPr>
            <w:tcW w:w="2693" w:type="dxa"/>
            <w:shd w:val="clear" w:color="auto" w:fill="92D050"/>
          </w:tcPr>
          <w:p w14:paraId="448D2A5F" w14:textId="77777777" w:rsidR="00297FE6" w:rsidRPr="00BE0848" w:rsidRDefault="00297FE6" w:rsidP="00C6201C">
            <w:pPr>
              <w:jc w:val="center"/>
              <w:rPr>
                <w:rFonts w:ascii="Times New Roman" w:eastAsia="Calibri" w:hAnsi="Times New Roman" w:cs="Times New Roman"/>
                <w:b/>
                <w:i/>
              </w:rPr>
            </w:pPr>
          </w:p>
        </w:tc>
      </w:tr>
      <w:tr w:rsidR="00297FE6" w:rsidRPr="00BE0848" w14:paraId="1921D68A" w14:textId="77777777" w:rsidTr="00C6201C">
        <w:tc>
          <w:tcPr>
            <w:tcW w:w="3681" w:type="dxa"/>
          </w:tcPr>
          <w:p w14:paraId="58E8138F"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E. Vplyv na mikro, malé a stredné podniky</w:t>
            </w:r>
          </w:p>
        </w:tc>
        <w:tc>
          <w:tcPr>
            <w:tcW w:w="2693" w:type="dxa"/>
            <w:shd w:val="clear" w:color="auto" w:fill="FFC000"/>
          </w:tcPr>
          <w:p w14:paraId="5A432CB0"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5E1650AD"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6313B5A5" w14:textId="77777777" w:rsidTr="00C6201C">
        <w:tc>
          <w:tcPr>
            <w:tcW w:w="3681" w:type="dxa"/>
          </w:tcPr>
          <w:p w14:paraId="42302FDE"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4DA93948"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70074CA1"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71D95EFE" w14:textId="77777777" w:rsidTr="00C6201C">
        <w:tc>
          <w:tcPr>
            <w:tcW w:w="9067" w:type="dxa"/>
            <w:gridSpan w:val="3"/>
            <w:shd w:val="clear" w:color="auto" w:fill="auto"/>
          </w:tcPr>
          <w:p w14:paraId="062C7035" w14:textId="77777777" w:rsidR="00297FE6" w:rsidRPr="00BE0848" w:rsidRDefault="00297FE6" w:rsidP="00C6201C">
            <w:pPr>
              <w:jc w:val="center"/>
              <w:rPr>
                <w:rFonts w:ascii="Times New Roman" w:eastAsia="Calibri" w:hAnsi="Times New Roman" w:cs="Times New Roman"/>
                <w:b/>
                <w:bCs/>
                <w:i/>
              </w:rPr>
            </w:pPr>
          </w:p>
        </w:tc>
      </w:tr>
      <w:tr w:rsidR="00297FE6" w:rsidRPr="00BE0848" w14:paraId="7B1363CE" w14:textId="77777777" w:rsidTr="00C6201C">
        <w:tc>
          <w:tcPr>
            <w:tcW w:w="3681" w:type="dxa"/>
          </w:tcPr>
          <w:p w14:paraId="3B1E29E3"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0F39CDCC"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3798C6E7"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297FE6" w:rsidRPr="00BE0848" w14:paraId="0605907E" w14:textId="77777777" w:rsidTr="00C6201C">
        <w:tc>
          <w:tcPr>
            <w:tcW w:w="3681" w:type="dxa"/>
          </w:tcPr>
          <w:p w14:paraId="31E8D883"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4CC6EB09"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0633A31F" w14:textId="77777777" w:rsidR="00297FE6" w:rsidRPr="00BE0848" w:rsidRDefault="006E6489" w:rsidP="00C6201C">
            <w:pPr>
              <w:jc w:val="center"/>
              <w:rPr>
                <w:rFonts w:ascii="Times New Roman" w:eastAsia="Calibri" w:hAnsi="Times New Roman" w:cs="Times New Roman"/>
                <w:b/>
                <w:bCs/>
                <w:i/>
              </w:rPr>
            </w:pPr>
            <w:r>
              <w:rPr>
                <w:rFonts w:ascii="Times New Roman" w:eastAsia="Calibri" w:hAnsi="Times New Roman" w:cs="Times New Roman"/>
                <w:b/>
                <w:bCs/>
                <w:i/>
              </w:rPr>
              <w:t xml:space="preserve">84 </w:t>
            </w:r>
            <w:r w:rsidR="008B6657">
              <w:rPr>
                <w:rFonts w:ascii="Times New Roman" w:eastAsia="Calibri" w:hAnsi="Times New Roman" w:cs="Times New Roman"/>
                <w:b/>
                <w:bCs/>
                <w:i/>
              </w:rPr>
              <w:t>914</w:t>
            </w:r>
          </w:p>
        </w:tc>
      </w:tr>
    </w:tbl>
    <w:p w14:paraId="1E84D60B" w14:textId="77777777" w:rsidR="00297FE6" w:rsidRPr="00BE0848" w:rsidRDefault="00297FE6" w:rsidP="00297FE6">
      <w:pPr>
        <w:spacing w:after="0"/>
        <w:rPr>
          <w:rFonts w:ascii="Times New Roman" w:eastAsia="Calibri" w:hAnsi="Times New Roman" w:cs="Times New Roman"/>
          <w:i/>
        </w:rPr>
      </w:pPr>
    </w:p>
    <w:p w14:paraId="6914142C" w14:textId="77777777" w:rsidR="00297FE6" w:rsidRPr="00BE0848" w:rsidRDefault="00297FE6" w:rsidP="00297FE6">
      <w:pPr>
        <w:rPr>
          <w:rFonts w:ascii="Times New Roman" w:eastAsia="Calibri" w:hAnsi="Times New Roman" w:cs="Times New Roman"/>
          <w:b/>
        </w:rPr>
      </w:pPr>
    </w:p>
    <w:p w14:paraId="4256D452" w14:textId="77777777" w:rsidR="00297FE6" w:rsidRPr="00BE0848" w:rsidRDefault="00297FE6" w:rsidP="00297FE6">
      <w:pPr>
        <w:rPr>
          <w:rFonts w:ascii="Times New Roman" w:eastAsia="Calibri" w:hAnsi="Times New Roman" w:cs="Times New Roman"/>
          <w:b/>
        </w:rPr>
        <w:sectPr w:rsidR="00297FE6" w:rsidRPr="00BE0848" w:rsidSect="00142154">
          <w:pgSz w:w="11906" w:h="16838"/>
          <w:pgMar w:top="993" w:right="1417" w:bottom="1417" w:left="1417" w:header="708" w:footer="708" w:gutter="0"/>
          <w:pgNumType w:start="1"/>
          <w:cols w:space="708"/>
          <w:docGrid w:linePitch="360"/>
        </w:sectPr>
      </w:pPr>
    </w:p>
    <w:p w14:paraId="181C1CB1" w14:textId="77777777" w:rsidR="00297FE6" w:rsidRPr="00BE0848" w:rsidRDefault="00297FE6" w:rsidP="00297FE6">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0985700C"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2459"/>
        <w:gridCol w:w="1625"/>
        <w:gridCol w:w="1228"/>
        <w:gridCol w:w="1288"/>
        <w:gridCol w:w="1013"/>
        <w:gridCol w:w="1607"/>
        <w:gridCol w:w="1057"/>
        <w:gridCol w:w="1057"/>
        <w:gridCol w:w="982"/>
        <w:gridCol w:w="1057"/>
        <w:gridCol w:w="997"/>
      </w:tblGrid>
      <w:tr w:rsidR="00297FE6" w:rsidRPr="00BE0848" w14:paraId="2A279ADE" w14:textId="77777777" w:rsidTr="00BE0129">
        <w:trPr>
          <w:trHeight w:val="1885"/>
        </w:trPr>
        <w:tc>
          <w:tcPr>
            <w:tcW w:w="491" w:type="dxa"/>
            <w:shd w:val="clear" w:color="auto" w:fill="BFBFBF"/>
            <w:vAlign w:val="center"/>
          </w:tcPr>
          <w:p w14:paraId="5F28233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P.č.</w:t>
            </w:r>
          </w:p>
        </w:tc>
        <w:tc>
          <w:tcPr>
            <w:tcW w:w="2459" w:type="dxa"/>
            <w:shd w:val="clear" w:color="auto" w:fill="BFBFBF"/>
            <w:vAlign w:val="center"/>
            <w:hideMark/>
          </w:tcPr>
          <w:p w14:paraId="21DD0C25"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625" w:type="dxa"/>
            <w:shd w:val="clear" w:color="auto" w:fill="BFBFBF"/>
          </w:tcPr>
          <w:p w14:paraId="38279C44"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p w14:paraId="62A2B8B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1795206C"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4F097DD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288" w:type="dxa"/>
            <w:shd w:val="clear" w:color="auto" w:fill="BFBFBF"/>
            <w:vAlign w:val="center"/>
          </w:tcPr>
          <w:p w14:paraId="3A2D7A32"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7DB5A8E0" w14:textId="77777777" w:rsidR="00297FE6" w:rsidRPr="00BE0848" w:rsidRDefault="00297FE6" w:rsidP="00C6201C">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SK/EÚ úplná harm./EÚ harm. s možnosťou voľby</w:t>
            </w:r>
          </w:p>
        </w:tc>
        <w:tc>
          <w:tcPr>
            <w:tcW w:w="1013" w:type="dxa"/>
            <w:shd w:val="clear" w:color="auto" w:fill="BFBFBF"/>
            <w:vAlign w:val="center"/>
            <w:hideMark/>
          </w:tcPr>
          <w:p w14:paraId="3D1C9BFA"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0D989061"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30E78273"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p>
        </w:tc>
        <w:tc>
          <w:tcPr>
            <w:tcW w:w="1607" w:type="dxa"/>
            <w:shd w:val="clear" w:color="auto" w:fill="BFBFBF"/>
            <w:vAlign w:val="center"/>
          </w:tcPr>
          <w:p w14:paraId="3C844BD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Kategória dotk. subjektov</w:t>
            </w:r>
          </w:p>
        </w:tc>
        <w:tc>
          <w:tcPr>
            <w:tcW w:w="1057" w:type="dxa"/>
            <w:shd w:val="clear" w:color="auto" w:fill="BFBFBF"/>
            <w:vAlign w:val="center"/>
          </w:tcPr>
          <w:p w14:paraId="3A5F788A"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v dotk. kategórii </w:t>
            </w:r>
          </w:p>
        </w:tc>
        <w:tc>
          <w:tcPr>
            <w:tcW w:w="1057" w:type="dxa"/>
            <w:shd w:val="clear" w:color="auto" w:fill="BFBFBF"/>
            <w:vAlign w:val="center"/>
            <w:hideMark/>
          </w:tcPr>
          <w:p w14:paraId="7BA00764"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MSP v dotk. kategórii </w:t>
            </w:r>
          </w:p>
        </w:tc>
        <w:tc>
          <w:tcPr>
            <w:tcW w:w="982" w:type="dxa"/>
            <w:shd w:val="clear" w:color="auto" w:fill="BFBFBF"/>
            <w:vAlign w:val="center"/>
            <w:hideMark/>
          </w:tcPr>
          <w:p w14:paraId="45488F8C"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0BB7D065"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kategóriu dotk. subjektov v €</w:t>
            </w:r>
          </w:p>
        </w:tc>
        <w:tc>
          <w:tcPr>
            <w:tcW w:w="997" w:type="dxa"/>
            <w:shd w:val="clear" w:color="auto" w:fill="BFBFBF"/>
            <w:vAlign w:val="center"/>
          </w:tcPr>
          <w:p w14:paraId="25C260B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2D047ABC"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1FE5519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Cs/>
                <w:color w:val="000000"/>
                <w:lang w:eastAsia="sk-SK"/>
              </w:rPr>
              <w:t>Out (znižuje náklady</w:t>
            </w:r>
            <w:r w:rsidRPr="00BE0848">
              <w:rPr>
                <w:rFonts w:ascii="Times New Roman" w:eastAsia="Times New Roman" w:hAnsi="Times New Roman" w:cs="Times New Roman"/>
                <w:b/>
                <w:bCs/>
                <w:color w:val="000000"/>
                <w:lang w:eastAsia="sk-SK"/>
              </w:rPr>
              <w:t>)</w:t>
            </w:r>
          </w:p>
          <w:p w14:paraId="3B78F3A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tc>
      </w:tr>
      <w:tr w:rsidR="00297FE6" w:rsidRPr="00BE0848" w14:paraId="30999932" w14:textId="77777777" w:rsidTr="00BE0129">
        <w:trPr>
          <w:trHeight w:val="612"/>
        </w:trPr>
        <w:tc>
          <w:tcPr>
            <w:tcW w:w="491" w:type="dxa"/>
            <w:vAlign w:val="center"/>
          </w:tcPr>
          <w:p w14:paraId="4C6D0AA5" w14:textId="77777777" w:rsidR="00297FE6" w:rsidRPr="00BE0848" w:rsidRDefault="00BF3B40"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2459" w:type="dxa"/>
            <w:shd w:val="clear" w:color="auto" w:fill="auto"/>
            <w:vAlign w:val="center"/>
          </w:tcPr>
          <w:p w14:paraId="0E3E272C" w14:textId="77777777" w:rsidR="00297FE6" w:rsidRPr="00BE0848" w:rsidRDefault="00BF3B40" w:rsidP="00C6201C">
            <w:pPr>
              <w:spacing w:after="0" w:line="240" w:lineRule="auto"/>
              <w:rPr>
                <w:rFonts w:ascii="Times New Roman" w:eastAsia="Times New Roman" w:hAnsi="Times New Roman" w:cs="Times New Roman"/>
                <w:lang w:eastAsia="sk-SK"/>
              </w:rPr>
            </w:pPr>
            <w:r w:rsidRPr="00BF3B40">
              <w:rPr>
                <w:rFonts w:ascii="Times New Roman" w:eastAsia="Times New Roman" w:hAnsi="Times New Roman" w:cs="Times New Roman"/>
                <w:lang w:eastAsia="sk-SK"/>
              </w:rPr>
              <w:t>Zrušenie viazanej živnosti na vykonávanie činnosti „Predaj pyrotechnických výrobkov kategórie F2, kategórie F3, kategórie T1 a kategórie P1“</w:t>
            </w:r>
          </w:p>
        </w:tc>
        <w:tc>
          <w:tcPr>
            <w:tcW w:w="1625" w:type="dxa"/>
            <w:vAlign w:val="center"/>
          </w:tcPr>
          <w:p w14:paraId="0171848D" w14:textId="77777777" w:rsidR="00297FE6" w:rsidRPr="00BE0848" w:rsidRDefault="00BF3B40"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Zákon č. 455/1991 Zb. o živnostenskom podnikaní</w:t>
            </w:r>
          </w:p>
        </w:tc>
        <w:tc>
          <w:tcPr>
            <w:tcW w:w="1228" w:type="dxa"/>
            <w:shd w:val="clear" w:color="auto" w:fill="auto"/>
            <w:vAlign w:val="center"/>
          </w:tcPr>
          <w:p w14:paraId="7AF6C639" w14:textId="77777777" w:rsidR="00297FE6" w:rsidRPr="00BE0848" w:rsidRDefault="00EF5B0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 80</w:t>
            </w:r>
          </w:p>
        </w:tc>
        <w:tc>
          <w:tcPr>
            <w:tcW w:w="1288" w:type="dxa"/>
            <w:vAlign w:val="center"/>
          </w:tcPr>
          <w:p w14:paraId="681F70F7" w14:textId="77777777" w:rsidR="00297FE6" w:rsidRPr="00BE0848" w:rsidRDefault="00BF3B40"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193DADA4" w14:textId="77777777" w:rsidR="008B6657" w:rsidRDefault="008B6657" w:rsidP="008B6657">
            <w:pPr>
              <w:jc w:val="center"/>
              <w:rPr>
                <w:color w:val="000000"/>
                <w:sz w:val="20"/>
                <w:szCs w:val="20"/>
              </w:rPr>
            </w:pPr>
            <w:r>
              <w:rPr>
                <w:color w:val="000000"/>
                <w:sz w:val="20"/>
                <w:szCs w:val="20"/>
              </w:rPr>
              <w:t>01.05.22</w:t>
            </w:r>
          </w:p>
          <w:p w14:paraId="6E3B345B" w14:textId="77777777" w:rsidR="00297FE6" w:rsidRPr="00BE0848" w:rsidRDefault="00297FE6" w:rsidP="00BE0129">
            <w:pPr>
              <w:spacing w:after="0" w:line="240" w:lineRule="auto"/>
              <w:jc w:val="center"/>
              <w:rPr>
                <w:rFonts w:ascii="Times New Roman" w:eastAsia="Times New Roman" w:hAnsi="Times New Roman" w:cs="Times New Roman"/>
                <w:color w:val="000000"/>
                <w:lang w:eastAsia="sk-SK"/>
              </w:rPr>
            </w:pPr>
          </w:p>
        </w:tc>
        <w:tc>
          <w:tcPr>
            <w:tcW w:w="1607" w:type="dxa"/>
            <w:vAlign w:val="center"/>
          </w:tcPr>
          <w:p w14:paraId="705487B5" w14:textId="77777777" w:rsidR="00297FE6" w:rsidRPr="00BE0848" w:rsidRDefault="00EF5B01"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predajcovia pyrotechnických výrobkov</w:t>
            </w:r>
          </w:p>
        </w:tc>
        <w:tc>
          <w:tcPr>
            <w:tcW w:w="1057" w:type="dxa"/>
            <w:shd w:val="clear" w:color="auto" w:fill="auto"/>
            <w:noWrap/>
            <w:vAlign w:val="center"/>
          </w:tcPr>
          <w:p w14:paraId="75E7264F" w14:textId="77777777" w:rsidR="00297FE6" w:rsidRPr="00BE0848" w:rsidRDefault="00BF3B40"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475</w:t>
            </w:r>
          </w:p>
        </w:tc>
        <w:tc>
          <w:tcPr>
            <w:tcW w:w="1057" w:type="dxa"/>
            <w:shd w:val="clear" w:color="auto" w:fill="auto"/>
            <w:noWrap/>
            <w:vAlign w:val="center"/>
          </w:tcPr>
          <w:p w14:paraId="3FB592C5" w14:textId="77777777" w:rsidR="00297FE6" w:rsidRPr="00BE0848" w:rsidRDefault="00BF3B40"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33CC62F6" w14:textId="77777777" w:rsidR="00297FE6" w:rsidRPr="00BE0848" w:rsidRDefault="00BF3B40"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118</w:t>
            </w:r>
          </w:p>
        </w:tc>
        <w:tc>
          <w:tcPr>
            <w:tcW w:w="1057" w:type="dxa"/>
            <w:shd w:val="clear" w:color="auto" w:fill="auto"/>
            <w:noWrap/>
            <w:vAlign w:val="center"/>
          </w:tcPr>
          <w:p w14:paraId="42FD5793" w14:textId="77777777" w:rsidR="00297FE6" w:rsidRPr="00BE0848" w:rsidRDefault="00BF3B40"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56 161</w:t>
            </w:r>
          </w:p>
        </w:tc>
        <w:tc>
          <w:tcPr>
            <w:tcW w:w="997" w:type="dxa"/>
            <w:vAlign w:val="center"/>
          </w:tcPr>
          <w:p w14:paraId="0C1584F0" w14:textId="77777777" w:rsidR="00297FE6" w:rsidRPr="00BE0848" w:rsidRDefault="00BF3B40"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297FE6" w:rsidRPr="00BE0848" w14:paraId="606DA97B" w14:textId="77777777" w:rsidTr="00BE0129">
        <w:trPr>
          <w:trHeight w:val="600"/>
        </w:trPr>
        <w:tc>
          <w:tcPr>
            <w:tcW w:w="491" w:type="dxa"/>
            <w:vAlign w:val="center"/>
          </w:tcPr>
          <w:p w14:paraId="0F96DAE0" w14:textId="77777777" w:rsidR="00297FE6" w:rsidRPr="00BE0848" w:rsidRDefault="0029403A"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2.</w:t>
            </w:r>
          </w:p>
        </w:tc>
        <w:tc>
          <w:tcPr>
            <w:tcW w:w="2459" w:type="dxa"/>
            <w:shd w:val="clear" w:color="auto" w:fill="auto"/>
            <w:vAlign w:val="center"/>
          </w:tcPr>
          <w:p w14:paraId="29577055" w14:textId="77777777" w:rsidR="00297FE6" w:rsidRPr="0029403A" w:rsidRDefault="0029403A" w:rsidP="00C6201C">
            <w:pPr>
              <w:spacing w:after="0" w:line="240" w:lineRule="auto"/>
              <w:rPr>
                <w:rFonts w:ascii="Times New Roman" w:eastAsia="Times New Roman" w:hAnsi="Times New Roman" w:cs="Times New Roman"/>
                <w:lang w:eastAsia="sk-SK"/>
              </w:rPr>
            </w:pPr>
            <w:r w:rsidRPr="0029403A">
              <w:rPr>
                <w:rFonts w:ascii="Times New Roman" w:eastAsia="Calibri" w:hAnsi="Times New Roman" w:cs="Times New Roman"/>
                <w:bCs/>
              </w:rPr>
              <w:t>Zjednodušenie povinnosti hlásenia pobytu zahraničných hostí</w:t>
            </w:r>
          </w:p>
        </w:tc>
        <w:tc>
          <w:tcPr>
            <w:tcW w:w="1625" w:type="dxa"/>
            <w:vAlign w:val="center"/>
          </w:tcPr>
          <w:p w14:paraId="1A7D461F" w14:textId="77777777" w:rsidR="00297FE6" w:rsidRPr="00BE0848" w:rsidRDefault="0029403A"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404/2011</w:t>
            </w:r>
          </w:p>
        </w:tc>
        <w:tc>
          <w:tcPr>
            <w:tcW w:w="1228" w:type="dxa"/>
            <w:shd w:val="clear" w:color="auto" w:fill="auto"/>
            <w:vAlign w:val="center"/>
          </w:tcPr>
          <w:p w14:paraId="52F7D38D" w14:textId="77777777" w:rsidR="00297FE6" w:rsidRPr="00BE0848" w:rsidRDefault="0029403A"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288" w:type="dxa"/>
            <w:vAlign w:val="center"/>
          </w:tcPr>
          <w:p w14:paraId="087B9C39" w14:textId="77777777" w:rsidR="00297FE6" w:rsidRPr="00BE0848" w:rsidRDefault="0029403A"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0924DB93" w14:textId="77777777" w:rsidR="008B6657" w:rsidRDefault="008B6657" w:rsidP="008B6657">
            <w:pPr>
              <w:jc w:val="center"/>
              <w:rPr>
                <w:color w:val="000000"/>
                <w:sz w:val="20"/>
                <w:szCs w:val="20"/>
              </w:rPr>
            </w:pPr>
            <w:r>
              <w:rPr>
                <w:color w:val="000000"/>
                <w:sz w:val="20"/>
                <w:szCs w:val="20"/>
              </w:rPr>
              <w:t>01.05.22</w:t>
            </w:r>
          </w:p>
          <w:p w14:paraId="660857F6" w14:textId="77777777" w:rsidR="00297FE6" w:rsidRPr="00BE0848" w:rsidRDefault="00297FE6" w:rsidP="00BE0129">
            <w:pPr>
              <w:spacing w:after="0" w:line="240" w:lineRule="auto"/>
              <w:jc w:val="center"/>
              <w:rPr>
                <w:rFonts w:ascii="Times New Roman" w:eastAsia="Times New Roman" w:hAnsi="Times New Roman" w:cs="Times New Roman"/>
                <w:color w:val="000000"/>
                <w:lang w:eastAsia="sk-SK"/>
              </w:rPr>
            </w:pPr>
          </w:p>
        </w:tc>
        <w:tc>
          <w:tcPr>
            <w:tcW w:w="1607" w:type="dxa"/>
            <w:vAlign w:val="center"/>
          </w:tcPr>
          <w:p w14:paraId="69237618" w14:textId="77777777" w:rsidR="00297FE6" w:rsidRPr="00BE0848" w:rsidRDefault="0029403A"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ubytovacie zariadenia</w:t>
            </w:r>
          </w:p>
        </w:tc>
        <w:tc>
          <w:tcPr>
            <w:tcW w:w="1057" w:type="dxa"/>
            <w:shd w:val="clear" w:color="auto" w:fill="auto"/>
            <w:noWrap/>
            <w:vAlign w:val="center"/>
          </w:tcPr>
          <w:p w14:paraId="10766EFB" w14:textId="77777777" w:rsidR="00297FE6" w:rsidRPr="00BE0848" w:rsidRDefault="0029403A"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1 000</w:t>
            </w:r>
          </w:p>
        </w:tc>
        <w:tc>
          <w:tcPr>
            <w:tcW w:w="1057" w:type="dxa"/>
            <w:shd w:val="clear" w:color="auto" w:fill="auto"/>
            <w:noWrap/>
            <w:vAlign w:val="center"/>
          </w:tcPr>
          <w:p w14:paraId="2A8C5B1E" w14:textId="77777777" w:rsidR="00297FE6" w:rsidRPr="00BE0848" w:rsidRDefault="0029403A"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65904FC2" w14:textId="77777777" w:rsidR="00297FE6" w:rsidRPr="00BE0848" w:rsidRDefault="0029403A"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28,7</w:t>
            </w:r>
          </w:p>
        </w:tc>
        <w:tc>
          <w:tcPr>
            <w:tcW w:w="1057" w:type="dxa"/>
            <w:shd w:val="clear" w:color="auto" w:fill="auto"/>
            <w:noWrap/>
            <w:vAlign w:val="center"/>
          </w:tcPr>
          <w:p w14:paraId="6C50B8B7" w14:textId="77777777" w:rsidR="00297FE6" w:rsidRPr="00BE0848" w:rsidRDefault="0029403A"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28 721</w:t>
            </w:r>
          </w:p>
        </w:tc>
        <w:tc>
          <w:tcPr>
            <w:tcW w:w="997" w:type="dxa"/>
            <w:vAlign w:val="center"/>
          </w:tcPr>
          <w:p w14:paraId="6FCB2C41" w14:textId="77777777" w:rsidR="00297FE6" w:rsidRPr="00BE0848" w:rsidRDefault="0029403A"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297FE6" w:rsidRPr="00BE0848" w14:paraId="4A27E3AA" w14:textId="77777777" w:rsidTr="00BE0129">
        <w:trPr>
          <w:trHeight w:val="600"/>
        </w:trPr>
        <w:tc>
          <w:tcPr>
            <w:tcW w:w="491" w:type="dxa"/>
            <w:vAlign w:val="center"/>
          </w:tcPr>
          <w:p w14:paraId="6A0BB4DD" w14:textId="77777777" w:rsidR="00297FE6" w:rsidRPr="00BE0848" w:rsidRDefault="00A53EA7"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3.</w:t>
            </w:r>
          </w:p>
        </w:tc>
        <w:tc>
          <w:tcPr>
            <w:tcW w:w="2459" w:type="dxa"/>
            <w:shd w:val="clear" w:color="auto" w:fill="auto"/>
            <w:vAlign w:val="center"/>
          </w:tcPr>
          <w:p w14:paraId="5E2672AD" w14:textId="77777777" w:rsidR="00A53EA7" w:rsidRPr="00BE0129" w:rsidRDefault="00A53EA7" w:rsidP="00BE0129">
            <w:pPr>
              <w:spacing w:after="0" w:line="240" w:lineRule="auto"/>
              <w:rPr>
                <w:rFonts w:ascii="Times New Roman" w:eastAsia="Times New Roman" w:hAnsi="Times New Roman" w:cs="Times New Roman"/>
                <w:bCs/>
                <w:color w:val="000000"/>
                <w:lang w:eastAsia="sk-SK"/>
              </w:rPr>
            </w:pPr>
            <w:r w:rsidRPr="00BE0129">
              <w:rPr>
                <w:rFonts w:ascii="Times New Roman" w:eastAsia="Times New Roman" w:hAnsi="Times New Roman" w:cs="Times New Roman"/>
                <w:bCs/>
                <w:color w:val="000000"/>
                <w:lang w:eastAsia="sk-SK"/>
              </w:rPr>
              <w:t>Predĺženie oprávnenia živnostenského úradu na zrušenie živnosti v prípade jej nevykonávania dlhšiu dobu z 2 na 4 roky od jej založenia.</w:t>
            </w:r>
          </w:p>
          <w:p w14:paraId="040A4260"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625" w:type="dxa"/>
            <w:vAlign w:val="center"/>
          </w:tcPr>
          <w:p w14:paraId="18A10317" w14:textId="77777777" w:rsidR="00297FE6" w:rsidRPr="00BE0848" w:rsidRDefault="008B6657" w:rsidP="00BE0129">
            <w:pPr>
              <w:spacing w:after="0" w:line="240" w:lineRule="auto"/>
              <w:jc w:val="center"/>
              <w:rPr>
                <w:rFonts w:ascii="Times New Roman" w:eastAsia="Times New Roman" w:hAnsi="Times New Roman" w:cs="Times New Roman"/>
                <w:lang w:eastAsia="sk-SK"/>
              </w:rPr>
            </w:pPr>
            <w:r w:rsidRPr="008B6657">
              <w:rPr>
                <w:rFonts w:ascii="Times New Roman" w:eastAsia="Times New Roman" w:hAnsi="Times New Roman" w:cs="Times New Roman"/>
                <w:lang w:eastAsia="sk-SK"/>
              </w:rPr>
              <w:t>Zákon č. 455/1991 Zb. o živnostenskom podnikaní (živnostenský zákon)</w:t>
            </w:r>
          </w:p>
        </w:tc>
        <w:tc>
          <w:tcPr>
            <w:tcW w:w="1228" w:type="dxa"/>
            <w:shd w:val="clear" w:color="auto" w:fill="auto"/>
            <w:vAlign w:val="center"/>
          </w:tcPr>
          <w:p w14:paraId="74005541" w14:textId="77777777" w:rsidR="00297FE6" w:rsidRPr="00BE0848" w:rsidRDefault="008B6657" w:rsidP="00BE0129">
            <w:pPr>
              <w:spacing w:after="0" w:line="240" w:lineRule="auto"/>
              <w:jc w:val="center"/>
              <w:rPr>
                <w:rFonts w:ascii="Times New Roman" w:eastAsia="Times New Roman" w:hAnsi="Times New Roman" w:cs="Times New Roman"/>
                <w:lang w:eastAsia="sk-SK"/>
              </w:rPr>
            </w:pPr>
            <w:r w:rsidRPr="008B6657">
              <w:rPr>
                <w:rFonts w:ascii="Times New Roman" w:eastAsia="Times New Roman" w:hAnsi="Times New Roman" w:cs="Times New Roman"/>
                <w:lang w:eastAsia="sk-SK"/>
              </w:rPr>
              <w:t xml:space="preserve">§ 58  ods. 2 písm.  b)  </w:t>
            </w:r>
          </w:p>
        </w:tc>
        <w:tc>
          <w:tcPr>
            <w:tcW w:w="1288" w:type="dxa"/>
            <w:vAlign w:val="center"/>
          </w:tcPr>
          <w:p w14:paraId="4BD39EE4" w14:textId="77777777" w:rsidR="00297FE6" w:rsidRPr="00BE0848" w:rsidRDefault="008B6657"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10836979" w14:textId="77777777" w:rsidR="00297FE6" w:rsidRPr="00BE0848" w:rsidRDefault="008B6657" w:rsidP="00BE0129">
            <w:pPr>
              <w:spacing w:after="0" w:line="240" w:lineRule="auto"/>
              <w:jc w:val="center"/>
              <w:rPr>
                <w:rFonts w:ascii="Times New Roman" w:eastAsia="Times New Roman" w:hAnsi="Times New Roman" w:cs="Times New Roman"/>
                <w:color w:val="000000"/>
                <w:lang w:eastAsia="sk-SK"/>
              </w:rPr>
            </w:pPr>
            <w:r w:rsidRPr="008B6657">
              <w:rPr>
                <w:rFonts w:ascii="Times New Roman" w:eastAsia="Times New Roman" w:hAnsi="Times New Roman" w:cs="Times New Roman"/>
                <w:color w:val="000000"/>
                <w:lang w:eastAsia="sk-SK"/>
              </w:rPr>
              <w:t>01.05.22</w:t>
            </w:r>
          </w:p>
        </w:tc>
        <w:tc>
          <w:tcPr>
            <w:tcW w:w="1607" w:type="dxa"/>
            <w:vAlign w:val="center"/>
          </w:tcPr>
          <w:p w14:paraId="1C71F5DD" w14:textId="77777777" w:rsidR="00297FE6" w:rsidRPr="00BE0848" w:rsidRDefault="00BE0129"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živnostníci, ktorí</w:t>
            </w:r>
            <w:r w:rsidR="008B6657" w:rsidRPr="008B6657">
              <w:rPr>
                <w:rFonts w:ascii="Times New Roman" w:eastAsia="Times New Roman" w:hAnsi="Times New Roman" w:cs="Times New Roman"/>
                <w:lang w:eastAsia="sk-SK"/>
              </w:rPr>
              <w:t xml:space="preserve"> nevykonávajú dlhšiu dobu činnosť</w:t>
            </w:r>
          </w:p>
        </w:tc>
        <w:tc>
          <w:tcPr>
            <w:tcW w:w="1057" w:type="dxa"/>
            <w:shd w:val="clear" w:color="auto" w:fill="auto"/>
            <w:noWrap/>
            <w:vAlign w:val="center"/>
          </w:tcPr>
          <w:p w14:paraId="5AF1EDE2" w14:textId="77777777" w:rsidR="00297FE6" w:rsidRPr="00BE0848" w:rsidRDefault="008B6657"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1057" w:type="dxa"/>
            <w:shd w:val="clear" w:color="auto" w:fill="auto"/>
            <w:noWrap/>
            <w:vAlign w:val="center"/>
          </w:tcPr>
          <w:p w14:paraId="0E3FE5B3" w14:textId="77777777" w:rsidR="00297FE6" w:rsidRPr="00BE0848" w:rsidRDefault="008B6657"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445BBB66" w14:textId="77777777" w:rsidR="00297FE6" w:rsidRPr="00BE0848" w:rsidRDefault="008B6657"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16</w:t>
            </w:r>
          </w:p>
        </w:tc>
        <w:tc>
          <w:tcPr>
            <w:tcW w:w="1057" w:type="dxa"/>
            <w:shd w:val="clear" w:color="auto" w:fill="auto"/>
            <w:noWrap/>
            <w:vAlign w:val="center"/>
          </w:tcPr>
          <w:p w14:paraId="0E311AD0" w14:textId="77777777" w:rsidR="00297FE6" w:rsidRPr="00BE0848" w:rsidRDefault="008B6657"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16</w:t>
            </w:r>
          </w:p>
        </w:tc>
        <w:tc>
          <w:tcPr>
            <w:tcW w:w="997" w:type="dxa"/>
            <w:vAlign w:val="center"/>
          </w:tcPr>
          <w:p w14:paraId="0CDE607A" w14:textId="77777777" w:rsidR="00297FE6" w:rsidRPr="00BE0848" w:rsidRDefault="00A53EA7" w:rsidP="00C6201C">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297FE6" w:rsidRPr="00BE0848" w14:paraId="67A440B5" w14:textId="77777777" w:rsidTr="00BE0129">
        <w:trPr>
          <w:trHeight w:val="600"/>
        </w:trPr>
        <w:tc>
          <w:tcPr>
            <w:tcW w:w="491" w:type="dxa"/>
            <w:vAlign w:val="center"/>
          </w:tcPr>
          <w:p w14:paraId="7755C533"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2459" w:type="dxa"/>
            <w:shd w:val="clear" w:color="auto" w:fill="auto"/>
            <w:vAlign w:val="center"/>
          </w:tcPr>
          <w:p w14:paraId="307B2A91"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625" w:type="dxa"/>
          </w:tcPr>
          <w:p w14:paraId="001CCC07"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6BCBE9BA"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288" w:type="dxa"/>
            <w:vAlign w:val="center"/>
          </w:tcPr>
          <w:p w14:paraId="08D285D4"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0F64BE41"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607" w:type="dxa"/>
            <w:vAlign w:val="center"/>
          </w:tcPr>
          <w:p w14:paraId="26E38BD9"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0278BB35" w14:textId="77777777" w:rsidR="00297FE6" w:rsidRPr="00BE0848" w:rsidRDefault="00297FE6" w:rsidP="00C6201C">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6CB29CA5"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1B304F38"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275BE9B1" w14:textId="77777777" w:rsidR="00297FE6" w:rsidRPr="00BE0848" w:rsidRDefault="00297FE6" w:rsidP="00C6201C">
            <w:pPr>
              <w:spacing w:after="0" w:line="240" w:lineRule="auto"/>
              <w:rPr>
                <w:rFonts w:ascii="Times New Roman" w:eastAsia="Times New Roman" w:hAnsi="Times New Roman" w:cs="Times New Roman"/>
                <w:color w:val="000000"/>
                <w:lang w:eastAsia="sk-SK"/>
              </w:rPr>
            </w:pPr>
          </w:p>
        </w:tc>
        <w:tc>
          <w:tcPr>
            <w:tcW w:w="997" w:type="dxa"/>
            <w:vAlign w:val="center"/>
          </w:tcPr>
          <w:p w14:paraId="0C20F6AF" w14:textId="77777777" w:rsidR="00297FE6" w:rsidRPr="00BE0848" w:rsidRDefault="00297FE6" w:rsidP="00C6201C">
            <w:pPr>
              <w:spacing w:after="0" w:line="240" w:lineRule="auto"/>
              <w:rPr>
                <w:rFonts w:ascii="Times New Roman" w:eastAsia="Times New Roman" w:hAnsi="Times New Roman" w:cs="Times New Roman"/>
                <w:lang w:eastAsia="sk-SK"/>
              </w:rPr>
            </w:pPr>
          </w:p>
        </w:tc>
      </w:tr>
    </w:tbl>
    <w:p w14:paraId="2353553E" w14:textId="77777777" w:rsidR="00297FE6" w:rsidRPr="00BE0848" w:rsidRDefault="00297FE6" w:rsidP="00297FE6">
      <w:pPr>
        <w:jc w:val="both"/>
        <w:rPr>
          <w:rFonts w:ascii="Times New Roman" w:eastAsia="Calibri" w:hAnsi="Times New Roman" w:cs="Times New Roman"/>
          <w:b/>
          <w:bCs/>
          <w:i/>
        </w:rPr>
        <w:sectPr w:rsidR="00297FE6" w:rsidRPr="00BE0848" w:rsidSect="00142154">
          <w:pgSz w:w="16838" w:h="11906" w:orient="landscape"/>
          <w:pgMar w:top="1417" w:right="1417" w:bottom="1417" w:left="1417" w:header="708" w:footer="708" w:gutter="0"/>
          <w:cols w:space="708"/>
          <w:docGrid w:linePitch="360"/>
        </w:sectPr>
      </w:pPr>
    </w:p>
    <w:p w14:paraId="4EF9FE2B" w14:textId="77777777" w:rsidR="00297FE6" w:rsidRPr="00BE0848" w:rsidRDefault="00297FE6" w:rsidP="00297FE6">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 xml:space="preserve">Doplňujúce informácie k spôsobu výpočtu vplyvov jednotlivých regulácií na zmenu nákladov </w:t>
      </w:r>
    </w:p>
    <w:p w14:paraId="67989EDF" w14:textId="77777777" w:rsidR="00C6201C" w:rsidRPr="003631A6" w:rsidRDefault="00BA4C07" w:rsidP="00372518">
      <w:pPr>
        <w:pStyle w:val="Odsekzoznamu"/>
        <w:numPr>
          <w:ilvl w:val="0"/>
          <w:numId w:val="10"/>
        </w:numPr>
        <w:spacing w:after="0" w:line="240" w:lineRule="auto"/>
        <w:rPr>
          <w:rFonts w:ascii="Times New Roman" w:eastAsia="Times New Roman" w:hAnsi="Times New Roman" w:cs="Times New Roman"/>
          <w:b/>
          <w:bCs/>
          <w:color w:val="000000"/>
          <w:lang w:eastAsia="sk-SK"/>
        </w:rPr>
      </w:pPr>
      <w:r w:rsidRPr="003631A6">
        <w:rPr>
          <w:rFonts w:ascii="Times New Roman" w:eastAsia="Times New Roman" w:hAnsi="Times New Roman" w:cs="Times New Roman"/>
          <w:b/>
          <w:bCs/>
          <w:color w:val="000000"/>
          <w:lang w:eastAsia="sk-SK"/>
        </w:rPr>
        <w:t xml:space="preserve">Zrušenie viazanej živnosti na vykonávanie činnosti </w:t>
      </w:r>
      <w:r w:rsidR="00C6201C" w:rsidRPr="003631A6">
        <w:rPr>
          <w:rFonts w:ascii="Times New Roman" w:eastAsia="Times New Roman" w:hAnsi="Times New Roman" w:cs="Times New Roman"/>
          <w:b/>
          <w:bCs/>
          <w:color w:val="000000"/>
          <w:lang w:eastAsia="sk-SK"/>
        </w:rPr>
        <w:t>„Predaj pyrotechnických výrobkov kategórie F2, kategórie F3, kategórie T1 a kategórie P1“</w:t>
      </w:r>
    </w:p>
    <w:p w14:paraId="6513B663" w14:textId="77777777" w:rsidR="00C6201C" w:rsidRPr="00BE0848" w:rsidRDefault="00C6201C" w:rsidP="00C6201C">
      <w:pPr>
        <w:spacing w:after="0" w:line="240" w:lineRule="auto"/>
        <w:rPr>
          <w:rFonts w:ascii="Times New Roman" w:eastAsia="Times New Roman" w:hAnsi="Times New Roman" w:cs="Times New Roman"/>
          <w:b/>
          <w:bCs/>
          <w:color w:val="000000"/>
          <w:lang w:eastAsia="sk-SK"/>
        </w:rPr>
      </w:pPr>
    </w:p>
    <w:p w14:paraId="4048EAF4"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Aktuálne sú všetci zamestnanci predávajúci pyrotechniku povinný absolvovať 8-hodinový kurz v spoločnosti, ktorá má na to osvedčenie. Mimo nákladov je problémom aj to, že počas sezóny predaja pyrotechniky, kedy je dopyt mimoriadne vysoký, je vysoká fluktuácia zamestnancov a predajcovia pyrotechniky ich nestíhajú zaškoľovať. Implementácia opatrenia by túto povinnosť zúžila len na vedúceho zamestnanca.</w:t>
      </w:r>
    </w:p>
    <w:p w14:paraId="486A5733" w14:textId="77777777" w:rsidR="00C6201C" w:rsidRPr="00BE0848" w:rsidRDefault="00C6201C" w:rsidP="00C6201C">
      <w:pPr>
        <w:jc w:val="both"/>
        <w:rPr>
          <w:rFonts w:ascii="Times New Roman" w:eastAsia="Calibri" w:hAnsi="Times New Roman" w:cs="Times New Roman"/>
        </w:rPr>
      </w:pPr>
      <w:r w:rsidRPr="00BE0848">
        <w:rPr>
          <w:rFonts w:ascii="Times New Roman" w:eastAsia="Calibri" w:hAnsi="Times New Roman" w:cs="Times New Roman"/>
        </w:rPr>
        <w:t>Implementáciou opatrenia odpadne predajcom pyrotechniky povinnosť zaškoľovať zamestnancom mimo zodpovedného vedúceho za prevádzku, čím sa ušetria finančné prostriedky za školenie a čas a zároveň nebudú musieť zaškoľovať nestabilnú pracovnú silu.</w:t>
      </w:r>
    </w:p>
    <w:p w14:paraId="32A02116" w14:textId="77777777" w:rsidR="00C6201C" w:rsidRDefault="00C6201C" w:rsidP="00C6201C">
      <w:pPr>
        <w:jc w:val="both"/>
        <w:rPr>
          <w:rFonts w:ascii="Times New Roman" w:eastAsia="Calibri" w:hAnsi="Times New Roman" w:cs="Times New Roman"/>
        </w:rPr>
      </w:pPr>
      <w:r w:rsidRPr="00BE0848">
        <w:rPr>
          <w:rFonts w:ascii="Times New Roman" w:eastAsia="Calibri" w:hAnsi="Times New Roman" w:cs="Times New Roman"/>
        </w:rPr>
        <w:t>Priemerná cena školenia je 45 € (35 - 55 € podľa počtu účastníkov) + náklady práce za školenie 73,3 (8 h * 9,16 EZR), ((priemerný počet školení ročne 475 (450-500 za posledné tri roky) - priemerný počet nových živností ročne (TBA)). Celkové zníženie nákladov na podnikateľské prostredie je 56 161 €.</w:t>
      </w:r>
    </w:p>
    <w:p w14:paraId="44220F80" w14:textId="77777777" w:rsidR="0029403A" w:rsidRPr="003631A6" w:rsidRDefault="0029403A" w:rsidP="00372518">
      <w:pPr>
        <w:pStyle w:val="Odsekzoznamu"/>
        <w:numPr>
          <w:ilvl w:val="0"/>
          <w:numId w:val="10"/>
        </w:numPr>
        <w:spacing w:after="0"/>
        <w:jc w:val="both"/>
        <w:rPr>
          <w:rFonts w:ascii="Times New Roman" w:eastAsia="Calibri" w:hAnsi="Times New Roman" w:cs="Times New Roman"/>
          <w:b/>
          <w:bCs/>
        </w:rPr>
      </w:pPr>
      <w:r w:rsidRPr="003631A6">
        <w:rPr>
          <w:rFonts w:ascii="Times New Roman" w:eastAsia="Calibri" w:hAnsi="Times New Roman" w:cs="Times New Roman"/>
          <w:b/>
          <w:bCs/>
        </w:rPr>
        <w:t>Zjednodušenie povinnosti hlásenia pobytu zahraničných hostí</w:t>
      </w:r>
    </w:p>
    <w:p w14:paraId="69B9786A" w14:textId="77777777" w:rsidR="0029403A" w:rsidRPr="0029403A" w:rsidRDefault="0029403A" w:rsidP="0029403A">
      <w:pPr>
        <w:spacing w:after="0"/>
        <w:jc w:val="both"/>
        <w:rPr>
          <w:rFonts w:ascii="Times New Roman" w:eastAsia="Calibri" w:hAnsi="Times New Roman" w:cs="Times New Roman"/>
          <w:b/>
          <w:bCs/>
        </w:rPr>
      </w:pPr>
    </w:p>
    <w:p w14:paraId="0B4D6F53" w14:textId="77777777" w:rsidR="0029403A" w:rsidRPr="00B96F68" w:rsidRDefault="0029403A" w:rsidP="0029403A">
      <w:pPr>
        <w:spacing w:after="0"/>
        <w:jc w:val="both"/>
        <w:rPr>
          <w:rFonts w:ascii="Times New Roman" w:eastAsia="Calibri" w:hAnsi="Times New Roman" w:cs="Times New Roman"/>
        </w:rPr>
      </w:pPr>
      <w:r>
        <w:rPr>
          <w:rFonts w:ascii="Times New Roman" w:eastAsia="Calibri" w:hAnsi="Times New Roman" w:cs="Times New Roman"/>
        </w:rPr>
        <w:t xml:space="preserve">Opatrením sa zjednoduší hlásenie pobytu cudzincov pre ubytovacie zariadenia zavedením nového informačného systému evidencie systémov pri modelovom príklade 1 000 ubytovacích zariadení je odhadované časové ušetrenie 15 minút. Tým pádom náklady na celé podnikateľské prostredia sa znížia o 28 721 eur. </w:t>
      </w:r>
    </w:p>
    <w:p w14:paraId="34B47D73" w14:textId="77777777" w:rsidR="0029403A" w:rsidRDefault="0029403A" w:rsidP="00C6201C">
      <w:pPr>
        <w:jc w:val="both"/>
        <w:rPr>
          <w:rFonts w:ascii="Times New Roman" w:eastAsia="Calibri" w:hAnsi="Times New Roman" w:cs="Times New Roman"/>
        </w:rPr>
      </w:pPr>
    </w:p>
    <w:p w14:paraId="0B3D6465" w14:textId="2059B08D" w:rsidR="00A53EA7" w:rsidRDefault="00A53EA7" w:rsidP="00BE0129">
      <w:pPr>
        <w:pStyle w:val="Odsekzoznamu"/>
        <w:numPr>
          <w:ilvl w:val="0"/>
          <w:numId w:val="10"/>
        </w:numPr>
        <w:spacing w:after="0" w:line="240" w:lineRule="auto"/>
        <w:jc w:val="both"/>
        <w:rPr>
          <w:rFonts w:ascii="Times New Roman" w:eastAsia="Times New Roman" w:hAnsi="Times New Roman" w:cs="Times New Roman"/>
          <w:b/>
          <w:bCs/>
          <w:color w:val="000000"/>
          <w:lang w:eastAsia="sk-SK"/>
        </w:rPr>
      </w:pPr>
      <w:r w:rsidRPr="003631A6">
        <w:rPr>
          <w:rFonts w:ascii="Times New Roman" w:eastAsia="Times New Roman" w:hAnsi="Times New Roman" w:cs="Times New Roman"/>
          <w:b/>
          <w:bCs/>
          <w:color w:val="000000"/>
          <w:lang w:eastAsia="sk-SK"/>
        </w:rPr>
        <w:t>Predĺženie oprávnenia živnostenského úradu na zrušenie živnosti v prípade jej nevykonávania dlhšiu dobu</w:t>
      </w:r>
      <w:r w:rsidR="005E11E3">
        <w:rPr>
          <w:rFonts w:ascii="Times New Roman" w:eastAsia="Times New Roman" w:hAnsi="Times New Roman" w:cs="Times New Roman"/>
          <w:b/>
          <w:bCs/>
          <w:color w:val="000000"/>
          <w:lang w:eastAsia="sk-SK"/>
        </w:rPr>
        <w:t xml:space="preserve"> z 2 na 4 roky od jej založenia</w:t>
      </w:r>
    </w:p>
    <w:p w14:paraId="2BD6E2F9" w14:textId="77777777" w:rsidR="005E11E3" w:rsidRPr="003631A6" w:rsidRDefault="005E11E3" w:rsidP="005E11E3">
      <w:pPr>
        <w:pStyle w:val="Odsekzoznamu"/>
        <w:spacing w:after="0" w:line="240" w:lineRule="auto"/>
        <w:jc w:val="both"/>
        <w:rPr>
          <w:rFonts w:ascii="Times New Roman" w:eastAsia="Times New Roman" w:hAnsi="Times New Roman" w:cs="Times New Roman"/>
          <w:b/>
          <w:bCs/>
          <w:color w:val="000000"/>
          <w:lang w:eastAsia="sk-SK"/>
        </w:rPr>
      </w:pPr>
    </w:p>
    <w:p w14:paraId="4D413255" w14:textId="16A015B7" w:rsidR="008B6657" w:rsidRDefault="00A53EA7" w:rsidP="00A53EA7">
      <w:pPr>
        <w:jc w:val="both"/>
        <w:rPr>
          <w:rFonts w:ascii="Times New Roman" w:hAnsi="Times New Roman" w:cs="Times New Roman"/>
        </w:rPr>
      </w:pPr>
      <w:r w:rsidRPr="00EA7A68">
        <w:rPr>
          <w:rFonts w:ascii="Times New Roman" w:eastAsia="Times New Roman" w:hAnsi="Times New Roman" w:cs="Times New Roman"/>
          <w:bCs/>
          <w:color w:val="000000"/>
          <w:lang w:eastAsia="sk-SK"/>
        </w:rPr>
        <w:t>Opatrením sa predlžuje lehota uplynutím ktorej je živnostenský úrad oprávnený zrušiť živnosť pod podmienkou, že ju živnostník už nevykonáva. V roku 2019 zrušil živnosť 88 živnostníkom a v roku 2020 71 živnostníkom</w:t>
      </w:r>
      <w:r w:rsidRPr="00403213">
        <w:rPr>
          <w:rFonts w:ascii="Times New Roman" w:eastAsia="Times New Roman" w:hAnsi="Times New Roman" w:cs="Times New Roman"/>
          <w:bCs/>
          <w:color w:val="000000"/>
          <w:lang w:eastAsia="sk-SK"/>
        </w:rPr>
        <w:t xml:space="preserve">. </w:t>
      </w:r>
      <w:r w:rsidRPr="00403213">
        <w:rPr>
          <w:rFonts w:ascii="Times New Roman" w:hAnsi="Times New Roman" w:cs="Times New Roman"/>
        </w:rPr>
        <w:t>V prípade, ak by sa ale živnostník rozhodol po 2 rokoch pokračovať vo svojej živnosti, musel by prejsť opäť celým procesom na vydanie oprávnenia na vykonávanie živnosti. Podľa tohto opatrenia, sa lehota na zrušenie živností v prípade jej nevykonávanie predĺži o 2 roky, kedy subjekty ušetria na administratívnych nákladoch pri podaní žiadosti 200 minút každé 2 roky, čo predstavuje ušetrenie 16 € pre 1 podnikateľa.</w:t>
      </w:r>
    </w:p>
    <w:p w14:paraId="166DD710" w14:textId="0EE04287" w:rsidR="00E43F77" w:rsidRDefault="00E43F77" w:rsidP="00A53EA7">
      <w:pPr>
        <w:jc w:val="both"/>
        <w:rPr>
          <w:rFonts w:ascii="Times New Roman" w:hAnsi="Times New Roman" w:cs="Times New Roman"/>
        </w:rPr>
      </w:pPr>
    </w:p>
    <w:p w14:paraId="4C64F3FB" w14:textId="57F0D433" w:rsidR="00E43F77" w:rsidRDefault="00E43F77" w:rsidP="00A53EA7">
      <w:pPr>
        <w:jc w:val="both"/>
        <w:rPr>
          <w:rFonts w:ascii="Times New Roman" w:hAnsi="Times New Roman" w:cs="Times New Roman"/>
        </w:rPr>
      </w:pPr>
    </w:p>
    <w:p w14:paraId="4D099792" w14:textId="04089D3A" w:rsidR="00E43F77" w:rsidRDefault="00E43F77" w:rsidP="00A53EA7">
      <w:pPr>
        <w:jc w:val="both"/>
        <w:rPr>
          <w:rFonts w:ascii="Times New Roman" w:hAnsi="Times New Roman" w:cs="Times New Roman"/>
        </w:rPr>
      </w:pPr>
    </w:p>
    <w:p w14:paraId="59845DBC" w14:textId="460CE0D2" w:rsidR="00E43F77" w:rsidRDefault="00E43F77" w:rsidP="00A53EA7">
      <w:pPr>
        <w:jc w:val="both"/>
        <w:rPr>
          <w:rFonts w:ascii="Times New Roman" w:hAnsi="Times New Roman" w:cs="Times New Roman"/>
        </w:rPr>
      </w:pPr>
    </w:p>
    <w:p w14:paraId="7719A4DD" w14:textId="2DD6A48D" w:rsidR="00E43F77" w:rsidRDefault="00E43F77" w:rsidP="00A53EA7">
      <w:pPr>
        <w:jc w:val="both"/>
        <w:rPr>
          <w:rFonts w:ascii="Times New Roman" w:hAnsi="Times New Roman" w:cs="Times New Roman"/>
        </w:rPr>
      </w:pPr>
    </w:p>
    <w:p w14:paraId="1E738F37" w14:textId="5249EA3A" w:rsidR="00E43F77" w:rsidRDefault="00E43F77" w:rsidP="00A53EA7">
      <w:pPr>
        <w:jc w:val="both"/>
        <w:rPr>
          <w:rFonts w:ascii="Times New Roman" w:hAnsi="Times New Roman" w:cs="Times New Roman"/>
        </w:rPr>
      </w:pPr>
    </w:p>
    <w:p w14:paraId="78AB8437" w14:textId="66FC2751" w:rsidR="00E43F77" w:rsidRDefault="00E43F77" w:rsidP="00A53EA7">
      <w:pPr>
        <w:jc w:val="both"/>
        <w:rPr>
          <w:rFonts w:ascii="Times New Roman" w:hAnsi="Times New Roman" w:cs="Times New Roman"/>
        </w:rPr>
      </w:pPr>
    </w:p>
    <w:p w14:paraId="727D39A5" w14:textId="49196C5F" w:rsidR="00E43F77" w:rsidRDefault="00E43F77" w:rsidP="00A53EA7">
      <w:pPr>
        <w:jc w:val="both"/>
        <w:rPr>
          <w:rFonts w:ascii="Times New Roman" w:hAnsi="Times New Roman" w:cs="Times New Roman"/>
        </w:rPr>
      </w:pPr>
    </w:p>
    <w:p w14:paraId="6F5F550C" w14:textId="09E6359D" w:rsidR="00E43F77" w:rsidRDefault="00E43F77" w:rsidP="00A53EA7">
      <w:pPr>
        <w:jc w:val="both"/>
        <w:rPr>
          <w:rFonts w:ascii="Times New Roman" w:hAnsi="Times New Roman" w:cs="Times New Roman"/>
        </w:rPr>
      </w:pPr>
    </w:p>
    <w:p w14:paraId="5FA36BD9" w14:textId="77777777" w:rsidR="00FE0500" w:rsidRDefault="00FE0500" w:rsidP="00A53EA7">
      <w:pPr>
        <w:jc w:val="both"/>
        <w:rPr>
          <w:rFonts w:ascii="Times New Roman" w:hAnsi="Times New Roman" w:cs="Times New Roman"/>
        </w:rPr>
      </w:pPr>
    </w:p>
    <w:p w14:paraId="5934D732" w14:textId="77777777" w:rsidR="009A04CC" w:rsidRPr="006156E4" w:rsidRDefault="0036260F" w:rsidP="009A04CC">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lastRenderedPageBreak/>
        <w:t>F</w:t>
      </w:r>
      <w:r w:rsidR="009A04CC" w:rsidRPr="006156E4">
        <w:rPr>
          <w:rFonts w:ascii="Times New Roman" w:eastAsia="Calibri" w:hAnsi="Times New Roman" w:cs="Times New Roman"/>
          <w:b/>
          <w:bCs/>
          <w:color w:val="auto"/>
          <w:sz w:val="28"/>
          <w:szCs w:val="28"/>
          <w:u w:val="single"/>
        </w:rPr>
        <w:t xml:space="preserve">) </w:t>
      </w:r>
      <w:r w:rsidR="009A04CC">
        <w:rPr>
          <w:rFonts w:ascii="Times New Roman" w:eastAsia="Calibri" w:hAnsi="Times New Roman" w:cs="Times New Roman"/>
          <w:b/>
          <w:bCs/>
          <w:color w:val="auto"/>
          <w:sz w:val="28"/>
          <w:szCs w:val="28"/>
          <w:u w:val="single"/>
        </w:rPr>
        <w:t>Slovenská obchodná inšpekcia</w:t>
      </w:r>
    </w:p>
    <w:p w14:paraId="5B307DB7" w14:textId="77777777" w:rsidR="00BA4C07" w:rsidRPr="00BA4C07" w:rsidRDefault="00BA4C07" w:rsidP="00BA4C07">
      <w:pPr>
        <w:spacing w:after="0" w:line="240" w:lineRule="auto"/>
        <w:rPr>
          <w:rFonts w:ascii="Times New Roman" w:eastAsia="Times New Roman" w:hAnsi="Times New Roman" w:cs="Times New Roman"/>
          <w:b/>
          <w:bCs/>
          <w:color w:val="000000"/>
          <w:lang w:eastAsia="sk-SK"/>
        </w:rPr>
      </w:pPr>
    </w:p>
    <w:p w14:paraId="6E53CC8A" w14:textId="77777777" w:rsidR="00297FE6" w:rsidRPr="00BE0848" w:rsidRDefault="00297FE6" w:rsidP="00297FE6">
      <w:pPr>
        <w:jc w:val="both"/>
        <w:rPr>
          <w:rFonts w:ascii="Times New Roman" w:eastAsia="Calibri" w:hAnsi="Times New Roman" w:cs="Times New Roman"/>
          <w:b/>
        </w:rPr>
      </w:pPr>
      <w:r w:rsidRPr="00BE0848">
        <w:rPr>
          <w:rFonts w:ascii="Times New Roman" w:eastAsia="Calibri" w:hAnsi="Times New Roman" w:cs="Times New Roman"/>
          <w:b/>
        </w:rPr>
        <w:t>3.1</w:t>
      </w:r>
      <w:r>
        <w:rPr>
          <w:rFonts w:ascii="Times New Roman" w:eastAsia="Calibri" w:hAnsi="Times New Roman" w:cs="Times New Roman"/>
          <w:b/>
        </w:rPr>
        <w:t xml:space="preserve"> </w:t>
      </w:r>
      <w:r w:rsidRPr="00BE0848">
        <w:rPr>
          <w:rFonts w:ascii="Times New Roman" w:eastAsia="Calibri" w:hAnsi="Times New Roman" w:cs="Times New Roman"/>
          <w:b/>
        </w:rPr>
        <w:t>Náklady regulácie</w:t>
      </w:r>
      <w:r>
        <w:rPr>
          <w:rFonts w:ascii="Times New Roman" w:eastAsia="Calibri" w:hAnsi="Times New Roman" w:cs="Times New Roman"/>
          <w:b/>
        </w:rPr>
        <w:t xml:space="preserve"> </w:t>
      </w:r>
    </w:p>
    <w:p w14:paraId="1FDABC07" w14:textId="77777777" w:rsidR="00297FE6" w:rsidRPr="009A04CC" w:rsidRDefault="00297FE6" w:rsidP="009A04CC">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256C0F9E" w14:textId="77777777" w:rsidR="00297FE6" w:rsidRPr="00BE0848" w:rsidRDefault="00297FE6" w:rsidP="009A04CC">
      <w:pPr>
        <w:jc w:val="both"/>
        <w:rPr>
          <w:rFonts w:ascii="Times New Roman" w:eastAsia="Calibri" w:hAnsi="Times New Roman" w:cs="Times New Roman"/>
          <w:i/>
        </w:rPr>
      </w:pPr>
      <w:r w:rsidRPr="00BE0848">
        <w:rPr>
          <w:rFonts w:ascii="Times New Roman" w:eastAsia="Calibri" w:hAnsi="Times New Roman" w:cs="Times New Roman"/>
          <w:i/>
        </w:rPr>
        <w:t xml:space="preserve">Tabuľka č. 1: Zmeny nákladov (ročne) v prepočte na podnikateľské prostredie (PP), vyhodnotenie mechanizmu znižovania byrokracie a nákladov. </w:t>
      </w:r>
    </w:p>
    <w:tbl>
      <w:tblPr>
        <w:tblStyle w:val="Mriekatabuky2"/>
        <w:tblW w:w="9067" w:type="dxa"/>
        <w:tblLook w:val="04A0" w:firstRow="1" w:lastRow="0" w:firstColumn="1" w:lastColumn="0" w:noHBand="0" w:noVBand="1"/>
      </w:tblPr>
      <w:tblGrid>
        <w:gridCol w:w="3681"/>
        <w:gridCol w:w="2693"/>
        <w:gridCol w:w="2693"/>
      </w:tblGrid>
      <w:tr w:rsidR="00297FE6" w:rsidRPr="00BE0848" w14:paraId="5FA8837D" w14:textId="77777777" w:rsidTr="00C6201C">
        <w:tc>
          <w:tcPr>
            <w:tcW w:w="3681" w:type="dxa"/>
          </w:tcPr>
          <w:p w14:paraId="3D9FE748" w14:textId="77777777" w:rsidR="00297FE6" w:rsidRPr="00BE0848" w:rsidRDefault="00297FE6" w:rsidP="00C6201C">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3A78888D"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3D1B696E" w14:textId="77777777" w:rsidR="00297FE6" w:rsidRPr="00BE0848" w:rsidRDefault="00297FE6" w:rsidP="00C6201C">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297FE6" w:rsidRPr="00BE0848" w14:paraId="7B4AA1DC" w14:textId="77777777" w:rsidTr="00C6201C">
        <w:trPr>
          <w:trHeight w:val="227"/>
        </w:trPr>
        <w:tc>
          <w:tcPr>
            <w:tcW w:w="3681" w:type="dxa"/>
          </w:tcPr>
          <w:p w14:paraId="5EC94D24" w14:textId="77777777" w:rsidR="00297FE6" w:rsidRPr="00BE0848" w:rsidRDefault="00297FE6" w:rsidP="00C6201C">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 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ktorých cieľom je znižovať negatívne externality</w:t>
            </w:r>
          </w:p>
        </w:tc>
        <w:tc>
          <w:tcPr>
            <w:tcW w:w="2693" w:type="dxa"/>
            <w:shd w:val="clear" w:color="auto" w:fill="FFC000"/>
          </w:tcPr>
          <w:p w14:paraId="6BA14C25"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25F32120"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2989CB8D" w14:textId="77777777" w:rsidTr="00C6201C">
        <w:tc>
          <w:tcPr>
            <w:tcW w:w="3681" w:type="dxa"/>
          </w:tcPr>
          <w:p w14:paraId="793081EF"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54F5A855"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6F479E1E"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297FE6" w:rsidRPr="00BE0848" w14:paraId="57AF8E80" w14:textId="77777777" w:rsidTr="00C6201C">
        <w:tc>
          <w:tcPr>
            <w:tcW w:w="3681" w:type="dxa"/>
          </w:tcPr>
          <w:p w14:paraId="2652B45E"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4DDE5350" w14:textId="77777777" w:rsidR="00297FE6" w:rsidRPr="00BE0848" w:rsidRDefault="00297FE6" w:rsidP="00C6201C">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652F03BE"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r>
      <w:tr w:rsidR="00297FE6" w:rsidRPr="00BE0848" w14:paraId="557D0A90" w14:textId="77777777" w:rsidTr="00C6201C">
        <w:tc>
          <w:tcPr>
            <w:tcW w:w="3681" w:type="dxa"/>
          </w:tcPr>
          <w:p w14:paraId="04FAB5B8"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211A18EE" w14:textId="77777777" w:rsidR="00297FE6" w:rsidRPr="00BE0848" w:rsidRDefault="00297FE6" w:rsidP="00C6201C">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013B2813" w14:textId="77777777" w:rsidR="00297FE6" w:rsidRPr="002A62C1" w:rsidRDefault="002A62C1" w:rsidP="00C6201C">
            <w:pPr>
              <w:jc w:val="center"/>
              <w:rPr>
                <w:rFonts w:ascii="Times New Roman" w:eastAsia="Calibri" w:hAnsi="Times New Roman" w:cs="Times New Roman"/>
                <w:b/>
                <w:bCs/>
                <w:i/>
              </w:rPr>
            </w:pPr>
            <w:r w:rsidRPr="002A62C1">
              <w:rPr>
                <w:rFonts w:ascii="Times New Roman" w:eastAsia="Calibri" w:hAnsi="Times New Roman" w:cs="Times New Roman"/>
                <w:b/>
                <w:bCs/>
                <w:i/>
              </w:rPr>
              <w:t>175 112,7 €</w:t>
            </w:r>
          </w:p>
        </w:tc>
      </w:tr>
      <w:tr w:rsidR="00297FE6" w:rsidRPr="00BE0848" w14:paraId="170C0CFA" w14:textId="77777777" w:rsidTr="00C6201C">
        <w:tc>
          <w:tcPr>
            <w:tcW w:w="3681" w:type="dxa"/>
          </w:tcPr>
          <w:p w14:paraId="390B0FDB"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786C05D1" w14:textId="77777777" w:rsidR="00297FE6" w:rsidRPr="00BE0848" w:rsidRDefault="00297FE6" w:rsidP="00C6201C">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63282B25" w14:textId="77777777" w:rsidR="00297FE6" w:rsidRPr="00BE0848" w:rsidRDefault="00297FE6" w:rsidP="00C6201C">
            <w:pPr>
              <w:jc w:val="center"/>
              <w:rPr>
                <w:rFonts w:ascii="Times New Roman" w:eastAsia="Calibri" w:hAnsi="Times New Roman" w:cs="Times New Roman"/>
                <w:b/>
                <w:i/>
              </w:rPr>
            </w:pPr>
            <w:r>
              <w:rPr>
                <w:rFonts w:ascii="Times New Roman" w:eastAsia="Calibri" w:hAnsi="Times New Roman" w:cs="Times New Roman"/>
                <w:b/>
                <w:i/>
              </w:rPr>
              <w:t>0</w:t>
            </w:r>
          </w:p>
        </w:tc>
      </w:tr>
      <w:tr w:rsidR="00297FE6" w:rsidRPr="00BE0848" w14:paraId="34BE5C49" w14:textId="77777777" w:rsidTr="00C6201C">
        <w:tc>
          <w:tcPr>
            <w:tcW w:w="3681" w:type="dxa"/>
          </w:tcPr>
          <w:p w14:paraId="445A80D4"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 xml:space="preserve"> z toho</w:t>
            </w:r>
          </w:p>
        </w:tc>
        <w:tc>
          <w:tcPr>
            <w:tcW w:w="2693" w:type="dxa"/>
            <w:shd w:val="clear" w:color="auto" w:fill="FFC000"/>
          </w:tcPr>
          <w:p w14:paraId="5F0D0CB8" w14:textId="77777777" w:rsidR="00297FE6" w:rsidRPr="00BE0848" w:rsidRDefault="00297FE6" w:rsidP="00C6201C">
            <w:pPr>
              <w:jc w:val="center"/>
              <w:rPr>
                <w:rFonts w:ascii="Times New Roman" w:eastAsia="Calibri" w:hAnsi="Times New Roman" w:cs="Times New Roman"/>
                <w:b/>
                <w:i/>
              </w:rPr>
            </w:pPr>
          </w:p>
        </w:tc>
        <w:tc>
          <w:tcPr>
            <w:tcW w:w="2693" w:type="dxa"/>
            <w:shd w:val="clear" w:color="auto" w:fill="92D050"/>
          </w:tcPr>
          <w:p w14:paraId="12ADE888" w14:textId="77777777" w:rsidR="00297FE6" w:rsidRPr="00BE0848" w:rsidRDefault="00297FE6" w:rsidP="00C6201C">
            <w:pPr>
              <w:jc w:val="center"/>
              <w:rPr>
                <w:rFonts w:ascii="Times New Roman" w:eastAsia="Calibri" w:hAnsi="Times New Roman" w:cs="Times New Roman"/>
                <w:b/>
                <w:i/>
              </w:rPr>
            </w:pPr>
          </w:p>
        </w:tc>
      </w:tr>
      <w:tr w:rsidR="00297FE6" w:rsidRPr="00BE0848" w14:paraId="4F565641" w14:textId="77777777" w:rsidTr="00C6201C">
        <w:tc>
          <w:tcPr>
            <w:tcW w:w="3681" w:type="dxa"/>
          </w:tcPr>
          <w:p w14:paraId="05E71CD0"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E. Vplyv na mikro, malé a stredné podniky</w:t>
            </w:r>
          </w:p>
        </w:tc>
        <w:tc>
          <w:tcPr>
            <w:tcW w:w="2693" w:type="dxa"/>
            <w:shd w:val="clear" w:color="auto" w:fill="FFC000"/>
          </w:tcPr>
          <w:p w14:paraId="0E490532"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22591A65"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1DCCB02D" w14:textId="77777777" w:rsidTr="00C6201C">
        <w:tc>
          <w:tcPr>
            <w:tcW w:w="3681" w:type="dxa"/>
          </w:tcPr>
          <w:p w14:paraId="3E37D2FB" w14:textId="77777777" w:rsidR="00297FE6" w:rsidRPr="00BE0848" w:rsidRDefault="00297FE6" w:rsidP="00C6201C">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7EA5B914"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36BA2290" w14:textId="77777777" w:rsidR="00297FE6" w:rsidRPr="00BE0848" w:rsidRDefault="00297FE6" w:rsidP="00C6201C">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297FE6" w:rsidRPr="00BE0848" w14:paraId="2B77217C" w14:textId="77777777" w:rsidTr="00C6201C">
        <w:tc>
          <w:tcPr>
            <w:tcW w:w="9067" w:type="dxa"/>
            <w:gridSpan w:val="3"/>
            <w:shd w:val="clear" w:color="auto" w:fill="auto"/>
          </w:tcPr>
          <w:p w14:paraId="508F7B39" w14:textId="77777777" w:rsidR="00297FE6" w:rsidRPr="00BE0848" w:rsidRDefault="00297FE6" w:rsidP="00C6201C">
            <w:pPr>
              <w:jc w:val="center"/>
              <w:rPr>
                <w:rFonts w:ascii="Times New Roman" w:eastAsia="Calibri" w:hAnsi="Times New Roman" w:cs="Times New Roman"/>
                <w:b/>
                <w:bCs/>
                <w:i/>
              </w:rPr>
            </w:pPr>
          </w:p>
        </w:tc>
      </w:tr>
      <w:tr w:rsidR="00297FE6" w:rsidRPr="00BE0848" w14:paraId="2DC512A1" w14:textId="77777777" w:rsidTr="00C6201C">
        <w:tc>
          <w:tcPr>
            <w:tcW w:w="3681" w:type="dxa"/>
          </w:tcPr>
          <w:p w14:paraId="144C5B7B"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 nákladov</w:t>
            </w:r>
          </w:p>
        </w:tc>
        <w:tc>
          <w:tcPr>
            <w:tcW w:w="2693" w:type="dxa"/>
            <w:shd w:val="clear" w:color="auto" w:fill="FFC000"/>
          </w:tcPr>
          <w:p w14:paraId="505E3175"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489C430D"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297FE6" w:rsidRPr="00BE0848" w14:paraId="2F9A05BD" w14:textId="77777777" w:rsidTr="00C6201C">
        <w:tc>
          <w:tcPr>
            <w:tcW w:w="3681" w:type="dxa"/>
          </w:tcPr>
          <w:p w14:paraId="7C687A35" w14:textId="77777777" w:rsidR="00297FE6" w:rsidRPr="00BE0848" w:rsidRDefault="00297FE6" w:rsidP="00C6201C">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4F254DA5" w14:textId="77777777" w:rsidR="00297FE6" w:rsidRPr="00BE0848" w:rsidRDefault="00297FE6" w:rsidP="00C6201C">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65209FA9" w14:textId="77777777" w:rsidR="00297FE6" w:rsidRPr="00BE0848" w:rsidRDefault="00CA4F31" w:rsidP="00C6201C">
            <w:pPr>
              <w:jc w:val="center"/>
              <w:rPr>
                <w:rFonts w:ascii="Times New Roman" w:eastAsia="Calibri" w:hAnsi="Times New Roman" w:cs="Times New Roman"/>
                <w:b/>
                <w:bCs/>
                <w:i/>
              </w:rPr>
            </w:pPr>
            <w:r>
              <w:rPr>
                <w:rFonts w:ascii="Times New Roman" w:eastAsia="Calibri" w:hAnsi="Times New Roman" w:cs="Times New Roman"/>
                <w:b/>
                <w:bCs/>
                <w:i/>
              </w:rPr>
              <w:t>175 112, 7 €</w:t>
            </w:r>
          </w:p>
        </w:tc>
      </w:tr>
    </w:tbl>
    <w:p w14:paraId="42DAFA5A" w14:textId="77777777" w:rsidR="00297FE6" w:rsidRPr="00BE0848" w:rsidRDefault="00297FE6" w:rsidP="00297FE6">
      <w:pPr>
        <w:spacing w:after="0"/>
        <w:rPr>
          <w:rFonts w:ascii="Times New Roman" w:eastAsia="Calibri" w:hAnsi="Times New Roman" w:cs="Times New Roman"/>
          <w:i/>
        </w:rPr>
      </w:pPr>
    </w:p>
    <w:p w14:paraId="65C32E9A" w14:textId="77777777" w:rsidR="00297FE6" w:rsidRPr="00BE0848" w:rsidRDefault="00297FE6" w:rsidP="00297FE6">
      <w:pPr>
        <w:rPr>
          <w:rFonts w:ascii="Times New Roman" w:eastAsia="Calibri" w:hAnsi="Times New Roman" w:cs="Times New Roman"/>
          <w:b/>
        </w:rPr>
        <w:sectPr w:rsidR="00297FE6" w:rsidRPr="00BE0848" w:rsidSect="00142154">
          <w:headerReference w:type="default" r:id="rId22"/>
          <w:footerReference w:type="default" r:id="rId23"/>
          <w:pgSz w:w="11906" w:h="16838"/>
          <w:pgMar w:top="993" w:right="1417" w:bottom="1417" w:left="1417" w:header="708" w:footer="708" w:gutter="0"/>
          <w:pgNumType w:start="1"/>
          <w:cols w:space="708"/>
          <w:docGrid w:linePitch="360"/>
        </w:sectPr>
      </w:pPr>
    </w:p>
    <w:p w14:paraId="0BDFB6F8" w14:textId="77777777" w:rsidR="00297FE6" w:rsidRPr="00BE0848" w:rsidRDefault="00297FE6" w:rsidP="00297FE6">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 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207B0696" w14:textId="77777777" w:rsidR="00297FE6" w:rsidRPr="00BE0848" w:rsidRDefault="00297FE6" w:rsidP="00297FE6">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102"/>
        <w:gridCol w:w="1016"/>
        <w:gridCol w:w="1228"/>
        <w:gridCol w:w="1297"/>
        <w:gridCol w:w="1013"/>
        <w:gridCol w:w="1478"/>
        <w:gridCol w:w="1057"/>
        <w:gridCol w:w="1057"/>
        <w:gridCol w:w="982"/>
        <w:gridCol w:w="1057"/>
        <w:gridCol w:w="1077"/>
      </w:tblGrid>
      <w:tr w:rsidR="00297FE6" w:rsidRPr="00BE0848" w14:paraId="172958B8" w14:textId="77777777" w:rsidTr="002A62C1">
        <w:trPr>
          <w:trHeight w:val="1885"/>
        </w:trPr>
        <w:tc>
          <w:tcPr>
            <w:tcW w:w="498" w:type="dxa"/>
            <w:shd w:val="clear" w:color="auto" w:fill="BFBFBF"/>
            <w:vAlign w:val="center"/>
          </w:tcPr>
          <w:p w14:paraId="2AB86EB4"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P.č.</w:t>
            </w:r>
          </w:p>
        </w:tc>
        <w:tc>
          <w:tcPr>
            <w:tcW w:w="3137" w:type="dxa"/>
            <w:shd w:val="clear" w:color="auto" w:fill="BFBFBF"/>
            <w:vAlign w:val="center"/>
            <w:hideMark/>
          </w:tcPr>
          <w:p w14:paraId="007BAA70"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 stručný opis regulácie vyjadrujúci dôvod zvýšenia/zníženia nákladov na PP</w:t>
            </w:r>
          </w:p>
        </w:tc>
        <w:tc>
          <w:tcPr>
            <w:tcW w:w="1018" w:type="dxa"/>
            <w:shd w:val="clear" w:color="auto" w:fill="BFBFBF"/>
          </w:tcPr>
          <w:p w14:paraId="2346434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p w14:paraId="598F1A23"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61EA89EA"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 pod.)</w:t>
            </w:r>
          </w:p>
        </w:tc>
        <w:tc>
          <w:tcPr>
            <w:tcW w:w="1228" w:type="dxa"/>
            <w:shd w:val="clear" w:color="auto" w:fill="BFBFBF"/>
            <w:vAlign w:val="center"/>
            <w:hideMark/>
          </w:tcPr>
          <w:p w14:paraId="7DB9CC64"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297" w:type="dxa"/>
            <w:shd w:val="clear" w:color="auto" w:fill="BFBFBF"/>
            <w:vAlign w:val="center"/>
          </w:tcPr>
          <w:p w14:paraId="5BE3183B"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32256BAC" w14:textId="77777777" w:rsidR="00297FE6" w:rsidRPr="00BE0848" w:rsidRDefault="00297FE6" w:rsidP="00C6201C">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SK/EÚ úplná harm./EÚ harm. s možnosťou voľby</w:t>
            </w:r>
          </w:p>
        </w:tc>
        <w:tc>
          <w:tcPr>
            <w:tcW w:w="1013" w:type="dxa"/>
            <w:shd w:val="clear" w:color="auto" w:fill="BFBFBF"/>
            <w:vAlign w:val="center"/>
            <w:hideMark/>
          </w:tcPr>
          <w:p w14:paraId="60A06FF6"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05F41F5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01630076"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p>
        </w:tc>
        <w:tc>
          <w:tcPr>
            <w:tcW w:w="1436" w:type="dxa"/>
            <w:shd w:val="clear" w:color="auto" w:fill="BFBFBF"/>
            <w:vAlign w:val="center"/>
          </w:tcPr>
          <w:p w14:paraId="4E1556A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Kategória dotk. subjektov</w:t>
            </w:r>
          </w:p>
        </w:tc>
        <w:tc>
          <w:tcPr>
            <w:tcW w:w="1057" w:type="dxa"/>
            <w:shd w:val="clear" w:color="auto" w:fill="BFBFBF"/>
            <w:vAlign w:val="center"/>
          </w:tcPr>
          <w:p w14:paraId="23AA2FD2"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v dotk. kategórii </w:t>
            </w:r>
          </w:p>
        </w:tc>
        <w:tc>
          <w:tcPr>
            <w:tcW w:w="1057" w:type="dxa"/>
            <w:shd w:val="clear" w:color="auto" w:fill="BFBFBF"/>
            <w:vAlign w:val="center"/>
            <w:hideMark/>
          </w:tcPr>
          <w:p w14:paraId="52F9407D"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Počet subjektov MSP v dotk. kategórii </w:t>
            </w:r>
          </w:p>
        </w:tc>
        <w:tc>
          <w:tcPr>
            <w:tcW w:w="982" w:type="dxa"/>
            <w:shd w:val="clear" w:color="auto" w:fill="BFBFBF"/>
            <w:vAlign w:val="center"/>
            <w:hideMark/>
          </w:tcPr>
          <w:p w14:paraId="3F2BD3E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0F6D0C41"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kategóriu dotk. subjektov v €</w:t>
            </w:r>
          </w:p>
        </w:tc>
        <w:tc>
          <w:tcPr>
            <w:tcW w:w="1081" w:type="dxa"/>
            <w:shd w:val="clear" w:color="auto" w:fill="BFBFBF"/>
            <w:vAlign w:val="center"/>
          </w:tcPr>
          <w:p w14:paraId="657BCA17"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5904C233" w14:textId="77777777" w:rsidR="00297FE6" w:rsidRPr="00BE0848" w:rsidRDefault="00297FE6" w:rsidP="00C6201C">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269B034F"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Cs/>
                <w:color w:val="000000"/>
                <w:lang w:eastAsia="sk-SK"/>
              </w:rPr>
              <w:t>Out (znižuje náklady</w:t>
            </w:r>
            <w:r w:rsidRPr="00BE0848">
              <w:rPr>
                <w:rFonts w:ascii="Times New Roman" w:eastAsia="Times New Roman" w:hAnsi="Times New Roman" w:cs="Times New Roman"/>
                <w:b/>
                <w:bCs/>
                <w:color w:val="000000"/>
                <w:lang w:eastAsia="sk-SK"/>
              </w:rPr>
              <w:t>)</w:t>
            </w:r>
          </w:p>
          <w:p w14:paraId="23DAACF1" w14:textId="77777777" w:rsidR="00297FE6" w:rsidRPr="00BE0848" w:rsidRDefault="00297FE6" w:rsidP="00C6201C">
            <w:pPr>
              <w:spacing w:after="0" w:line="240" w:lineRule="auto"/>
              <w:jc w:val="center"/>
              <w:rPr>
                <w:rFonts w:ascii="Times New Roman" w:eastAsia="Times New Roman" w:hAnsi="Times New Roman" w:cs="Times New Roman"/>
                <w:b/>
                <w:bCs/>
                <w:color w:val="000000"/>
                <w:lang w:eastAsia="sk-SK"/>
              </w:rPr>
            </w:pPr>
          </w:p>
        </w:tc>
      </w:tr>
      <w:tr w:rsidR="009B4B1B" w:rsidRPr="00BE0848" w14:paraId="516D151F" w14:textId="77777777" w:rsidTr="00BE0129">
        <w:trPr>
          <w:trHeight w:val="612"/>
        </w:trPr>
        <w:tc>
          <w:tcPr>
            <w:tcW w:w="498" w:type="dxa"/>
            <w:vAlign w:val="center"/>
          </w:tcPr>
          <w:p w14:paraId="283D430B" w14:textId="77777777" w:rsidR="009B4B1B" w:rsidRPr="00BE0848" w:rsidRDefault="009B4B1B" w:rsidP="009B4B1B">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3137" w:type="dxa"/>
            <w:shd w:val="clear" w:color="auto" w:fill="auto"/>
            <w:vAlign w:val="center"/>
          </w:tcPr>
          <w:p w14:paraId="5141B950" w14:textId="77777777" w:rsidR="009B4B1B" w:rsidRPr="00BE0848" w:rsidRDefault="009B4B1B" w:rsidP="009B4B1B">
            <w:pPr>
              <w:spacing w:after="0" w:line="240" w:lineRule="auto"/>
              <w:rPr>
                <w:rFonts w:ascii="Times New Roman" w:eastAsia="Times New Roman" w:hAnsi="Times New Roman" w:cs="Times New Roman"/>
                <w:lang w:eastAsia="sk-SK"/>
              </w:rPr>
            </w:pPr>
            <w:r w:rsidRPr="002A62C1">
              <w:rPr>
                <w:rFonts w:ascii="Times New Roman" w:eastAsia="Times New Roman" w:hAnsi="Times New Roman" w:cs="Times New Roman"/>
                <w:lang w:eastAsia="sk-SK"/>
              </w:rPr>
              <w:t>Zrušenie sankcií za porušenie povinnosti uvádzať gramáž hlavnej zložky jedla v jedálnom lístku</w:t>
            </w:r>
          </w:p>
        </w:tc>
        <w:tc>
          <w:tcPr>
            <w:tcW w:w="1018" w:type="dxa"/>
            <w:vAlign w:val="center"/>
          </w:tcPr>
          <w:p w14:paraId="616F145E" w14:textId="77777777" w:rsidR="009B4B1B" w:rsidRPr="00BE0848" w:rsidRDefault="009B4B1B">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br/>
              <w:t>-</w:t>
            </w:r>
          </w:p>
        </w:tc>
        <w:tc>
          <w:tcPr>
            <w:tcW w:w="1228" w:type="dxa"/>
            <w:shd w:val="clear" w:color="auto" w:fill="auto"/>
            <w:vAlign w:val="center"/>
          </w:tcPr>
          <w:p w14:paraId="7D6D3FF9" w14:textId="77777777" w:rsidR="009B4B1B" w:rsidRPr="00BE0848" w:rsidRDefault="009B4B1B">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br/>
              <w:t>-</w:t>
            </w:r>
          </w:p>
        </w:tc>
        <w:tc>
          <w:tcPr>
            <w:tcW w:w="1297" w:type="dxa"/>
            <w:vAlign w:val="center"/>
          </w:tcPr>
          <w:p w14:paraId="633C2DE3" w14:textId="77777777" w:rsidR="009B4B1B" w:rsidRPr="00BE0848" w:rsidRDefault="009B4B1B">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16B9562D" w14:textId="243CC7CC" w:rsidR="009B4B1B" w:rsidRPr="00BE0848" w:rsidRDefault="00D16640"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28.02</w:t>
            </w:r>
            <w:r w:rsidR="005E11E3">
              <w:rPr>
                <w:rFonts w:ascii="Times New Roman" w:eastAsia="Times New Roman" w:hAnsi="Times New Roman" w:cs="Times New Roman"/>
                <w:color w:val="000000"/>
                <w:lang w:eastAsia="sk-SK"/>
              </w:rPr>
              <w:t>.</w:t>
            </w:r>
            <w:r w:rsidR="00E535AC">
              <w:rPr>
                <w:rFonts w:ascii="Times New Roman" w:eastAsia="Times New Roman" w:hAnsi="Times New Roman" w:cs="Times New Roman"/>
                <w:color w:val="000000"/>
                <w:lang w:eastAsia="sk-SK"/>
              </w:rPr>
              <w:t>22</w:t>
            </w:r>
          </w:p>
        </w:tc>
        <w:tc>
          <w:tcPr>
            <w:tcW w:w="1436" w:type="dxa"/>
            <w:vAlign w:val="center"/>
          </w:tcPr>
          <w:p w14:paraId="5F2BC7B9" w14:textId="77777777" w:rsidR="009B4B1B" w:rsidRPr="00BE0848" w:rsidRDefault="009B4B1B"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gastro prevádzky</w:t>
            </w:r>
          </w:p>
        </w:tc>
        <w:tc>
          <w:tcPr>
            <w:tcW w:w="1057" w:type="dxa"/>
            <w:shd w:val="clear" w:color="auto" w:fill="auto"/>
            <w:noWrap/>
            <w:vAlign w:val="center"/>
          </w:tcPr>
          <w:p w14:paraId="2D99FA12" w14:textId="77777777" w:rsidR="009B4B1B" w:rsidRPr="00BE0848" w:rsidRDefault="009B4B1B"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19 138</w:t>
            </w:r>
          </w:p>
        </w:tc>
        <w:tc>
          <w:tcPr>
            <w:tcW w:w="1057" w:type="dxa"/>
            <w:shd w:val="clear" w:color="auto" w:fill="auto"/>
            <w:noWrap/>
            <w:vAlign w:val="center"/>
          </w:tcPr>
          <w:p w14:paraId="071B53AB" w14:textId="77777777" w:rsidR="009B4B1B" w:rsidRPr="00BE0848" w:rsidRDefault="009B4B1B"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3E657367" w14:textId="77777777" w:rsidR="009B4B1B" w:rsidRPr="00BE0848" w:rsidRDefault="009B4B1B"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9,15</w:t>
            </w:r>
          </w:p>
        </w:tc>
        <w:tc>
          <w:tcPr>
            <w:tcW w:w="1057" w:type="dxa"/>
            <w:shd w:val="clear" w:color="auto" w:fill="auto"/>
            <w:noWrap/>
            <w:vAlign w:val="center"/>
          </w:tcPr>
          <w:p w14:paraId="55091DAB" w14:textId="77777777" w:rsidR="009B4B1B" w:rsidRPr="00BE0848" w:rsidRDefault="009B4B1B"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175 112,7</w:t>
            </w:r>
          </w:p>
        </w:tc>
        <w:tc>
          <w:tcPr>
            <w:tcW w:w="1081" w:type="dxa"/>
            <w:vAlign w:val="center"/>
          </w:tcPr>
          <w:p w14:paraId="59C40E7F" w14:textId="77777777" w:rsidR="009B4B1B" w:rsidRPr="00BE0848" w:rsidRDefault="009B4B1B" w:rsidP="009B4B1B">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9B4B1B" w:rsidRPr="00BE0848" w14:paraId="49DDCAD2" w14:textId="77777777" w:rsidTr="00BE0129">
        <w:trPr>
          <w:trHeight w:val="600"/>
        </w:trPr>
        <w:tc>
          <w:tcPr>
            <w:tcW w:w="498" w:type="dxa"/>
            <w:vAlign w:val="center"/>
          </w:tcPr>
          <w:p w14:paraId="60D0312F" w14:textId="77777777" w:rsidR="009B4B1B" w:rsidRPr="00BE0848" w:rsidRDefault="00363FBF" w:rsidP="009B4B1B">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2.</w:t>
            </w:r>
          </w:p>
        </w:tc>
        <w:tc>
          <w:tcPr>
            <w:tcW w:w="3137" w:type="dxa"/>
            <w:shd w:val="clear" w:color="auto" w:fill="auto"/>
            <w:vAlign w:val="center"/>
          </w:tcPr>
          <w:p w14:paraId="2DFBB9A2" w14:textId="1D597ECC" w:rsidR="00363FBF" w:rsidRPr="00BE0129" w:rsidRDefault="00363FBF" w:rsidP="00BE0129">
            <w:pPr>
              <w:spacing w:after="0"/>
              <w:jc w:val="both"/>
              <w:rPr>
                <w:rFonts w:ascii="Times New Roman" w:eastAsia="Calibri" w:hAnsi="Times New Roman" w:cs="Times New Roman"/>
                <w:bCs/>
              </w:rPr>
            </w:pPr>
            <w:r w:rsidRPr="00BE0129">
              <w:rPr>
                <w:rFonts w:ascii="Times New Roman" w:eastAsia="Calibri" w:hAnsi="Times New Roman" w:cs="Times New Roman"/>
                <w:bCs/>
              </w:rPr>
              <w:t>Sprehľadnenie zverejňovanej evidencie rozhodnutí SOI tak, aby sa v</w:t>
            </w:r>
            <w:r w:rsidR="00E535AC">
              <w:rPr>
                <w:rFonts w:ascii="Times New Roman" w:eastAsia="Calibri" w:hAnsi="Times New Roman" w:cs="Times New Roman"/>
                <w:bCs/>
              </w:rPr>
              <w:t> </w:t>
            </w:r>
            <w:r w:rsidRPr="00BE0129">
              <w:rPr>
                <w:rFonts w:ascii="Times New Roman" w:eastAsia="Calibri" w:hAnsi="Times New Roman" w:cs="Times New Roman"/>
                <w:bCs/>
              </w:rPr>
              <w:t>nej podnikatelia a</w:t>
            </w:r>
            <w:r w:rsidR="00E535AC">
              <w:rPr>
                <w:rFonts w:ascii="Times New Roman" w:eastAsia="Calibri" w:hAnsi="Times New Roman" w:cs="Times New Roman"/>
                <w:bCs/>
              </w:rPr>
              <w:t> </w:t>
            </w:r>
            <w:r w:rsidRPr="00BE0129">
              <w:rPr>
                <w:rFonts w:ascii="Times New Roman" w:eastAsia="Calibri" w:hAnsi="Times New Roman" w:cs="Times New Roman"/>
                <w:bCs/>
              </w:rPr>
              <w:t>verejnosť dokázali dobre orientovať za účelom zvýšenia právnej istoty podnikateľskej obce.</w:t>
            </w:r>
          </w:p>
          <w:p w14:paraId="2D0D425C"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18" w:type="dxa"/>
            <w:vAlign w:val="center"/>
          </w:tcPr>
          <w:p w14:paraId="70B79A56" w14:textId="77777777" w:rsidR="00363FBF" w:rsidRPr="00BE0848" w:rsidRDefault="00363FBF"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228" w:type="dxa"/>
            <w:shd w:val="clear" w:color="auto" w:fill="auto"/>
            <w:vAlign w:val="center"/>
          </w:tcPr>
          <w:p w14:paraId="4EA8CA0E" w14:textId="77777777" w:rsidR="00363FBF" w:rsidRPr="00BE0848" w:rsidRDefault="00363FBF"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w:t>
            </w:r>
          </w:p>
        </w:tc>
        <w:tc>
          <w:tcPr>
            <w:tcW w:w="1297" w:type="dxa"/>
            <w:vAlign w:val="center"/>
          </w:tcPr>
          <w:p w14:paraId="3C5C5BD2" w14:textId="77777777" w:rsidR="009B4B1B" w:rsidRPr="00BE0848" w:rsidRDefault="00363FB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3E3B4DDF" w14:textId="77777777" w:rsidR="009B4B1B" w:rsidRPr="00BE0848" w:rsidRDefault="008B6657" w:rsidP="00BE0129">
            <w:pPr>
              <w:spacing w:after="0" w:line="240" w:lineRule="auto"/>
              <w:jc w:val="center"/>
              <w:rPr>
                <w:rFonts w:ascii="Times New Roman" w:eastAsia="Times New Roman" w:hAnsi="Times New Roman" w:cs="Times New Roman"/>
                <w:color w:val="000000"/>
                <w:lang w:eastAsia="sk-SK"/>
              </w:rPr>
            </w:pPr>
            <w:r w:rsidRPr="008B6657">
              <w:rPr>
                <w:rFonts w:ascii="Times New Roman" w:eastAsia="Times New Roman" w:hAnsi="Times New Roman" w:cs="Times New Roman"/>
                <w:color w:val="000000"/>
                <w:lang w:eastAsia="sk-SK"/>
              </w:rPr>
              <w:t>30.06.22</w:t>
            </w:r>
          </w:p>
        </w:tc>
        <w:tc>
          <w:tcPr>
            <w:tcW w:w="1436" w:type="dxa"/>
            <w:vAlign w:val="center"/>
          </w:tcPr>
          <w:p w14:paraId="042741E7" w14:textId="55385628" w:rsidR="009B4B1B" w:rsidRPr="00BE0848" w:rsidRDefault="00363FBF"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podnikatelia v</w:t>
            </w:r>
            <w:r w:rsidR="00E535AC">
              <w:rPr>
                <w:rFonts w:ascii="Times New Roman" w:eastAsia="Times New Roman" w:hAnsi="Times New Roman" w:cs="Times New Roman"/>
                <w:lang w:eastAsia="sk-SK"/>
              </w:rPr>
              <w:t> </w:t>
            </w:r>
            <w:r>
              <w:rPr>
                <w:rFonts w:ascii="Times New Roman" w:eastAsia="Times New Roman" w:hAnsi="Times New Roman" w:cs="Times New Roman"/>
                <w:lang w:eastAsia="sk-SK"/>
              </w:rPr>
              <w:t>aktívnom veľkoobchode a</w:t>
            </w:r>
            <w:r w:rsidR="00E535AC">
              <w:rPr>
                <w:rFonts w:ascii="Times New Roman" w:eastAsia="Times New Roman" w:hAnsi="Times New Roman" w:cs="Times New Roman"/>
                <w:lang w:eastAsia="sk-SK"/>
              </w:rPr>
              <w:t> </w:t>
            </w:r>
            <w:r>
              <w:rPr>
                <w:rFonts w:ascii="Times New Roman" w:eastAsia="Times New Roman" w:hAnsi="Times New Roman" w:cs="Times New Roman"/>
                <w:lang w:eastAsia="sk-SK"/>
              </w:rPr>
              <w:t>maloobchode</w:t>
            </w:r>
          </w:p>
        </w:tc>
        <w:tc>
          <w:tcPr>
            <w:tcW w:w="1057" w:type="dxa"/>
            <w:shd w:val="clear" w:color="auto" w:fill="auto"/>
            <w:noWrap/>
            <w:vAlign w:val="center"/>
          </w:tcPr>
          <w:p w14:paraId="7117DEE2" w14:textId="77777777" w:rsidR="009B4B1B" w:rsidRPr="00BE0848" w:rsidRDefault="00363FBF"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1057" w:type="dxa"/>
            <w:shd w:val="clear" w:color="auto" w:fill="auto"/>
            <w:noWrap/>
            <w:vAlign w:val="center"/>
          </w:tcPr>
          <w:p w14:paraId="3BCE6522" w14:textId="77777777" w:rsidR="009B4B1B" w:rsidRPr="00BE0848" w:rsidRDefault="00363FB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780AABE1" w14:textId="77777777" w:rsidR="009B4B1B" w:rsidRPr="00BE0848" w:rsidRDefault="00363FB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29</w:t>
            </w:r>
          </w:p>
        </w:tc>
        <w:tc>
          <w:tcPr>
            <w:tcW w:w="1057" w:type="dxa"/>
            <w:shd w:val="clear" w:color="auto" w:fill="auto"/>
            <w:noWrap/>
            <w:vAlign w:val="center"/>
          </w:tcPr>
          <w:p w14:paraId="4C70D178" w14:textId="77777777" w:rsidR="009B4B1B" w:rsidRPr="00BE0848" w:rsidRDefault="00363FB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29</w:t>
            </w:r>
          </w:p>
        </w:tc>
        <w:tc>
          <w:tcPr>
            <w:tcW w:w="1081" w:type="dxa"/>
            <w:vAlign w:val="center"/>
          </w:tcPr>
          <w:p w14:paraId="1F20D6D1" w14:textId="77777777" w:rsidR="009B4B1B" w:rsidRPr="00BE0848" w:rsidRDefault="00363FBF" w:rsidP="009B4B1B">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9B4B1B" w:rsidRPr="00BE0848" w14:paraId="3156126B" w14:textId="77777777" w:rsidTr="002A62C1">
        <w:trPr>
          <w:trHeight w:val="600"/>
        </w:trPr>
        <w:tc>
          <w:tcPr>
            <w:tcW w:w="498" w:type="dxa"/>
            <w:vAlign w:val="center"/>
          </w:tcPr>
          <w:p w14:paraId="5CBAAB49"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3137" w:type="dxa"/>
            <w:shd w:val="clear" w:color="auto" w:fill="auto"/>
            <w:vAlign w:val="center"/>
          </w:tcPr>
          <w:p w14:paraId="0049F6ED"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18" w:type="dxa"/>
          </w:tcPr>
          <w:p w14:paraId="309288B0"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00929053"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297" w:type="dxa"/>
            <w:vAlign w:val="center"/>
          </w:tcPr>
          <w:p w14:paraId="11B76D7D"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44F003C4"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436" w:type="dxa"/>
            <w:vAlign w:val="center"/>
          </w:tcPr>
          <w:p w14:paraId="46CD53C0"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E12D14E"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2F46E09"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362E1ACC"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21C6E18C"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81" w:type="dxa"/>
            <w:vAlign w:val="center"/>
          </w:tcPr>
          <w:p w14:paraId="65C77EBD" w14:textId="77777777" w:rsidR="009B4B1B" w:rsidRPr="00BE0848" w:rsidRDefault="009B4B1B" w:rsidP="009B4B1B">
            <w:pPr>
              <w:spacing w:after="0" w:line="240" w:lineRule="auto"/>
              <w:rPr>
                <w:rFonts w:ascii="Times New Roman" w:eastAsia="Times New Roman" w:hAnsi="Times New Roman" w:cs="Times New Roman"/>
                <w:lang w:eastAsia="sk-SK"/>
              </w:rPr>
            </w:pPr>
          </w:p>
        </w:tc>
      </w:tr>
      <w:tr w:rsidR="009B4B1B" w:rsidRPr="00BE0848" w14:paraId="2B64BD12" w14:textId="77777777" w:rsidTr="002A62C1">
        <w:trPr>
          <w:trHeight w:val="600"/>
        </w:trPr>
        <w:tc>
          <w:tcPr>
            <w:tcW w:w="498" w:type="dxa"/>
            <w:vAlign w:val="center"/>
          </w:tcPr>
          <w:p w14:paraId="4E0D7314"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3137" w:type="dxa"/>
            <w:shd w:val="clear" w:color="auto" w:fill="auto"/>
            <w:vAlign w:val="center"/>
          </w:tcPr>
          <w:p w14:paraId="7504A8CB"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18" w:type="dxa"/>
          </w:tcPr>
          <w:p w14:paraId="4ECC6E7A"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13B72C8B"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297" w:type="dxa"/>
            <w:vAlign w:val="center"/>
          </w:tcPr>
          <w:p w14:paraId="75348B63"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7BD44C53"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436" w:type="dxa"/>
            <w:vAlign w:val="center"/>
          </w:tcPr>
          <w:p w14:paraId="1A80F3A2"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600F3B7B" w14:textId="77777777" w:rsidR="009B4B1B" w:rsidRPr="00BE0848" w:rsidRDefault="009B4B1B" w:rsidP="009B4B1B">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369CF46"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4D41985B"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687EB26C" w14:textId="77777777" w:rsidR="009B4B1B" w:rsidRPr="00BE0848" w:rsidRDefault="009B4B1B" w:rsidP="009B4B1B">
            <w:pPr>
              <w:spacing w:after="0" w:line="240" w:lineRule="auto"/>
              <w:rPr>
                <w:rFonts w:ascii="Times New Roman" w:eastAsia="Times New Roman" w:hAnsi="Times New Roman" w:cs="Times New Roman"/>
                <w:color w:val="000000"/>
                <w:lang w:eastAsia="sk-SK"/>
              </w:rPr>
            </w:pPr>
          </w:p>
        </w:tc>
        <w:tc>
          <w:tcPr>
            <w:tcW w:w="1081" w:type="dxa"/>
            <w:vAlign w:val="center"/>
          </w:tcPr>
          <w:p w14:paraId="5F8FD17E" w14:textId="77777777" w:rsidR="009B4B1B" w:rsidRPr="00BE0848" w:rsidRDefault="009B4B1B" w:rsidP="009B4B1B">
            <w:pPr>
              <w:spacing w:after="0" w:line="240" w:lineRule="auto"/>
              <w:rPr>
                <w:rFonts w:ascii="Times New Roman" w:eastAsia="Times New Roman" w:hAnsi="Times New Roman" w:cs="Times New Roman"/>
                <w:lang w:eastAsia="sk-SK"/>
              </w:rPr>
            </w:pPr>
          </w:p>
        </w:tc>
      </w:tr>
    </w:tbl>
    <w:p w14:paraId="2175AC1F" w14:textId="77777777" w:rsidR="00297FE6" w:rsidRPr="00BE0848" w:rsidRDefault="00297FE6" w:rsidP="00297FE6">
      <w:pPr>
        <w:jc w:val="both"/>
        <w:rPr>
          <w:rFonts w:ascii="Times New Roman" w:eastAsia="Calibri" w:hAnsi="Times New Roman" w:cs="Times New Roman"/>
          <w:i/>
        </w:rPr>
      </w:pPr>
    </w:p>
    <w:p w14:paraId="3A58F675" w14:textId="77777777" w:rsidR="00297FE6" w:rsidRPr="00BE0848" w:rsidRDefault="00297FE6" w:rsidP="00297FE6">
      <w:pPr>
        <w:jc w:val="both"/>
        <w:rPr>
          <w:rFonts w:ascii="Times New Roman" w:eastAsia="Calibri" w:hAnsi="Times New Roman" w:cs="Times New Roman"/>
          <w:b/>
          <w:bCs/>
          <w:i/>
        </w:rPr>
        <w:sectPr w:rsidR="00297FE6" w:rsidRPr="00BE0848" w:rsidSect="00142154">
          <w:pgSz w:w="16838" w:h="11906" w:orient="landscape"/>
          <w:pgMar w:top="1417" w:right="1417" w:bottom="1417" w:left="1417" w:header="708" w:footer="708" w:gutter="0"/>
          <w:cols w:space="708"/>
          <w:docGrid w:linePitch="360"/>
        </w:sectPr>
      </w:pPr>
    </w:p>
    <w:p w14:paraId="01F3AE24" w14:textId="68584533" w:rsidR="00297FE6" w:rsidRPr="00BE0848" w:rsidRDefault="00297FE6" w:rsidP="00297FE6">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Doplňujúce informácie k</w:t>
      </w:r>
      <w:r w:rsidR="00E535AC">
        <w:rPr>
          <w:rFonts w:ascii="Times New Roman" w:eastAsia="Calibri" w:hAnsi="Times New Roman" w:cs="Times New Roman"/>
          <w:b/>
          <w:bCs/>
          <w:i/>
          <w:u w:val="single"/>
        </w:rPr>
        <w:t> </w:t>
      </w:r>
      <w:r w:rsidRPr="00BE0848">
        <w:rPr>
          <w:rFonts w:ascii="Times New Roman" w:eastAsia="Calibri" w:hAnsi="Times New Roman" w:cs="Times New Roman"/>
          <w:b/>
          <w:bCs/>
          <w:i/>
          <w:u w:val="single"/>
        </w:rPr>
        <w:t xml:space="preserve">spôsobu výpočtu vplyvov jednotlivých regulácií na zmenu nákladov </w:t>
      </w:r>
    </w:p>
    <w:p w14:paraId="7C6C4110" w14:textId="343A8DFD" w:rsidR="00CD4B88" w:rsidRDefault="00297FE6" w:rsidP="00297FE6">
      <w:pPr>
        <w:jc w:val="both"/>
        <w:rPr>
          <w:rFonts w:ascii="Times New Roman" w:eastAsia="Calibri" w:hAnsi="Times New Roman" w:cs="Times New Roman"/>
          <w:bCs/>
          <w:i/>
          <w:iCs/>
          <w:color w:val="000000"/>
        </w:rPr>
      </w:pPr>
      <w:r w:rsidRPr="00BE0848">
        <w:rPr>
          <w:rFonts w:ascii="Times New Roman" w:eastAsia="Calibri" w:hAnsi="Times New Roman" w:cs="Times New Roman"/>
          <w:bCs/>
          <w:i/>
          <w:iCs/>
          <w:color w:val="000000"/>
        </w:rPr>
        <w:t>Osobitne pri každej regulácii s</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vplyvom na PP zhodnotenom v</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tabuľke č. 2 uveďte doplňujúce informácie tak, aby mohol byť skontrolovaný spôsob a</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správnosť výpočtov. Uveďte najmä, ako ste vypočítali vplyvy a</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z</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akého zdroja ste čerpali početnosti (uveďte aj link na konkrétne štatistiky, ak sú dostupné na internete). Jednotlivé regulácie môžu mať jeden alebo viac typov nákladov (A. Dane, odvody, clá a</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poplatky, ktorých cieľom je znižovať negatívne externality, B. Iné poplatky, C. Nepriame finančné náklady, D. Administratívne náklady). Rozčleňte ich a</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vypočítajte v</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súlade s</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metodickým postupom.</w:t>
      </w:r>
    </w:p>
    <w:p w14:paraId="6009068A" w14:textId="7114AC28" w:rsidR="00F97255" w:rsidRPr="003631A6" w:rsidRDefault="00F97255" w:rsidP="00372518">
      <w:pPr>
        <w:pStyle w:val="Odsekzoznamu"/>
        <w:numPr>
          <w:ilvl w:val="0"/>
          <w:numId w:val="11"/>
        </w:numPr>
        <w:spacing w:after="0"/>
        <w:jc w:val="both"/>
        <w:rPr>
          <w:rFonts w:ascii="Times New Roman" w:eastAsia="Calibri" w:hAnsi="Times New Roman" w:cs="Times New Roman"/>
          <w:b/>
          <w:bCs/>
        </w:rPr>
      </w:pPr>
      <w:r w:rsidRPr="003631A6">
        <w:rPr>
          <w:rFonts w:ascii="Times New Roman" w:eastAsia="Calibri" w:hAnsi="Times New Roman" w:cs="Times New Roman"/>
          <w:b/>
          <w:bCs/>
        </w:rPr>
        <w:t>Zrušenie sankcií za porušenie povinnosti uvádzať gramáž hlavnej zložky jedla v</w:t>
      </w:r>
      <w:r w:rsidR="00E535AC">
        <w:rPr>
          <w:rFonts w:ascii="Times New Roman" w:eastAsia="Calibri" w:hAnsi="Times New Roman" w:cs="Times New Roman"/>
          <w:b/>
          <w:bCs/>
        </w:rPr>
        <w:t> </w:t>
      </w:r>
      <w:r w:rsidRPr="003631A6">
        <w:rPr>
          <w:rFonts w:ascii="Times New Roman" w:eastAsia="Calibri" w:hAnsi="Times New Roman" w:cs="Times New Roman"/>
          <w:b/>
          <w:bCs/>
        </w:rPr>
        <w:t>jedálnom lístku</w:t>
      </w:r>
    </w:p>
    <w:p w14:paraId="554CB320" w14:textId="62C697C1" w:rsidR="00F97255" w:rsidRDefault="00F97255" w:rsidP="00F97255">
      <w:pPr>
        <w:spacing w:after="0"/>
        <w:jc w:val="both"/>
        <w:rPr>
          <w:rFonts w:ascii="Times New Roman" w:eastAsia="Calibri" w:hAnsi="Times New Roman" w:cs="Times New Roman"/>
        </w:rPr>
      </w:pPr>
      <w:r>
        <w:rPr>
          <w:rFonts w:ascii="Times New Roman" w:eastAsia="Calibri" w:hAnsi="Times New Roman" w:cs="Times New Roman"/>
        </w:rPr>
        <w:t xml:space="preserve">Cieľom opatrenia je zrušiť potrebu uvádzania gramáže (pri súčasne splnených ostatných podmienok). </w:t>
      </w:r>
      <w:r w:rsidRPr="009C3DBF">
        <w:rPr>
          <w:rFonts w:ascii="Times New Roman" w:eastAsia="Calibri" w:hAnsi="Times New Roman" w:cs="Times New Roman"/>
        </w:rPr>
        <w:t xml:space="preserve">Implementáciou opatrenia sa </w:t>
      </w:r>
      <w:r>
        <w:rPr>
          <w:rFonts w:ascii="Times New Roman" w:eastAsia="Calibri" w:hAnsi="Times New Roman" w:cs="Times New Roman"/>
        </w:rPr>
        <w:t xml:space="preserve">tak </w:t>
      </w:r>
      <w:r w:rsidRPr="009C3DBF">
        <w:rPr>
          <w:rFonts w:ascii="Times New Roman" w:eastAsia="Calibri" w:hAnsi="Times New Roman" w:cs="Times New Roman"/>
        </w:rPr>
        <w:t>zníž</w:t>
      </w:r>
      <w:r>
        <w:rPr>
          <w:rFonts w:ascii="Times New Roman" w:eastAsia="Calibri" w:hAnsi="Times New Roman" w:cs="Times New Roman"/>
        </w:rPr>
        <w:t>i</w:t>
      </w:r>
      <w:r w:rsidRPr="009C3DBF">
        <w:rPr>
          <w:rFonts w:ascii="Times New Roman" w:eastAsia="Calibri" w:hAnsi="Times New Roman" w:cs="Times New Roman"/>
        </w:rPr>
        <w:t xml:space="preserve"> hrozba pokuty pri neuvedení gramáže na jedálnom lístku</w:t>
      </w:r>
      <w:r>
        <w:rPr>
          <w:rFonts w:ascii="Times New Roman" w:eastAsia="Calibri" w:hAnsi="Times New Roman" w:cs="Times New Roman"/>
        </w:rPr>
        <w:t xml:space="preserve"> (vyčíslené v</w:t>
      </w:r>
      <w:r w:rsidR="00E535AC">
        <w:rPr>
          <w:rFonts w:ascii="Times New Roman" w:eastAsia="Calibri" w:hAnsi="Times New Roman" w:cs="Times New Roman"/>
        </w:rPr>
        <w:t> </w:t>
      </w:r>
      <w:r>
        <w:rPr>
          <w:rFonts w:ascii="Times New Roman" w:eastAsia="Calibri" w:hAnsi="Times New Roman" w:cs="Times New Roman"/>
        </w:rPr>
        <w:t>časti 3.4, nakoľko na pokuty sa neuplatňuje mechanizmus znižovania byrokracie a</w:t>
      </w:r>
      <w:r w:rsidR="00E535AC">
        <w:rPr>
          <w:rFonts w:ascii="Times New Roman" w:eastAsia="Calibri" w:hAnsi="Times New Roman" w:cs="Times New Roman"/>
        </w:rPr>
        <w:t> </w:t>
      </w:r>
      <w:r>
        <w:rPr>
          <w:rFonts w:ascii="Times New Roman" w:eastAsia="Calibri" w:hAnsi="Times New Roman" w:cs="Times New Roman"/>
        </w:rPr>
        <w:t>nákladov)</w:t>
      </w:r>
      <w:r w:rsidRPr="009C3DBF">
        <w:rPr>
          <w:rFonts w:ascii="Times New Roman" w:eastAsia="Calibri" w:hAnsi="Times New Roman" w:cs="Times New Roman"/>
        </w:rPr>
        <w:t xml:space="preserve"> a</w:t>
      </w:r>
      <w:r w:rsidR="00E535AC">
        <w:rPr>
          <w:rFonts w:ascii="Times New Roman" w:eastAsia="Calibri" w:hAnsi="Times New Roman" w:cs="Times New Roman"/>
        </w:rPr>
        <w:t> </w:t>
      </w:r>
      <w:r w:rsidRPr="009C3DBF">
        <w:rPr>
          <w:rFonts w:ascii="Times New Roman" w:eastAsia="Calibri" w:hAnsi="Times New Roman" w:cs="Times New Roman"/>
        </w:rPr>
        <w:t>zároveň sa znížia administratívne náklady. Predávajúci má však naďalej povinnosť odpredať spotrebiteľovi výrobok v</w:t>
      </w:r>
      <w:r w:rsidR="00E535AC">
        <w:rPr>
          <w:rFonts w:ascii="Times New Roman" w:eastAsia="Calibri" w:hAnsi="Times New Roman" w:cs="Times New Roman"/>
        </w:rPr>
        <w:t> </w:t>
      </w:r>
      <w:r w:rsidRPr="009C3DBF">
        <w:rPr>
          <w:rFonts w:ascii="Times New Roman" w:eastAsia="Calibri" w:hAnsi="Times New Roman" w:cs="Times New Roman"/>
        </w:rPr>
        <w:t>deklarovanej hmotnosti a</w:t>
      </w:r>
      <w:r w:rsidR="00E535AC">
        <w:rPr>
          <w:rFonts w:ascii="Times New Roman" w:eastAsia="Calibri" w:hAnsi="Times New Roman" w:cs="Times New Roman"/>
        </w:rPr>
        <w:t> </w:t>
      </w:r>
      <w:r w:rsidRPr="009C3DBF">
        <w:rPr>
          <w:rFonts w:ascii="Times New Roman" w:eastAsia="Calibri" w:hAnsi="Times New Roman" w:cs="Times New Roman"/>
        </w:rPr>
        <w:t>tak sa zamedzuje znižovaniu produkcie.</w:t>
      </w:r>
    </w:p>
    <w:p w14:paraId="7A80A80A" w14:textId="77777777" w:rsidR="00F97255" w:rsidRDefault="00F97255" w:rsidP="00F97255">
      <w:pPr>
        <w:spacing w:after="0"/>
        <w:jc w:val="both"/>
        <w:rPr>
          <w:rFonts w:ascii="Times New Roman" w:hAnsi="Times New Roman" w:cs="Times New Roman"/>
        </w:rPr>
      </w:pPr>
    </w:p>
    <w:p w14:paraId="34BB8A89" w14:textId="65A09D15" w:rsidR="00F97255" w:rsidRDefault="00F97255" w:rsidP="00F97255">
      <w:pPr>
        <w:spacing w:after="0"/>
        <w:jc w:val="both"/>
        <w:rPr>
          <w:rFonts w:ascii="Times New Roman" w:hAnsi="Times New Roman" w:cs="Times New Roman"/>
        </w:rPr>
      </w:pPr>
      <w:r>
        <w:rPr>
          <w:rFonts w:ascii="Times New Roman" w:hAnsi="Times New Roman" w:cs="Times New Roman"/>
        </w:rPr>
        <w:t xml:space="preserve">Výpočet: </w:t>
      </w:r>
      <w:r w:rsidRPr="007F588E">
        <w:rPr>
          <w:rFonts w:ascii="Times New Roman" w:hAnsi="Times New Roman" w:cs="Times New Roman"/>
        </w:rPr>
        <w:t xml:space="preserve">9,15 </w:t>
      </w:r>
      <w:r>
        <w:rPr>
          <w:rFonts w:ascii="Times New Roman" w:hAnsi="Times New Roman" w:cs="Times New Roman"/>
        </w:rPr>
        <w:t>€</w:t>
      </w:r>
      <w:r w:rsidRPr="007F588E">
        <w:rPr>
          <w:rFonts w:ascii="Times New Roman" w:hAnsi="Times New Roman" w:cs="Times New Roman"/>
        </w:rPr>
        <w:t xml:space="preserve"> = 60 (min na poskytnutie info) * 0,153 (tarifa) * 1 (raz ročne) [*19138 (subjektov a</w:t>
      </w:r>
      <w:r w:rsidR="00E535AC">
        <w:rPr>
          <w:rFonts w:ascii="Times New Roman" w:hAnsi="Times New Roman" w:cs="Times New Roman"/>
        </w:rPr>
        <w:t> </w:t>
      </w:r>
      <w:r w:rsidRPr="007F588E">
        <w:rPr>
          <w:rFonts w:ascii="Times New Roman" w:hAnsi="Times New Roman" w:cs="Times New Roman"/>
        </w:rPr>
        <w:t>prevádzok)</w:t>
      </w:r>
      <w:r>
        <w:rPr>
          <w:rFonts w:ascii="Times New Roman" w:hAnsi="Times New Roman" w:cs="Times New Roman"/>
        </w:rPr>
        <w:t xml:space="preserve">. Celkové zníženie administratívnej záťaže na podnikateľské prostredie je vo výške </w:t>
      </w:r>
      <w:r w:rsidRPr="007F588E">
        <w:rPr>
          <w:rFonts w:ascii="Times New Roman" w:hAnsi="Times New Roman" w:cs="Times New Roman"/>
        </w:rPr>
        <w:t>175</w:t>
      </w:r>
      <w:r>
        <w:rPr>
          <w:rFonts w:ascii="Times New Roman" w:hAnsi="Times New Roman" w:cs="Times New Roman"/>
        </w:rPr>
        <w:t xml:space="preserve"> </w:t>
      </w:r>
      <w:r w:rsidRPr="007F588E">
        <w:rPr>
          <w:rFonts w:ascii="Times New Roman" w:hAnsi="Times New Roman" w:cs="Times New Roman"/>
        </w:rPr>
        <w:t>112,7</w:t>
      </w:r>
      <w:r>
        <w:rPr>
          <w:rFonts w:ascii="Times New Roman" w:hAnsi="Times New Roman" w:cs="Times New Roman"/>
        </w:rPr>
        <w:t xml:space="preserve"> €. </w:t>
      </w:r>
      <w:r w:rsidRPr="007A6D32">
        <w:rPr>
          <w:rFonts w:ascii="Times New Roman" w:hAnsi="Times New Roman" w:cs="Times New Roman"/>
        </w:rPr>
        <w:t>Tu môže byť rozhodujúce či ide o</w:t>
      </w:r>
      <w:r w:rsidR="00E535AC">
        <w:rPr>
          <w:rFonts w:ascii="Times New Roman" w:hAnsi="Times New Roman" w:cs="Times New Roman"/>
        </w:rPr>
        <w:t> </w:t>
      </w:r>
      <w:r w:rsidRPr="007A6D32">
        <w:rPr>
          <w:rFonts w:ascii="Times New Roman" w:hAnsi="Times New Roman" w:cs="Times New Roman"/>
        </w:rPr>
        <w:t>denné menu alebo jedálne lístky; jedálny lístok sa mení nepravidelne pričom denné menu je každý pracovný deň (rôzne koeficienty: nepravidelne- 0,25; týždenne- 48). Ako konzervatívny odhad sme použili raz ročne</w:t>
      </w:r>
      <w:r>
        <w:rPr>
          <w:rFonts w:ascii="Times New Roman" w:hAnsi="Times New Roman" w:cs="Times New Roman"/>
        </w:rPr>
        <w:t>.</w:t>
      </w:r>
    </w:p>
    <w:p w14:paraId="19BE69D6" w14:textId="77777777" w:rsidR="00363FBF" w:rsidRDefault="00363FBF" w:rsidP="00F97255">
      <w:pPr>
        <w:spacing w:after="0"/>
        <w:jc w:val="both"/>
        <w:rPr>
          <w:rFonts w:ascii="Times New Roman" w:hAnsi="Times New Roman" w:cs="Times New Roman"/>
        </w:rPr>
      </w:pPr>
    </w:p>
    <w:p w14:paraId="38EEF5D5" w14:textId="71380C3A" w:rsidR="00363FBF" w:rsidRPr="003631A6" w:rsidRDefault="00363FBF" w:rsidP="00363FBF">
      <w:pPr>
        <w:pStyle w:val="Odsekzoznamu"/>
        <w:numPr>
          <w:ilvl w:val="0"/>
          <w:numId w:val="11"/>
        </w:numPr>
        <w:spacing w:after="0"/>
        <w:jc w:val="both"/>
        <w:rPr>
          <w:rFonts w:ascii="Times New Roman" w:eastAsia="Calibri" w:hAnsi="Times New Roman" w:cs="Times New Roman"/>
          <w:b/>
          <w:bCs/>
        </w:rPr>
      </w:pPr>
      <w:r w:rsidRPr="003631A6">
        <w:rPr>
          <w:rFonts w:ascii="Times New Roman" w:eastAsia="Calibri" w:hAnsi="Times New Roman" w:cs="Times New Roman"/>
          <w:b/>
          <w:bCs/>
        </w:rPr>
        <w:t>Sprehľadnenie zverejňovanej evidencie rozhodnutí SOI tak, aby sa v</w:t>
      </w:r>
      <w:r w:rsidR="00E535AC">
        <w:rPr>
          <w:rFonts w:ascii="Times New Roman" w:eastAsia="Calibri" w:hAnsi="Times New Roman" w:cs="Times New Roman"/>
          <w:b/>
          <w:bCs/>
        </w:rPr>
        <w:t> </w:t>
      </w:r>
      <w:r w:rsidRPr="003631A6">
        <w:rPr>
          <w:rFonts w:ascii="Times New Roman" w:eastAsia="Calibri" w:hAnsi="Times New Roman" w:cs="Times New Roman"/>
          <w:b/>
          <w:bCs/>
        </w:rPr>
        <w:t>nej podnikatelia a</w:t>
      </w:r>
      <w:r w:rsidR="00E535AC">
        <w:rPr>
          <w:rFonts w:ascii="Times New Roman" w:eastAsia="Calibri" w:hAnsi="Times New Roman" w:cs="Times New Roman"/>
          <w:b/>
          <w:bCs/>
        </w:rPr>
        <w:t> </w:t>
      </w:r>
      <w:r w:rsidRPr="003631A6">
        <w:rPr>
          <w:rFonts w:ascii="Times New Roman" w:eastAsia="Calibri" w:hAnsi="Times New Roman" w:cs="Times New Roman"/>
          <w:b/>
          <w:bCs/>
        </w:rPr>
        <w:t>verejnosť dokázali dobre orientovať za účelom zvýšenia prá</w:t>
      </w:r>
      <w:r w:rsidR="00B81311">
        <w:rPr>
          <w:rFonts w:ascii="Times New Roman" w:eastAsia="Calibri" w:hAnsi="Times New Roman" w:cs="Times New Roman"/>
          <w:b/>
          <w:bCs/>
        </w:rPr>
        <w:t>vnej istoty podnikateľskej obce</w:t>
      </w:r>
    </w:p>
    <w:p w14:paraId="4259C3F8" w14:textId="27658835" w:rsidR="006D247E" w:rsidRDefault="00363FBF" w:rsidP="00F97255">
      <w:pPr>
        <w:spacing w:after="0"/>
        <w:jc w:val="both"/>
        <w:rPr>
          <w:rFonts w:ascii="Times New Roman" w:eastAsia="Calibri" w:hAnsi="Times New Roman" w:cs="Times New Roman"/>
        </w:rPr>
      </w:pPr>
      <w:r w:rsidRPr="007759DF">
        <w:rPr>
          <w:rFonts w:ascii="Times New Roman" w:eastAsia="Calibri" w:hAnsi="Times New Roman" w:cs="Times New Roman"/>
        </w:rPr>
        <w:t>V</w:t>
      </w:r>
      <w:r w:rsidR="00E535AC">
        <w:rPr>
          <w:rFonts w:ascii="Times New Roman" w:eastAsia="Calibri" w:hAnsi="Times New Roman" w:cs="Times New Roman"/>
        </w:rPr>
        <w:t> </w:t>
      </w:r>
      <w:r w:rsidRPr="007759DF">
        <w:rPr>
          <w:rFonts w:ascii="Times New Roman" w:eastAsia="Calibri" w:hAnsi="Times New Roman" w:cs="Times New Roman"/>
        </w:rPr>
        <w:t xml:space="preserve">súčasnosti je </w:t>
      </w:r>
      <w:r>
        <w:rPr>
          <w:rFonts w:ascii="Times New Roman" w:eastAsia="Calibri" w:hAnsi="Times New Roman" w:cs="Times New Roman"/>
        </w:rPr>
        <w:t xml:space="preserve">web </w:t>
      </w:r>
      <w:r w:rsidRPr="007759DF">
        <w:rPr>
          <w:rFonts w:ascii="Times New Roman" w:eastAsia="Calibri" w:hAnsi="Times New Roman" w:cs="Times New Roman"/>
        </w:rPr>
        <w:t>stránka SOI pre podnikateľov málo prehľadná. Riešením je používateľsky prerobiť webovú stránku SOI.</w:t>
      </w:r>
      <w:r>
        <w:rPr>
          <w:rFonts w:ascii="Times New Roman" w:eastAsia="Calibri" w:hAnsi="Times New Roman" w:cs="Times New Roman"/>
        </w:rPr>
        <w:t xml:space="preserve"> </w:t>
      </w:r>
      <w:r w:rsidRPr="007759DF">
        <w:rPr>
          <w:rFonts w:ascii="Times New Roman" w:eastAsia="Calibri" w:hAnsi="Times New Roman" w:cs="Times New Roman"/>
        </w:rPr>
        <w:t>Implementáciou opatrenia sa zvýši právna istota pre podnikateľov a</w:t>
      </w:r>
      <w:r w:rsidR="00E535AC">
        <w:rPr>
          <w:rFonts w:ascii="Times New Roman" w:eastAsia="Calibri" w:hAnsi="Times New Roman" w:cs="Times New Roman"/>
        </w:rPr>
        <w:t> </w:t>
      </w:r>
      <w:r w:rsidRPr="007759DF">
        <w:rPr>
          <w:rFonts w:ascii="Times New Roman" w:eastAsia="Calibri" w:hAnsi="Times New Roman" w:cs="Times New Roman"/>
        </w:rPr>
        <w:t>taktiež ich časová úspora</w:t>
      </w:r>
      <w:r>
        <w:rPr>
          <w:rFonts w:ascii="Times New Roman" w:eastAsia="Calibri" w:hAnsi="Times New Roman" w:cs="Times New Roman"/>
        </w:rPr>
        <w:t>, ktorú usporia práve na doteraz náročnom vyhľadávaní informácií</w:t>
      </w:r>
      <w:r w:rsidRPr="007759DF">
        <w:rPr>
          <w:rFonts w:ascii="Times New Roman" w:eastAsia="Calibri" w:hAnsi="Times New Roman" w:cs="Times New Roman"/>
        </w:rPr>
        <w:t>.</w:t>
      </w:r>
      <w:r>
        <w:rPr>
          <w:rFonts w:ascii="Times New Roman" w:eastAsia="Calibri" w:hAnsi="Times New Roman" w:cs="Times New Roman"/>
        </w:rPr>
        <w:t xml:space="preserve"> </w:t>
      </w:r>
      <w:r w:rsidRPr="007759DF">
        <w:rPr>
          <w:rFonts w:ascii="Times New Roman" w:eastAsia="Calibri" w:hAnsi="Times New Roman" w:cs="Times New Roman"/>
        </w:rPr>
        <w:t>Opatrenie má vplyv na podnikateľov v</w:t>
      </w:r>
      <w:r w:rsidR="00E535AC">
        <w:rPr>
          <w:rFonts w:ascii="Times New Roman" w:eastAsia="Calibri" w:hAnsi="Times New Roman" w:cs="Times New Roman"/>
        </w:rPr>
        <w:t> </w:t>
      </w:r>
      <w:r w:rsidRPr="007759DF">
        <w:rPr>
          <w:rFonts w:ascii="Times New Roman" w:eastAsia="Calibri" w:hAnsi="Times New Roman" w:cs="Times New Roman"/>
        </w:rPr>
        <w:t>aktívnom veľkoobchode a</w:t>
      </w:r>
      <w:r w:rsidR="00E535AC">
        <w:rPr>
          <w:rFonts w:ascii="Times New Roman" w:eastAsia="Calibri" w:hAnsi="Times New Roman" w:cs="Times New Roman"/>
        </w:rPr>
        <w:t> </w:t>
      </w:r>
      <w:r w:rsidRPr="007759DF">
        <w:rPr>
          <w:rFonts w:ascii="Times New Roman" w:eastAsia="Calibri" w:hAnsi="Times New Roman" w:cs="Times New Roman"/>
        </w:rPr>
        <w:t xml:space="preserve">maloobchode, celkovo 52 292 subjektov. </w:t>
      </w:r>
      <w:r>
        <w:rPr>
          <w:rFonts w:ascii="Times New Roman" w:eastAsia="Calibri" w:hAnsi="Times New Roman" w:cs="Times New Roman"/>
        </w:rPr>
        <w:t>V</w:t>
      </w:r>
      <w:r w:rsidR="00E535AC">
        <w:rPr>
          <w:rFonts w:ascii="Times New Roman" w:eastAsia="Calibri" w:hAnsi="Times New Roman" w:cs="Times New Roman"/>
        </w:rPr>
        <w:t> </w:t>
      </w:r>
      <w:r>
        <w:rPr>
          <w:rFonts w:ascii="Times New Roman" w:eastAsia="Calibri" w:hAnsi="Times New Roman" w:cs="Times New Roman"/>
        </w:rPr>
        <w:t>prípade modelovej situácie ušetrenia časovej náročnosti 15 minút na mesačnej báze, by sa na 1 podnikateľský subjekt znížila záťaž v</w:t>
      </w:r>
      <w:r w:rsidR="00E535AC">
        <w:rPr>
          <w:rFonts w:ascii="Times New Roman" w:eastAsia="Calibri" w:hAnsi="Times New Roman" w:cs="Times New Roman"/>
        </w:rPr>
        <w:t> </w:t>
      </w:r>
      <w:r>
        <w:rPr>
          <w:rFonts w:ascii="Times New Roman" w:eastAsia="Calibri" w:hAnsi="Times New Roman" w:cs="Times New Roman"/>
        </w:rPr>
        <w:t>absolútnej hodnote 29 €.</w:t>
      </w:r>
    </w:p>
    <w:p w14:paraId="5C858BC0" w14:textId="0A4F2E67" w:rsidR="00E43F77" w:rsidRDefault="00E43F77" w:rsidP="00F97255">
      <w:pPr>
        <w:spacing w:after="0"/>
        <w:jc w:val="both"/>
        <w:rPr>
          <w:rFonts w:ascii="Times New Roman" w:eastAsia="Calibri" w:hAnsi="Times New Roman" w:cs="Times New Roman"/>
        </w:rPr>
      </w:pPr>
    </w:p>
    <w:p w14:paraId="1AB3DD3E" w14:textId="013B535E" w:rsidR="00E43F77" w:rsidRDefault="00E43F77" w:rsidP="00F97255">
      <w:pPr>
        <w:spacing w:after="0"/>
        <w:jc w:val="both"/>
        <w:rPr>
          <w:rFonts w:ascii="Times New Roman" w:eastAsia="Calibri" w:hAnsi="Times New Roman" w:cs="Times New Roman"/>
        </w:rPr>
      </w:pPr>
    </w:p>
    <w:p w14:paraId="5BF9E755" w14:textId="1D2C8BD6" w:rsidR="00E43F77" w:rsidRDefault="00E43F77" w:rsidP="00F97255">
      <w:pPr>
        <w:spacing w:after="0"/>
        <w:jc w:val="both"/>
        <w:rPr>
          <w:rFonts w:ascii="Times New Roman" w:eastAsia="Calibri" w:hAnsi="Times New Roman" w:cs="Times New Roman"/>
        </w:rPr>
      </w:pPr>
    </w:p>
    <w:p w14:paraId="50FD5B85" w14:textId="22ACE1CC" w:rsidR="00E43F77" w:rsidRDefault="00E43F77" w:rsidP="00F97255">
      <w:pPr>
        <w:spacing w:after="0"/>
        <w:jc w:val="both"/>
        <w:rPr>
          <w:rFonts w:ascii="Times New Roman" w:eastAsia="Calibri" w:hAnsi="Times New Roman" w:cs="Times New Roman"/>
        </w:rPr>
      </w:pPr>
    </w:p>
    <w:p w14:paraId="5D5F18D6" w14:textId="2448BFC2" w:rsidR="00E43F77" w:rsidRDefault="00E43F77" w:rsidP="00F97255">
      <w:pPr>
        <w:spacing w:after="0"/>
        <w:jc w:val="both"/>
        <w:rPr>
          <w:rFonts w:ascii="Times New Roman" w:eastAsia="Calibri" w:hAnsi="Times New Roman" w:cs="Times New Roman"/>
        </w:rPr>
      </w:pPr>
    </w:p>
    <w:p w14:paraId="15F12C2D" w14:textId="603884C0" w:rsidR="00E43F77" w:rsidRDefault="00E43F77" w:rsidP="00F97255">
      <w:pPr>
        <w:spacing w:after="0"/>
        <w:jc w:val="both"/>
        <w:rPr>
          <w:rFonts w:ascii="Times New Roman" w:eastAsia="Calibri" w:hAnsi="Times New Roman" w:cs="Times New Roman"/>
        </w:rPr>
      </w:pPr>
    </w:p>
    <w:p w14:paraId="7349A1BF" w14:textId="6ACF2115" w:rsidR="00E43F77" w:rsidRDefault="00E43F77" w:rsidP="00F97255">
      <w:pPr>
        <w:spacing w:after="0"/>
        <w:jc w:val="both"/>
        <w:rPr>
          <w:rFonts w:ascii="Times New Roman" w:eastAsia="Calibri" w:hAnsi="Times New Roman" w:cs="Times New Roman"/>
        </w:rPr>
      </w:pPr>
    </w:p>
    <w:p w14:paraId="273516D8" w14:textId="3ABA2BD2" w:rsidR="00E43F77" w:rsidRDefault="00E43F77" w:rsidP="00F97255">
      <w:pPr>
        <w:spacing w:after="0"/>
        <w:jc w:val="both"/>
        <w:rPr>
          <w:rFonts w:ascii="Times New Roman" w:eastAsia="Calibri" w:hAnsi="Times New Roman" w:cs="Times New Roman"/>
        </w:rPr>
      </w:pPr>
    </w:p>
    <w:p w14:paraId="132FD87B" w14:textId="2D909B36" w:rsidR="00E43F77" w:rsidRDefault="00E43F77" w:rsidP="00F97255">
      <w:pPr>
        <w:spacing w:after="0"/>
        <w:jc w:val="both"/>
        <w:rPr>
          <w:rFonts w:ascii="Times New Roman" w:eastAsia="Calibri" w:hAnsi="Times New Roman" w:cs="Times New Roman"/>
        </w:rPr>
      </w:pPr>
    </w:p>
    <w:p w14:paraId="1F9F26C2" w14:textId="379EA689" w:rsidR="00E43F77" w:rsidRDefault="00E43F77" w:rsidP="00F97255">
      <w:pPr>
        <w:spacing w:after="0"/>
        <w:jc w:val="both"/>
        <w:rPr>
          <w:rFonts w:ascii="Times New Roman" w:eastAsia="Calibri" w:hAnsi="Times New Roman" w:cs="Times New Roman"/>
        </w:rPr>
      </w:pPr>
    </w:p>
    <w:p w14:paraId="5C67A93D" w14:textId="0FD47057" w:rsidR="00E43F77" w:rsidRDefault="00E43F77" w:rsidP="00F97255">
      <w:pPr>
        <w:spacing w:after="0"/>
        <w:jc w:val="both"/>
        <w:rPr>
          <w:rFonts w:ascii="Times New Roman" w:eastAsia="Calibri" w:hAnsi="Times New Roman" w:cs="Times New Roman"/>
        </w:rPr>
      </w:pPr>
    </w:p>
    <w:p w14:paraId="63E671A6" w14:textId="1AA2E86A" w:rsidR="00E43F77" w:rsidRDefault="00E43F77" w:rsidP="00F97255">
      <w:pPr>
        <w:spacing w:after="0"/>
        <w:jc w:val="both"/>
        <w:rPr>
          <w:rFonts w:ascii="Times New Roman" w:eastAsia="Calibri" w:hAnsi="Times New Roman" w:cs="Times New Roman"/>
        </w:rPr>
      </w:pPr>
    </w:p>
    <w:p w14:paraId="76BAEEB1" w14:textId="7C63E160" w:rsidR="00E43F77" w:rsidRDefault="00E43F77" w:rsidP="00F97255">
      <w:pPr>
        <w:spacing w:after="0"/>
        <w:jc w:val="both"/>
        <w:rPr>
          <w:rFonts w:ascii="Times New Roman" w:eastAsia="Calibri" w:hAnsi="Times New Roman" w:cs="Times New Roman"/>
        </w:rPr>
      </w:pPr>
    </w:p>
    <w:p w14:paraId="1ECA216E" w14:textId="4B712EAF" w:rsidR="00E43F77" w:rsidRDefault="00E43F77" w:rsidP="00F97255">
      <w:pPr>
        <w:spacing w:after="0"/>
        <w:jc w:val="both"/>
        <w:rPr>
          <w:rFonts w:ascii="Times New Roman" w:eastAsia="Calibri" w:hAnsi="Times New Roman" w:cs="Times New Roman"/>
        </w:rPr>
      </w:pPr>
    </w:p>
    <w:p w14:paraId="5018D27B" w14:textId="634F8988" w:rsidR="00E43F77" w:rsidRDefault="00E43F77" w:rsidP="00F97255">
      <w:pPr>
        <w:spacing w:after="0"/>
        <w:jc w:val="both"/>
        <w:rPr>
          <w:rFonts w:ascii="Times New Roman" w:eastAsia="Calibri" w:hAnsi="Times New Roman" w:cs="Times New Roman"/>
        </w:rPr>
      </w:pPr>
    </w:p>
    <w:p w14:paraId="7D5BFFDE" w14:textId="4D73E334" w:rsidR="00E43F77" w:rsidRDefault="00E43F77" w:rsidP="00F97255">
      <w:pPr>
        <w:spacing w:after="0"/>
        <w:jc w:val="both"/>
        <w:rPr>
          <w:rFonts w:ascii="Times New Roman" w:eastAsia="Calibri" w:hAnsi="Times New Roman" w:cs="Times New Roman"/>
        </w:rPr>
      </w:pPr>
    </w:p>
    <w:p w14:paraId="71E02FF5" w14:textId="77777777" w:rsidR="00E43F77" w:rsidRPr="00BE0129" w:rsidRDefault="00E43F77" w:rsidP="00F97255">
      <w:pPr>
        <w:spacing w:after="0"/>
        <w:jc w:val="both"/>
        <w:rPr>
          <w:rFonts w:ascii="Times New Roman" w:eastAsia="Calibri" w:hAnsi="Times New Roman" w:cs="Times New Roman"/>
        </w:rPr>
      </w:pPr>
    </w:p>
    <w:p w14:paraId="08BFE7E6" w14:textId="63F6F05B" w:rsidR="00CD4B88" w:rsidRPr="006156E4" w:rsidRDefault="00CD4B88" w:rsidP="00CD4B88">
      <w:pPr>
        <w:pStyle w:val="Nadpis1"/>
        <w:jc w:val="center"/>
        <w:rPr>
          <w:rFonts w:ascii="Times New Roman" w:eastAsia="Calibri" w:hAnsi="Times New Roman" w:cs="Times New Roman"/>
          <w:b/>
          <w:bCs/>
          <w:color w:val="auto"/>
          <w:sz w:val="28"/>
          <w:szCs w:val="28"/>
          <w:u w:val="single"/>
        </w:rPr>
      </w:pPr>
      <w:r>
        <w:rPr>
          <w:rFonts w:ascii="Times New Roman" w:eastAsia="Calibri" w:hAnsi="Times New Roman" w:cs="Times New Roman"/>
          <w:b/>
          <w:bCs/>
          <w:color w:val="auto"/>
          <w:sz w:val="28"/>
          <w:szCs w:val="28"/>
          <w:u w:val="single"/>
        </w:rPr>
        <w:lastRenderedPageBreak/>
        <w:t>G</w:t>
      </w:r>
      <w:r w:rsidRPr="006156E4">
        <w:rPr>
          <w:rFonts w:ascii="Times New Roman" w:eastAsia="Calibri" w:hAnsi="Times New Roman" w:cs="Times New Roman"/>
          <w:b/>
          <w:bCs/>
          <w:color w:val="auto"/>
          <w:sz w:val="28"/>
          <w:szCs w:val="28"/>
          <w:u w:val="single"/>
        </w:rPr>
        <w:t xml:space="preserve">) </w:t>
      </w:r>
      <w:r>
        <w:rPr>
          <w:rFonts w:ascii="Times New Roman" w:eastAsia="Calibri" w:hAnsi="Times New Roman" w:cs="Times New Roman"/>
          <w:b/>
          <w:bCs/>
          <w:color w:val="auto"/>
          <w:sz w:val="28"/>
          <w:szCs w:val="28"/>
          <w:u w:val="single"/>
        </w:rPr>
        <w:t>Úrad pre normalizáciu, metrológiu a</w:t>
      </w:r>
      <w:r w:rsidR="00E535AC">
        <w:rPr>
          <w:rFonts w:ascii="Times New Roman" w:eastAsia="Calibri" w:hAnsi="Times New Roman" w:cs="Times New Roman"/>
          <w:b/>
          <w:bCs/>
          <w:color w:val="auto"/>
          <w:sz w:val="28"/>
          <w:szCs w:val="28"/>
          <w:u w:val="single"/>
        </w:rPr>
        <w:t> </w:t>
      </w:r>
      <w:r>
        <w:rPr>
          <w:rFonts w:ascii="Times New Roman" w:eastAsia="Calibri" w:hAnsi="Times New Roman" w:cs="Times New Roman"/>
          <w:b/>
          <w:bCs/>
          <w:color w:val="auto"/>
          <w:sz w:val="28"/>
          <w:szCs w:val="28"/>
          <w:u w:val="single"/>
        </w:rPr>
        <w:t>skúšobníctvo SR</w:t>
      </w:r>
    </w:p>
    <w:p w14:paraId="45301E1F" w14:textId="77777777" w:rsidR="00CD4B88" w:rsidRPr="00BA4C07" w:rsidRDefault="00CD4B88" w:rsidP="00CD4B88">
      <w:pPr>
        <w:spacing w:after="0" w:line="240" w:lineRule="auto"/>
        <w:rPr>
          <w:rFonts w:ascii="Times New Roman" w:eastAsia="Times New Roman" w:hAnsi="Times New Roman" w:cs="Times New Roman"/>
          <w:b/>
          <w:bCs/>
          <w:color w:val="000000"/>
          <w:lang w:eastAsia="sk-SK"/>
        </w:rPr>
      </w:pPr>
    </w:p>
    <w:p w14:paraId="6200749C" w14:textId="77777777" w:rsidR="00CD4B88" w:rsidRPr="00BE0848" w:rsidRDefault="00CD4B88" w:rsidP="00CD4B88">
      <w:pPr>
        <w:jc w:val="both"/>
        <w:rPr>
          <w:rFonts w:ascii="Times New Roman" w:eastAsia="Calibri" w:hAnsi="Times New Roman" w:cs="Times New Roman"/>
          <w:b/>
        </w:rPr>
      </w:pPr>
      <w:r w:rsidRPr="00BE0848">
        <w:rPr>
          <w:rFonts w:ascii="Times New Roman" w:eastAsia="Calibri" w:hAnsi="Times New Roman" w:cs="Times New Roman"/>
          <w:b/>
        </w:rPr>
        <w:t>3.1</w:t>
      </w:r>
      <w:r>
        <w:rPr>
          <w:rFonts w:ascii="Times New Roman" w:eastAsia="Calibri" w:hAnsi="Times New Roman" w:cs="Times New Roman"/>
          <w:b/>
        </w:rPr>
        <w:t xml:space="preserve"> </w:t>
      </w:r>
      <w:r w:rsidRPr="00BE0848">
        <w:rPr>
          <w:rFonts w:ascii="Times New Roman" w:eastAsia="Calibri" w:hAnsi="Times New Roman" w:cs="Times New Roman"/>
          <w:b/>
        </w:rPr>
        <w:t>Náklady regulácie</w:t>
      </w:r>
      <w:r>
        <w:rPr>
          <w:rFonts w:ascii="Times New Roman" w:eastAsia="Calibri" w:hAnsi="Times New Roman" w:cs="Times New Roman"/>
          <w:b/>
        </w:rPr>
        <w:t xml:space="preserve"> </w:t>
      </w:r>
    </w:p>
    <w:p w14:paraId="46866D59" w14:textId="77777777" w:rsidR="00CD4B88" w:rsidRPr="009A04CC" w:rsidRDefault="00CD4B88" w:rsidP="00CD4B88">
      <w:pPr>
        <w:tabs>
          <w:tab w:val="left" w:pos="8025"/>
        </w:tabs>
        <w:rPr>
          <w:rFonts w:ascii="Times New Roman" w:eastAsia="Calibri" w:hAnsi="Times New Roman" w:cs="Times New Roman"/>
          <w:bCs/>
          <w:i/>
          <w:iCs/>
        </w:rPr>
      </w:pPr>
      <w:r w:rsidRPr="00BE0848">
        <w:rPr>
          <w:rFonts w:ascii="Times New Roman" w:eastAsia="Calibri" w:hAnsi="Times New Roman" w:cs="Times New Roman"/>
          <w:b/>
          <w:i/>
          <w:iCs/>
        </w:rPr>
        <w:t xml:space="preserve">3.1.1 Súhrnná tabuľka nákladov regulácie </w:t>
      </w:r>
      <w:r w:rsidRPr="00BE0848">
        <w:rPr>
          <w:rFonts w:ascii="Times New Roman" w:eastAsia="Calibri" w:hAnsi="Times New Roman" w:cs="Times New Roman"/>
          <w:b/>
          <w:i/>
          <w:iCs/>
        </w:rPr>
        <w:tab/>
      </w:r>
    </w:p>
    <w:p w14:paraId="2E1DBFA8" w14:textId="204699E2" w:rsidR="00CD4B88" w:rsidRPr="00BE0848" w:rsidRDefault="00CD4B88" w:rsidP="00CD4B88">
      <w:pPr>
        <w:jc w:val="both"/>
        <w:rPr>
          <w:rFonts w:ascii="Times New Roman" w:eastAsia="Calibri" w:hAnsi="Times New Roman" w:cs="Times New Roman"/>
          <w:i/>
        </w:rPr>
      </w:pPr>
      <w:r w:rsidRPr="00BE0848">
        <w:rPr>
          <w:rFonts w:ascii="Times New Roman" w:eastAsia="Calibri" w:hAnsi="Times New Roman" w:cs="Times New Roman"/>
          <w:i/>
        </w:rPr>
        <w:t>Tabuľka č. 1: Zmeny nákladov (ročne) v</w:t>
      </w:r>
      <w:r w:rsidR="00E535AC">
        <w:rPr>
          <w:rFonts w:ascii="Times New Roman" w:eastAsia="Calibri" w:hAnsi="Times New Roman" w:cs="Times New Roman"/>
          <w:i/>
        </w:rPr>
        <w:t> </w:t>
      </w:r>
      <w:r w:rsidRPr="00BE0848">
        <w:rPr>
          <w:rFonts w:ascii="Times New Roman" w:eastAsia="Calibri" w:hAnsi="Times New Roman" w:cs="Times New Roman"/>
          <w:i/>
        </w:rPr>
        <w:t>prepočte na podnikateľské prostredie (PP), vyhodnotenie mechanizmu znižovania byrokracie a</w:t>
      </w:r>
      <w:r w:rsidR="00E535AC">
        <w:rPr>
          <w:rFonts w:ascii="Times New Roman" w:eastAsia="Calibri" w:hAnsi="Times New Roman" w:cs="Times New Roman"/>
          <w:i/>
        </w:rPr>
        <w:t> </w:t>
      </w:r>
      <w:r w:rsidRPr="00BE0848">
        <w:rPr>
          <w:rFonts w:ascii="Times New Roman" w:eastAsia="Calibri" w:hAnsi="Times New Roman" w:cs="Times New Roman"/>
          <w:i/>
        </w:rPr>
        <w:t xml:space="preserve">nákladov. </w:t>
      </w:r>
    </w:p>
    <w:tbl>
      <w:tblPr>
        <w:tblStyle w:val="Mriekatabuky2"/>
        <w:tblW w:w="9067" w:type="dxa"/>
        <w:tblLook w:val="04A0" w:firstRow="1" w:lastRow="0" w:firstColumn="1" w:lastColumn="0" w:noHBand="0" w:noVBand="1"/>
      </w:tblPr>
      <w:tblGrid>
        <w:gridCol w:w="3681"/>
        <w:gridCol w:w="2693"/>
        <w:gridCol w:w="2693"/>
      </w:tblGrid>
      <w:tr w:rsidR="00CD4B88" w:rsidRPr="00BE0848" w14:paraId="544B67C2" w14:textId="77777777" w:rsidTr="00722798">
        <w:tc>
          <w:tcPr>
            <w:tcW w:w="3681" w:type="dxa"/>
          </w:tcPr>
          <w:p w14:paraId="464E5F15" w14:textId="77777777" w:rsidR="00CD4B88" w:rsidRPr="00BE0848" w:rsidRDefault="00CD4B88" w:rsidP="00722798">
            <w:pPr>
              <w:rPr>
                <w:rFonts w:ascii="Times New Roman" w:eastAsia="Calibri" w:hAnsi="Times New Roman" w:cs="Times New Roman"/>
                <w:b/>
                <w:bCs/>
                <w:i/>
              </w:rPr>
            </w:pPr>
            <w:r w:rsidRPr="00BE0848">
              <w:rPr>
                <w:rFonts w:ascii="Times New Roman" w:eastAsia="Calibri" w:hAnsi="Times New Roman" w:cs="Times New Roman"/>
                <w:b/>
                <w:bCs/>
                <w:i/>
              </w:rPr>
              <w:t>TYP NÁKLADOV</w:t>
            </w:r>
          </w:p>
        </w:tc>
        <w:tc>
          <w:tcPr>
            <w:tcW w:w="2693" w:type="dxa"/>
            <w:shd w:val="clear" w:color="auto" w:fill="FFC000"/>
          </w:tcPr>
          <w:p w14:paraId="47A2744E"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b/>
                <w:bCs/>
                <w:color w:val="000000"/>
              </w:rPr>
              <w:t>Zvýšenie nákladov v € na PP</w:t>
            </w:r>
          </w:p>
        </w:tc>
        <w:tc>
          <w:tcPr>
            <w:tcW w:w="2693" w:type="dxa"/>
            <w:shd w:val="clear" w:color="auto" w:fill="92D050"/>
          </w:tcPr>
          <w:p w14:paraId="3E54BFB5" w14:textId="77777777" w:rsidR="00CD4B88" w:rsidRPr="00BE0848" w:rsidRDefault="00CD4B88" w:rsidP="00722798">
            <w:pPr>
              <w:jc w:val="center"/>
              <w:rPr>
                <w:rFonts w:ascii="Times New Roman" w:eastAsia="Calibri" w:hAnsi="Times New Roman" w:cs="Times New Roman"/>
                <w:b/>
                <w:bCs/>
                <w:color w:val="000000"/>
              </w:rPr>
            </w:pPr>
            <w:r w:rsidRPr="00BE0848">
              <w:rPr>
                <w:rFonts w:ascii="Times New Roman" w:eastAsia="Calibri" w:hAnsi="Times New Roman" w:cs="Times New Roman"/>
                <w:b/>
                <w:bCs/>
                <w:color w:val="000000"/>
              </w:rPr>
              <w:t>Zníženie nákladov v € na PP</w:t>
            </w:r>
          </w:p>
        </w:tc>
      </w:tr>
      <w:tr w:rsidR="00CD4B88" w:rsidRPr="00BE0848" w14:paraId="3EBF2884" w14:textId="77777777" w:rsidTr="00722798">
        <w:trPr>
          <w:trHeight w:val="227"/>
        </w:trPr>
        <w:tc>
          <w:tcPr>
            <w:tcW w:w="3681" w:type="dxa"/>
          </w:tcPr>
          <w:p w14:paraId="6BD8519E" w14:textId="0435B394" w:rsidR="00CD4B88" w:rsidRPr="00BE0848" w:rsidRDefault="00CD4B88" w:rsidP="00722798">
            <w:pPr>
              <w:rPr>
                <w:rFonts w:ascii="Times New Roman" w:eastAsia="Calibri" w:hAnsi="Times New Roman" w:cs="Times New Roman"/>
                <w:i/>
                <w:iCs/>
              </w:rPr>
            </w:pPr>
            <w:r w:rsidRPr="00BE0848">
              <w:rPr>
                <w:rFonts w:ascii="Times New Roman" w:eastAsia="Calibri" w:hAnsi="Times New Roman" w:cs="Times New Roman"/>
                <w:i/>
                <w:iCs/>
                <w:color w:val="000000"/>
              </w:rPr>
              <w:t>A. Dane, odvody, clá a</w:t>
            </w:r>
            <w:r w:rsidR="00E535AC">
              <w:rPr>
                <w:rFonts w:ascii="Times New Roman" w:eastAsia="Calibri" w:hAnsi="Times New Roman" w:cs="Times New Roman"/>
                <w:i/>
                <w:iCs/>
                <w:color w:val="000000"/>
              </w:rPr>
              <w:t> </w:t>
            </w:r>
            <w:r w:rsidRPr="00BE0848">
              <w:rPr>
                <w:rFonts w:ascii="Times New Roman" w:eastAsia="Calibri" w:hAnsi="Times New Roman" w:cs="Times New Roman"/>
                <w:i/>
                <w:iCs/>
                <w:color w:val="000000"/>
              </w:rPr>
              <w:t>poplatky</w:t>
            </w:r>
            <w:r w:rsidRPr="00BE0848">
              <w:rPr>
                <w:rFonts w:ascii="Times New Roman" w:hAnsi="Times New Roman" w:cs="Times New Roman"/>
              </w:rPr>
              <w:t>,</w:t>
            </w:r>
            <w:r w:rsidRPr="00BE0848">
              <w:rPr>
                <w:rFonts w:ascii="Times New Roman" w:hAnsi="Times New Roman" w:cs="Times New Roman"/>
                <w:b/>
                <w:bCs/>
              </w:rPr>
              <w:t xml:space="preserve"> </w:t>
            </w:r>
            <w:r w:rsidRPr="00BE0848">
              <w:rPr>
                <w:rFonts w:ascii="Times New Roman" w:eastAsia="Calibri" w:hAnsi="Times New Roman" w:cs="Times New Roman"/>
                <w:i/>
                <w:iCs/>
                <w:color w:val="000000"/>
              </w:rPr>
              <w:t>ktorých cieľom je znižovať negatívne externality</w:t>
            </w:r>
          </w:p>
        </w:tc>
        <w:tc>
          <w:tcPr>
            <w:tcW w:w="2693" w:type="dxa"/>
            <w:shd w:val="clear" w:color="auto" w:fill="FFC000"/>
          </w:tcPr>
          <w:p w14:paraId="64C019ED"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38AF78EF"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CD4B88" w:rsidRPr="00BE0848" w14:paraId="5F4685B5" w14:textId="77777777" w:rsidTr="00722798">
        <w:tc>
          <w:tcPr>
            <w:tcW w:w="3681" w:type="dxa"/>
          </w:tcPr>
          <w:p w14:paraId="46821290" w14:textId="77777777" w:rsidR="00CD4B88" w:rsidRPr="00BE0848" w:rsidRDefault="00CD4B88" w:rsidP="00722798">
            <w:pPr>
              <w:rPr>
                <w:rFonts w:ascii="Times New Roman" w:eastAsia="Calibri" w:hAnsi="Times New Roman" w:cs="Times New Roman"/>
                <w:i/>
              </w:rPr>
            </w:pPr>
            <w:r w:rsidRPr="00BE0848">
              <w:rPr>
                <w:rFonts w:ascii="Times New Roman" w:eastAsia="Calibri" w:hAnsi="Times New Roman" w:cs="Times New Roman"/>
                <w:i/>
              </w:rPr>
              <w:t>B. Iné poplatky</w:t>
            </w:r>
          </w:p>
        </w:tc>
        <w:tc>
          <w:tcPr>
            <w:tcW w:w="2693" w:type="dxa"/>
            <w:shd w:val="clear" w:color="auto" w:fill="FFC000"/>
          </w:tcPr>
          <w:p w14:paraId="070F0A83"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67130227"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i/>
              </w:rPr>
              <w:t>0</w:t>
            </w:r>
          </w:p>
        </w:tc>
      </w:tr>
      <w:tr w:rsidR="00CD4B88" w:rsidRPr="00BE0848" w14:paraId="5107D9E6" w14:textId="77777777" w:rsidTr="00722798">
        <w:tc>
          <w:tcPr>
            <w:tcW w:w="3681" w:type="dxa"/>
          </w:tcPr>
          <w:p w14:paraId="2F844E0A" w14:textId="77777777" w:rsidR="00CD4B88" w:rsidRPr="00BE0848" w:rsidRDefault="00CD4B88" w:rsidP="00722798">
            <w:pPr>
              <w:rPr>
                <w:rFonts w:ascii="Times New Roman" w:eastAsia="Calibri" w:hAnsi="Times New Roman" w:cs="Times New Roman"/>
                <w:i/>
              </w:rPr>
            </w:pPr>
            <w:r w:rsidRPr="00BE0848">
              <w:rPr>
                <w:rFonts w:ascii="Times New Roman" w:eastAsia="Calibri" w:hAnsi="Times New Roman" w:cs="Times New Roman"/>
                <w:i/>
              </w:rPr>
              <w:t>C. Nepriame finančné náklady</w:t>
            </w:r>
          </w:p>
        </w:tc>
        <w:tc>
          <w:tcPr>
            <w:tcW w:w="2693" w:type="dxa"/>
            <w:shd w:val="clear" w:color="auto" w:fill="FFC000"/>
          </w:tcPr>
          <w:p w14:paraId="01B2B4F2" w14:textId="77777777" w:rsidR="00CD4B88" w:rsidRPr="00BE0848" w:rsidRDefault="00CD4B88" w:rsidP="00722798">
            <w:pPr>
              <w:jc w:val="center"/>
              <w:rPr>
                <w:rFonts w:ascii="Times New Roman" w:eastAsia="Calibri" w:hAnsi="Times New Roman" w:cs="Times New Roman"/>
                <w:i/>
              </w:rPr>
            </w:pPr>
            <w:r w:rsidRPr="00BE0848">
              <w:rPr>
                <w:rFonts w:ascii="Times New Roman" w:eastAsia="Calibri" w:hAnsi="Times New Roman" w:cs="Times New Roman"/>
                <w:i/>
              </w:rPr>
              <w:t>0</w:t>
            </w:r>
          </w:p>
        </w:tc>
        <w:tc>
          <w:tcPr>
            <w:tcW w:w="2693" w:type="dxa"/>
            <w:shd w:val="clear" w:color="auto" w:fill="92D050"/>
          </w:tcPr>
          <w:p w14:paraId="3FD45D30" w14:textId="77777777" w:rsidR="00CD4B88" w:rsidRPr="00BE0848" w:rsidRDefault="008C1C4D" w:rsidP="00722798">
            <w:pPr>
              <w:jc w:val="center"/>
              <w:rPr>
                <w:rFonts w:ascii="Times New Roman" w:eastAsia="Calibri" w:hAnsi="Times New Roman" w:cs="Times New Roman"/>
                <w:i/>
              </w:rPr>
            </w:pPr>
            <w:r>
              <w:rPr>
                <w:rFonts w:ascii="Times New Roman" w:eastAsia="Calibri" w:hAnsi="Times New Roman" w:cs="Times New Roman"/>
                <w:i/>
              </w:rPr>
              <w:t>22,8</w:t>
            </w:r>
          </w:p>
        </w:tc>
      </w:tr>
      <w:tr w:rsidR="00CD4B88" w:rsidRPr="00BE0848" w14:paraId="28247497" w14:textId="77777777" w:rsidTr="00722798">
        <w:tc>
          <w:tcPr>
            <w:tcW w:w="3681" w:type="dxa"/>
          </w:tcPr>
          <w:p w14:paraId="353F26C5" w14:textId="77777777" w:rsidR="00CD4B88" w:rsidRPr="00BE0848" w:rsidRDefault="00CD4B88" w:rsidP="00722798">
            <w:pPr>
              <w:rPr>
                <w:rFonts w:ascii="Times New Roman" w:eastAsia="Calibri" w:hAnsi="Times New Roman" w:cs="Times New Roman"/>
                <w:i/>
              </w:rPr>
            </w:pPr>
            <w:r w:rsidRPr="00BE0848">
              <w:rPr>
                <w:rFonts w:ascii="Times New Roman" w:eastAsia="Calibri" w:hAnsi="Times New Roman" w:cs="Times New Roman"/>
                <w:i/>
              </w:rPr>
              <w:t>D. Administratívne náklady</w:t>
            </w:r>
          </w:p>
        </w:tc>
        <w:tc>
          <w:tcPr>
            <w:tcW w:w="2693" w:type="dxa"/>
            <w:shd w:val="clear" w:color="auto" w:fill="FFC000"/>
          </w:tcPr>
          <w:p w14:paraId="52BF21B7" w14:textId="77777777" w:rsidR="00CD4B88" w:rsidRPr="00BE0848" w:rsidRDefault="00CD4B88" w:rsidP="00722798">
            <w:pPr>
              <w:jc w:val="center"/>
              <w:rPr>
                <w:rFonts w:ascii="Times New Roman" w:eastAsia="Calibri" w:hAnsi="Times New Roman" w:cs="Times New Roman"/>
                <w:i/>
              </w:rPr>
            </w:pPr>
            <w:r>
              <w:rPr>
                <w:rFonts w:ascii="Times New Roman" w:eastAsia="Calibri" w:hAnsi="Times New Roman" w:cs="Times New Roman"/>
                <w:i/>
              </w:rPr>
              <w:t>0</w:t>
            </w:r>
          </w:p>
        </w:tc>
        <w:tc>
          <w:tcPr>
            <w:tcW w:w="2693" w:type="dxa"/>
            <w:shd w:val="clear" w:color="auto" w:fill="92D050"/>
          </w:tcPr>
          <w:p w14:paraId="097D54A2" w14:textId="77777777" w:rsidR="00CD4B88" w:rsidRPr="002A62C1" w:rsidRDefault="00CD4B88" w:rsidP="00722798">
            <w:pPr>
              <w:jc w:val="center"/>
              <w:rPr>
                <w:rFonts w:ascii="Times New Roman" w:eastAsia="Calibri" w:hAnsi="Times New Roman" w:cs="Times New Roman"/>
                <w:b/>
                <w:bCs/>
                <w:i/>
              </w:rPr>
            </w:pPr>
            <w:r>
              <w:rPr>
                <w:rFonts w:ascii="Times New Roman" w:eastAsia="Calibri" w:hAnsi="Times New Roman" w:cs="Times New Roman"/>
                <w:b/>
                <w:bCs/>
                <w:i/>
              </w:rPr>
              <w:t>0</w:t>
            </w:r>
          </w:p>
        </w:tc>
      </w:tr>
      <w:tr w:rsidR="00CD4B88" w:rsidRPr="00BE0848" w14:paraId="0BC5DF4F" w14:textId="77777777" w:rsidTr="00722798">
        <w:tc>
          <w:tcPr>
            <w:tcW w:w="3681" w:type="dxa"/>
          </w:tcPr>
          <w:p w14:paraId="19997F01" w14:textId="77777777" w:rsidR="00CD4B88" w:rsidRPr="00BE0848" w:rsidRDefault="00CD4B88" w:rsidP="00722798">
            <w:pPr>
              <w:rPr>
                <w:rFonts w:ascii="Times New Roman" w:eastAsia="Calibri" w:hAnsi="Times New Roman" w:cs="Times New Roman"/>
                <w:b/>
                <w:i/>
              </w:rPr>
            </w:pPr>
            <w:r w:rsidRPr="00BE0848">
              <w:rPr>
                <w:rFonts w:ascii="Times New Roman" w:eastAsia="Calibri" w:hAnsi="Times New Roman" w:cs="Times New Roman"/>
                <w:b/>
                <w:i/>
              </w:rPr>
              <w:t>Spolu = A+B+C+D</w:t>
            </w:r>
          </w:p>
        </w:tc>
        <w:tc>
          <w:tcPr>
            <w:tcW w:w="2693" w:type="dxa"/>
            <w:shd w:val="clear" w:color="auto" w:fill="FFC000"/>
          </w:tcPr>
          <w:p w14:paraId="30A9FB0B" w14:textId="77777777" w:rsidR="00CD4B88" w:rsidRPr="00BE0848" w:rsidRDefault="00CD4B88" w:rsidP="00722798">
            <w:pPr>
              <w:jc w:val="center"/>
              <w:rPr>
                <w:rFonts w:ascii="Times New Roman" w:eastAsia="Calibri" w:hAnsi="Times New Roman" w:cs="Times New Roman"/>
                <w:b/>
                <w:i/>
              </w:rPr>
            </w:pPr>
            <w:r>
              <w:rPr>
                <w:rFonts w:ascii="Times New Roman" w:eastAsia="Calibri" w:hAnsi="Times New Roman" w:cs="Times New Roman"/>
                <w:b/>
                <w:i/>
              </w:rPr>
              <w:t>0</w:t>
            </w:r>
          </w:p>
        </w:tc>
        <w:tc>
          <w:tcPr>
            <w:tcW w:w="2693" w:type="dxa"/>
            <w:shd w:val="clear" w:color="auto" w:fill="92D050"/>
          </w:tcPr>
          <w:p w14:paraId="041098E3" w14:textId="77777777" w:rsidR="00CD4B88" w:rsidRPr="00BE0848" w:rsidRDefault="00CD4B88" w:rsidP="00722798">
            <w:pPr>
              <w:jc w:val="center"/>
              <w:rPr>
                <w:rFonts w:ascii="Times New Roman" w:eastAsia="Calibri" w:hAnsi="Times New Roman" w:cs="Times New Roman"/>
                <w:b/>
                <w:i/>
              </w:rPr>
            </w:pPr>
            <w:r>
              <w:rPr>
                <w:rFonts w:ascii="Times New Roman" w:eastAsia="Calibri" w:hAnsi="Times New Roman" w:cs="Times New Roman"/>
                <w:b/>
                <w:i/>
              </w:rPr>
              <w:t>0</w:t>
            </w:r>
          </w:p>
        </w:tc>
      </w:tr>
      <w:tr w:rsidR="00CD4B88" w:rsidRPr="00BE0848" w14:paraId="2F9C6589" w14:textId="77777777" w:rsidTr="00722798">
        <w:tc>
          <w:tcPr>
            <w:tcW w:w="3681" w:type="dxa"/>
          </w:tcPr>
          <w:p w14:paraId="41149EEF" w14:textId="219E450C" w:rsidR="00CD4B88" w:rsidRPr="00BE0848" w:rsidRDefault="00CD4B88" w:rsidP="00722798">
            <w:pPr>
              <w:rPr>
                <w:rFonts w:ascii="Times New Roman" w:eastAsia="Calibri" w:hAnsi="Times New Roman" w:cs="Times New Roman"/>
                <w:b/>
                <w:i/>
              </w:rPr>
            </w:pPr>
            <w:r w:rsidRPr="00BE0848">
              <w:rPr>
                <w:rFonts w:ascii="Times New Roman" w:eastAsia="Calibri" w:hAnsi="Times New Roman" w:cs="Times New Roman"/>
                <w:b/>
                <w:i/>
              </w:rPr>
              <w:t xml:space="preserve"> z</w:t>
            </w:r>
            <w:r w:rsidR="00E535AC">
              <w:rPr>
                <w:rFonts w:ascii="Times New Roman" w:eastAsia="Calibri" w:hAnsi="Times New Roman" w:cs="Times New Roman"/>
                <w:b/>
                <w:i/>
              </w:rPr>
              <w:t> </w:t>
            </w:r>
            <w:r w:rsidRPr="00BE0848">
              <w:rPr>
                <w:rFonts w:ascii="Times New Roman" w:eastAsia="Calibri" w:hAnsi="Times New Roman" w:cs="Times New Roman"/>
                <w:b/>
                <w:i/>
              </w:rPr>
              <w:t>toho</w:t>
            </w:r>
          </w:p>
        </w:tc>
        <w:tc>
          <w:tcPr>
            <w:tcW w:w="2693" w:type="dxa"/>
            <w:shd w:val="clear" w:color="auto" w:fill="FFC000"/>
          </w:tcPr>
          <w:p w14:paraId="4F220A5E" w14:textId="77777777" w:rsidR="00CD4B88" w:rsidRPr="00BE0848" w:rsidRDefault="00CD4B88" w:rsidP="00722798">
            <w:pPr>
              <w:jc w:val="center"/>
              <w:rPr>
                <w:rFonts w:ascii="Times New Roman" w:eastAsia="Calibri" w:hAnsi="Times New Roman" w:cs="Times New Roman"/>
                <w:b/>
                <w:i/>
              </w:rPr>
            </w:pPr>
          </w:p>
        </w:tc>
        <w:tc>
          <w:tcPr>
            <w:tcW w:w="2693" w:type="dxa"/>
            <w:shd w:val="clear" w:color="auto" w:fill="92D050"/>
          </w:tcPr>
          <w:p w14:paraId="67F4A64A" w14:textId="77777777" w:rsidR="00CD4B88" w:rsidRPr="00BE0848" w:rsidRDefault="00CD4B88" w:rsidP="00722798">
            <w:pPr>
              <w:jc w:val="center"/>
              <w:rPr>
                <w:rFonts w:ascii="Times New Roman" w:eastAsia="Calibri" w:hAnsi="Times New Roman" w:cs="Times New Roman"/>
                <w:b/>
                <w:i/>
              </w:rPr>
            </w:pPr>
          </w:p>
        </w:tc>
      </w:tr>
      <w:tr w:rsidR="00CD4B88" w:rsidRPr="00BE0848" w14:paraId="5133BBDF" w14:textId="77777777" w:rsidTr="00722798">
        <w:tc>
          <w:tcPr>
            <w:tcW w:w="3681" w:type="dxa"/>
          </w:tcPr>
          <w:p w14:paraId="1DF00DE4" w14:textId="5112A14F" w:rsidR="00CD4B88" w:rsidRPr="00BE0848" w:rsidRDefault="00CD4B88" w:rsidP="00722798">
            <w:pPr>
              <w:rPr>
                <w:rFonts w:ascii="Times New Roman" w:eastAsia="Calibri" w:hAnsi="Times New Roman" w:cs="Times New Roman"/>
                <w:i/>
              </w:rPr>
            </w:pPr>
            <w:r w:rsidRPr="00BE0848">
              <w:rPr>
                <w:rFonts w:ascii="Times New Roman" w:eastAsia="Calibri" w:hAnsi="Times New Roman" w:cs="Times New Roman"/>
                <w:i/>
              </w:rPr>
              <w:t>E. Vplyv na mikro, malé a</w:t>
            </w:r>
            <w:r w:rsidR="00E535AC">
              <w:rPr>
                <w:rFonts w:ascii="Times New Roman" w:eastAsia="Calibri" w:hAnsi="Times New Roman" w:cs="Times New Roman"/>
                <w:i/>
              </w:rPr>
              <w:t> </w:t>
            </w:r>
            <w:r w:rsidRPr="00BE0848">
              <w:rPr>
                <w:rFonts w:ascii="Times New Roman" w:eastAsia="Calibri" w:hAnsi="Times New Roman" w:cs="Times New Roman"/>
                <w:i/>
              </w:rPr>
              <w:t>stredné podniky</w:t>
            </w:r>
          </w:p>
        </w:tc>
        <w:tc>
          <w:tcPr>
            <w:tcW w:w="2693" w:type="dxa"/>
            <w:shd w:val="clear" w:color="auto" w:fill="FFC000"/>
          </w:tcPr>
          <w:p w14:paraId="1D51A47E" w14:textId="77777777" w:rsidR="00CD4B88" w:rsidRPr="00BE0848" w:rsidRDefault="00CD4B88" w:rsidP="00722798">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6020463F" w14:textId="77777777" w:rsidR="00CD4B88" w:rsidRPr="00BE0848" w:rsidRDefault="00CD4B88" w:rsidP="00722798">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CD4B88" w:rsidRPr="00BE0848" w14:paraId="35844A0C" w14:textId="77777777" w:rsidTr="00722798">
        <w:tc>
          <w:tcPr>
            <w:tcW w:w="3681" w:type="dxa"/>
          </w:tcPr>
          <w:p w14:paraId="48BB43CF" w14:textId="77777777" w:rsidR="00CD4B88" w:rsidRPr="00BE0848" w:rsidRDefault="00CD4B88" w:rsidP="00722798">
            <w:pPr>
              <w:rPr>
                <w:rFonts w:ascii="Times New Roman" w:eastAsia="Calibri" w:hAnsi="Times New Roman" w:cs="Times New Roman"/>
                <w:i/>
              </w:rPr>
            </w:pPr>
            <w:r w:rsidRPr="00BE0848">
              <w:rPr>
                <w:rFonts w:ascii="Times New Roman" w:eastAsia="Calibri" w:hAnsi="Times New Roman" w:cs="Times New Roman"/>
                <w:i/>
              </w:rPr>
              <w:t>F. Úplná harmonizácia práva EÚ</w:t>
            </w:r>
          </w:p>
        </w:tc>
        <w:tc>
          <w:tcPr>
            <w:tcW w:w="2693" w:type="dxa"/>
            <w:shd w:val="clear" w:color="auto" w:fill="FFC000"/>
          </w:tcPr>
          <w:p w14:paraId="53254852" w14:textId="77777777" w:rsidR="00CD4B88" w:rsidRPr="00BE0848" w:rsidRDefault="00CD4B88" w:rsidP="00722798">
            <w:pPr>
              <w:jc w:val="center"/>
              <w:rPr>
                <w:rFonts w:ascii="Times New Roman" w:eastAsia="Calibri" w:hAnsi="Times New Roman" w:cs="Times New Roman"/>
                <w:b/>
                <w:i/>
              </w:rPr>
            </w:pPr>
            <w:r w:rsidRPr="00BE0848">
              <w:rPr>
                <w:rFonts w:ascii="Times New Roman" w:eastAsia="Calibri" w:hAnsi="Times New Roman" w:cs="Times New Roman"/>
                <w:i/>
              </w:rPr>
              <w:t>0</w:t>
            </w:r>
          </w:p>
        </w:tc>
        <w:tc>
          <w:tcPr>
            <w:tcW w:w="2693" w:type="dxa"/>
            <w:shd w:val="clear" w:color="auto" w:fill="92D050"/>
          </w:tcPr>
          <w:p w14:paraId="58544FBF" w14:textId="77777777" w:rsidR="00CD4B88" w:rsidRPr="00BE0848" w:rsidRDefault="00CD4B88" w:rsidP="00722798">
            <w:pPr>
              <w:jc w:val="center"/>
              <w:rPr>
                <w:rFonts w:ascii="Times New Roman" w:eastAsia="Calibri" w:hAnsi="Times New Roman" w:cs="Times New Roman"/>
                <w:b/>
                <w:i/>
              </w:rPr>
            </w:pPr>
            <w:r w:rsidRPr="00BE0848">
              <w:rPr>
                <w:rFonts w:ascii="Times New Roman" w:eastAsia="Calibri" w:hAnsi="Times New Roman" w:cs="Times New Roman"/>
                <w:i/>
              </w:rPr>
              <w:t>0</w:t>
            </w:r>
          </w:p>
        </w:tc>
      </w:tr>
      <w:tr w:rsidR="00CD4B88" w:rsidRPr="00BE0848" w14:paraId="0200B8E7" w14:textId="77777777" w:rsidTr="00722798">
        <w:tc>
          <w:tcPr>
            <w:tcW w:w="9067" w:type="dxa"/>
            <w:gridSpan w:val="3"/>
            <w:shd w:val="clear" w:color="auto" w:fill="auto"/>
          </w:tcPr>
          <w:p w14:paraId="2F198B46" w14:textId="77777777" w:rsidR="00CD4B88" w:rsidRPr="00BE0848" w:rsidRDefault="00CD4B88" w:rsidP="00722798">
            <w:pPr>
              <w:jc w:val="center"/>
              <w:rPr>
                <w:rFonts w:ascii="Times New Roman" w:eastAsia="Calibri" w:hAnsi="Times New Roman" w:cs="Times New Roman"/>
                <w:b/>
                <w:bCs/>
                <w:i/>
              </w:rPr>
            </w:pPr>
          </w:p>
        </w:tc>
      </w:tr>
      <w:tr w:rsidR="00CD4B88" w:rsidRPr="00BE0848" w14:paraId="5981AFAE" w14:textId="77777777" w:rsidTr="00722798">
        <w:tc>
          <w:tcPr>
            <w:tcW w:w="3681" w:type="dxa"/>
          </w:tcPr>
          <w:p w14:paraId="70C2196E" w14:textId="246C1C2B" w:rsidR="00CD4B88" w:rsidRPr="00BE0848" w:rsidRDefault="00CD4B88" w:rsidP="00722798">
            <w:pPr>
              <w:rPr>
                <w:rFonts w:ascii="Times New Roman" w:eastAsia="Calibri" w:hAnsi="Times New Roman" w:cs="Times New Roman"/>
                <w:b/>
                <w:i/>
              </w:rPr>
            </w:pPr>
            <w:r w:rsidRPr="00BE0848">
              <w:rPr>
                <w:rFonts w:ascii="Times New Roman" w:eastAsia="Calibri" w:hAnsi="Times New Roman" w:cs="Times New Roman"/>
                <w:b/>
                <w:bCs/>
                <w:i/>
              </w:rPr>
              <w:t>VÝPOČET mechanizmu znižovania byrokracie a</w:t>
            </w:r>
            <w:r w:rsidR="00E535AC">
              <w:rPr>
                <w:rFonts w:ascii="Times New Roman" w:eastAsia="Calibri" w:hAnsi="Times New Roman" w:cs="Times New Roman"/>
                <w:b/>
                <w:bCs/>
                <w:i/>
              </w:rPr>
              <w:t> </w:t>
            </w:r>
            <w:r w:rsidRPr="00BE0848">
              <w:rPr>
                <w:rFonts w:ascii="Times New Roman" w:eastAsia="Calibri" w:hAnsi="Times New Roman" w:cs="Times New Roman"/>
                <w:b/>
                <w:bCs/>
                <w:i/>
              </w:rPr>
              <w:t>nákladov</w:t>
            </w:r>
          </w:p>
        </w:tc>
        <w:tc>
          <w:tcPr>
            <w:tcW w:w="2693" w:type="dxa"/>
            <w:shd w:val="clear" w:color="auto" w:fill="FFC000"/>
          </w:tcPr>
          <w:p w14:paraId="615694E9" w14:textId="77777777" w:rsidR="00CD4B88" w:rsidRPr="00BE0848" w:rsidRDefault="00CD4B88" w:rsidP="00722798">
            <w:pPr>
              <w:jc w:val="center"/>
              <w:rPr>
                <w:rFonts w:ascii="Times New Roman" w:eastAsia="Calibri" w:hAnsi="Times New Roman" w:cs="Times New Roman"/>
                <w:b/>
                <w:bCs/>
                <w:i/>
              </w:rPr>
            </w:pPr>
            <w:r w:rsidRPr="00BE0848">
              <w:rPr>
                <w:rFonts w:ascii="Times New Roman" w:eastAsia="Calibri" w:hAnsi="Times New Roman" w:cs="Times New Roman"/>
                <w:b/>
                <w:bCs/>
                <w:i/>
              </w:rPr>
              <w:t>IN</w:t>
            </w:r>
          </w:p>
        </w:tc>
        <w:tc>
          <w:tcPr>
            <w:tcW w:w="2693" w:type="dxa"/>
            <w:shd w:val="clear" w:color="auto" w:fill="92D050"/>
          </w:tcPr>
          <w:p w14:paraId="519B9A77" w14:textId="77777777" w:rsidR="00CD4B88" w:rsidRPr="00BE0848" w:rsidRDefault="00CD4B88" w:rsidP="00722798">
            <w:pPr>
              <w:jc w:val="center"/>
              <w:rPr>
                <w:rFonts w:ascii="Times New Roman" w:eastAsia="Calibri" w:hAnsi="Times New Roman" w:cs="Times New Roman"/>
                <w:b/>
                <w:bCs/>
                <w:i/>
              </w:rPr>
            </w:pPr>
            <w:r w:rsidRPr="00BE0848">
              <w:rPr>
                <w:rFonts w:ascii="Times New Roman" w:eastAsia="Calibri" w:hAnsi="Times New Roman" w:cs="Times New Roman"/>
                <w:b/>
                <w:bCs/>
                <w:i/>
              </w:rPr>
              <w:t>OUT</w:t>
            </w:r>
          </w:p>
        </w:tc>
      </w:tr>
      <w:tr w:rsidR="00CD4B88" w:rsidRPr="00BE0848" w14:paraId="42BB1959" w14:textId="77777777" w:rsidTr="00722798">
        <w:tc>
          <w:tcPr>
            <w:tcW w:w="3681" w:type="dxa"/>
          </w:tcPr>
          <w:p w14:paraId="5F3D87FE" w14:textId="77777777" w:rsidR="00CD4B88" w:rsidRPr="00BE0848" w:rsidRDefault="00CD4B88" w:rsidP="00722798">
            <w:pPr>
              <w:rPr>
                <w:rFonts w:ascii="Times New Roman" w:eastAsia="Calibri" w:hAnsi="Times New Roman" w:cs="Times New Roman"/>
                <w:b/>
                <w:i/>
              </w:rPr>
            </w:pPr>
            <w:r w:rsidRPr="00BE0848">
              <w:rPr>
                <w:rFonts w:ascii="Times New Roman" w:eastAsia="Calibri" w:hAnsi="Times New Roman" w:cs="Times New Roman"/>
                <w:b/>
                <w:i/>
              </w:rPr>
              <w:t>G. Náklady okrem výnimiek = B+C+D-F</w:t>
            </w:r>
          </w:p>
        </w:tc>
        <w:tc>
          <w:tcPr>
            <w:tcW w:w="2693" w:type="dxa"/>
            <w:shd w:val="clear" w:color="auto" w:fill="FFC000"/>
          </w:tcPr>
          <w:p w14:paraId="5696F6AF" w14:textId="77777777" w:rsidR="00CD4B88" w:rsidRPr="00BE0848" w:rsidRDefault="00CD4B88" w:rsidP="00722798">
            <w:pPr>
              <w:jc w:val="center"/>
              <w:rPr>
                <w:rFonts w:ascii="Times New Roman" w:eastAsia="Calibri" w:hAnsi="Times New Roman" w:cs="Times New Roman"/>
                <w:b/>
                <w:bCs/>
                <w:i/>
              </w:rPr>
            </w:pPr>
            <w:r w:rsidRPr="00BE0848">
              <w:rPr>
                <w:rFonts w:ascii="Times New Roman" w:eastAsia="Calibri" w:hAnsi="Times New Roman" w:cs="Times New Roman"/>
                <w:b/>
                <w:bCs/>
                <w:i/>
              </w:rPr>
              <w:t>0</w:t>
            </w:r>
          </w:p>
        </w:tc>
        <w:tc>
          <w:tcPr>
            <w:tcW w:w="2693" w:type="dxa"/>
            <w:shd w:val="clear" w:color="auto" w:fill="92D050"/>
          </w:tcPr>
          <w:p w14:paraId="7882887D" w14:textId="77777777" w:rsidR="00CD4B88" w:rsidRPr="00BE0848" w:rsidRDefault="008C1C4D" w:rsidP="00722798">
            <w:pPr>
              <w:jc w:val="center"/>
              <w:rPr>
                <w:rFonts w:ascii="Times New Roman" w:eastAsia="Calibri" w:hAnsi="Times New Roman" w:cs="Times New Roman"/>
                <w:b/>
                <w:bCs/>
                <w:i/>
              </w:rPr>
            </w:pPr>
            <w:r>
              <w:rPr>
                <w:rFonts w:ascii="Times New Roman" w:eastAsia="Calibri" w:hAnsi="Times New Roman" w:cs="Times New Roman"/>
                <w:b/>
                <w:bCs/>
                <w:i/>
              </w:rPr>
              <w:t>22,8</w:t>
            </w:r>
          </w:p>
        </w:tc>
      </w:tr>
    </w:tbl>
    <w:p w14:paraId="1EC84194" w14:textId="77777777" w:rsidR="00CD4B88" w:rsidRPr="00BE0848" w:rsidRDefault="00CD4B88" w:rsidP="00CD4B88">
      <w:pPr>
        <w:spacing w:after="0"/>
        <w:rPr>
          <w:rFonts w:ascii="Times New Roman" w:eastAsia="Calibri" w:hAnsi="Times New Roman" w:cs="Times New Roman"/>
          <w:i/>
        </w:rPr>
      </w:pPr>
    </w:p>
    <w:p w14:paraId="038880DE" w14:textId="77777777" w:rsidR="00CD4B88" w:rsidRPr="00BE0848" w:rsidRDefault="00CD4B88" w:rsidP="00CD4B88">
      <w:pPr>
        <w:rPr>
          <w:rFonts w:ascii="Times New Roman" w:eastAsia="Calibri" w:hAnsi="Times New Roman" w:cs="Times New Roman"/>
          <w:b/>
        </w:rPr>
        <w:sectPr w:rsidR="00CD4B88" w:rsidRPr="00BE0848" w:rsidSect="00142154">
          <w:headerReference w:type="default" r:id="rId24"/>
          <w:footerReference w:type="default" r:id="rId25"/>
          <w:pgSz w:w="11906" w:h="16838"/>
          <w:pgMar w:top="993" w:right="1417" w:bottom="1417" w:left="1417" w:header="708" w:footer="708" w:gutter="0"/>
          <w:pgNumType w:start="1"/>
          <w:cols w:space="708"/>
          <w:docGrid w:linePitch="360"/>
        </w:sectPr>
      </w:pPr>
    </w:p>
    <w:p w14:paraId="26C47DAC" w14:textId="1A8ECA07" w:rsidR="00CD4B88" w:rsidRPr="00BE0848" w:rsidRDefault="00CD4B88" w:rsidP="00CD4B88">
      <w:pPr>
        <w:rPr>
          <w:rFonts w:ascii="Times New Roman" w:eastAsia="Calibri" w:hAnsi="Times New Roman" w:cs="Times New Roman"/>
          <w:b/>
          <w:i/>
          <w:iCs/>
        </w:rPr>
      </w:pPr>
      <w:r w:rsidRPr="00BE0848">
        <w:rPr>
          <w:rFonts w:ascii="Times New Roman" w:eastAsia="Calibri" w:hAnsi="Times New Roman" w:cs="Times New Roman"/>
          <w:b/>
          <w:i/>
          <w:iCs/>
        </w:rPr>
        <w:lastRenderedPageBreak/>
        <w:t>3.1.2 Výpočty vplyvov jednotlivých regulácií na zmeny v</w:t>
      </w:r>
      <w:r w:rsidR="00E535AC">
        <w:rPr>
          <w:rFonts w:ascii="Times New Roman" w:eastAsia="Calibri" w:hAnsi="Times New Roman" w:cs="Times New Roman"/>
          <w:b/>
          <w:i/>
          <w:iCs/>
        </w:rPr>
        <w:t> </w:t>
      </w:r>
      <w:r w:rsidRPr="00BE0848">
        <w:rPr>
          <w:rFonts w:ascii="Times New Roman" w:eastAsia="Calibri" w:hAnsi="Times New Roman" w:cs="Times New Roman"/>
          <w:b/>
          <w:i/>
          <w:iCs/>
        </w:rPr>
        <w:t>nákladoch podnikateľov</w:t>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r w:rsidRPr="00BE0848">
        <w:rPr>
          <w:rFonts w:ascii="Times New Roman" w:eastAsia="Calibri" w:hAnsi="Times New Roman" w:cs="Times New Roman"/>
          <w:i/>
        </w:rPr>
        <w:tab/>
      </w:r>
    </w:p>
    <w:p w14:paraId="5B15EBBA" w14:textId="77777777" w:rsidR="00CD4B88" w:rsidRPr="00BE0848" w:rsidRDefault="00CD4B88" w:rsidP="00CD4B88">
      <w:pPr>
        <w:jc w:val="both"/>
        <w:rPr>
          <w:rFonts w:ascii="Times New Roman" w:eastAsia="Calibri" w:hAnsi="Times New Roman" w:cs="Times New Roman"/>
          <w:i/>
        </w:rPr>
      </w:pPr>
      <w:r w:rsidRPr="00BE0848">
        <w:rPr>
          <w:rFonts w:ascii="Times New Roman" w:eastAsia="Calibri" w:hAnsi="Times New Roman" w:cs="Times New Roman"/>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050"/>
        <w:gridCol w:w="1140"/>
        <w:gridCol w:w="1228"/>
        <w:gridCol w:w="1296"/>
        <w:gridCol w:w="1013"/>
        <w:gridCol w:w="1414"/>
        <w:gridCol w:w="1057"/>
        <w:gridCol w:w="1057"/>
        <w:gridCol w:w="982"/>
        <w:gridCol w:w="1057"/>
        <w:gridCol w:w="1070"/>
      </w:tblGrid>
      <w:tr w:rsidR="00CD4B88" w:rsidRPr="00BE0848" w14:paraId="185A2DD0" w14:textId="77777777" w:rsidTr="008C1C4D">
        <w:trPr>
          <w:trHeight w:val="1885"/>
        </w:trPr>
        <w:tc>
          <w:tcPr>
            <w:tcW w:w="497" w:type="dxa"/>
            <w:shd w:val="clear" w:color="auto" w:fill="BFBFBF"/>
            <w:vAlign w:val="center"/>
          </w:tcPr>
          <w:p w14:paraId="730119E8"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P.č.</w:t>
            </w:r>
          </w:p>
        </w:tc>
        <w:tc>
          <w:tcPr>
            <w:tcW w:w="3050" w:type="dxa"/>
            <w:shd w:val="clear" w:color="auto" w:fill="BFBFBF"/>
            <w:vAlign w:val="center"/>
            <w:hideMark/>
          </w:tcPr>
          <w:p w14:paraId="0C4BC33C" w14:textId="74E7AA31"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Zrozumiteľný a</w:t>
            </w:r>
            <w:r w:rsidR="00E535AC">
              <w:rPr>
                <w:rFonts w:ascii="Times New Roman" w:eastAsia="Times New Roman" w:hAnsi="Times New Roman" w:cs="Times New Roman"/>
                <w:b/>
                <w:bCs/>
                <w:color w:val="000000"/>
                <w:lang w:eastAsia="sk-SK"/>
              </w:rPr>
              <w:t> </w:t>
            </w:r>
            <w:r w:rsidRPr="00BE0848">
              <w:rPr>
                <w:rFonts w:ascii="Times New Roman" w:eastAsia="Times New Roman" w:hAnsi="Times New Roman" w:cs="Times New Roman"/>
                <w:b/>
                <w:bCs/>
                <w:color w:val="000000"/>
                <w:lang w:eastAsia="sk-SK"/>
              </w:rPr>
              <w:t>stručný opis regulácie vyjadrujúci dôvod zvýšenia/zníženia nákladov na PP</w:t>
            </w:r>
          </w:p>
        </w:tc>
        <w:tc>
          <w:tcPr>
            <w:tcW w:w="1140" w:type="dxa"/>
            <w:shd w:val="clear" w:color="auto" w:fill="BFBFBF"/>
          </w:tcPr>
          <w:p w14:paraId="518D8247"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p>
          <w:p w14:paraId="3CCBC173"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Číslo normy</w:t>
            </w:r>
          </w:p>
          <w:p w14:paraId="6FC92294" w14:textId="1E68EFCE" w:rsidR="00CD4B88" w:rsidRPr="00BE0848" w:rsidRDefault="00CD4B88" w:rsidP="00722798">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(zákona, vyhlášky a</w:t>
            </w:r>
            <w:r w:rsidR="00E535AC">
              <w:rPr>
                <w:rFonts w:ascii="Times New Roman" w:eastAsia="Times New Roman" w:hAnsi="Times New Roman" w:cs="Times New Roman"/>
                <w:bCs/>
                <w:color w:val="000000"/>
                <w:lang w:eastAsia="sk-SK"/>
              </w:rPr>
              <w:t> </w:t>
            </w:r>
            <w:r w:rsidRPr="00BE0848">
              <w:rPr>
                <w:rFonts w:ascii="Times New Roman" w:eastAsia="Times New Roman" w:hAnsi="Times New Roman" w:cs="Times New Roman"/>
                <w:bCs/>
                <w:color w:val="000000"/>
                <w:lang w:eastAsia="sk-SK"/>
              </w:rPr>
              <w:t>pod.)</w:t>
            </w:r>
          </w:p>
        </w:tc>
        <w:tc>
          <w:tcPr>
            <w:tcW w:w="1228" w:type="dxa"/>
            <w:shd w:val="clear" w:color="auto" w:fill="BFBFBF"/>
            <w:vAlign w:val="center"/>
            <w:hideMark/>
          </w:tcPr>
          <w:p w14:paraId="124084C0"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 xml:space="preserve">Lokalizácia </w:t>
            </w:r>
            <w:r w:rsidRPr="00BE0848">
              <w:rPr>
                <w:rFonts w:ascii="Times New Roman" w:eastAsia="Times New Roman" w:hAnsi="Times New Roman" w:cs="Times New Roman"/>
                <w:bCs/>
                <w:color w:val="000000"/>
                <w:lang w:eastAsia="sk-SK"/>
              </w:rPr>
              <w:t>(§, ods.)</w:t>
            </w:r>
          </w:p>
        </w:tc>
        <w:tc>
          <w:tcPr>
            <w:tcW w:w="1296" w:type="dxa"/>
            <w:shd w:val="clear" w:color="auto" w:fill="BFBFBF"/>
            <w:vAlign w:val="center"/>
          </w:tcPr>
          <w:p w14:paraId="50316C53"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Pôvod regulácie:</w:t>
            </w:r>
          </w:p>
          <w:p w14:paraId="13159D4C" w14:textId="1ADA0676" w:rsidR="00CD4B88" w:rsidRPr="00BE0848" w:rsidRDefault="00CD4B88" w:rsidP="00722798">
            <w:pPr>
              <w:spacing w:after="0" w:line="240" w:lineRule="auto"/>
              <w:jc w:val="center"/>
              <w:rPr>
                <w:rFonts w:ascii="Times New Roman" w:eastAsia="Times New Roman" w:hAnsi="Times New Roman" w:cs="Times New Roman"/>
                <w:color w:val="000000"/>
                <w:lang w:eastAsia="sk-SK"/>
              </w:rPr>
            </w:pPr>
            <w:r w:rsidRPr="00BE0848">
              <w:rPr>
                <w:rFonts w:ascii="Times New Roman" w:eastAsia="Times New Roman" w:hAnsi="Times New Roman" w:cs="Times New Roman"/>
                <w:color w:val="000000"/>
                <w:lang w:eastAsia="sk-SK"/>
              </w:rPr>
              <w:t>SK/EÚ úplná harm./EÚ harm. s</w:t>
            </w:r>
            <w:r w:rsidR="00E535AC">
              <w:rPr>
                <w:rFonts w:ascii="Times New Roman" w:eastAsia="Times New Roman" w:hAnsi="Times New Roman" w:cs="Times New Roman"/>
                <w:color w:val="000000"/>
                <w:lang w:eastAsia="sk-SK"/>
              </w:rPr>
              <w:t> </w:t>
            </w:r>
            <w:r w:rsidRPr="00BE0848">
              <w:rPr>
                <w:rFonts w:ascii="Times New Roman" w:eastAsia="Times New Roman" w:hAnsi="Times New Roman" w:cs="Times New Roman"/>
                <w:color w:val="000000"/>
                <w:lang w:eastAsia="sk-SK"/>
              </w:rPr>
              <w:t>možnosťou voľby</w:t>
            </w:r>
          </w:p>
        </w:tc>
        <w:tc>
          <w:tcPr>
            <w:tcW w:w="1013" w:type="dxa"/>
            <w:shd w:val="clear" w:color="auto" w:fill="BFBFBF"/>
            <w:vAlign w:val="center"/>
            <w:hideMark/>
          </w:tcPr>
          <w:p w14:paraId="3F402ABA"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Účinnosť</w:t>
            </w:r>
          </w:p>
          <w:p w14:paraId="1BB3EB4D"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regulácie</w:t>
            </w:r>
          </w:p>
          <w:p w14:paraId="6056B89F" w14:textId="77777777" w:rsidR="00CD4B88" w:rsidRPr="00BE0848" w:rsidRDefault="00CD4B88" w:rsidP="00722798">
            <w:pPr>
              <w:spacing w:after="0" w:line="240" w:lineRule="auto"/>
              <w:jc w:val="center"/>
              <w:rPr>
                <w:rFonts w:ascii="Times New Roman" w:eastAsia="Times New Roman" w:hAnsi="Times New Roman" w:cs="Times New Roman"/>
                <w:bCs/>
                <w:color w:val="000000"/>
                <w:lang w:eastAsia="sk-SK"/>
              </w:rPr>
            </w:pPr>
          </w:p>
        </w:tc>
        <w:tc>
          <w:tcPr>
            <w:tcW w:w="1414" w:type="dxa"/>
            <w:shd w:val="clear" w:color="auto" w:fill="BFBFBF"/>
            <w:vAlign w:val="center"/>
          </w:tcPr>
          <w:p w14:paraId="79F588D2"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Kategória dotk. subjektov</w:t>
            </w:r>
          </w:p>
        </w:tc>
        <w:tc>
          <w:tcPr>
            <w:tcW w:w="1057" w:type="dxa"/>
            <w:shd w:val="clear" w:color="auto" w:fill="BFBFBF"/>
            <w:vAlign w:val="center"/>
          </w:tcPr>
          <w:p w14:paraId="5B8ED10E" w14:textId="00996B9F"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v</w:t>
            </w:r>
            <w:r w:rsidR="00E535AC">
              <w:rPr>
                <w:rFonts w:ascii="Times New Roman" w:eastAsia="Times New Roman" w:hAnsi="Times New Roman" w:cs="Times New Roman"/>
                <w:b/>
                <w:bCs/>
                <w:color w:val="000000"/>
                <w:lang w:eastAsia="sk-SK"/>
              </w:rPr>
              <w:t> </w:t>
            </w:r>
            <w:r w:rsidRPr="00BE0848">
              <w:rPr>
                <w:rFonts w:ascii="Times New Roman" w:eastAsia="Times New Roman" w:hAnsi="Times New Roman" w:cs="Times New Roman"/>
                <w:b/>
                <w:bCs/>
                <w:color w:val="000000"/>
                <w:lang w:eastAsia="sk-SK"/>
              </w:rPr>
              <w:t xml:space="preserve">dotk. kategórii </w:t>
            </w:r>
          </w:p>
        </w:tc>
        <w:tc>
          <w:tcPr>
            <w:tcW w:w="1057" w:type="dxa"/>
            <w:shd w:val="clear" w:color="auto" w:fill="BFBFBF"/>
            <w:vAlign w:val="center"/>
            <w:hideMark/>
          </w:tcPr>
          <w:p w14:paraId="10F6EE2A" w14:textId="772EE8EE"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Počet subjektov MSP v</w:t>
            </w:r>
            <w:r w:rsidR="00E535AC">
              <w:rPr>
                <w:rFonts w:ascii="Times New Roman" w:eastAsia="Times New Roman" w:hAnsi="Times New Roman" w:cs="Times New Roman"/>
                <w:b/>
                <w:bCs/>
                <w:color w:val="000000"/>
                <w:lang w:eastAsia="sk-SK"/>
              </w:rPr>
              <w:t> </w:t>
            </w:r>
            <w:r w:rsidRPr="00BE0848">
              <w:rPr>
                <w:rFonts w:ascii="Times New Roman" w:eastAsia="Times New Roman" w:hAnsi="Times New Roman" w:cs="Times New Roman"/>
                <w:b/>
                <w:bCs/>
                <w:color w:val="000000"/>
                <w:lang w:eastAsia="sk-SK"/>
              </w:rPr>
              <w:t xml:space="preserve">dotk. kategórii </w:t>
            </w:r>
          </w:p>
        </w:tc>
        <w:tc>
          <w:tcPr>
            <w:tcW w:w="982" w:type="dxa"/>
            <w:shd w:val="clear" w:color="auto" w:fill="BFBFBF"/>
            <w:vAlign w:val="center"/>
            <w:hideMark/>
          </w:tcPr>
          <w:p w14:paraId="6C1B8032"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1 podnik. v €</w:t>
            </w:r>
          </w:p>
        </w:tc>
        <w:tc>
          <w:tcPr>
            <w:tcW w:w="1057" w:type="dxa"/>
            <w:shd w:val="clear" w:color="auto" w:fill="BFBFBF"/>
            <w:vAlign w:val="center"/>
            <w:hideMark/>
          </w:tcPr>
          <w:p w14:paraId="7611EE2E"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Vplyv na kategóriu dotk. subjektov v €</w:t>
            </w:r>
          </w:p>
        </w:tc>
        <w:tc>
          <w:tcPr>
            <w:tcW w:w="1070" w:type="dxa"/>
            <w:shd w:val="clear" w:color="auto" w:fill="BFBFBF"/>
            <w:vAlign w:val="center"/>
          </w:tcPr>
          <w:p w14:paraId="28EB49D5"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
                <w:bCs/>
                <w:color w:val="000000"/>
                <w:lang w:eastAsia="sk-SK"/>
              </w:rPr>
              <w:t>Druh vplyvu</w:t>
            </w:r>
          </w:p>
          <w:p w14:paraId="657C323D" w14:textId="77777777" w:rsidR="00CD4B88" w:rsidRPr="00BE0848" w:rsidRDefault="00CD4B88" w:rsidP="00722798">
            <w:pPr>
              <w:spacing w:after="0" w:line="240" w:lineRule="auto"/>
              <w:jc w:val="center"/>
              <w:rPr>
                <w:rFonts w:ascii="Times New Roman" w:eastAsia="Times New Roman" w:hAnsi="Times New Roman" w:cs="Times New Roman"/>
                <w:bCs/>
                <w:color w:val="000000"/>
                <w:lang w:eastAsia="sk-SK"/>
              </w:rPr>
            </w:pPr>
            <w:r w:rsidRPr="00BE0848">
              <w:rPr>
                <w:rFonts w:ascii="Times New Roman" w:eastAsia="Times New Roman" w:hAnsi="Times New Roman" w:cs="Times New Roman"/>
                <w:bCs/>
                <w:color w:val="000000"/>
                <w:lang w:eastAsia="sk-SK"/>
              </w:rPr>
              <w:t xml:space="preserve">In (zvyšuje náklady) / </w:t>
            </w:r>
          </w:p>
          <w:p w14:paraId="68A04166"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r w:rsidRPr="00BE0848">
              <w:rPr>
                <w:rFonts w:ascii="Times New Roman" w:eastAsia="Times New Roman" w:hAnsi="Times New Roman" w:cs="Times New Roman"/>
                <w:bCs/>
                <w:color w:val="000000"/>
                <w:lang w:eastAsia="sk-SK"/>
              </w:rPr>
              <w:t>Out (znižuje náklady</w:t>
            </w:r>
            <w:r w:rsidRPr="00BE0848">
              <w:rPr>
                <w:rFonts w:ascii="Times New Roman" w:eastAsia="Times New Roman" w:hAnsi="Times New Roman" w:cs="Times New Roman"/>
                <w:b/>
                <w:bCs/>
                <w:color w:val="000000"/>
                <w:lang w:eastAsia="sk-SK"/>
              </w:rPr>
              <w:t>)</w:t>
            </w:r>
          </w:p>
          <w:p w14:paraId="66F9CDD4" w14:textId="77777777" w:rsidR="00CD4B88" w:rsidRPr="00BE0848" w:rsidRDefault="00CD4B88" w:rsidP="00722798">
            <w:pPr>
              <w:spacing w:after="0" w:line="240" w:lineRule="auto"/>
              <w:jc w:val="center"/>
              <w:rPr>
                <w:rFonts w:ascii="Times New Roman" w:eastAsia="Times New Roman" w:hAnsi="Times New Roman" w:cs="Times New Roman"/>
                <w:b/>
                <w:bCs/>
                <w:color w:val="000000"/>
                <w:lang w:eastAsia="sk-SK"/>
              </w:rPr>
            </w:pPr>
          </w:p>
        </w:tc>
      </w:tr>
      <w:tr w:rsidR="00CD4B88" w:rsidRPr="00BE0848" w14:paraId="194C4761" w14:textId="77777777" w:rsidTr="00BE0129">
        <w:trPr>
          <w:trHeight w:val="612"/>
        </w:trPr>
        <w:tc>
          <w:tcPr>
            <w:tcW w:w="497" w:type="dxa"/>
            <w:vAlign w:val="center"/>
          </w:tcPr>
          <w:p w14:paraId="569C3856" w14:textId="77777777" w:rsidR="00CD4B88" w:rsidRPr="00BE0848" w:rsidRDefault="00CD4B88" w:rsidP="00722798">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3050" w:type="dxa"/>
            <w:shd w:val="clear" w:color="auto" w:fill="auto"/>
            <w:vAlign w:val="center"/>
          </w:tcPr>
          <w:p w14:paraId="422A28CA" w14:textId="77777777" w:rsidR="00CD4B88" w:rsidRPr="00BE0848" w:rsidRDefault="003631A6" w:rsidP="00722798">
            <w:pPr>
              <w:spacing w:after="0" w:line="240" w:lineRule="auto"/>
              <w:rPr>
                <w:rFonts w:ascii="Times New Roman" w:eastAsia="Times New Roman" w:hAnsi="Times New Roman" w:cs="Times New Roman"/>
                <w:lang w:eastAsia="sk-SK"/>
              </w:rPr>
            </w:pPr>
            <w:r w:rsidRPr="00515CAC">
              <w:rPr>
                <w:rFonts w:ascii="Times New Roman" w:eastAsia="Times New Roman" w:hAnsi="Times New Roman" w:cs="Times New Roman"/>
                <w:lang w:eastAsia="sk-SK"/>
              </w:rPr>
              <w:t>Umožnenie</w:t>
            </w:r>
            <w:r w:rsidR="00707D7D" w:rsidRPr="00515CAC">
              <w:rPr>
                <w:rFonts w:ascii="Times New Roman" w:eastAsia="Times New Roman" w:hAnsi="Times New Roman" w:cs="Times New Roman"/>
                <w:lang w:eastAsia="sk-SK"/>
              </w:rPr>
              <w:t xml:space="preserve"> bezplatné</w:t>
            </w:r>
            <w:r w:rsidRPr="00515CAC">
              <w:rPr>
                <w:rFonts w:ascii="Times New Roman" w:eastAsia="Times New Roman" w:hAnsi="Times New Roman" w:cs="Times New Roman"/>
                <w:lang w:eastAsia="sk-SK"/>
              </w:rPr>
              <w:t>ho poskytnutia</w:t>
            </w:r>
            <w:r w:rsidR="00707D7D" w:rsidRPr="00515CAC">
              <w:rPr>
                <w:rFonts w:ascii="Times New Roman" w:eastAsia="Times New Roman" w:hAnsi="Times New Roman" w:cs="Times New Roman"/>
                <w:lang w:eastAsia="sk-SK"/>
              </w:rPr>
              <w:t xml:space="preserve"> pôvodných slovenských technických noriem alebo pôvodných technických normalizačných informácií</w:t>
            </w:r>
          </w:p>
        </w:tc>
        <w:tc>
          <w:tcPr>
            <w:tcW w:w="1140" w:type="dxa"/>
            <w:vAlign w:val="center"/>
          </w:tcPr>
          <w:p w14:paraId="666B9649" w14:textId="01DA493B" w:rsidR="0047130F" w:rsidRPr="0047130F" w:rsidRDefault="00CD4B88">
            <w:pPr>
              <w:spacing w:after="0" w:line="240" w:lineRule="auto"/>
              <w:jc w:val="center"/>
              <w:rPr>
                <w:rFonts w:ascii="Times New Roman" w:hAnsi="Times New Roman" w:cs="Times New Roman"/>
                <w:color w:val="000000"/>
                <w:sz w:val="20"/>
              </w:rPr>
            </w:pPr>
            <w:r>
              <w:rPr>
                <w:rFonts w:ascii="Times New Roman" w:eastAsia="Times New Roman" w:hAnsi="Times New Roman" w:cs="Times New Roman"/>
                <w:lang w:eastAsia="sk-SK"/>
              </w:rPr>
              <w:br/>
            </w:r>
            <w:r w:rsidR="0047130F" w:rsidRPr="0047130F">
              <w:rPr>
                <w:rFonts w:ascii="Times New Roman" w:hAnsi="Times New Roman" w:cs="Times New Roman"/>
                <w:color w:val="000000"/>
                <w:sz w:val="20"/>
              </w:rPr>
              <w:t>Zákon č. 60/2018 Z. z. o</w:t>
            </w:r>
            <w:r w:rsidR="00E535AC">
              <w:rPr>
                <w:rFonts w:ascii="Times New Roman" w:hAnsi="Times New Roman" w:cs="Times New Roman"/>
                <w:color w:val="000000"/>
                <w:sz w:val="20"/>
              </w:rPr>
              <w:t> </w:t>
            </w:r>
            <w:r w:rsidR="0047130F" w:rsidRPr="0047130F">
              <w:rPr>
                <w:rFonts w:ascii="Times New Roman" w:hAnsi="Times New Roman" w:cs="Times New Roman"/>
                <w:color w:val="000000"/>
                <w:sz w:val="20"/>
              </w:rPr>
              <w:t>technickej normalizácii</w:t>
            </w:r>
          </w:p>
          <w:p w14:paraId="4871649B" w14:textId="77777777" w:rsidR="00CD4B88" w:rsidRPr="00BE0848" w:rsidRDefault="00CD4B88">
            <w:pPr>
              <w:spacing w:after="0" w:line="240" w:lineRule="auto"/>
              <w:jc w:val="center"/>
              <w:rPr>
                <w:rFonts w:ascii="Times New Roman" w:eastAsia="Times New Roman" w:hAnsi="Times New Roman" w:cs="Times New Roman"/>
                <w:lang w:eastAsia="sk-SK"/>
              </w:rPr>
            </w:pPr>
          </w:p>
        </w:tc>
        <w:tc>
          <w:tcPr>
            <w:tcW w:w="1228" w:type="dxa"/>
            <w:shd w:val="clear" w:color="auto" w:fill="auto"/>
            <w:vAlign w:val="center"/>
          </w:tcPr>
          <w:p w14:paraId="412D7257" w14:textId="77777777" w:rsidR="0047130F" w:rsidRPr="0047130F" w:rsidRDefault="00CD4B88">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br/>
            </w:r>
            <w:r w:rsidR="0047130F" w:rsidRPr="0047130F">
              <w:rPr>
                <w:rFonts w:ascii="Times New Roman" w:eastAsia="Times New Roman" w:hAnsi="Times New Roman" w:cs="Times New Roman"/>
                <w:lang w:eastAsia="sk-SK"/>
              </w:rPr>
              <w:t>§ 15a ods. 2, § 14 ods. 7</w:t>
            </w:r>
          </w:p>
          <w:p w14:paraId="078839E4" w14:textId="77777777" w:rsidR="0047130F" w:rsidRPr="0047130F" w:rsidRDefault="0047130F">
            <w:pPr>
              <w:spacing w:after="0" w:line="240" w:lineRule="auto"/>
              <w:jc w:val="center"/>
              <w:rPr>
                <w:rFonts w:ascii="Times New Roman" w:eastAsia="Times New Roman" w:hAnsi="Times New Roman" w:cs="Times New Roman"/>
                <w:lang w:eastAsia="sk-SK"/>
              </w:rPr>
            </w:pPr>
          </w:p>
          <w:p w14:paraId="1021A1D8" w14:textId="77777777" w:rsidR="00CD4B88" w:rsidRPr="00BE0848" w:rsidRDefault="00CD4B88">
            <w:pPr>
              <w:spacing w:after="0" w:line="240" w:lineRule="auto"/>
              <w:jc w:val="center"/>
              <w:rPr>
                <w:rFonts w:ascii="Times New Roman" w:eastAsia="Times New Roman" w:hAnsi="Times New Roman" w:cs="Times New Roman"/>
                <w:lang w:eastAsia="sk-SK"/>
              </w:rPr>
            </w:pPr>
          </w:p>
        </w:tc>
        <w:tc>
          <w:tcPr>
            <w:tcW w:w="1296" w:type="dxa"/>
            <w:vAlign w:val="center"/>
          </w:tcPr>
          <w:p w14:paraId="754A8FEA" w14:textId="77777777" w:rsidR="00CD4B88" w:rsidRPr="00BE0848" w:rsidRDefault="0047130F">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SK</w:t>
            </w:r>
          </w:p>
        </w:tc>
        <w:tc>
          <w:tcPr>
            <w:tcW w:w="1013" w:type="dxa"/>
            <w:shd w:val="clear" w:color="auto" w:fill="auto"/>
            <w:noWrap/>
            <w:vAlign w:val="center"/>
          </w:tcPr>
          <w:p w14:paraId="488009E8" w14:textId="304A5D09" w:rsidR="00CD4B88" w:rsidRPr="00D16640" w:rsidRDefault="00D16640" w:rsidP="00D16640">
            <w:pPr>
              <w:spacing w:after="0"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 xml:space="preserve">1. </w:t>
            </w:r>
            <w:r w:rsidRPr="00D16640">
              <w:rPr>
                <w:rFonts w:ascii="Times New Roman" w:eastAsia="Times New Roman" w:hAnsi="Times New Roman" w:cs="Times New Roman"/>
                <w:color w:val="000000"/>
                <w:lang w:eastAsia="sk-SK"/>
              </w:rPr>
              <w:t>5.</w:t>
            </w:r>
            <w:r w:rsidR="0047130F" w:rsidRPr="00D16640">
              <w:rPr>
                <w:rFonts w:ascii="Times New Roman" w:eastAsia="Times New Roman" w:hAnsi="Times New Roman" w:cs="Times New Roman"/>
                <w:color w:val="000000"/>
                <w:lang w:eastAsia="sk-SK"/>
              </w:rPr>
              <w:t xml:space="preserve"> 2022</w:t>
            </w:r>
          </w:p>
        </w:tc>
        <w:tc>
          <w:tcPr>
            <w:tcW w:w="1414" w:type="dxa"/>
            <w:vAlign w:val="center"/>
          </w:tcPr>
          <w:p w14:paraId="7308D388" w14:textId="39A179FB" w:rsidR="0047130F" w:rsidRPr="0047130F" w:rsidRDefault="0047130F" w:rsidP="00BE0129">
            <w:pPr>
              <w:spacing w:after="0" w:line="240" w:lineRule="auto"/>
              <w:jc w:val="center"/>
              <w:rPr>
                <w:rFonts w:ascii="Times New Roman" w:eastAsia="Times New Roman" w:hAnsi="Times New Roman" w:cs="Times New Roman"/>
                <w:lang w:eastAsia="sk-SK"/>
              </w:rPr>
            </w:pPr>
            <w:r w:rsidRPr="0047130F">
              <w:rPr>
                <w:rFonts w:ascii="Times New Roman" w:eastAsia="Times New Roman" w:hAnsi="Times New Roman" w:cs="Times New Roman"/>
                <w:lang w:eastAsia="sk-SK"/>
              </w:rPr>
              <w:t>žiadatelia o</w:t>
            </w:r>
            <w:r w:rsidR="00E535AC">
              <w:rPr>
                <w:rFonts w:ascii="Times New Roman" w:eastAsia="Times New Roman" w:hAnsi="Times New Roman" w:cs="Times New Roman"/>
                <w:lang w:eastAsia="sk-SK"/>
              </w:rPr>
              <w:t> </w:t>
            </w:r>
            <w:r w:rsidRPr="0047130F">
              <w:rPr>
                <w:rFonts w:ascii="Times New Roman" w:eastAsia="Times New Roman" w:hAnsi="Times New Roman" w:cs="Times New Roman"/>
                <w:lang w:eastAsia="sk-SK"/>
              </w:rPr>
              <w:t>technické normy</w:t>
            </w:r>
          </w:p>
          <w:p w14:paraId="34A808D6" w14:textId="77777777" w:rsidR="0047130F" w:rsidRPr="0047130F" w:rsidRDefault="0047130F" w:rsidP="00BE0129">
            <w:pPr>
              <w:spacing w:after="0" w:line="240" w:lineRule="auto"/>
              <w:jc w:val="center"/>
              <w:rPr>
                <w:rFonts w:ascii="Times New Roman" w:eastAsia="Times New Roman" w:hAnsi="Times New Roman" w:cs="Times New Roman"/>
                <w:lang w:eastAsia="sk-SK"/>
              </w:rPr>
            </w:pPr>
          </w:p>
          <w:p w14:paraId="2D67BA1B" w14:textId="77777777" w:rsidR="00CD4B88" w:rsidRPr="00BE0848" w:rsidRDefault="00CD4B88" w:rsidP="00BE0129">
            <w:pPr>
              <w:spacing w:after="0" w:line="240" w:lineRule="auto"/>
              <w:jc w:val="center"/>
              <w:rPr>
                <w:rFonts w:ascii="Times New Roman" w:eastAsia="Times New Roman" w:hAnsi="Times New Roman" w:cs="Times New Roman"/>
                <w:lang w:eastAsia="sk-SK"/>
              </w:rPr>
            </w:pPr>
          </w:p>
        </w:tc>
        <w:tc>
          <w:tcPr>
            <w:tcW w:w="1057" w:type="dxa"/>
            <w:shd w:val="clear" w:color="auto" w:fill="auto"/>
            <w:noWrap/>
            <w:vAlign w:val="center"/>
          </w:tcPr>
          <w:p w14:paraId="7F5B78C5" w14:textId="77777777" w:rsidR="00CD4B88" w:rsidRPr="00BE0848" w:rsidRDefault="0047130F"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w:t>
            </w:r>
          </w:p>
        </w:tc>
        <w:tc>
          <w:tcPr>
            <w:tcW w:w="1057" w:type="dxa"/>
            <w:shd w:val="clear" w:color="auto" w:fill="auto"/>
            <w:noWrap/>
            <w:vAlign w:val="center"/>
          </w:tcPr>
          <w:p w14:paraId="73350B09" w14:textId="77777777" w:rsidR="00CD4B88" w:rsidRPr="00BE0848" w:rsidRDefault="0047130F"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N</w:t>
            </w:r>
          </w:p>
        </w:tc>
        <w:tc>
          <w:tcPr>
            <w:tcW w:w="982" w:type="dxa"/>
            <w:shd w:val="clear" w:color="auto" w:fill="auto"/>
            <w:noWrap/>
            <w:vAlign w:val="center"/>
          </w:tcPr>
          <w:p w14:paraId="54F540A5" w14:textId="77777777" w:rsidR="00CD4B88" w:rsidRPr="00BE0848" w:rsidRDefault="008C1C4D" w:rsidP="00BE0129">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22,8</w:t>
            </w:r>
          </w:p>
        </w:tc>
        <w:tc>
          <w:tcPr>
            <w:tcW w:w="1057" w:type="dxa"/>
            <w:shd w:val="clear" w:color="auto" w:fill="auto"/>
            <w:noWrap/>
            <w:vAlign w:val="center"/>
          </w:tcPr>
          <w:p w14:paraId="5FBDD4D4" w14:textId="77777777" w:rsidR="00CD4B88" w:rsidRPr="00BE0848" w:rsidRDefault="008C1C4D" w:rsidP="00BE0129">
            <w:pPr>
              <w:spacing w:after="0" w:line="240" w:lineRule="auto"/>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22,8</w:t>
            </w:r>
          </w:p>
        </w:tc>
        <w:tc>
          <w:tcPr>
            <w:tcW w:w="1070" w:type="dxa"/>
            <w:vAlign w:val="center"/>
          </w:tcPr>
          <w:p w14:paraId="109AAF85" w14:textId="77777777" w:rsidR="00CD4B88" w:rsidRPr="00BE0848" w:rsidRDefault="008C1C4D" w:rsidP="00722798">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Out (znižuje náklady)</w:t>
            </w:r>
          </w:p>
        </w:tc>
      </w:tr>
      <w:tr w:rsidR="00CD4B88" w:rsidRPr="00BE0848" w14:paraId="35263DBF" w14:textId="77777777" w:rsidTr="008C1C4D">
        <w:trPr>
          <w:trHeight w:val="600"/>
        </w:trPr>
        <w:tc>
          <w:tcPr>
            <w:tcW w:w="497" w:type="dxa"/>
            <w:vAlign w:val="center"/>
          </w:tcPr>
          <w:p w14:paraId="1E5B0159"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244F7426"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17278DDB"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6379B8F0"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4FB8B9BC"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7CBA465F"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112AABFE"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2D14DDF5"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1493B9B4"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0247DCA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19E79C6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6566D5D5" w14:textId="77777777" w:rsidR="00CD4B88" w:rsidRPr="00BE0848" w:rsidRDefault="00CD4B88" w:rsidP="00722798">
            <w:pPr>
              <w:spacing w:after="0" w:line="240" w:lineRule="auto"/>
              <w:rPr>
                <w:rFonts w:ascii="Times New Roman" w:eastAsia="Times New Roman" w:hAnsi="Times New Roman" w:cs="Times New Roman"/>
                <w:lang w:eastAsia="sk-SK"/>
              </w:rPr>
            </w:pPr>
          </w:p>
        </w:tc>
      </w:tr>
      <w:tr w:rsidR="00CD4B88" w:rsidRPr="00BE0848" w14:paraId="59F82B49" w14:textId="77777777" w:rsidTr="008C1C4D">
        <w:trPr>
          <w:trHeight w:val="600"/>
        </w:trPr>
        <w:tc>
          <w:tcPr>
            <w:tcW w:w="497" w:type="dxa"/>
            <w:vAlign w:val="center"/>
          </w:tcPr>
          <w:p w14:paraId="171B9B69"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1925C883"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598A1A5C"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22223449"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153C8779"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4E25F437"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2116B1DB"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7EB1EA28"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0A710B4D"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2DCB4BBC"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6B253F1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0EF14BDE" w14:textId="77777777" w:rsidR="00CD4B88" w:rsidRPr="00BE0848" w:rsidRDefault="00CD4B88" w:rsidP="00722798">
            <w:pPr>
              <w:spacing w:after="0" w:line="240" w:lineRule="auto"/>
              <w:rPr>
                <w:rFonts w:ascii="Times New Roman" w:eastAsia="Times New Roman" w:hAnsi="Times New Roman" w:cs="Times New Roman"/>
                <w:lang w:eastAsia="sk-SK"/>
              </w:rPr>
            </w:pPr>
          </w:p>
        </w:tc>
      </w:tr>
      <w:tr w:rsidR="00CD4B88" w:rsidRPr="00BE0848" w14:paraId="554807FA" w14:textId="77777777" w:rsidTr="008C1C4D">
        <w:trPr>
          <w:trHeight w:val="600"/>
        </w:trPr>
        <w:tc>
          <w:tcPr>
            <w:tcW w:w="497" w:type="dxa"/>
            <w:vAlign w:val="center"/>
          </w:tcPr>
          <w:p w14:paraId="20A16CBC"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6BD51A46"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695DCF30"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4EE243AC"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594AF227"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2B38A5C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373B7996"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7FB44A3A"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4290920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3F3DD873"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42A5946F"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653C4C4D" w14:textId="77777777" w:rsidR="00CD4B88" w:rsidRPr="00BE0848" w:rsidRDefault="00CD4B88" w:rsidP="00722798">
            <w:pPr>
              <w:spacing w:after="0" w:line="240" w:lineRule="auto"/>
              <w:rPr>
                <w:rFonts w:ascii="Times New Roman" w:eastAsia="Times New Roman" w:hAnsi="Times New Roman" w:cs="Times New Roman"/>
                <w:lang w:eastAsia="sk-SK"/>
              </w:rPr>
            </w:pPr>
          </w:p>
        </w:tc>
      </w:tr>
      <w:tr w:rsidR="00CD4B88" w:rsidRPr="00BE0848" w14:paraId="3E8C74E9" w14:textId="77777777" w:rsidTr="008C1C4D">
        <w:trPr>
          <w:trHeight w:val="655"/>
        </w:trPr>
        <w:tc>
          <w:tcPr>
            <w:tcW w:w="497" w:type="dxa"/>
            <w:vAlign w:val="center"/>
          </w:tcPr>
          <w:p w14:paraId="4766F223"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53640D45"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405DE0C4"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6C848ABA"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33CB055F"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0E99D479"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3E78D9F5"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3D4E6817"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03FC1D44"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79FB642F"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3C3F5EE7"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66289942" w14:textId="77777777" w:rsidR="00CD4B88" w:rsidRPr="00BE0848" w:rsidRDefault="00CD4B88" w:rsidP="00722798">
            <w:pPr>
              <w:spacing w:after="0" w:line="240" w:lineRule="auto"/>
              <w:rPr>
                <w:rFonts w:ascii="Times New Roman" w:eastAsia="Times New Roman" w:hAnsi="Times New Roman" w:cs="Times New Roman"/>
                <w:lang w:eastAsia="sk-SK"/>
              </w:rPr>
            </w:pPr>
          </w:p>
        </w:tc>
      </w:tr>
      <w:tr w:rsidR="00CD4B88" w:rsidRPr="00BE0848" w14:paraId="63343892" w14:textId="77777777" w:rsidTr="008C1C4D">
        <w:trPr>
          <w:trHeight w:val="578"/>
        </w:trPr>
        <w:tc>
          <w:tcPr>
            <w:tcW w:w="497" w:type="dxa"/>
            <w:vAlign w:val="center"/>
          </w:tcPr>
          <w:p w14:paraId="2D6DD2C1"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693B1439"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1A83ADF2"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48B4CB38"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5AE506EC"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1F4774F0"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135DCF91"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10F09FE2"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7A324909"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7628D75A"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17DA85EB"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35504357" w14:textId="77777777" w:rsidR="00CD4B88" w:rsidRPr="00BE0848" w:rsidRDefault="00CD4B88" w:rsidP="00722798">
            <w:pPr>
              <w:spacing w:after="0" w:line="240" w:lineRule="auto"/>
              <w:rPr>
                <w:rFonts w:ascii="Times New Roman" w:eastAsia="Times New Roman" w:hAnsi="Times New Roman" w:cs="Times New Roman"/>
                <w:lang w:eastAsia="sk-SK"/>
              </w:rPr>
            </w:pPr>
          </w:p>
        </w:tc>
      </w:tr>
      <w:tr w:rsidR="00CD4B88" w:rsidRPr="00BE0848" w14:paraId="1955AF9F" w14:textId="77777777" w:rsidTr="008C1C4D">
        <w:trPr>
          <w:trHeight w:val="578"/>
        </w:trPr>
        <w:tc>
          <w:tcPr>
            <w:tcW w:w="497" w:type="dxa"/>
            <w:vAlign w:val="center"/>
          </w:tcPr>
          <w:p w14:paraId="656B1C51"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3050" w:type="dxa"/>
            <w:shd w:val="clear" w:color="auto" w:fill="auto"/>
            <w:vAlign w:val="center"/>
          </w:tcPr>
          <w:p w14:paraId="592A431D"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140" w:type="dxa"/>
          </w:tcPr>
          <w:p w14:paraId="455D9AC2"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28" w:type="dxa"/>
            <w:shd w:val="clear" w:color="auto" w:fill="auto"/>
            <w:vAlign w:val="center"/>
          </w:tcPr>
          <w:p w14:paraId="3306DB8B"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296" w:type="dxa"/>
            <w:vAlign w:val="center"/>
          </w:tcPr>
          <w:p w14:paraId="29213FE2"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13" w:type="dxa"/>
            <w:shd w:val="clear" w:color="auto" w:fill="auto"/>
            <w:noWrap/>
            <w:vAlign w:val="center"/>
          </w:tcPr>
          <w:p w14:paraId="7B9C9983"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414" w:type="dxa"/>
            <w:vAlign w:val="center"/>
          </w:tcPr>
          <w:p w14:paraId="41BA43AE"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21C34540" w14:textId="77777777" w:rsidR="00CD4B88" w:rsidRPr="00BE0848" w:rsidRDefault="00CD4B88" w:rsidP="00722798">
            <w:pPr>
              <w:spacing w:after="0" w:line="240" w:lineRule="auto"/>
              <w:rPr>
                <w:rFonts w:ascii="Times New Roman" w:eastAsia="Times New Roman" w:hAnsi="Times New Roman" w:cs="Times New Roman"/>
                <w:lang w:eastAsia="sk-SK"/>
              </w:rPr>
            </w:pPr>
          </w:p>
        </w:tc>
        <w:tc>
          <w:tcPr>
            <w:tcW w:w="1057" w:type="dxa"/>
            <w:shd w:val="clear" w:color="auto" w:fill="auto"/>
            <w:noWrap/>
            <w:vAlign w:val="center"/>
          </w:tcPr>
          <w:p w14:paraId="5B447653"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982" w:type="dxa"/>
            <w:shd w:val="clear" w:color="auto" w:fill="auto"/>
            <w:noWrap/>
            <w:vAlign w:val="center"/>
          </w:tcPr>
          <w:p w14:paraId="6C7C3254"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57" w:type="dxa"/>
            <w:shd w:val="clear" w:color="auto" w:fill="auto"/>
            <w:noWrap/>
            <w:vAlign w:val="center"/>
          </w:tcPr>
          <w:p w14:paraId="73A3BB18" w14:textId="77777777" w:rsidR="00CD4B88" w:rsidRPr="00BE0848" w:rsidRDefault="00CD4B88" w:rsidP="00722798">
            <w:pPr>
              <w:spacing w:after="0" w:line="240" w:lineRule="auto"/>
              <w:rPr>
                <w:rFonts w:ascii="Times New Roman" w:eastAsia="Times New Roman" w:hAnsi="Times New Roman" w:cs="Times New Roman"/>
                <w:color w:val="000000"/>
                <w:lang w:eastAsia="sk-SK"/>
              </w:rPr>
            </w:pPr>
          </w:p>
        </w:tc>
        <w:tc>
          <w:tcPr>
            <w:tcW w:w="1070" w:type="dxa"/>
            <w:vAlign w:val="center"/>
          </w:tcPr>
          <w:p w14:paraId="6B4D8E36" w14:textId="77777777" w:rsidR="00CD4B88" w:rsidRPr="00BE0848" w:rsidRDefault="00CD4B88" w:rsidP="00722798">
            <w:pPr>
              <w:spacing w:after="0" w:line="240" w:lineRule="auto"/>
              <w:rPr>
                <w:rFonts w:ascii="Times New Roman" w:eastAsia="Times New Roman" w:hAnsi="Times New Roman" w:cs="Times New Roman"/>
                <w:lang w:eastAsia="sk-SK"/>
              </w:rPr>
            </w:pPr>
          </w:p>
        </w:tc>
      </w:tr>
    </w:tbl>
    <w:p w14:paraId="073F1FF0" w14:textId="77777777" w:rsidR="00CD4B88" w:rsidRPr="00BE0848" w:rsidRDefault="00CD4B88" w:rsidP="00CD4B88">
      <w:pPr>
        <w:jc w:val="both"/>
        <w:rPr>
          <w:rFonts w:ascii="Times New Roman" w:eastAsia="Calibri" w:hAnsi="Times New Roman" w:cs="Times New Roman"/>
          <w:i/>
        </w:rPr>
      </w:pPr>
    </w:p>
    <w:p w14:paraId="1BB8DE01" w14:textId="77777777" w:rsidR="00CD4B88" w:rsidRPr="00BE0848" w:rsidRDefault="00CD4B88" w:rsidP="00CD4B88">
      <w:pPr>
        <w:jc w:val="both"/>
        <w:rPr>
          <w:rFonts w:ascii="Times New Roman" w:eastAsia="Calibri" w:hAnsi="Times New Roman" w:cs="Times New Roman"/>
          <w:b/>
          <w:bCs/>
          <w:i/>
        </w:rPr>
        <w:sectPr w:rsidR="00CD4B88" w:rsidRPr="00BE0848" w:rsidSect="00142154">
          <w:pgSz w:w="16838" w:h="11906" w:orient="landscape"/>
          <w:pgMar w:top="1417" w:right="1417" w:bottom="1417" w:left="1417" w:header="708" w:footer="708" w:gutter="0"/>
          <w:cols w:space="708"/>
          <w:docGrid w:linePitch="360"/>
        </w:sectPr>
      </w:pPr>
    </w:p>
    <w:p w14:paraId="1E299F76" w14:textId="3660BCE8" w:rsidR="00CD4B88" w:rsidRPr="00BE0848" w:rsidRDefault="00CD4B88" w:rsidP="00CD4B88">
      <w:pPr>
        <w:jc w:val="both"/>
        <w:rPr>
          <w:rFonts w:ascii="Times New Roman" w:eastAsia="Calibri" w:hAnsi="Times New Roman" w:cs="Times New Roman"/>
          <w:b/>
          <w:bCs/>
          <w:i/>
          <w:u w:val="single"/>
        </w:rPr>
      </w:pPr>
      <w:r w:rsidRPr="00BE0848">
        <w:rPr>
          <w:rFonts w:ascii="Times New Roman" w:eastAsia="Calibri" w:hAnsi="Times New Roman" w:cs="Times New Roman"/>
          <w:b/>
          <w:bCs/>
          <w:i/>
          <w:u w:val="single"/>
        </w:rPr>
        <w:lastRenderedPageBreak/>
        <w:t>Doplňujúce informácie k</w:t>
      </w:r>
      <w:r w:rsidR="00E535AC">
        <w:rPr>
          <w:rFonts w:ascii="Times New Roman" w:eastAsia="Calibri" w:hAnsi="Times New Roman" w:cs="Times New Roman"/>
          <w:b/>
          <w:bCs/>
          <w:i/>
          <w:u w:val="single"/>
        </w:rPr>
        <w:t> </w:t>
      </w:r>
      <w:r w:rsidRPr="00BE0848">
        <w:rPr>
          <w:rFonts w:ascii="Times New Roman" w:eastAsia="Calibri" w:hAnsi="Times New Roman" w:cs="Times New Roman"/>
          <w:b/>
          <w:bCs/>
          <w:i/>
          <w:u w:val="single"/>
        </w:rPr>
        <w:t xml:space="preserve">spôsobu výpočtu vplyvov jednotlivých regulácií na zmenu nákladov </w:t>
      </w:r>
    </w:p>
    <w:p w14:paraId="3DD73634" w14:textId="5DE802E7" w:rsidR="00CD4B88" w:rsidRDefault="00CD4B88" w:rsidP="00CD4B88">
      <w:pPr>
        <w:jc w:val="both"/>
        <w:rPr>
          <w:rFonts w:ascii="Times New Roman" w:eastAsia="Calibri" w:hAnsi="Times New Roman" w:cs="Times New Roman"/>
          <w:bCs/>
          <w:i/>
          <w:iCs/>
          <w:color w:val="000000"/>
        </w:rPr>
      </w:pPr>
      <w:r w:rsidRPr="00BE0848">
        <w:rPr>
          <w:rFonts w:ascii="Times New Roman" w:eastAsia="Calibri" w:hAnsi="Times New Roman" w:cs="Times New Roman"/>
          <w:bCs/>
          <w:i/>
          <w:iCs/>
          <w:color w:val="000000"/>
        </w:rPr>
        <w:t>Osobitne pri každej regulácii s</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vplyvom na PP zhodnotenom v</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tabuľke č. 2 uveďte doplňujúce informácie tak, aby mohol byť skontrolovaný spôsob a</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správnosť výpočtov. Uveďte najmä, ako ste vypočítali vplyvy a</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z</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akého zdroja ste čerpali početnosti (uveďte aj link na konkrétne štatistiky, ak sú dostupné na internete). Jednotlivé regulácie môžu mať jeden alebo viac typov nákladov (A. Dane, odvody, clá a</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poplatky, ktorých cieľom je znižovať negatívne externality, B. Iné poplatky, C. Nepriame finančné náklady, D. Administratívne náklady). Rozčleňte ich a</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vypočítajte v</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súlade s</w:t>
      </w:r>
      <w:r w:rsidR="00E535AC">
        <w:rPr>
          <w:rFonts w:ascii="Times New Roman" w:eastAsia="Calibri" w:hAnsi="Times New Roman" w:cs="Times New Roman"/>
          <w:bCs/>
          <w:i/>
          <w:iCs/>
          <w:color w:val="000000"/>
        </w:rPr>
        <w:t> </w:t>
      </w:r>
      <w:r w:rsidRPr="00BE0848">
        <w:rPr>
          <w:rFonts w:ascii="Times New Roman" w:eastAsia="Calibri" w:hAnsi="Times New Roman" w:cs="Times New Roman"/>
          <w:bCs/>
          <w:i/>
          <w:iCs/>
          <w:color w:val="000000"/>
        </w:rPr>
        <w:t>metodickým postupom.</w:t>
      </w:r>
    </w:p>
    <w:p w14:paraId="0447358C" w14:textId="77777777" w:rsidR="008C1C4D" w:rsidRPr="003631A6" w:rsidRDefault="003631A6" w:rsidP="00372518">
      <w:pPr>
        <w:pStyle w:val="Odsekzoznamu"/>
        <w:numPr>
          <w:ilvl w:val="0"/>
          <w:numId w:val="12"/>
        </w:numPr>
        <w:jc w:val="both"/>
        <w:rPr>
          <w:rFonts w:ascii="Times New Roman" w:eastAsia="Times New Roman" w:hAnsi="Times New Roman" w:cs="Times New Roman"/>
          <w:b/>
          <w:lang w:eastAsia="sk-SK"/>
        </w:rPr>
      </w:pPr>
      <w:r w:rsidRPr="003631A6">
        <w:rPr>
          <w:rFonts w:ascii="Times New Roman" w:eastAsia="Times New Roman" w:hAnsi="Times New Roman" w:cs="Times New Roman"/>
          <w:b/>
          <w:lang w:eastAsia="sk-SK"/>
        </w:rPr>
        <w:t>Umožnenie</w:t>
      </w:r>
      <w:r w:rsidR="008C1C4D" w:rsidRPr="003631A6">
        <w:rPr>
          <w:rFonts w:ascii="Times New Roman" w:eastAsia="Times New Roman" w:hAnsi="Times New Roman" w:cs="Times New Roman"/>
          <w:b/>
          <w:lang w:eastAsia="sk-SK"/>
        </w:rPr>
        <w:t xml:space="preserve"> bezplatné</w:t>
      </w:r>
      <w:r w:rsidRPr="003631A6">
        <w:rPr>
          <w:rFonts w:ascii="Times New Roman" w:eastAsia="Times New Roman" w:hAnsi="Times New Roman" w:cs="Times New Roman"/>
          <w:b/>
          <w:lang w:eastAsia="sk-SK"/>
        </w:rPr>
        <w:t>ho poskytnutia</w:t>
      </w:r>
      <w:r w:rsidR="008C1C4D" w:rsidRPr="003631A6">
        <w:rPr>
          <w:rFonts w:ascii="Times New Roman" w:eastAsia="Times New Roman" w:hAnsi="Times New Roman" w:cs="Times New Roman"/>
          <w:b/>
          <w:lang w:eastAsia="sk-SK"/>
        </w:rPr>
        <w:t xml:space="preserve"> pôvodných slovenských technických noriem alebo pôvodných technických normalizačných informácií</w:t>
      </w:r>
    </w:p>
    <w:p w14:paraId="3ADDE85E" w14:textId="5AF47D2A"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ÚNMS SR ako národný normalizačný orgán bude môcť na základe tejto zmeny rozhodnúť o</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bezodplatnom poskytnutí pôvodnej slovenskej technickej norm</w:t>
      </w:r>
      <w:r w:rsidR="00B81311">
        <w:rPr>
          <w:rFonts w:ascii="Times New Roman" w:eastAsia="Calibri" w:hAnsi="Times New Roman" w:cs="Times New Roman"/>
          <w:bCs/>
          <w:iCs/>
          <w:color w:val="000000"/>
        </w:rPr>
        <w:t>y alebo pôvodnej technickej norm</w:t>
      </w:r>
      <w:r w:rsidRPr="008C1C4D">
        <w:rPr>
          <w:rFonts w:ascii="Times New Roman" w:eastAsia="Calibri" w:hAnsi="Times New Roman" w:cs="Times New Roman"/>
          <w:bCs/>
          <w:iCs/>
          <w:color w:val="000000"/>
        </w:rPr>
        <w:t>alizačnej informácie v</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mimoriadnych situáciách (napr. podľa § 3 ods. 1 zákona Národnej rady Slovenskej republiky č. 42/1994 Z. z. o</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civilnej ochrane obyvateľstva v</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znení neskorších predpisov) z</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 xml:space="preserve">dôvodu nevyhnutnej ochrany oprávneného záujmu. </w:t>
      </w:r>
    </w:p>
    <w:p w14:paraId="6E2833F0" w14:textId="395FA0E3"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Zmena predstavuje zníženie nákladov pre tých podnikateľov, ktorí by za poskytnutie týchto noriem podľa súčasných pravidiel platili. Nie je však možné jednoznačne predvídať konkrétny počet a</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typ podnikateľských subjektov, ktoré by mali o</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bezodplatné poskytnutie pôvodných STN alebo pôvodných TNI záujem.</w:t>
      </w:r>
    </w:p>
    <w:p w14:paraId="175D7D92" w14:textId="3AC630EE"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Identifikovaných bolo 6 pôvodných slovenských technických noriem, kde Úrad pre normalizáciu, metrológiu a</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skúšobníctvo SR môže rozhodnúť o</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ich bezodplatnom poskytnutí na zabezpečenie nevyhnutnej ochrany oprávneného záujmu v</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čase mimoriadnej situácie:</w:t>
      </w:r>
    </w:p>
    <w:tbl>
      <w:tblPr>
        <w:tblW w:w="9062" w:type="dxa"/>
        <w:tblCellMar>
          <w:left w:w="70" w:type="dxa"/>
          <w:right w:w="70" w:type="dxa"/>
        </w:tblCellMar>
        <w:tblLook w:val="04A0" w:firstRow="1" w:lastRow="0" w:firstColumn="1" w:lastColumn="0" w:noHBand="0" w:noVBand="1"/>
      </w:tblPr>
      <w:tblGrid>
        <w:gridCol w:w="1413"/>
        <w:gridCol w:w="6301"/>
        <w:gridCol w:w="1348"/>
      </w:tblGrid>
      <w:tr w:rsidR="008C1C4D" w:rsidRPr="008C1C4D" w14:paraId="671F3905" w14:textId="77777777" w:rsidTr="00F717AD">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6F56B" w14:textId="77777777" w:rsidR="008C1C4D" w:rsidRPr="008C1C4D" w:rsidRDefault="008C1C4D" w:rsidP="008C1C4D">
            <w:pPr>
              <w:jc w:val="both"/>
              <w:rPr>
                <w:rFonts w:ascii="Times New Roman" w:eastAsia="Calibri" w:hAnsi="Times New Roman" w:cs="Times New Roman"/>
                <w:b/>
                <w:bCs/>
                <w:iCs/>
                <w:color w:val="000000"/>
              </w:rPr>
            </w:pPr>
            <w:r w:rsidRPr="008C1C4D">
              <w:rPr>
                <w:rFonts w:ascii="Times New Roman" w:eastAsia="Calibri" w:hAnsi="Times New Roman" w:cs="Times New Roman"/>
                <w:b/>
                <w:bCs/>
                <w:iCs/>
                <w:color w:val="000000"/>
              </w:rPr>
              <w:t>Označenie</w:t>
            </w:r>
          </w:p>
        </w:tc>
        <w:tc>
          <w:tcPr>
            <w:tcW w:w="6301" w:type="dxa"/>
            <w:tcBorders>
              <w:top w:val="single" w:sz="4" w:space="0" w:color="auto"/>
              <w:left w:val="nil"/>
              <w:bottom w:val="single" w:sz="4" w:space="0" w:color="auto"/>
              <w:right w:val="single" w:sz="4" w:space="0" w:color="auto"/>
            </w:tcBorders>
            <w:shd w:val="clear" w:color="auto" w:fill="auto"/>
            <w:noWrap/>
            <w:vAlign w:val="bottom"/>
            <w:hideMark/>
          </w:tcPr>
          <w:p w14:paraId="38221098" w14:textId="77777777" w:rsidR="008C1C4D" w:rsidRPr="008C1C4D" w:rsidRDefault="008C1C4D" w:rsidP="008C1C4D">
            <w:pPr>
              <w:jc w:val="both"/>
              <w:rPr>
                <w:rFonts w:ascii="Times New Roman" w:eastAsia="Calibri" w:hAnsi="Times New Roman" w:cs="Times New Roman"/>
                <w:b/>
                <w:bCs/>
                <w:iCs/>
                <w:color w:val="000000"/>
              </w:rPr>
            </w:pPr>
            <w:r w:rsidRPr="008C1C4D">
              <w:rPr>
                <w:rFonts w:ascii="Times New Roman" w:eastAsia="Calibri" w:hAnsi="Times New Roman" w:cs="Times New Roman"/>
                <w:b/>
                <w:bCs/>
                <w:iCs/>
                <w:color w:val="000000"/>
              </w:rPr>
              <w:t>Názov</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0DE3617A" w14:textId="77777777" w:rsidR="008C1C4D" w:rsidRPr="008C1C4D" w:rsidRDefault="008C1C4D" w:rsidP="008C1C4D">
            <w:pPr>
              <w:jc w:val="both"/>
              <w:rPr>
                <w:rFonts w:ascii="Times New Roman" w:eastAsia="Calibri" w:hAnsi="Times New Roman" w:cs="Times New Roman"/>
                <w:b/>
                <w:bCs/>
                <w:iCs/>
                <w:color w:val="000000"/>
              </w:rPr>
            </w:pPr>
            <w:r w:rsidRPr="008C1C4D">
              <w:rPr>
                <w:rFonts w:ascii="Times New Roman" w:eastAsia="Calibri" w:hAnsi="Times New Roman" w:cs="Times New Roman"/>
                <w:b/>
                <w:bCs/>
                <w:iCs/>
                <w:color w:val="000000"/>
              </w:rPr>
              <w:t>Cena/ks</w:t>
            </w:r>
          </w:p>
        </w:tc>
      </w:tr>
      <w:tr w:rsidR="008C1C4D" w:rsidRPr="008C1C4D" w14:paraId="140E475B"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3DB5B65"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85 2104</w:t>
            </w:r>
          </w:p>
        </w:tc>
        <w:tc>
          <w:tcPr>
            <w:tcW w:w="6301" w:type="dxa"/>
            <w:tcBorders>
              <w:top w:val="nil"/>
              <w:left w:val="nil"/>
              <w:bottom w:val="single" w:sz="4" w:space="0" w:color="auto"/>
              <w:right w:val="single" w:sz="4" w:space="0" w:color="auto"/>
            </w:tcBorders>
            <w:shd w:val="clear" w:color="auto" w:fill="auto"/>
            <w:noWrap/>
            <w:vAlign w:val="bottom"/>
            <w:hideMark/>
          </w:tcPr>
          <w:p w14:paraId="014DFEB9" w14:textId="409DE3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Prístroje pre inhalačnú anestéziu a</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umelú ventiláciu pľúc. Technické parametre a</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skúšobné metódy</w:t>
            </w:r>
          </w:p>
        </w:tc>
        <w:tc>
          <w:tcPr>
            <w:tcW w:w="1348" w:type="dxa"/>
            <w:tcBorders>
              <w:top w:val="nil"/>
              <w:left w:val="nil"/>
              <w:bottom w:val="single" w:sz="4" w:space="0" w:color="auto"/>
              <w:right w:val="single" w:sz="4" w:space="0" w:color="auto"/>
            </w:tcBorders>
            <w:shd w:val="clear" w:color="auto" w:fill="auto"/>
            <w:noWrap/>
            <w:vAlign w:val="bottom"/>
            <w:hideMark/>
          </w:tcPr>
          <w:p w14:paraId="2831A832"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2,80 €</w:t>
            </w:r>
          </w:p>
        </w:tc>
      </w:tr>
      <w:tr w:rsidR="008C1C4D" w:rsidRPr="008C1C4D" w14:paraId="16DE7C3F"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D42E17"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84 7203</w:t>
            </w:r>
          </w:p>
        </w:tc>
        <w:tc>
          <w:tcPr>
            <w:tcW w:w="6301" w:type="dxa"/>
            <w:tcBorders>
              <w:top w:val="nil"/>
              <w:left w:val="nil"/>
              <w:bottom w:val="single" w:sz="4" w:space="0" w:color="auto"/>
              <w:right w:val="single" w:sz="4" w:space="0" w:color="auto"/>
            </w:tcBorders>
            <w:shd w:val="clear" w:color="auto" w:fill="auto"/>
            <w:noWrap/>
            <w:vAlign w:val="bottom"/>
            <w:hideMark/>
          </w:tcPr>
          <w:p w14:paraId="20F8D0C8" w14:textId="2C197996"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Destilátory vody a</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ich príslušenstvo. Všeobecné technické požiadavky</w:t>
            </w:r>
          </w:p>
        </w:tc>
        <w:tc>
          <w:tcPr>
            <w:tcW w:w="1348" w:type="dxa"/>
            <w:tcBorders>
              <w:top w:val="nil"/>
              <w:left w:val="nil"/>
              <w:bottom w:val="single" w:sz="4" w:space="0" w:color="auto"/>
              <w:right w:val="single" w:sz="4" w:space="0" w:color="auto"/>
            </w:tcBorders>
            <w:shd w:val="clear" w:color="auto" w:fill="auto"/>
            <w:noWrap/>
            <w:vAlign w:val="bottom"/>
            <w:hideMark/>
          </w:tcPr>
          <w:p w14:paraId="046E4F22"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2,80 €</w:t>
            </w:r>
          </w:p>
        </w:tc>
      </w:tr>
      <w:tr w:rsidR="008C1C4D" w:rsidRPr="008C1C4D" w14:paraId="10D86F6E"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513126"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85 5200</w:t>
            </w:r>
          </w:p>
        </w:tc>
        <w:tc>
          <w:tcPr>
            <w:tcW w:w="6301" w:type="dxa"/>
            <w:tcBorders>
              <w:top w:val="nil"/>
              <w:left w:val="nil"/>
              <w:bottom w:val="single" w:sz="4" w:space="0" w:color="auto"/>
              <w:right w:val="single" w:sz="4" w:space="0" w:color="auto"/>
            </w:tcBorders>
            <w:shd w:val="clear" w:color="auto" w:fill="auto"/>
            <w:noWrap/>
            <w:vAlign w:val="bottom"/>
            <w:hideMark/>
          </w:tcPr>
          <w:p w14:paraId="75D76019"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Voľba klimatických skúšok pre výrobky zdravotníckej techniky</w:t>
            </w:r>
          </w:p>
        </w:tc>
        <w:tc>
          <w:tcPr>
            <w:tcW w:w="1348" w:type="dxa"/>
            <w:tcBorders>
              <w:top w:val="nil"/>
              <w:left w:val="nil"/>
              <w:bottom w:val="single" w:sz="4" w:space="0" w:color="auto"/>
              <w:right w:val="single" w:sz="4" w:space="0" w:color="auto"/>
            </w:tcBorders>
            <w:shd w:val="clear" w:color="auto" w:fill="auto"/>
            <w:noWrap/>
            <w:vAlign w:val="bottom"/>
            <w:hideMark/>
          </w:tcPr>
          <w:p w14:paraId="628E86DB"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1,90 €</w:t>
            </w:r>
          </w:p>
        </w:tc>
      </w:tr>
      <w:tr w:rsidR="008C1C4D" w:rsidRPr="008C1C4D" w14:paraId="7964AB74"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A3789B4"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85 5202</w:t>
            </w:r>
          </w:p>
        </w:tc>
        <w:tc>
          <w:tcPr>
            <w:tcW w:w="6301" w:type="dxa"/>
            <w:tcBorders>
              <w:top w:val="nil"/>
              <w:left w:val="nil"/>
              <w:bottom w:val="single" w:sz="4" w:space="0" w:color="auto"/>
              <w:right w:val="single" w:sz="4" w:space="0" w:color="auto"/>
            </w:tcBorders>
            <w:shd w:val="clear" w:color="auto" w:fill="auto"/>
            <w:noWrap/>
            <w:vAlign w:val="bottom"/>
            <w:hideMark/>
          </w:tcPr>
          <w:p w14:paraId="1FAAA7D1"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Odolnosť výrobkov zdravotníckej techniky proti klimatickým vplyvom. Všeobecné technické požiadavky</w:t>
            </w:r>
          </w:p>
        </w:tc>
        <w:tc>
          <w:tcPr>
            <w:tcW w:w="1348" w:type="dxa"/>
            <w:tcBorders>
              <w:top w:val="nil"/>
              <w:left w:val="nil"/>
              <w:bottom w:val="single" w:sz="4" w:space="0" w:color="auto"/>
              <w:right w:val="single" w:sz="4" w:space="0" w:color="auto"/>
            </w:tcBorders>
            <w:shd w:val="clear" w:color="auto" w:fill="auto"/>
            <w:noWrap/>
            <w:vAlign w:val="bottom"/>
            <w:hideMark/>
          </w:tcPr>
          <w:p w14:paraId="70F4C634"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2,80 €</w:t>
            </w:r>
          </w:p>
        </w:tc>
      </w:tr>
      <w:tr w:rsidR="008C1C4D" w:rsidRPr="008C1C4D" w14:paraId="6C41B03A"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6127701"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83 2702</w:t>
            </w:r>
          </w:p>
        </w:tc>
        <w:tc>
          <w:tcPr>
            <w:tcW w:w="6301" w:type="dxa"/>
            <w:tcBorders>
              <w:top w:val="nil"/>
              <w:left w:val="nil"/>
              <w:bottom w:val="single" w:sz="4" w:space="0" w:color="auto"/>
              <w:right w:val="single" w:sz="4" w:space="0" w:color="auto"/>
            </w:tcBorders>
            <w:shd w:val="clear" w:color="auto" w:fill="auto"/>
            <w:noWrap/>
            <w:vAlign w:val="bottom"/>
            <w:hideMark/>
          </w:tcPr>
          <w:p w14:paraId="2D6C3090"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Ochranné odevy. Základné ustanovenia</w:t>
            </w:r>
          </w:p>
        </w:tc>
        <w:tc>
          <w:tcPr>
            <w:tcW w:w="1348" w:type="dxa"/>
            <w:tcBorders>
              <w:top w:val="nil"/>
              <w:left w:val="nil"/>
              <w:bottom w:val="single" w:sz="4" w:space="0" w:color="auto"/>
              <w:right w:val="single" w:sz="4" w:space="0" w:color="auto"/>
            </w:tcBorders>
            <w:shd w:val="clear" w:color="auto" w:fill="auto"/>
            <w:noWrap/>
            <w:vAlign w:val="bottom"/>
            <w:hideMark/>
          </w:tcPr>
          <w:p w14:paraId="2A8FDDEE"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9,70 €</w:t>
            </w:r>
          </w:p>
        </w:tc>
      </w:tr>
      <w:tr w:rsidR="008C1C4D" w:rsidRPr="008C1C4D" w14:paraId="548D4E52" w14:textId="77777777" w:rsidTr="00F717AD">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F1286D3"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STN 84 7104</w:t>
            </w:r>
          </w:p>
        </w:tc>
        <w:tc>
          <w:tcPr>
            <w:tcW w:w="6301" w:type="dxa"/>
            <w:tcBorders>
              <w:top w:val="nil"/>
              <w:left w:val="nil"/>
              <w:bottom w:val="single" w:sz="4" w:space="0" w:color="auto"/>
              <w:right w:val="single" w:sz="4" w:space="0" w:color="auto"/>
            </w:tcBorders>
            <w:shd w:val="clear" w:color="auto" w:fill="auto"/>
            <w:noWrap/>
            <w:vAlign w:val="bottom"/>
            <w:hideMark/>
          </w:tcPr>
          <w:p w14:paraId="74CB19E7" w14:textId="65A02E64"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Lekárske zariadenia. Teplovzdušné sterilizátory. Všeobecné technické požiadavky a</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metódy skúšania</w:t>
            </w:r>
          </w:p>
        </w:tc>
        <w:tc>
          <w:tcPr>
            <w:tcW w:w="1348" w:type="dxa"/>
            <w:tcBorders>
              <w:top w:val="nil"/>
              <w:left w:val="nil"/>
              <w:bottom w:val="single" w:sz="4" w:space="0" w:color="auto"/>
              <w:right w:val="single" w:sz="4" w:space="0" w:color="auto"/>
            </w:tcBorders>
            <w:shd w:val="clear" w:color="auto" w:fill="auto"/>
            <w:noWrap/>
            <w:vAlign w:val="bottom"/>
            <w:hideMark/>
          </w:tcPr>
          <w:p w14:paraId="2EAD972C"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2,80 €</w:t>
            </w:r>
          </w:p>
        </w:tc>
      </w:tr>
      <w:tr w:rsidR="008C1C4D" w:rsidRPr="008C1C4D" w14:paraId="5209BF57" w14:textId="77777777" w:rsidTr="00F717AD">
        <w:trPr>
          <w:trHeight w:val="300"/>
        </w:trPr>
        <w:tc>
          <w:tcPr>
            <w:tcW w:w="1413" w:type="dxa"/>
            <w:tcBorders>
              <w:top w:val="single" w:sz="4" w:space="0" w:color="auto"/>
              <w:left w:val="nil"/>
              <w:bottom w:val="nil"/>
            </w:tcBorders>
            <w:shd w:val="clear" w:color="auto" w:fill="auto"/>
            <w:noWrap/>
            <w:vAlign w:val="bottom"/>
            <w:hideMark/>
          </w:tcPr>
          <w:p w14:paraId="4C0289BD" w14:textId="77777777" w:rsidR="008C1C4D" w:rsidRPr="008C1C4D" w:rsidRDefault="008C1C4D" w:rsidP="008C1C4D">
            <w:pPr>
              <w:jc w:val="both"/>
              <w:rPr>
                <w:rFonts w:ascii="Times New Roman" w:eastAsia="Calibri" w:hAnsi="Times New Roman" w:cs="Times New Roman"/>
                <w:bCs/>
                <w:iCs/>
                <w:color w:val="000000"/>
              </w:rPr>
            </w:pPr>
          </w:p>
        </w:tc>
        <w:tc>
          <w:tcPr>
            <w:tcW w:w="6301" w:type="dxa"/>
            <w:tcBorders>
              <w:top w:val="nil"/>
              <w:left w:val="nil"/>
              <w:bottom w:val="nil"/>
              <w:right w:val="single" w:sz="4" w:space="0" w:color="auto"/>
            </w:tcBorders>
            <w:shd w:val="clear" w:color="auto" w:fill="auto"/>
            <w:noWrap/>
            <w:vAlign w:val="bottom"/>
            <w:hideMark/>
          </w:tcPr>
          <w:p w14:paraId="186AEB5C" w14:textId="77777777"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spolu:</w:t>
            </w:r>
          </w:p>
        </w:tc>
        <w:tc>
          <w:tcPr>
            <w:tcW w:w="1348" w:type="dxa"/>
            <w:tcBorders>
              <w:top w:val="nil"/>
              <w:left w:val="nil"/>
              <w:bottom w:val="single" w:sz="4" w:space="0" w:color="auto"/>
              <w:right w:val="single" w:sz="4" w:space="0" w:color="auto"/>
            </w:tcBorders>
            <w:shd w:val="clear" w:color="auto" w:fill="auto"/>
            <w:noWrap/>
            <w:vAlign w:val="bottom"/>
            <w:hideMark/>
          </w:tcPr>
          <w:p w14:paraId="58D3D7C6" w14:textId="77777777" w:rsidR="008C1C4D" w:rsidRPr="008C1C4D" w:rsidRDefault="008C1C4D" w:rsidP="008C1C4D">
            <w:pPr>
              <w:jc w:val="both"/>
              <w:rPr>
                <w:rFonts w:ascii="Times New Roman" w:eastAsia="Calibri" w:hAnsi="Times New Roman" w:cs="Times New Roman"/>
                <w:b/>
                <w:bCs/>
                <w:iCs/>
                <w:color w:val="000000"/>
              </w:rPr>
            </w:pPr>
            <w:r w:rsidRPr="008C1C4D">
              <w:rPr>
                <w:rFonts w:ascii="Times New Roman" w:eastAsia="Calibri" w:hAnsi="Times New Roman" w:cs="Times New Roman"/>
                <w:b/>
                <w:bCs/>
                <w:iCs/>
                <w:color w:val="000000"/>
              </w:rPr>
              <w:t>22,80 €</w:t>
            </w:r>
          </w:p>
        </w:tc>
      </w:tr>
    </w:tbl>
    <w:p w14:paraId="5AFE4279" w14:textId="77777777" w:rsidR="008C1C4D" w:rsidRPr="008C1C4D" w:rsidRDefault="008C1C4D" w:rsidP="008C1C4D">
      <w:pPr>
        <w:jc w:val="both"/>
        <w:rPr>
          <w:rFonts w:ascii="Times New Roman" w:eastAsia="Calibri" w:hAnsi="Times New Roman" w:cs="Times New Roman"/>
          <w:bCs/>
          <w:iCs/>
          <w:color w:val="000000"/>
        </w:rPr>
      </w:pPr>
    </w:p>
    <w:p w14:paraId="6748FBF0" w14:textId="249D145E" w:rsidR="008C1C4D" w:rsidRPr="008C1C4D" w:rsidRDefault="008C1C4D" w:rsidP="008C1C4D">
      <w:pPr>
        <w:jc w:val="both"/>
        <w:rPr>
          <w:rFonts w:ascii="Times New Roman" w:eastAsia="Calibri" w:hAnsi="Times New Roman" w:cs="Times New Roman"/>
          <w:bCs/>
          <w:iCs/>
          <w:color w:val="000000"/>
        </w:rPr>
      </w:pPr>
      <w:r w:rsidRPr="008C1C4D">
        <w:rPr>
          <w:rFonts w:ascii="Times New Roman" w:eastAsia="Calibri" w:hAnsi="Times New Roman" w:cs="Times New Roman"/>
          <w:bCs/>
          <w:iCs/>
          <w:color w:val="000000"/>
        </w:rPr>
        <w:t>Celkový dopad na PP a</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celkový dopad na verejné financie nie je možné vyčísliť, nakoľko nie je možné odhadnúť počet identifikovaných slovenských technických noriem, ktoré budú poskytnuté, ani počet subjektov, ktoré by mali o</w:t>
      </w:r>
      <w:r w:rsidR="00E535AC">
        <w:rPr>
          <w:rFonts w:ascii="Times New Roman" w:eastAsia="Calibri" w:hAnsi="Times New Roman" w:cs="Times New Roman"/>
          <w:bCs/>
          <w:iCs/>
          <w:color w:val="000000"/>
        </w:rPr>
        <w:t> </w:t>
      </w:r>
      <w:r w:rsidRPr="008C1C4D">
        <w:rPr>
          <w:rFonts w:ascii="Times New Roman" w:eastAsia="Calibri" w:hAnsi="Times New Roman" w:cs="Times New Roman"/>
          <w:bCs/>
          <w:iCs/>
          <w:color w:val="000000"/>
        </w:rPr>
        <w:t>predmetné slovenské technické normy záujem.</w:t>
      </w:r>
      <w:r w:rsidR="00761C74">
        <w:rPr>
          <w:rFonts w:ascii="Times New Roman" w:eastAsia="Calibri" w:hAnsi="Times New Roman" w:cs="Times New Roman"/>
          <w:bCs/>
          <w:iCs/>
          <w:color w:val="000000"/>
        </w:rPr>
        <w:t xml:space="preserve"> </w:t>
      </w:r>
      <w:r w:rsidRPr="008C1C4D">
        <w:rPr>
          <w:rFonts w:ascii="Times New Roman" w:eastAsia="Calibri" w:hAnsi="Times New Roman" w:cs="Times New Roman"/>
          <w:bCs/>
          <w:iCs/>
          <w:color w:val="000000"/>
        </w:rPr>
        <w:t>Vplyv na 1 podnikateľa</w:t>
      </w:r>
      <w:r w:rsidR="00F717AD">
        <w:rPr>
          <w:rFonts w:ascii="Times New Roman" w:eastAsia="Calibri" w:hAnsi="Times New Roman" w:cs="Times New Roman"/>
          <w:bCs/>
          <w:iCs/>
          <w:color w:val="000000"/>
        </w:rPr>
        <w:t xml:space="preserve"> v</w:t>
      </w:r>
      <w:r w:rsidR="00E535AC">
        <w:rPr>
          <w:rFonts w:ascii="Times New Roman" w:eastAsia="Calibri" w:hAnsi="Times New Roman" w:cs="Times New Roman"/>
          <w:bCs/>
          <w:iCs/>
          <w:color w:val="000000"/>
        </w:rPr>
        <w:t> </w:t>
      </w:r>
      <w:r w:rsidR="00F717AD">
        <w:rPr>
          <w:rFonts w:ascii="Times New Roman" w:eastAsia="Calibri" w:hAnsi="Times New Roman" w:cs="Times New Roman"/>
          <w:bCs/>
          <w:iCs/>
          <w:color w:val="000000"/>
        </w:rPr>
        <w:t>prípade, že využije všetky hore uvedené normy</w:t>
      </w:r>
      <w:r w:rsidRPr="008C1C4D">
        <w:rPr>
          <w:rFonts w:ascii="Times New Roman" w:eastAsia="Calibri" w:hAnsi="Times New Roman" w:cs="Times New Roman"/>
          <w:bCs/>
          <w:iCs/>
          <w:color w:val="000000"/>
        </w:rPr>
        <w:t xml:space="preserve"> je 22,80 €. </w:t>
      </w:r>
    </w:p>
    <w:p w14:paraId="75F61A2C" w14:textId="77777777" w:rsidR="008C1C4D" w:rsidRPr="008C1C4D" w:rsidRDefault="008C1C4D" w:rsidP="00CD4B88">
      <w:pPr>
        <w:jc w:val="both"/>
        <w:rPr>
          <w:rFonts w:ascii="Times New Roman" w:eastAsia="Calibri" w:hAnsi="Times New Roman" w:cs="Times New Roman"/>
          <w:bCs/>
          <w:iCs/>
          <w:color w:val="000000"/>
        </w:rPr>
      </w:pPr>
    </w:p>
    <w:p w14:paraId="7D571114" w14:textId="77777777" w:rsidR="00CD4B88" w:rsidRDefault="00CD4B88" w:rsidP="00297FE6">
      <w:pPr>
        <w:jc w:val="both"/>
        <w:rPr>
          <w:rFonts w:ascii="Times New Roman" w:eastAsia="Calibri" w:hAnsi="Times New Roman" w:cs="Times New Roman"/>
          <w:bCs/>
          <w:i/>
          <w:iCs/>
          <w:color w:val="000000"/>
        </w:rPr>
      </w:pPr>
    </w:p>
    <w:p w14:paraId="1037194A" w14:textId="157D2EDF" w:rsidR="00054C41" w:rsidRPr="00BE0848" w:rsidRDefault="00054C41" w:rsidP="00054C41">
      <w:pPr>
        <w:jc w:val="both"/>
        <w:rPr>
          <w:rFonts w:ascii="Times New Roman" w:eastAsia="Calibri" w:hAnsi="Times New Roman" w:cs="Times New Roman"/>
          <w:b/>
        </w:rPr>
      </w:pPr>
      <w:r w:rsidRPr="00BE0848">
        <w:rPr>
          <w:rFonts w:ascii="Times New Roman" w:eastAsia="Calibri" w:hAnsi="Times New Roman" w:cs="Times New Roman"/>
          <w:b/>
        </w:rPr>
        <w:lastRenderedPageBreak/>
        <w:t>3.2 Vyhodnotenie konzultácií s</w:t>
      </w:r>
      <w:r w:rsidR="00E535AC">
        <w:rPr>
          <w:rFonts w:ascii="Times New Roman" w:eastAsia="Calibri" w:hAnsi="Times New Roman" w:cs="Times New Roman"/>
          <w:b/>
        </w:rPr>
        <w:t> </w:t>
      </w:r>
      <w:r w:rsidRPr="00BE0848">
        <w:rPr>
          <w:rFonts w:ascii="Times New Roman" w:eastAsia="Calibri" w:hAnsi="Times New Roman" w:cs="Times New Roman"/>
          <w:b/>
        </w:rPr>
        <w:t>podnikateľskými subjektmi pred predbežným pripomienkovým konaním</w:t>
      </w:r>
    </w:p>
    <w:p w14:paraId="2CD1EA73" w14:textId="70B0244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Uveďte formu konzultácií vrátane zdôvodnenia jej výberu a</w:t>
      </w:r>
      <w:r w:rsidR="00E535AC">
        <w:rPr>
          <w:rFonts w:ascii="Times New Roman" w:eastAsia="Calibri" w:hAnsi="Times New Roman" w:cs="Times New Roman"/>
          <w:i/>
        </w:rPr>
        <w:t> </w:t>
      </w:r>
      <w:r w:rsidRPr="00BE0848">
        <w:rPr>
          <w:rFonts w:ascii="Times New Roman" w:eastAsia="Calibri" w:hAnsi="Times New Roman" w:cs="Times New Roman"/>
          <w:i/>
        </w:rPr>
        <w:t xml:space="preserve">trvanie konzultácií, termíny stretnutí. Uveďte spôsob oslovenia dotknutých subjektov, zoznam konzultujúcich subjektov, tiež link na webovú stránku, na ktorej boli konzultácie zverejnené. </w:t>
      </w:r>
    </w:p>
    <w:p w14:paraId="0C1C0AF5" w14:textId="5226EE0F"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Uveďte hlavné body konzultácií a</w:t>
      </w:r>
      <w:r w:rsidR="00E535AC">
        <w:rPr>
          <w:rFonts w:ascii="Times New Roman" w:eastAsia="Calibri" w:hAnsi="Times New Roman" w:cs="Times New Roman"/>
          <w:i/>
        </w:rPr>
        <w:t> </w:t>
      </w:r>
      <w:r w:rsidRPr="00BE0848">
        <w:rPr>
          <w:rFonts w:ascii="Times New Roman" w:eastAsia="Calibri" w:hAnsi="Times New Roman" w:cs="Times New Roman"/>
          <w:i/>
        </w:rPr>
        <w:t xml:space="preserve">ich závery. </w:t>
      </w:r>
    </w:p>
    <w:p w14:paraId="2ADD0FEE" w14:textId="01201290"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Uveďte zoznam predložených alternatívnych riešení problematiky od konzultujúcich subjektov, ako aj návrhy od konzultujúcich subjektov na zníženie nákladov regulácií na PP, ktoré neboli akceptované a</w:t>
      </w:r>
      <w:r w:rsidR="00E535AC">
        <w:rPr>
          <w:rFonts w:ascii="Times New Roman" w:eastAsia="Calibri" w:hAnsi="Times New Roman" w:cs="Times New Roman"/>
          <w:i/>
        </w:rPr>
        <w:t> </w:t>
      </w:r>
      <w:r w:rsidRPr="00BE0848">
        <w:rPr>
          <w:rFonts w:ascii="Times New Roman" w:eastAsia="Calibri" w:hAnsi="Times New Roman" w:cs="Times New Roman"/>
          <w:i/>
        </w:rPr>
        <w:t xml:space="preserve">dôvod neakceptovania. </w:t>
      </w:r>
    </w:p>
    <w:p w14:paraId="7DB8D667" w14:textId="0A422854"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Alternatívne namiesto vypĺňania bodu 3.2 môžete uviesť ako samostatnú prílohu tejto analýzy Záznam z</w:t>
      </w:r>
      <w:r w:rsidR="00E535AC">
        <w:rPr>
          <w:rFonts w:ascii="Times New Roman" w:eastAsia="Calibri" w:hAnsi="Times New Roman" w:cs="Times New Roman"/>
          <w:i/>
        </w:rPr>
        <w:t> </w:t>
      </w:r>
      <w:r w:rsidRPr="00BE0848">
        <w:rPr>
          <w:rFonts w:ascii="Times New Roman" w:eastAsia="Calibri" w:hAnsi="Times New Roman" w:cs="Times New Roman"/>
          <w:i/>
        </w:rPr>
        <w:t xml:space="preserve">konzultácií obsahujúci požadované informácie. </w:t>
      </w:r>
    </w:p>
    <w:p w14:paraId="37062F6B" w14:textId="77777777" w:rsidR="00054C41" w:rsidRPr="00BE0848" w:rsidRDefault="00054C41" w:rsidP="00054C41">
      <w:pPr>
        <w:spacing w:after="0"/>
        <w:jc w:val="both"/>
        <w:rPr>
          <w:rFonts w:ascii="Times New Roman" w:eastAsia="Calibri" w:hAnsi="Times New Roman" w:cs="Times New Roman"/>
          <w:i/>
        </w:rPr>
      </w:pPr>
    </w:p>
    <w:p w14:paraId="0355FB69" w14:textId="664BD432" w:rsidR="0097536E" w:rsidRPr="0097536E" w:rsidRDefault="0097536E" w:rsidP="0097536E">
      <w:pPr>
        <w:spacing w:after="0"/>
        <w:jc w:val="both"/>
        <w:rPr>
          <w:rFonts w:ascii="Times New Roman" w:eastAsia="Calibri" w:hAnsi="Times New Roman" w:cs="Times New Roman"/>
        </w:rPr>
      </w:pPr>
      <w:r>
        <w:rPr>
          <w:rFonts w:ascii="Times New Roman" w:eastAsia="Calibri" w:hAnsi="Times New Roman" w:cs="Times New Roman"/>
        </w:rPr>
        <w:t>V</w:t>
      </w:r>
      <w:r w:rsidRPr="0097536E">
        <w:rPr>
          <w:rFonts w:ascii="Times New Roman" w:eastAsia="Calibri" w:hAnsi="Times New Roman" w:cs="Times New Roman"/>
        </w:rPr>
        <w:t>šetky návrhy na zlepšenie podnikateľského prostredia obsiahnuté v</w:t>
      </w:r>
      <w:r w:rsidR="00E535AC">
        <w:rPr>
          <w:rFonts w:ascii="Times New Roman" w:eastAsia="Calibri" w:hAnsi="Times New Roman" w:cs="Times New Roman"/>
        </w:rPr>
        <w:t> </w:t>
      </w:r>
      <w:r w:rsidRPr="0097536E">
        <w:rPr>
          <w:rFonts w:ascii="Times New Roman" w:eastAsia="Calibri" w:hAnsi="Times New Roman" w:cs="Times New Roman"/>
        </w:rPr>
        <w:t>predmetno</w:t>
      </w:r>
      <w:r>
        <w:rPr>
          <w:rFonts w:ascii="Times New Roman" w:eastAsia="Calibri" w:hAnsi="Times New Roman" w:cs="Times New Roman"/>
        </w:rPr>
        <w:t>m návrhu zákona pochádzajú</w:t>
      </w:r>
      <w:r w:rsidRPr="0097536E">
        <w:rPr>
          <w:rFonts w:ascii="Times New Roman" w:eastAsia="Calibri" w:hAnsi="Times New Roman" w:cs="Times New Roman"/>
        </w:rPr>
        <w:t xml:space="preserve"> zo zberu podnetov od podnikateľskej verejnosti, ktorý prebiehal v</w:t>
      </w:r>
      <w:r w:rsidR="00E535AC">
        <w:rPr>
          <w:rFonts w:ascii="Times New Roman" w:eastAsia="Calibri" w:hAnsi="Times New Roman" w:cs="Times New Roman"/>
        </w:rPr>
        <w:t> </w:t>
      </w:r>
      <w:r w:rsidRPr="0097536E">
        <w:rPr>
          <w:rFonts w:ascii="Times New Roman" w:eastAsia="Calibri" w:hAnsi="Times New Roman" w:cs="Times New Roman"/>
        </w:rPr>
        <w:t>minulom roku</w:t>
      </w:r>
      <w:r>
        <w:rPr>
          <w:rFonts w:ascii="Times New Roman" w:eastAsia="Calibri" w:hAnsi="Times New Roman" w:cs="Times New Roman"/>
        </w:rPr>
        <w:t xml:space="preserve"> 2020</w:t>
      </w:r>
      <w:r w:rsidRPr="0097536E">
        <w:rPr>
          <w:rFonts w:ascii="Times New Roman" w:eastAsia="Calibri" w:hAnsi="Times New Roman" w:cs="Times New Roman"/>
        </w:rPr>
        <w:t xml:space="preserve">. </w:t>
      </w:r>
    </w:p>
    <w:p w14:paraId="149A8EF7" w14:textId="77777777" w:rsidR="0097536E" w:rsidRPr="0097536E" w:rsidRDefault="0097536E" w:rsidP="0097536E">
      <w:pPr>
        <w:spacing w:after="0"/>
        <w:jc w:val="both"/>
        <w:rPr>
          <w:rFonts w:ascii="Times New Roman" w:eastAsia="Calibri" w:hAnsi="Times New Roman" w:cs="Times New Roman"/>
        </w:rPr>
      </w:pPr>
    </w:p>
    <w:p w14:paraId="086B4677" w14:textId="1203B83F" w:rsidR="00652C2A" w:rsidRDefault="0097536E" w:rsidP="0097536E">
      <w:pPr>
        <w:spacing w:after="0"/>
        <w:jc w:val="both"/>
        <w:rPr>
          <w:rFonts w:ascii="Times New Roman" w:eastAsia="Calibri" w:hAnsi="Times New Roman" w:cs="Times New Roman"/>
        </w:rPr>
      </w:pPr>
      <w:r w:rsidRPr="0097536E">
        <w:rPr>
          <w:rFonts w:ascii="Times New Roman" w:eastAsia="Calibri" w:hAnsi="Times New Roman" w:cs="Times New Roman"/>
        </w:rPr>
        <w:t>Zapojenie podnikateľskej obce a</w:t>
      </w:r>
      <w:r w:rsidR="00E535AC">
        <w:rPr>
          <w:rFonts w:ascii="Times New Roman" w:eastAsia="Calibri" w:hAnsi="Times New Roman" w:cs="Times New Roman"/>
        </w:rPr>
        <w:t> </w:t>
      </w:r>
      <w:r w:rsidRPr="0097536E">
        <w:rPr>
          <w:rFonts w:ascii="Times New Roman" w:eastAsia="Calibri" w:hAnsi="Times New Roman" w:cs="Times New Roman"/>
        </w:rPr>
        <w:t>premietnutie nimi zaslaných návrhov prebiehalo minulý rok, najmä v</w:t>
      </w:r>
      <w:r w:rsidR="00E535AC">
        <w:rPr>
          <w:rFonts w:ascii="Times New Roman" w:eastAsia="Calibri" w:hAnsi="Times New Roman" w:cs="Times New Roman"/>
        </w:rPr>
        <w:t> </w:t>
      </w:r>
      <w:r w:rsidRPr="0097536E">
        <w:rPr>
          <w:rFonts w:ascii="Times New Roman" w:eastAsia="Calibri" w:hAnsi="Times New Roman" w:cs="Times New Roman"/>
        </w:rPr>
        <w:t>priebehu mesiacov august až október 2020, kedy bola vyhlásená výzva na adresovanie podnetov smerujúcich k</w:t>
      </w:r>
      <w:r w:rsidR="00E535AC">
        <w:rPr>
          <w:rFonts w:ascii="Times New Roman" w:eastAsia="Calibri" w:hAnsi="Times New Roman" w:cs="Times New Roman"/>
        </w:rPr>
        <w:t> </w:t>
      </w:r>
      <w:r w:rsidRPr="0097536E">
        <w:rPr>
          <w:rFonts w:ascii="Times New Roman" w:eastAsia="Calibri" w:hAnsi="Times New Roman" w:cs="Times New Roman"/>
        </w:rPr>
        <w:t>zlepšeniu podnikania.</w:t>
      </w:r>
      <w:r w:rsidR="005F230A">
        <w:rPr>
          <w:rStyle w:val="Odkaznapoznmkupodiarou"/>
          <w:rFonts w:ascii="Times New Roman" w:eastAsia="Calibri" w:hAnsi="Times New Roman" w:cs="Times New Roman"/>
        </w:rPr>
        <w:footnoteReference w:id="1"/>
      </w:r>
      <w:r w:rsidRPr="0097536E">
        <w:rPr>
          <w:rFonts w:ascii="Times New Roman" w:eastAsia="Calibri" w:hAnsi="Times New Roman" w:cs="Times New Roman"/>
        </w:rPr>
        <w:t xml:space="preserve"> Výsledkom tejto výzvy bolo viac ako 2400 opatrení, z</w:t>
      </w:r>
      <w:r w:rsidR="00E535AC">
        <w:rPr>
          <w:rFonts w:ascii="Times New Roman" w:eastAsia="Calibri" w:hAnsi="Times New Roman" w:cs="Times New Roman"/>
        </w:rPr>
        <w:t> </w:t>
      </w:r>
      <w:r w:rsidRPr="0097536E">
        <w:rPr>
          <w:rFonts w:ascii="Times New Roman" w:eastAsia="Calibri" w:hAnsi="Times New Roman" w:cs="Times New Roman"/>
        </w:rPr>
        <w:t>ktorých na základe dôslednej analýzy bolo zverejnených na účely ďalšieho rokovania 469 opatrení, ktoré prešli prvotne nasta</w:t>
      </w:r>
      <w:r w:rsidR="008F5263">
        <w:rPr>
          <w:rFonts w:ascii="Times New Roman" w:eastAsia="Calibri" w:hAnsi="Times New Roman" w:cs="Times New Roman"/>
        </w:rPr>
        <w:t>venými parametrami vedenia Ministerstva hospodárstva Slovenskej republiky</w:t>
      </w:r>
      <w:r w:rsidRPr="0097536E">
        <w:rPr>
          <w:rFonts w:ascii="Times New Roman" w:eastAsia="Calibri" w:hAnsi="Times New Roman" w:cs="Times New Roman"/>
        </w:rPr>
        <w:t xml:space="preserve">. </w:t>
      </w:r>
      <w:r w:rsidR="005F230A" w:rsidRPr="005F230A">
        <w:rPr>
          <w:rFonts w:ascii="Times New Roman" w:eastAsia="Calibri" w:hAnsi="Times New Roman" w:cs="Times New Roman"/>
        </w:rPr>
        <w:t>Tieto opatrenia boli následne predmetom mnohých bilaterálnych rokovaní s</w:t>
      </w:r>
      <w:r w:rsidR="00E535AC">
        <w:rPr>
          <w:rFonts w:ascii="Times New Roman" w:eastAsia="Calibri" w:hAnsi="Times New Roman" w:cs="Times New Roman"/>
        </w:rPr>
        <w:t> </w:t>
      </w:r>
      <w:r w:rsidR="005F230A" w:rsidRPr="005F230A">
        <w:rPr>
          <w:rFonts w:ascii="Times New Roman" w:eastAsia="Calibri" w:hAnsi="Times New Roman" w:cs="Times New Roman"/>
        </w:rPr>
        <w:t>gestormi dotknutých právnych predpisov</w:t>
      </w:r>
      <w:r w:rsidR="005F230A">
        <w:rPr>
          <w:rFonts w:ascii="Times New Roman" w:eastAsia="Calibri" w:hAnsi="Times New Roman" w:cs="Times New Roman"/>
        </w:rPr>
        <w:t xml:space="preserve">. </w:t>
      </w:r>
      <w:r w:rsidRPr="0097536E">
        <w:rPr>
          <w:rFonts w:ascii="Times New Roman" w:eastAsia="Calibri" w:hAnsi="Times New Roman" w:cs="Times New Roman"/>
        </w:rPr>
        <w:t>Zverejnením výzvy ako aj zapracovaním konkrétnych návrhov podnikateľskej obce a</w:t>
      </w:r>
      <w:r w:rsidR="00E535AC">
        <w:rPr>
          <w:rFonts w:ascii="Times New Roman" w:eastAsia="Calibri" w:hAnsi="Times New Roman" w:cs="Times New Roman"/>
        </w:rPr>
        <w:t> </w:t>
      </w:r>
      <w:r w:rsidRPr="0097536E">
        <w:rPr>
          <w:rFonts w:ascii="Times New Roman" w:eastAsia="Calibri" w:hAnsi="Times New Roman" w:cs="Times New Roman"/>
        </w:rPr>
        <w:t>ich následným prerokovaním s</w:t>
      </w:r>
      <w:r w:rsidR="00E535AC">
        <w:rPr>
          <w:rFonts w:ascii="Times New Roman" w:eastAsia="Calibri" w:hAnsi="Times New Roman" w:cs="Times New Roman"/>
        </w:rPr>
        <w:t> </w:t>
      </w:r>
      <w:r w:rsidRPr="0097536E">
        <w:rPr>
          <w:rFonts w:ascii="Times New Roman" w:eastAsia="Calibri" w:hAnsi="Times New Roman" w:cs="Times New Roman"/>
        </w:rPr>
        <w:t>príslušnými expertami bola zo strany ministerstva sčasti splnená povinnosť konzultácie s</w:t>
      </w:r>
      <w:r w:rsidR="00E535AC">
        <w:rPr>
          <w:rFonts w:ascii="Times New Roman" w:eastAsia="Calibri" w:hAnsi="Times New Roman" w:cs="Times New Roman"/>
        </w:rPr>
        <w:t> </w:t>
      </w:r>
      <w:r w:rsidRPr="0097536E">
        <w:rPr>
          <w:rFonts w:ascii="Times New Roman" w:eastAsia="Calibri" w:hAnsi="Times New Roman" w:cs="Times New Roman"/>
        </w:rPr>
        <w:t>podnikateľmi v</w:t>
      </w:r>
      <w:r w:rsidR="00E535AC">
        <w:rPr>
          <w:rFonts w:ascii="Times New Roman" w:eastAsia="Calibri" w:hAnsi="Times New Roman" w:cs="Times New Roman"/>
        </w:rPr>
        <w:t> </w:t>
      </w:r>
      <w:r w:rsidRPr="0097536E">
        <w:rPr>
          <w:rFonts w:ascii="Times New Roman" w:eastAsia="Calibri" w:hAnsi="Times New Roman" w:cs="Times New Roman"/>
        </w:rPr>
        <w:t>zmysle 2. vety bodu 5.8. Jednotnej metodiky.</w:t>
      </w:r>
      <w:r>
        <w:rPr>
          <w:rFonts w:ascii="Times New Roman" w:eastAsia="Calibri" w:hAnsi="Times New Roman" w:cs="Times New Roman"/>
        </w:rPr>
        <w:t xml:space="preserve"> Ďalšie konzultácie budú prebiehať pri predkladaní materiálov do legislatívneho procesu, </w:t>
      </w:r>
      <w:r w:rsidR="008F5263">
        <w:rPr>
          <w:rFonts w:ascii="Times New Roman" w:eastAsia="Calibri" w:hAnsi="Times New Roman" w:cs="Times New Roman"/>
        </w:rPr>
        <w:t>pričom tie budú viesť jednotliví</w:t>
      </w:r>
      <w:r>
        <w:rPr>
          <w:rFonts w:ascii="Times New Roman" w:eastAsia="Calibri" w:hAnsi="Times New Roman" w:cs="Times New Roman"/>
        </w:rPr>
        <w:t xml:space="preserve"> gestori individuálne.</w:t>
      </w:r>
      <w:r w:rsidR="005F230A">
        <w:rPr>
          <w:rFonts w:ascii="Times New Roman" w:eastAsia="Calibri" w:hAnsi="Times New Roman" w:cs="Times New Roman"/>
        </w:rPr>
        <w:t xml:space="preserve"> </w:t>
      </w:r>
    </w:p>
    <w:p w14:paraId="167B0791" w14:textId="77777777" w:rsidR="00652C2A" w:rsidRDefault="00652C2A" w:rsidP="0097536E">
      <w:pPr>
        <w:spacing w:after="0"/>
        <w:jc w:val="both"/>
        <w:rPr>
          <w:rFonts w:ascii="Times New Roman" w:eastAsia="Calibri" w:hAnsi="Times New Roman" w:cs="Times New Roman"/>
        </w:rPr>
      </w:pPr>
    </w:p>
    <w:p w14:paraId="08DE1255" w14:textId="77777777" w:rsidR="0097536E" w:rsidRPr="0097536E" w:rsidRDefault="0097536E" w:rsidP="0097536E">
      <w:pPr>
        <w:spacing w:after="0"/>
        <w:jc w:val="both"/>
        <w:rPr>
          <w:rFonts w:ascii="Times New Roman" w:eastAsia="Calibri" w:hAnsi="Times New Roman" w:cs="Times New Roman"/>
        </w:rPr>
      </w:pPr>
    </w:p>
    <w:p w14:paraId="4A71F363" w14:textId="6735CDF9" w:rsidR="00054C41" w:rsidRPr="00BE0848" w:rsidRDefault="00054C41" w:rsidP="00054C41">
      <w:pPr>
        <w:jc w:val="both"/>
        <w:rPr>
          <w:rFonts w:ascii="Times New Roman" w:eastAsia="Calibri" w:hAnsi="Times New Roman" w:cs="Times New Roman"/>
          <w:b/>
        </w:rPr>
      </w:pPr>
      <w:bookmarkStart w:id="1" w:name="_Hlk47698091"/>
      <w:r w:rsidRPr="00BE0848">
        <w:rPr>
          <w:rFonts w:ascii="Times New Roman" w:eastAsia="Calibri" w:hAnsi="Times New Roman" w:cs="Times New Roman"/>
          <w:b/>
        </w:rPr>
        <w:t>3.3 Vplyvy na konkurencieschopnosť a</w:t>
      </w:r>
      <w:r w:rsidR="00E535AC">
        <w:rPr>
          <w:rFonts w:ascii="Times New Roman" w:eastAsia="Calibri" w:hAnsi="Times New Roman" w:cs="Times New Roman"/>
          <w:b/>
        </w:rPr>
        <w:t> </w:t>
      </w:r>
      <w:r w:rsidRPr="00BE0848">
        <w:rPr>
          <w:rFonts w:ascii="Times New Roman" w:eastAsia="Calibri" w:hAnsi="Times New Roman" w:cs="Times New Roman"/>
          <w:b/>
        </w:rPr>
        <w:t>produktivitu</w:t>
      </w:r>
    </w:p>
    <w:bookmarkEnd w:id="1"/>
    <w:p w14:paraId="1092F2C3" w14:textId="4609D77A"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Dochádza k</w:t>
      </w:r>
      <w:r w:rsidR="00E535AC">
        <w:rPr>
          <w:rFonts w:ascii="Times New Roman" w:eastAsia="Calibri" w:hAnsi="Times New Roman" w:cs="Times New Roman"/>
          <w:i/>
        </w:rPr>
        <w:t> </w:t>
      </w:r>
      <w:r w:rsidRPr="00BE0848">
        <w:rPr>
          <w:rFonts w:ascii="Times New Roman" w:eastAsia="Calibri" w:hAnsi="Times New Roman" w:cs="Times New Roman"/>
          <w:i/>
        </w:rPr>
        <w:t>vytvoreniu resp. k</w:t>
      </w:r>
      <w:r w:rsidR="00E535AC">
        <w:rPr>
          <w:rFonts w:ascii="Times New Roman" w:eastAsia="Calibri" w:hAnsi="Times New Roman" w:cs="Times New Roman"/>
          <w:i/>
        </w:rPr>
        <w:t> </w:t>
      </w:r>
      <w:r w:rsidRPr="00BE0848">
        <w:rPr>
          <w:rFonts w:ascii="Times New Roman" w:eastAsia="Calibri" w:hAnsi="Times New Roman" w:cs="Times New Roman"/>
          <w:i/>
        </w:rPr>
        <w:t xml:space="preserve">zmene bariér na trhu? </w:t>
      </w:r>
    </w:p>
    <w:p w14:paraId="7077D57D" w14:textId="1CA380A5"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Bude sa s</w:t>
      </w:r>
      <w:r w:rsidR="00E535AC">
        <w:rPr>
          <w:rFonts w:ascii="Times New Roman" w:eastAsia="Calibri" w:hAnsi="Times New Roman" w:cs="Times New Roman"/>
          <w:i/>
        </w:rPr>
        <w:t> </w:t>
      </w:r>
      <w:r w:rsidRPr="00BE0848">
        <w:rPr>
          <w:rFonts w:ascii="Times New Roman" w:eastAsia="Calibri" w:hAnsi="Times New Roman" w:cs="Times New Roman"/>
          <w:i/>
        </w:rPr>
        <w:t>niektorými podnikmi alebo produktmi zaobchádzať v</w:t>
      </w:r>
      <w:r w:rsidR="00E535AC">
        <w:rPr>
          <w:rFonts w:ascii="Times New Roman" w:eastAsia="Calibri" w:hAnsi="Times New Roman" w:cs="Times New Roman"/>
          <w:i/>
        </w:rPr>
        <w:t> </w:t>
      </w:r>
      <w:r w:rsidRPr="00BE0848">
        <w:rPr>
          <w:rFonts w:ascii="Times New Roman" w:eastAsia="Calibri" w:hAnsi="Times New Roman" w:cs="Times New Roman"/>
          <w:i/>
        </w:rPr>
        <w:t>porovnateľnej situácii rôzne (napr. špeciálne režimy pre mikro, malé a</w:t>
      </w:r>
      <w:r w:rsidR="00E535AC">
        <w:rPr>
          <w:rFonts w:ascii="Times New Roman" w:eastAsia="Calibri" w:hAnsi="Times New Roman" w:cs="Times New Roman"/>
          <w:i/>
        </w:rPr>
        <w:t> </w:t>
      </w:r>
      <w:r w:rsidRPr="00BE0848">
        <w:rPr>
          <w:rFonts w:ascii="Times New Roman" w:eastAsia="Calibri" w:hAnsi="Times New Roman" w:cs="Times New Roman"/>
          <w:i/>
        </w:rPr>
        <w:t xml:space="preserve">stredné podniky tzv. MSP)? </w:t>
      </w:r>
    </w:p>
    <w:p w14:paraId="40461485"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Ovplyvňuje zmena regulácie cezhraničné investície (príliv/odliv zahraničných investícií resp. uplatnenie slovenských podnikov na zahraničných trhoch)? </w:t>
      </w:r>
    </w:p>
    <w:p w14:paraId="5B8E12BF" w14:textId="77777777"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 xml:space="preserve">Ovplyvní dostupnosť základných zdrojov (e, pracovná sila, suroviny, mechanizmy, energie atď.)? </w:t>
      </w:r>
    </w:p>
    <w:p w14:paraId="747220D2" w14:textId="3710BB90" w:rsidR="007259CB" w:rsidRPr="00BE0848" w:rsidRDefault="007259CB"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Ovplyvňuje zmena regulácie inovácie, vedu a</w:t>
      </w:r>
      <w:r w:rsidR="00E535AC">
        <w:rPr>
          <w:rFonts w:ascii="Times New Roman" w:eastAsia="Calibri" w:hAnsi="Times New Roman" w:cs="Times New Roman"/>
          <w:i/>
        </w:rPr>
        <w:t> </w:t>
      </w:r>
      <w:r w:rsidRPr="00BE0848">
        <w:rPr>
          <w:rFonts w:ascii="Times New Roman" w:eastAsia="Calibri" w:hAnsi="Times New Roman" w:cs="Times New Roman"/>
          <w:i/>
        </w:rPr>
        <w:t>výskum?</w:t>
      </w:r>
    </w:p>
    <w:p w14:paraId="596206A8" w14:textId="2C150A1F" w:rsidR="00ED3FE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iCs/>
        </w:rPr>
        <w:t>Ako prispieva zmena regulácie k</w:t>
      </w:r>
      <w:r w:rsidR="00E535AC">
        <w:rPr>
          <w:rFonts w:ascii="Times New Roman" w:eastAsia="Calibri" w:hAnsi="Times New Roman" w:cs="Times New Roman"/>
          <w:i/>
          <w:iCs/>
        </w:rPr>
        <w:t> </w:t>
      </w:r>
      <w:r w:rsidRPr="00BE0848">
        <w:rPr>
          <w:rFonts w:ascii="Times New Roman" w:eastAsia="Calibri" w:hAnsi="Times New Roman" w:cs="Times New Roman"/>
          <w:i/>
          <w:iCs/>
        </w:rPr>
        <w:t>cieľu Slovenska mať najlepšie podnikateľské prostredie spomedzi susediacich krajín EÚ?</w:t>
      </w:r>
    </w:p>
    <w:p w14:paraId="20A64A4D" w14:textId="77777777" w:rsidR="00ED3FE8" w:rsidRPr="00BE0848" w:rsidRDefault="00ED3FE8" w:rsidP="00054C41">
      <w:pPr>
        <w:spacing w:after="0"/>
        <w:jc w:val="both"/>
        <w:rPr>
          <w:rFonts w:ascii="Times New Roman" w:eastAsia="Calibri" w:hAnsi="Times New Roman" w:cs="Times New Roman"/>
          <w:i/>
        </w:rPr>
      </w:pPr>
    </w:p>
    <w:p w14:paraId="267D3BB3" w14:textId="77777777" w:rsidR="00054C41" w:rsidRPr="00BE0848" w:rsidRDefault="00054C41" w:rsidP="00054C41">
      <w:pPr>
        <w:spacing w:after="0"/>
        <w:jc w:val="both"/>
        <w:rPr>
          <w:rFonts w:ascii="Times New Roman" w:eastAsia="Calibri" w:hAnsi="Times New Roman" w:cs="Times New Roman"/>
          <w:b/>
          <w:i/>
        </w:rPr>
      </w:pPr>
      <w:r w:rsidRPr="00BE0848">
        <w:rPr>
          <w:rFonts w:ascii="Times New Roman" w:eastAsia="Calibri" w:hAnsi="Times New Roman" w:cs="Times New Roman"/>
          <w:b/>
          <w:i/>
        </w:rPr>
        <w:t>Konkurencieschopnosť:</w:t>
      </w:r>
    </w:p>
    <w:p w14:paraId="2D67FFB2" w14:textId="204A20DE"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Na základe uvedených odpovedí zaškrtnite a</w:t>
      </w:r>
      <w:r w:rsidR="00E535AC">
        <w:rPr>
          <w:rFonts w:ascii="Times New Roman" w:eastAsia="Calibri" w:hAnsi="Times New Roman" w:cs="Times New Roman"/>
          <w:i/>
        </w:rPr>
        <w:t> </w:t>
      </w:r>
      <w:r w:rsidRPr="00BE0848">
        <w:rPr>
          <w:rFonts w:ascii="Times New Roman" w:eastAsia="Calibri" w:hAnsi="Times New Roman" w:cs="Times New Roman"/>
          <w:i/>
        </w:rPr>
        <w:t>popíšte, či materiál konkurencieschopnosť:</w:t>
      </w:r>
    </w:p>
    <w:p w14:paraId="09C915F3" w14:textId="77777777" w:rsidR="00054C41" w:rsidRPr="00BE0848" w:rsidRDefault="002B1139" w:rsidP="00054C41">
      <w:pPr>
        <w:spacing w:after="0"/>
        <w:jc w:val="both"/>
        <w:rPr>
          <w:rFonts w:ascii="Times New Roman" w:eastAsia="Calibri" w:hAnsi="Times New Roman" w:cs="Times New Roman"/>
          <w:i/>
        </w:rPr>
      </w:pPr>
      <w:sdt>
        <w:sdtPr>
          <w:rPr>
            <w:rFonts w:ascii="Times New Roman" w:eastAsia="Calibri" w:hAnsi="Times New Roman" w:cs="Times New Roman"/>
            <w:i/>
          </w:rPr>
          <w:id w:val="798576880"/>
        </w:sdtPr>
        <w:sdtContent>
          <w:sdt>
            <w:sdtPr>
              <w:rPr>
                <w:rFonts w:ascii="Times New Roman" w:eastAsia="Calibri" w:hAnsi="Times New Roman" w:cs="Times New Roman"/>
                <w:i/>
              </w:rPr>
              <w:id w:val="1729873660"/>
            </w:sdtPr>
            <w:sdtContent>
              <w:r w:rsidR="006E6489">
                <w:rPr>
                  <w:rFonts w:ascii="MS Gothic" w:eastAsia="MS Gothic" w:hAnsi="MS Gothic" w:hint="eastAsia"/>
                  <w:b/>
                  <w:bCs/>
                  <w:sz w:val="20"/>
                  <w:szCs w:val="20"/>
                  <w:lang w:eastAsia="sk-SK"/>
                </w:rPr>
                <w:t xml:space="preserve">☒ </w:t>
              </w:r>
            </w:sdtContent>
          </w:sdt>
        </w:sdtContent>
      </w:sdt>
      <w:r w:rsidR="00054C41" w:rsidRPr="00BE0848">
        <w:rPr>
          <w:rFonts w:ascii="Times New Roman" w:eastAsia="Calibri" w:hAnsi="Times New Roman" w:cs="Times New Roman"/>
          <w:i/>
        </w:rPr>
        <w:t xml:space="preserve">zvyšuje  </w:t>
      </w:r>
      <w:r w:rsidR="00054C41" w:rsidRPr="00BE0848">
        <w:rPr>
          <w:rFonts w:ascii="Times New Roman" w:eastAsia="Calibri" w:hAnsi="Times New Roman" w:cs="Times New Roman"/>
          <w:i/>
        </w:rPr>
        <w:tab/>
      </w:r>
      <w:sdt>
        <w:sdtPr>
          <w:rPr>
            <w:rFonts w:ascii="Times New Roman" w:eastAsia="Calibri" w:hAnsi="Times New Roman" w:cs="Times New Roman"/>
            <w:i/>
          </w:rPr>
          <w:id w:val="410579887"/>
        </w:sdtPr>
        <w:sdtContent>
          <w:sdt>
            <w:sdtPr>
              <w:rPr>
                <w:rFonts w:ascii="Times New Roman" w:eastAsia="Calibri" w:hAnsi="Times New Roman" w:cs="Times New Roman"/>
                <w:i/>
              </w:rPr>
              <w:id w:val="-80300261"/>
            </w:sdtPr>
            <w:sdtContent>
              <w:r w:rsidR="00054C41" w:rsidRPr="00BE0848">
                <w:rPr>
                  <w:rFonts w:ascii="Segoe UI Symbol" w:eastAsia="Calibri" w:hAnsi="Segoe UI Symbol" w:cs="Segoe UI Symbol"/>
                  <w:i/>
                </w:rPr>
                <w:t>☐</w:t>
              </w:r>
            </w:sdtContent>
          </w:sdt>
        </w:sdtContent>
      </w:sdt>
      <w:r w:rsidR="00054C41" w:rsidRPr="00BE0848">
        <w:rPr>
          <w:rFonts w:ascii="Times New Roman" w:eastAsia="Calibri" w:hAnsi="Times New Roman" w:cs="Times New Roman"/>
          <w:i/>
        </w:rPr>
        <w:t xml:space="preserve"> nemení</w:t>
      </w:r>
      <w:r w:rsidR="00054C41" w:rsidRPr="00BE0848">
        <w:rPr>
          <w:rFonts w:ascii="Times New Roman" w:eastAsia="Calibri" w:hAnsi="Times New Roman" w:cs="Times New Roman"/>
          <w:i/>
        </w:rPr>
        <w:tab/>
      </w:r>
      <w:sdt>
        <w:sdtPr>
          <w:rPr>
            <w:rFonts w:ascii="Times New Roman" w:eastAsia="Calibri" w:hAnsi="Times New Roman" w:cs="Times New Roman"/>
            <w:i/>
          </w:rPr>
          <w:id w:val="-474604883"/>
        </w:sdtPr>
        <w:sdtContent>
          <w:sdt>
            <w:sdtPr>
              <w:rPr>
                <w:rFonts w:ascii="Times New Roman" w:eastAsia="Calibri" w:hAnsi="Times New Roman" w:cs="Times New Roman"/>
                <w:i/>
              </w:rPr>
              <w:id w:val="-1706551548"/>
            </w:sdtPr>
            <w:sdtContent>
              <w:r w:rsidR="00054C41" w:rsidRPr="00BE0848">
                <w:rPr>
                  <w:rFonts w:ascii="Segoe UI Symbol" w:eastAsia="Calibri" w:hAnsi="Segoe UI Symbol" w:cs="Segoe UI Symbol"/>
                  <w:i/>
                </w:rPr>
                <w:t>☐</w:t>
              </w:r>
            </w:sdtContent>
          </w:sdt>
        </w:sdtContent>
      </w:sdt>
      <w:r w:rsidR="00054C41" w:rsidRPr="00BE0848">
        <w:rPr>
          <w:rFonts w:ascii="Times New Roman" w:eastAsia="Calibri" w:hAnsi="Times New Roman" w:cs="Times New Roman"/>
          <w:i/>
        </w:rPr>
        <w:t xml:space="preserve"> znižuj</w:t>
      </w:r>
      <w:r w:rsidR="00ED3FE8">
        <w:rPr>
          <w:rFonts w:ascii="Times New Roman" w:eastAsia="Calibri" w:hAnsi="Times New Roman" w:cs="Times New Roman"/>
          <w:i/>
        </w:rPr>
        <w:t>e</w:t>
      </w:r>
    </w:p>
    <w:p w14:paraId="025BCD4B" w14:textId="77777777" w:rsidR="00054C41" w:rsidRPr="00BE0848" w:rsidRDefault="00054C41" w:rsidP="00054C41">
      <w:pPr>
        <w:spacing w:after="0"/>
        <w:jc w:val="both"/>
        <w:rPr>
          <w:rFonts w:ascii="Times New Roman" w:eastAsia="Calibri" w:hAnsi="Times New Roman" w:cs="Times New Roman"/>
          <w:i/>
        </w:rPr>
      </w:pPr>
    </w:p>
    <w:p w14:paraId="16DF6AB3" w14:textId="424DCAF3" w:rsidR="00ED3FE8" w:rsidRPr="00ED3FE8" w:rsidRDefault="00ED3FE8" w:rsidP="00054C41">
      <w:pPr>
        <w:spacing w:after="0"/>
        <w:jc w:val="both"/>
        <w:rPr>
          <w:rFonts w:ascii="Times New Roman" w:eastAsia="Calibri" w:hAnsi="Times New Roman" w:cs="Times New Roman"/>
          <w:bCs/>
          <w:iCs/>
        </w:rPr>
      </w:pPr>
      <w:r>
        <w:rPr>
          <w:rFonts w:ascii="Times New Roman" w:eastAsia="Calibri" w:hAnsi="Times New Roman" w:cs="Times New Roman"/>
          <w:bCs/>
          <w:iCs/>
        </w:rPr>
        <w:t>Implementáciou opatrení sa zvyšuje konkurencieschopnosť podnikateľského prostredia, nakoľko sa rozširuje možnosť podnikania a</w:t>
      </w:r>
      <w:r w:rsidR="00E535AC">
        <w:rPr>
          <w:rFonts w:ascii="Times New Roman" w:eastAsia="Calibri" w:hAnsi="Times New Roman" w:cs="Times New Roman"/>
          <w:bCs/>
          <w:iCs/>
        </w:rPr>
        <w:t> </w:t>
      </w:r>
      <w:r>
        <w:rPr>
          <w:rFonts w:ascii="Times New Roman" w:eastAsia="Calibri" w:hAnsi="Times New Roman" w:cs="Times New Roman"/>
          <w:bCs/>
          <w:iCs/>
        </w:rPr>
        <w:t xml:space="preserve">znižuje sa administratívna záťaž podnikateľov. </w:t>
      </w:r>
    </w:p>
    <w:p w14:paraId="140D0E34" w14:textId="77777777" w:rsidR="00ED3FE8" w:rsidRDefault="00ED3FE8" w:rsidP="00054C41">
      <w:pPr>
        <w:spacing w:after="0"/>
        <w:jc w:val="both"/>
        <w:rPr>
          <w:rFonts w:ascii="Times New Roman" w:eastAsia="Calibri" w:hAnsi="Times New Roman" w:cs="Times New Roman"/>
          <w:b/>
          <w:i/>
        </w:rPr>
      </w:pPr>
    </w:p>
    <w:p w14:paraId="53E69BB5" w14:textId="77777777" w:rsidR="00054C41" w:rsidRPr="00BE0848" w:rsidRDefault="00054C41" w:rsidP="00054C41">
      <w:pPr>
        <w:spacing w:after="0"/>
        <w:jc w:val="both"/>
        <w:rPr>
          <w:rFonts w:ascii="Times New Roman" w:eastAsia="Calibri" w:hAnsi="Times New Roman" w:cs="Times New Roman"/>
          <w:b/>
          <w:i/>
        </w:rPr>
      </w:pPr>
      <w:r w:rsidRPr="00BE0848">
        <w:rPr>
          <w:rFonts w:ascii="Times New Roman" w:eastAsia="Calibri" w:hAnsi="Times New Roman" w:cs="Times New Roman"/>
          <w:b/>
          <w:i/>
        </w:rPr>
        <w:t>Produktivita:</w:t>
      </w:r>
    </w:p>
    <w:p w14:paraId="50F05F25" w14:textId="01894473"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lastRenderedPageBreak/>
        <w:t>Aký má materiál vplyv na zmenu pomeru medzi produkciou podnikov a</w:t>
      </w:r>
      <w:r w:rsidR="00E535AC">
        <w:rPr>
          <w:rFonts w:ascii="Times New Roman" w:eastAsia="Calibri" w:hAnsi="Times New Roman" w:cs="Times New Roman"/>
          <w:i/>
        </w:rPr>
        <w:t> </w:t>
      </w:r>
      <w:r w:rsidRPr="00BE0848">
        <w:rPr>
          <w:rFonts w:ascii="Times New Roman" w:eastAsia="Calibri" w:hAnsi="Times New Roman" w:cs="Times New Roman"/>
          <w:i/>
        </w:rPr>
        <w:t xml:space="preserve">ich nákladmi? </w:t>
      </w:r>
    </w:p>
    <w:p w14:paraId="307EF9F7" w14:textId="77777777" w:rsidR="00054C41" w:rsidRPr="00BE0848" w:rsidRDefault="00054C41" w:rsidP="00054C41">
      <w:pPr>
        <w:spacing w:after="0"/>
        <w:jc w:val="both"/>
        <w:rPr>
          <w:rFonts w:ascii="Times New Roman" w:eastAsia="Calibri" w:hAnsi="Times New Roman" w:cs="Times New Roman"/>
          <w:i/>
        </w:rPr>
      </w:pPr>
    </w:p>
    <w:p w14:paraId="1248454F" w14:textId="30143326" w:rsidR="00054C41" w:rsidRPr="00BE0848" w:rsidRDefault="00054C41" w:rsidP="00054C41">
      <w:pPr>
        <w:spacing w:after="0"/>
        <w:jc w:val="both"/>
        <w:rPr>
          <w:rFonts w:ascii="Times New Roman" w:eastAsia="Calibri" w:hAnsi="Times New Roman" w:cs="Times New Roman"/>
          <w:i/>
        </w:rPr>
      </w:pPr>
      <w:r w:rsidRPr="00BE0848">
        <w:rPr>
          <w:rFonts w:ascii="Times New Roman" w:eastAsia="Calibri" w:hAnsi="Times New Roman" w:cs="Times New Roman"/>
          <w:i/>
        </w:rPr>
        <w:t>Na základe uvedenej odpovede zaškrtnite a</w:t>
      </w:r>
      <w:r w:rsidR="00E535AC">
        <w:rPr>
          <w:rFonts w:ascii="Times New Roman" w:eastAsia="Calibri" w:hAnsi="Times New Roman" w:cs="Times New Roman"/>
          <w:i/>
        </w:rPr>
        <w:t> </w:t>
      </w:r>
      <w:r w:rsidRPr="00BE0848">
        <w:rPr>
          <w:rFonts w:ascii="Times New Roman" w:eastAsia="Calibri" w:hAnsi="Times New Roman" w:cs="Times New Roman"/>
          <w:i/>
        </w:rPr>
        <w:t>popíšte, či materiál produktivitu:</w:t>
      </w:r>
    </w:p>
    <w:p w14:paraId="7997B399" w14:textId="77777777" w:rsidR="00054C41" w:rsidRPr="00BE0848" w:rsidRDefault="006E6489" w:rsidP="00054C41">
      <w:pPr>
        <w:spacing w:after="0"/>
        <w:jc w:val="both"/>
        <w:rPr>
          <w:rFonts w:ascii="Times New Roman" w:eastAsia="Calibri" w:hAnsi="Times New Roman" w:cs="Times New Roman"/>
          <w:i/>
        </w:rPr>
      </w:pPr>
      <w:r>
        <w:rPr>
          <w:rFonts w:ascii="MS Gothic" w:eastAsia="MS Gothic" w:hAnsi="MS Gothic" w:hint="eastAsia"/>
          <w:b/>
          <w:bCs/>
          <w:sz w:val="20"/>
          <w:szCs w:val="20"/>
          <w:lang w:eastAsia="sk-SK"/>
        </w:rPr>
        <w:t xml:space="preserve">☒ </w:t>
      </w:r>
      <w:r w:rsidR="00054C41" w:rsidRPr="00BE0848">
        <w:rPr>
          <w:rFonts w:ascii="Times New Roman" w:eastAsia="Calibri" w:hAnsi="Times New Roman" w:cs="Times New Roman"/>
          <w:i/>
        </w:rPr>
        <w:t xml:space="preserve"> zvyšuje  </w:t>
      </w:r>
      <w:r w:rsidR="00054C41" w:rsidRPr="00BE0848">
        <w:rPr>
          <w:rFonts w:ascii="Times New Roman" w:eastAsia="Calibri" w:hAnsi="Times New Roman" w:cs="Times New Roman"/>
          <w:i/>
        </w:rPr>
        <w:tab/>
      </w:r>
      <w:sdt>
        <w:sdtPr>
          <w:rPr>
            <w:rFonts w:ascii="Times New Roman" w:eastAsia="Calibri" w:hAnsi="Times New Roman" w:cs="Times New Roman"/>
            <w:i/>
          </w:rPr>
          <w:id w:val="-353966921"/>
        </w:sdtPr>
        <w:sdtContent>
          <w:sdt>
            <w:sdtPr>
              <w:rPr>
                <w:rFonts w:ascii="Times New Roman" w:eastAsia="Calibri" w:hAnsi="Times New Roman" w:cs="Times New Roman"/>
                <w:i/>
              </w:rPr>
              <w:id w:val="-1222205104"/>
            </w:sdtPr>
            <w:sdtContent>
              <w:r w:rsidR="00054C41" w:rsidRPr="00BE0848">
                <w:rPr>
                  <w:rFonts w:ascii="Segoe UI Symbol" w:eastAsia="Calibri" w:hAnsi="Segoe UI Symbol" w:cs="Segoe UI Symbol"/>
                  <w:i/>
                </w:rPr>
                <w:t>☐</w:t>
              </w:r>
            </w:sdtContent>
          </w:sdt>
        </w:sdtContent>
      </w:sdt>
      <w:r w:rsidR="00054C41" w:rsidRPr="00BE0848">
        <w:rPr>
          <w:rFonts w:ascii="Times New Roman" w:eastAsia="Calibri" w:hAnsi="Times New Roman" w:cs="Times New Roman"/>
          <w:i/>
        </w:rPr>
        <w:t xml:space="preserve"> nemení</w:t>
      </w:r>
      <w:r w:rsidR="00054C41" w:rsidRPr="00BE0848">
        <w:rPr>
          <w:rFonts w:ascii="Times New Roman" w:eastAsia="Calibri" w:hAnsi="Times New Roman" w:cs="Times New Roman"/>
          <w:i/>
        </w:rPr>
        <w:tab/>
      </w:r>
      <w:sdt>
        <w:sdtPr>
          <w:rPr>
            <w:rFonts w:ascii="Times New Roman" w:eastAsia="Calibri" w:hAnsi="Times New Roman" w:cs="Times New Roman"/>
            <w:i/>
          </w:rPr>
          <w:id w:val="-1457723544"/>
        </w:sdtPr>
        <w:sdtContent>
          <w:sdt>
            <w:sdtPr>
              <w:rPr>
                <w:rFonts w:ascii="Times New Roman" w:eastAsia="Calibri" w:hAnsi="Times New Roman" w:cs="Times New Roman"/>
                <w:i/>
              </w:rPr>
              <w:id w:val="-623767955"/>
            </w:sdtPr>
            <w:sdtContent>
              <w:r w:rsidR="00054C41" w:rsidRPr="00BE0848">
                <w:rPr>
                  <w:rFonts w:ascii="Segoe UI Symbol" w:eastAsia="Calibri" w:hAnsi="Segoe UI Symbol" w:cs="Segoe UI Symbol"/>
                  <w:i/>
                </w:rPr>
                <w:t>☐</w:t>
              </w:r>
            </w:sdtContent>
          </w:sdt>
        </w:sdtContent>
      </w:sdt>
      <w:r w:rsidR="00054C41" w:rsidRPr="00BE0848">
        <w:rPr>
          <w:rFonts w:ascii="Times New Roman" w:eastAsia="Calibri" w:hAnsi="Times New Roman" w:cs="Times New Roman"/>
          <w:i/>
        </w:rPr>
        <w:t xml:space="preserve"> znižuje</w:t>
      </w:r>
    </w:p>
    <w:p w14:paraId="4BD1F4DC" w14:textId="77777777" w:rsidR="00ED3FE8" w:rsidRDefault="00ED3FE8" w:rsidP="00054C41">
      <w:pPr>
        <w:spacing w:after="0"/>
        <w:jc w:val="both"/>
        <w:rPr>
          <w:rFonts w:ascii="Times New Roman" w:eastAsia="Calibri" w:hAnsi="Times New Roman" w:cs="Times New Roman"/>
          <w:iCs/>
        </w:rPr>
      </w:pPr>
    </w:p>
    <w:p w14:paraId="50AB7490" w14:textId="29FC997F" w:rsidR="00054C41" w:rsidRPr="00ED3FE8" w:rsidRDefault="00ED3FE8" w:rsidP="00054C41">
      <w:pPr>
        <w:spacing w:after="0"/>
        <w:jc w:val="both"/>
        <w:rPr>
          <w:rFonts w:ascii="Times New Roman" w:eastAsia="Calibri" w:hAnsi="Times New Roman" w:cs="Times New Roman"/>
          <w:iCs/>
        </w:rPr>
      </w:pPr>
      <w:r>
        <w:rPr>
          <w:rFonts w:ascii="Times New Roman" w:eastAsia="Calibri" w:hAnsi="Times New Roman" w:cs="Times New Roman"/>
          <w:iCs/>
        </w:rPr>
        <w:t>Prostredníctvom implementácie opatrení sa zvyšuje produktivita, nakoľko sa zavádzajú opatrenia, ktoré znižujú záťaž a</w:t>
      </w:r>
      <w:r w:rsidR="00E535AC">
        <w:rPr>
          <w:rFonts w:ascii="Times New Roman" w:eastAsia="Calibri" w:hAnsi="Times New Roman" w:cs="Times New Roman"/>
          <w:iCs/>
        </w:rPr>
        <w:t> </w:t>
      </w:r>
      <w:r>
        <w:rPr>
          <w:rFonts w:ascii="Times New Roman" w:eastAsia="Calibri" w:hAnsi="Times New Roman" w:cs="Times New Roman"/>
          <w:iCs/>
        </w:rPr>
        <w:t>odstraňujú najmä časové náročnosti</w:t>
      </w:r>
      <w:r w:rsidR="006E6489">
        <w:rPr>
          <w:rFonts w:ascii="Times New Roman" w:eastAsia="Calibri" w:hAnsi="Times New Roman" w:cs="Times New Roman"/>
          <w:iCs/>
        </w:rPr>
        <w:t xml:space="preserve"> a</w:t>
      </w:r>
      <w:r w:rsidR="00E535AC">
        <w:rPr>
          <w:rFonts w:ascii="Times New Roman" w:eastAsia="Calibri" w:hAnsi="Times New Roman" w:cs="Times New Roman"/>
          <w:iCs/>
        </w:rPr>
        <w:t> </w:t>
      </w:r>
      <w:r w:rsidR="006E6489">
        <w:rPr>
          <w:rFonts w:ascii="Times New Roman" w:eastAsia="Calibri" w:hAnsi="Times New Roman" w:cs="Times New Roman"/>
          <w:iCs/>
        </w:rPr>
        <w:t>teda aj náklady podnikateľov</w:t>
      </w:r>
      <w:r>
        <w:rPr>
          <w:rFonts w:ascii="Times New Roman" w:eastAsia="Calibri" w:hAnsi="Times New Roman" w:cs="Times New Roman"/>
          <w:iCs/>
        </w:rPr>
        <w:t xml:space="preserve">. </w:t>
      </w:r>
    </w:p>
    <w:p w14:paraId="5CA38D94" w14:textId="77777777" w:rsidR="00054C41" w:rsidRPr="00C64F95" w:rsidRDefault="00054C41" w:rsidP="00C64F95">
      <w:pPr>
        <w:pStyle w:val="Nadpis1"/>
        <w:spacing w:line="360" w:lineRule="auto"/>
        <w:jc w:val="center"/>
        <w:rPr>
          <w:rFonts w:ascii="Times New Roman" w:eastAsia="Calibri" w:hAnsi="Times New Roman" w:cs="Times New Roman"/>
          <w:b/>
          <w:bCs/>
          <w:color w:val="auto"/>
          <w:sz w:val="24"/>
          <w:szCs w:val="24"/>
          <w:u w:val="single"/>
        </w:rPr>
      </w:pPr>
      <w:r w:rsidRPr="00C64F95">
        <w:rPr>
          <w:rFonts w:ascii="Times New Roman" w:eastAsia="Calibri" w:hAnsi="Times New Roman" w:cs="Times New Roman"/>
          <w:b/>
          <w:bCs/>
          <w:color w:val="auto"/>
          <w:sz w:val="24"/>
          <w:szCs w:val="24"/>
          <w:u w:val="single"/>
        </w:rPr>
        <w:t>3.4  Iné vplyvy na podnikateľské prostredie</w:t>
      </w:r>
    </w:p>
    <w:p w14:paraId="39C8B2F3" w14:textId="465AACC1" w:rsidR="005F230A" w:rsidRDefault="005F230A" w:rsidP="00054C41">
      <w:pPr>
        <w:spacing w:after="0"/>
        <w:jc w:val="both"/>
        <w:rPr>
          <w:rFonts w:ascii="Times New Roman" w:eastAsia="Calibri" w:hAnsi="Times New Roman" w:cs="Times New Roman"/>
        </w:rPr>
      </w:pPr>
      <w:r>
        <w:rPr>
          <w:rFonts w:ascii="Times New Roman" w:eastAsia="Calibri" w:hAnsi="Times New Roman" w:cs="Times New Roman"/>
        </w:rPr>
        <w:t xml:space="preserve">Nasledujúce opatrenia majú vplyvy na podnikateľské prostredie, ktoré predstavujú výnimku (napr. regulované ceny) alebo </w:t>
      </w:r>
      <w:r w:rsidR="005A262A">
        <w:rPr>
          <w:rFonts w:ascii="Times New Roman" w:eastAsia="Calibri" w:hAnsi="Times New Roman" w:cs="Times New Roman"/>
        </w:rPr>
        <w:t>jednotlivé vplyvy nebolo možné kvantifikovať a</w:t>
      </w:r>
      <w:r w:rsidR="00E535AC">
        <w:rPr>
          <w:rFonts w:ascii="Times New Roman" w:eastAsia="Calibri" w:hAnsi="Times New Roman" w:cs="Times New Roman"/>
        </w:rPr>
        <w:t> </w:t>
      </w:r>
      <w:r w:rsidR="005A262A">
        <w:rPr>
          <w:rFonts w:ascii="Times New Roman" w:eastAsia="Calibri" w:hAnsi="Times New Roman" w:cs="Times New Roman"/>
        </w:rPr>
        <w:t>preto boli zaradené do tejto časti a</w:t>
      </w:r>
      <w:r w:rsidR="00E535AC">
        <w:rPr>
          <w:rFonts w:ascii="Times New Roman" w:eastAsia="Calibri" w:hAnsi="Times New Roman" w:cs="Times New Roman"/>
        </w:rPr>
        <w:t> </w:t>
      </w:r>
      <w:r w:rsidR="005A262A">
        <w:rPr>
          <w:rFonts w:ascii="Times New Roman" w:eastAsia="Calibri" w:hAnsi="Times New Roman" w:cs="Times New Roman"/>
        </w:rPr>
        <w:t>kvalitatívne opísané. V</w:t>
      </w:r>
      <w:r w:rsidR="00E535AC">
        <w:rPr>
          <w:rFonts w:ascii="Times New Roman" w:eastAsia="Calibri" w:hAnsi="Times New Roman" w:cs="Times New Roman"/>
        </w:rPr>
        <w:t> </w:t>
      </w:r>
      <w:r w:rsidR="005A262A">
        <w:rPr>
          <w:rFonts w:ascii="Times New Roman" w:eastAsia="Calibri" w:hAnsi="Times New Roman" w:cs="Times New Roman"/>
        </w:rPr>
        <w:t xml:space="preserve">prípade, že nebola možná kvantifikácia dát, je táto skutočnosť pri jednotlivých opatreniach uvedená. Opatrenia sú takisto rozdelené podľa gestorov. </w:t>
      </w:r>
    </w:p>
    <w:p w14:paraId="6385DF94" w14:textId="77777777" w:rsidR="005A262A" w:rsidRPr="00BE0848" w:rsidRDefault="005A262A" w:rsidP="00054C41">
      <w:pPr>
        <w:spacing w:after="0"/>
        <w:jc w:val="both"/>
        <w:rPr>
          <w:rFonts w:ascii="Times New Roman" w:eastAsia="Calibri" w:hAnsi="Times New Roman" w:cs="Times New Roman"/>
        </w:rPr>
      </w:pPr>
    </w:p>
    <w:p w14:paraId="21DF1FA9" w14:textId="77777777" w:rsidR="00501B13" w:rsidRDefault="00501B13" w:rsidP="00501B13">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financií</w:t>
      </w:r>
      <w:r w:rsidR="008F5263">
        <w:rPr>
          <w:rFonts w:ascii="Times New Roman" w:eastAsia="Calibri" w:hAnsi="Times New Roman" w:cs="Times New Roman"/>
          <w:b/>
          <w:bCs/>
          <w:color w:val="auto"/>
          <w:sz w:val="24"/>
          <w:szCs w:val="24"/>
        </w:rPr>
        <w:t xml:space="preserve"> Slovenskej republiky</w:t>
      </w:r>
    </w:p>
    <w:p w14:paraId="07CE69A5" w14:textId="77777777" w:rsidR="00761C74" w:rsidRPr="00761C74" w:rsidRDefault="00761C74" w:rsidP="00761C74"/>
    <w:p w14:paraId="14B78ADA" w14:textId="2E6D0374" w:rsidR="00501B13" w:rsidRPr="00501B13" w:rsidRDefault="00501B13" w:rsidP="00372518">
      <w:pPr>
        <w:pStyle w:val="Odsekzoznamu"/>
        <w:numPr>
          <w:ilvl w:val="0"/>
          <w:numId w:val="5"/>
        </w:numPr>
        <w:rPr>
          <w:rFonts w:ascii="Times New Roman" w:hAnsi="Times New Roman" w:cs="Times New Roman"/>
          <w:b/>
        </w:rPr>
      </w:pPr>
      <w:r w:rsidRPr="00501B13">
        <w:rPr>
          <w:rFonts w:ascii="Times New Roman" w:hAnsi="Times New Roman" w:cs="Times New Roman"/>
          <w:b/>
        </w:rPr>
        <w:t>Odstránenie podmienky zamestnávania minimálne 10 zamestnancov v</w:t>
      </w:r>
      <w:r w:rsidR="00E535AC">
        <w:rPr>
          <w:rFonts w:ascii="Times New Roman" w:hAnsi="Times New Roman" w:cs="Times New Roman"/>
          <w:b/>
        </w:rPr>
        <w:t> </w:t>
      </w:r>
      <w:r w:rsidRPr="00501B13">
        <w:rPr>
          <w:rFonts w:ascii="Times New Roman" w:hAnsi="Times New Roman" w:cs="Times New Roman"/>
          <w:b/>
        </w:rPr>
        <w:t xml:space="preserve">stálom pracovnom pomere </w:t>
      </w:r>
    </w:p>
    <w:p w14:paraId="6056919A" w14:textId="30A45063" w:rsidR="00CA3CC0" w:rsidRDefault="00501B13" w:rsidP="005A262A">
      <w:pPr>
        <w:jc w:val="both"/>
        <w:rPr>
          <w:rFonts w:ascii="Times New Roman" w:hAnsi="Times New Roman" w:cs="Times New Roman"/>
        </w:rPr>
      </w:pPr>
      <w:r>
        <w:rPr>
          <w:rFonts w:ascii="Times New Roman" w:hAnsi="Times New Roman" w:cs="Times New Roman"/>
        </w:rPr>
        <w:t xml:space="preserve">Opatrením sa ruší podmienka pre zamestnávateľov, podľa ktorej museli zamestnávať minimálne </w:t>
      </w:r>
      <w:r w:rsidR="00F07757">
        <w:rPr>
          <w:rFonts w:ascii="Times New Roman" w:hAnsi="Times New Roman" w:cs="Times New Roman"/>
        </w:rPr>
        <w:br/>
      </w:r>
      <w:r>
        <w:rPr>
          <w:rFonts w:ascii="Times New Roman" w:hAnsi="Times New Roman" w:cs="Times New Roman"/>
        </w:rPr>
        <w:t>10 zamestnancov v</w:t>
      </w:r>
      <w:r w:rsidR="00E535AC">
        <w:rPr>
          <w:rFonts w:ascii="Times New Roman" w:hAnsi="Times New Roman" w:cs="Times New Roman"/>
        </w:rPr>
        <w:t> </w:t>
      </w:r>
      <w:r>
        <w:rPr>
          <w:rFonts w:ascii="Times New Roman" w:hAnsi="Times New Roman" w:cs="Times New Roman"/>
        </w:rPr>
        <w:t>stálom pracovnom pomere na to, aby boli oprávnení na vydanie povolenia na distribúciu alkoholických nápojov v</w:t>
      </w:r>
      <w:r w:rsidR="00E535AC">
        <w:rPr>
          <w:rFonts w:ascii="Times New Roman" w:hAnsi="Times New Roman" w:cs="Times New Roman"/>
        </w:rPr>
        <w:t> </w:t>
      </w:r>
      <w:r>
        <w:rPr>
          <w:rFonts w:ascii="Times New Roman" w:hAnsi="Times New Roman" w:cs="Times New Roman"/>
        </w:rPr>
        <w:t>spotrebiteľskom balení. Opatrenie je nekvantifikovateľné nakoľko neviem</w:t>
      </w:r>
      <w:r w:rsidR="00F07757">
        <w:rPr>
          <w:rFonts w:ascii="Times New Roman" w:hAnsi="Times New Roman" w:cs="Times New Roman"/>
        </w:rPr>
        <w:t>e</w:t>
      </w:r>
      <w:r>
        <w:rPr>
          <w:rFonts w:ascii="Times New Roman" w:hAnsi="Times New Roman" w:cs="Times New Roman"/>
        </w:rPr>
        <w:t xml:space="preserve"> odhadnúť počet dotknutých subjektov a</w:t>
      </w:r>
      <w:r w:rsidR="00E535AC">
        <w:rPr>
          <w:rFonts w:ascii="Times New Roman" w:hAnsi="Times New Roman" w:cs="Times New Roman"/>
        </w:rPr>
        <w:t> </w:t>
      </w:r>
      <w:r>
        <w:rPr>
          <w:rFonts w:ascii="Times New Roman" w:hAnsi="Times New Roman" w:cs="Times New Roman"/>
        </w:rPr>
        <w:t>zároveň nedisponujeme potrebnými dá</w:t>
      </w:r>
      <w:r w:rsidR="005A262A">
        <w:rPr>
          <w:rFonts w:ascii="Times New Roman" w:hAnsi="Times New Roman" w:cs="Times New Roman"/>
        </w:rPr>
        <w:t xml:space="preserve">tami. </w:t>
      </w:r>
    </w:p>
    <w:p w14:paraId="741CBAED" w14:textId="77777777" w:rsidR="00761C74" w:rsidRPr="00761C74" w:rsidRDefault="00761C74" w:rsidP="00761C74">
      <w:pPr>
        <w:ind w:left="-142" w:firstLine="426"/>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sidR="003631A6">
        <w:rPr>
          <w:rFonts w:ascii="Times New Roman" w:hAnsi="Times New Roman" w:cs="Times New Roman"/>
          <w:b/>
        </w:rPr>
        <w:t>Zavedenie maximálnej sadzby</w:t>
      </w:r>
      <w:r w:rsidRPr="00761C74">
        <w:rPr>
          <w:rFonts w:ascii="Times New Roman" w:hAnsi="Times New Roman" w:cs="Times New Roman"/>
          <w:b/>
        </w:rPr>
        <w:t xml:space="preserve"> dane pre niektoré skupiny pozemkov</w:t>
      </w:r>
    </w:p>
    <w:p w14:paraId="0D3C0B37" w14:textId="4AE677DE" w:rsidR="00761C74" w:rsidRPr="00761C74" w:rsidRDefault="00761C74" w:rsidP="00761C74">
      <w:pPr>
        <w:jc w:val="both"/>
        <w:rPr>
          <w:rFonts w:ascii="Times New Roman" w:hAnsi="Times New Roman" w:cs="Times New Roman"/>
        </w:rPr>
      </w:pPr>
      <w:r w:rsidRPr="00761C74">
        <w:rPr>
          <w:rFonts w:ascii="Times New Roman" w:hAnsi="Times New Roman" w:cs="Times New Roman"/>
        </w:rPr>
        <w:t>V</w:t>
      </w:r>
      <w:r w:rsidR="00E535AC">
        <w:rPr>
          <w:rFonts w:ascii="Times New Roman" w:hAnsi="Times New Roman" w:cs="Times New Roman"/>
        </w:rPr>
        <w:t> </w:t>
      </w:r>
      <w:r w:rsidRPr="00761C74">
        <w:rPr>
          <w:rFonts w:ascii="Times New Roman" w:hAnsi="Times New Roman" w:cs="Times New Roman"/>
        </w:rPr>
        <w:t>súčasnosti si obce užívajú relatívne veľkú voľnosť pri tvorbe vlastnej daňovej politiky na území obce. V § 6 ods. 1 zákon určuje päť druhov pozemkov, ku ktorým obec môže vo VZN určiť rôzne sadzby dane buď pre celú obec, jednotlivé katastrálne územia alebo jednotlivé časti obce. Základná sadzba dane zo zákona je 0,25 %. Pri ornej pôde, trvalých trávnych porastoch je zákonné maximum päťnásobok základnej sadzby zo zákona (čiže maximálna sadzba 1,25 % z</w:t>
      </w:r>
      <w:r w:rsidR="00E535AC">
        <w:rPr>
          <w:rFonts w:ascii="Times New Roman" w:hAnsi="Times New Roman" w:cs="Times New Roman"/>
        </w:rPr>
        <w:t> </w:t>
      </w:r>
      <w:r w:rsidRPr="00761C74">
        <w:rPr>
          <w:rFonts w:ascii="Times New Roman" w:hAnsi="Times New Roman" w:cs="Times New Roman"/>
        </w:rPr>
        <w:t>hodnoty pôdy ustanovenej v</w:t>
      </w:r>
      <w:r w:rsidR="00E535AC">
        <w:rPr>
          <w:rFonts w:ascii="Times New Roman" w:hAnsi="Times New Roman" w:cs="Times New Roman"/>
        </w:rPr>
        <w:t> </w:t>
      </w:r>
      <w:r w:rsidRPr="00761C74">
        <w:rPr>
          <w:rFonts w:ascii="Times New Roman" w:hAnsi="Times New Roman" w:cs="Times New Roman"/>
        </w:rPr>
        <w:t>prílohe zákona), pri lesných pozemkoch je zákonné maximum desaťnásobok základnej sadzby zo zákona (čiže maximálna sadzba 2,5 % z</w:t>
      </w:r>
      <w:r w:rsidR="00E535AC">
        <w:rPr>
          <w:rFonts w:ascii="Times New Roman" w:hAnsi="Times New Roman" w:cs="Times New Roman"/>
        </w:rPr>
        <w:t> </w:t>
      </w:r>
      <w:r w:rsidRPr="00761C74">
        <w:rPr>
          <w:rFonts w:ascii="Times New Roman" w:hAnsi="Times New Roman" w:cs="Times New Roman"/>
        </w:rPr>
        <w:t>hodnoty pôdy ustanovenej vo VZN obce alebo z</w:t>
      </w:r>
      <w:r w:rsidR="00E535AC">
        <w:rPr>
          <w:rFonts w:ascii="Times New Roman" w:hAnsi="Times New Roman" w:cs="Times New Roman"/>
        </w:rPr>
        <w:t> </w:t>
      </w:r>
      <w:r w:rsidRPr="00761C74">
        <w:rPr>
          <w:rFonts w:ascii="Times New Roman" w:hAnsi="Times New Roman" w:cs="Times New Roman"/>
        </w:rPr>
        <w:t>predloženého znaleckého posudku daňovníkom). Pri pozemkoch, na ktorých sú záhrady, zastavané plochy a</w:t>
      </w:r>
      <w:r w:rsidR="00E535AC">
        <w:rPr>
          <w:rFonts w:ascii="Times New Roman" w:hAnsi="Times New Roman" w:cs="Times New Roman"/>
        </w:rPr>
        <w:t> </w:t>
      </w:r>
      <w:r w:rsidRPr="00761C74">
        <w:rPr>
          <w:rFonts w:ascii="Times New Roman" w:hAnsi="Times New Roman" w:cs="Times New Roman"/>
        </w:rPr>
        <w:t>nádvoria, ostatné plochy a</w:t>
      </w:r>
      <w:r w:rsidR="00E535AC">
        <w:rPr>
          <w:rFonts w:ascii="Times New Roman" w:hAnsi="Times New Roman" w:cs="Times New Roman"/>
        </w:rPr>
        <w:t> </w:t>
      </w:r>
      <w:r w:rsidRPr="00761C74">
        <w:rPr>
          <w:rFonts w:ascii="Times New Roman" w:hAnsi="Times New Roman" w:cs="Times New Roman"/>
        </w:rPr>
        <w:t>stavebné pozemky, sa sadzba môže určiť ľubovoľne, ak sa dodrží päťnásobok sadzby medzi najnižšou a</w:t>
      </w:r>
      <w:r w:rsidR="00E535AC">
        <w:rPr>
          <w:rFonts w:ascii="Times New Roman" w:hAnsi="Times New Roman" w:cs="Times New Roman"/>
        </w:rPr>
        <w:t> </w:t>
      </w:r>
      <w:r w:rsidRPr="00761C74">
        <w:rPr>
          <w:rFonts w:ascii="Times New Roman" w:hAnsi="Times New Roman" w:cs="Times New Roman"/>
        </w:rPr>
        <w:t xml:space="preserve">najvyššou sadzbou spomedzi vymenovaných druhov pozemkov. </w:t>
      </w:r>
    </w:p>
    <w:p w14:paraId="5386ECDC" w14:textId="427AFB9C" w:rsidR="00761C74" w:rsidRPr="00761C74" w:rsidRDefault="00761C74" w:rsidP="00761C74">
      <w:pPr>
        <w:jc w:val="both"/>
        <w:rPr>
          <w:rFonts w:ascii="Times New Roman" w:hAnsi="Times New Roman" w:cs="Times New Roman"/>
        </w:rPr>
      </w:pPr>
      <w:r w:rsidRPr="00761C74">
        <w:rPr>
          <w:rFonts w:ascii="Times New Roman" w:hAnsi="Times New Roman" w:cs="Times New Roman"/>
        </w:rPr>
        <w:t>Návrh zjednocuje princíp určenia rozpätia medzi najnižšou a</w:t>
      </w:r>
      <w:r w:rsidR="00E535AC">
        <w:rPr>
          <w:rFonts w:ascii="Times New Roman" w:hAnsi="Times New Roman" w:cs="Times New Roman"/>
        </w:rPr>
        <w:t> </w:t>
      </w:r>
      <w:r w:rsidRPr="00761C74">
        <w:rPr>
          <w:rFonts w:ascii="Times New Roman" w:hAnsi="Times New Roman" w:cs="Times New Roman"/>
        </w:rPr>
        <w:t>najvyššou sadzbou dane z</w:t>
      </w:r>
      <w:r w:rsidR="00E535AC">
        <w:rPr>
          <w:rFonts w:ascii="Times New Roman" w:hAnsi="Times New Roman" w:cs="Times New Roman"/>
        </w:rPr>
        <w:t> </w:t>
      </w:r>
      <w:r w:rsidRPr="00761C74">
        <w:rPr>
          <w:rFonts w:ascii="Times New Roman" w:hAnsi="Times New Roman" w:cs="Times New Roman"/>
        </w:rPr>
        <w:t>pozemkov ustanovenou obcou vo svojom VZN na všetky skupiny pozemkov (nielen na vybrané druhy pozemkov ako je tomu v</w:t>
      </w:r>
      <w:r w:rsidR="00E535AC">
        <w:rPr>
          <w:rFonts w:ascii="Times New Roman" w:hAnsi="Times New Roman" w:cs="Times New Roman"/>
        </w:rPr>
        <w:t> </w:t>
      </w:r>
      <w:r w:rsidRPr="00761C74">
        <w:rPr>
          <w:rFonts w:ascii="Times New Roman" w:hAnsi="Times New Roman" w:cs="Times New Roman"/>
        </w:rPr>
        <w:t>súčasnosti). Dôvodom navrhovanej úpravy je snaha stanoviť primeranosť zdanenia pôdy a</w:t>
      </w:r>
      <w:r w:rsidR="00E535AC">
        <w:rPr>
          <w:rFonts w:ascii="Times New Roman" w:hAnsi="Times New Roman" w:cs="Times New Roman"/>
        </w:rPr>
        <w:t> </w:t>
      </w:r>
      <w:r w:rsidRPr="00761C74">
        <w:rPr>
          <w:rFonts w:ascii="Times New Roman" w:hAnsi="Times New Roman" w:cs="Times New Roman"/>
        </w:rPr>
        <w:t>odstránenie „neobmedzenej“ výšky sadzby dane z</w:t>
      </w:r>
      <w:r w:rsidR="00E535AC">
        <w:rPr>
          <w:rFonts w:ascii="Times New Roman" w:hAnsi="Times New Roman" w:cs="Times New Roman"/>
        </w:rPr>
        <w:t> </w:t>
      </w:r>
      <w:r w:rsidRPr="00761C74">
        <w:rPr>
          <w:rFonts w:ascii="Times New Roman" w:hAnsi="Times New Roman" w:cs="Times New Roman"/>
        </w:rPr>
        <w:t>vybraných druhov pozemkov (záhrady, zastavané plochy a</w:t>
      </w:r>
      <w:r w:rsidR="00E535AC">
        <w:rPr>
          <w:rFonts w:ascii="Times New Roman" w:hAnsi="Times New Roman" w:cs="Times New Roman"/>
        </w:rPr>
        <w:t> </w:t>
      </w:r>
      <w:r w:rsidRPr="00761C74">
        <w:rPr>
          <w:rFonts w:ascii="Times New Roman" w:hAnsi="Times New Roman" w:cs="Times New Roman"/>
        </w:rPr>
        <w:t>nádvoria, ostatné plochy a</w:t>
      </w:r>
      <w:r w:rsidR="00E535AC">
        <w:rPr>
          <w:rFonts w:ascii="Times New Roman" w:hAnsi="Times New Roman" w:cs="Times New Roman"/>
        </w:rPr>
        <w:t> </w:t>
      </w:r>
      <w:r w:rsidRPr="00761C74">
        <w:rPr>
          <w:rFonts w:ascii="Times New Roman" w:hAnsi="Times New Roman" w:cs="Times New Roman"/>
        </w:rPr>
        <w:t>stavebné pozemky). Najvyššia sadzba dane z</w:t>
      </w:r>
      <w:r w:rsidR="00E535AC">
        <w:rPr>
          <w:rFonts w:ascii="Times New Roman" w:hAnsi="Times New Roman" w:cs="Times New Roman"/>
        </w:rPr>
        <w:t> </w:t>
      </w:r>
      <w:r w:rsidRPr="00761C74">
        <w:rPr>
          <w:rFonts w:ascii="Times New Roman" w:hAnsi="Times New Roman" w:cs="Times New Roman"/>
        </w:rPr>
        <w:t>pozemkov v</w:t>
      </w:r>
      <w:r w:rsidR="00E535AC">
        <w:rPr>
          <w:rFonts w:ascii="Times New Roman" w:hAnsi="Times New Roman" w:cs="Times New Roman"/>
        </w:rPr>
        <w:t> </w:t>
      </w:r>
      <w:r w:rsidRPr="00761C74">
        <w:rPr>
          <w:rFonts w:ascii="Times New Roman" w:hAnsi="Times New Roman" w:cs="Times New Roman"/>
        </w:rPr>
        <w:t>uvedených druhoch môže podľa návrhu byť (ako v</w:t>
      </w:r>
      <w:r w:rsidR="00E535AC">
        <w:rPr>
          <w:rFonts w:ascii="Times New Roman" w:hAnsi="Times New Roman" w:cs="Times New Roman"/>
        </w:rPr>
        <w:t> </w:t>
      </w:r>
      <w:r w:rsidRPr="00761C74">
        <w:rPr>
          <w:rFonts w:ascii="Times New Roman" w:hAnsi="Times New Roman" w:cs="Times New Roman"/>
        </w:rPr>
        <w:t>súčasnosti) päťnásobok najnižšej sadzby (avšak po novom) zo všetkých druhov pozemkov (vrátane sadzby príslušnej pre ornú pôdu, trvalé trávne porasty a</w:t>
      </w:r>
      <w:r w:rsidR="00E535AC">
        <w:rPr>
          <w:rFonts w:ascii="Times New Roman" w:hAnsi="Times New Roman" w:cs="Times New Roman"/>
        </w:rPr>
        <w:t> </w:t>
      </w:r>
      <w:r w:rsidRPr="00761C74">
        <w:rPr>
          <w:rFonts w:ascii="Times New Roman" w:hAnsi="Times New Roman" w:cs="Times New Roman"/>
        </w:rPr>
        <w:t xml:space="preserve">lesné pozemky). Stanovenie maximálnej sadzby pre menované skupiny pozemkov je významné aj pre podnikateľské subjekty, nakoľko tie nebudú musieť znášať neprimerané sadzby, ktoré obce mohli stanoviť. Toto opatrenie však nie je možné kvantifikovať kvôli nedostupnosti potrebných údajov. </w:t>
      </w:r>
    </w:p>
    <w:p w14:paraId="0D64DEFD" w14:textId="30BA743F" w:rsidR="00B85AAF" w:rsidRPr="00D87510" w:rsidRDefault="00B85AAF" w:rsidP="00D87510">
      <w:pPr>
        <w:pStyle w:val="Nadpis2"/>
        <w:spacing w:after="240"/>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lastRenderedPageBreak/>
        <w:t xml:space="preserve">Ministerstvo </w:t>
      </w:r>
      <w:r>
        <w:rPr>
          <w:rFonts w:ascii="Times New Roman" w:eastAsia="Calibri" w:hAnsi="Times New Roman" w:cs="Times New Roman"/>
          <w:b/>
          <w:bCs/>
          <w:color w:val="auto"/>
          <w:sz w:val="24"/>
          <w:szCs w:val="24"/>
        </w:rPr>
        <w:t>hospodárstva</w:t>
      </w:r>
      <w:r w:rsidR="00F07757">
        <w:rPr>
          <w:rFonts w:ascii="Times New Roman" w:eastAsia="Calibri" w:hAnsi="Times New Roman" w:cs="Times New Roman"/>
          <w:b/>
          <w:bCs/>
          <w:color w:val="auto"/>
          <w:sz w:val="24"/>
          <w:szCs w:val="24"/>
        </w:rPr>
        <w:t xml:space="preserve"> Slovenskej republiky</w:t>
      </w:r>
    </w:p>
    <w:p w14:paraId="71CB4C3A" w14:textId="1CE89F90" w:rsidR="00C070DB" w:rsidRPr="00351157" w:rsidRDefault="00C070DB" w:rsidP="00BE0129">
      <w:pPr>
        <w:pStyle w:val="Odsekzoznamu"/>
        <w:numPr>
          <w:ilvl w:val="0"/>
          <w:numId w:val="7"/>
        </w:numPr>
        <w:spacing w:after="0"/>
        <w:jc w:val="both"/>
        <w:rPr>
          <w:rFonts w:ascii="Times New Roman" w:eastAsia="Calibri" w:hAnsi="Times New Roman" w:cs="Times New Roman"/>
          <w:b/>
        </w:rPr>
      </w:pPr>
      <w:r w:rsidRPr="00351157">
        <w:rPr>
          <w:rFonts w:ascii="Times New Roman" w:eastAsia="Calibri" w:hAnsi="Times New Roman" w:cs="Times New Roman"/>
          <w:b/>
        </w:rPr>
        <w:t xml:space="preserve"> Stanovenie lehoty na schválenie zmlúv o</w:t>
      </w:r>
      <w:r w:rsidR="00E535AC">
        <w:rPr>
          <w:rFonts w:ascii="Times New Roman" w:eastAsia="Calibri" w:hAnsi="Times New Roman" w:cs="Times New Roman"/>
          <w:b/>
        </w:rPr>
        <w:t> </w:t>
      </w:r>
      <w:r w:rsidRPr="00351157">
        <w:rPr>
          <w:rFonts w:ascii="Times New Roman" w:eastAsia="Calibri" w:hAnsi="Times New Roman" w:cs="Times New Roman"/>
          <w:b/>
        </w:rPr>
        <w:t>poskytovaní služieb posielaných na Úrad pre reguláciu sieťových odvetví</w:t>
      </w:r>
      <w:r w:rsidR="00462977" w:rsidRPr="00351157">
        <w:rPr>
          <w:rFonts w:ascii="Times New Roman" w:eastAsia="Calibri" w:hAnsi="Times New Roman" w:cs="Times New Roman"/>
          <w:b/>
        </w:rPr>
        <w:t>.</w:t>
      </w:r>
    </w:p>
    <w:p w14:paraId="1F382F61" w14:textId="77777777" w:rsidR="00C070DB" w:rsidRPr="00BE0848" w:rsidRDefault="00C070DB" w:rsidP="00C070DB">
      <w:pPr>
        <w:spacing w:after="0"/>
        <w:jc w:val="both"/>
        <w:rPr>
          <w:rFonts w:ascii="Times New Roman" w:eastAsia="Calibri" w:hAnsi="Times New Roman" w:cs="Times New Roman"/>
        </w:rPr>
      </w:pPr>
    </w:p>
    <w:p w14:paraId="497E5BB4" w14:textId="3B529BD1" w:rsidR="00C070DB" w:rsidRPr="00BE0848" w:rsidRDefault="00C070DB" w:rsidP="00C070DB">
      <w:pPr>
        <w:spacing w:after="0"/>
        <w:jc w:val="both"/>
        <w:rPr>
          <w:rFonts w:ascii="Times New Roman" w:eastAsia="Calibri" w:hAnsi="Times New Roman" w:cs="Times New Roman"/>
        </w:rPr>
      </w:pPr>
      <w:r w:rsidRPr="00BE0848">
        <w:rPr>
          <w:rFonts w:ascii="Times New Roman" w:eastAsia="Calibri" w:hAnsi="Times New Roman" w:cs="Times New Roman"/>
        </w:rPr>
        <w:t>Regulovaný subjekt, ktorý vykonáva regulovanú činnosť v</w:t>
      </w:r>
      <w:r w:rsidR="00E535AC">
        <w:rPr>
          <w:rFonts w:ascii="Times New Roman" w:eastAsia="Calibri" w:hAnsi="Times New Roman" w:cs="Times New Roman"/>
        </w:rPr>
        <w:t> </w:t>
      </w:r>
      <w:r w:rsidRPr="00BE0848">
        <w:rPr>
          <w:rFonts w:ascii="Times New Roman" w:eastAsia="Calibri" w:hAnsi="Times New Roman" w:cs="Times New Roman"/>
        </w:rPr>
        <w:t>elektroenergetike alebo plynárenstve je podľa aktuálnych nariadení povinný predložiť úradu na schválenie zmluvy o</w:t>
      </w:r>
      <w:r w:rsidR="00E535AC">
        <w:rPr>
          <w:rFonts w:ascii="Times New Roman" w:eastAsia="Calibri" w:hAnsi="Times New Roman" w:cs="Times New Roman"/>
        </w:rPr>
        <w:t> </w:t>
      </w:r>
      <w:r w:rsidRPr="00BE0848">
        <w:rPr>
          <w:rFonts w:ascii="Times New Roman" w:eastAsia="Calibri" w:hAnsi="Times New Roman" w:cs="Times New Roman"/>
        </w:rPr>
        <w:t>poskytovaní služieb alebo právny úkon, ktorým sa táto zmluva mení, prostredníctvom ktorej zabezpečuje vykonávanie regulovanej činnosti, ak túto zmluvu uzatvára s</w:t>
      </w:r>
      <w:r w:rsidR="00E535AC">
        <w:rPr>
          <w:rFonts w:ascii="Times New Roman" w:eastAsia="Calibri" w:hAnsi="Times New Roman" w:cs="Times New Roman"/>
        </w:rPr>
        <w:t> </w:t>
      </w:r>
      <w:r w:rsidRPr="00BE0848">
        <w:rPr>
          <w:rFonts w:ascii="Times New Roman" w:eastAsia="Calibri" w:hAnsi="Times New Roman" w:cs="Times New Roman"/>
        </w:rPr>
        <w:t>osobou, ktorá je súčasťou tohto vertikálne integrovaného podniku, a</w:t>
      </w:r>
      <w:r w:rsidR="00E535AC">
        <w:rPr>
          <w:rFonts w:ascii="Times New Roman" w:eastAsia="Calibri" w:hAnsi="Times New Roman" w:cs="Times New Roman"/>
        </w:rPr>
        <w:t> </w:t>
      </w:r>
      <w:r w:rsidRPr="00BE0848">
        <w:rPr>
          <w:rFonts w:ascii="Times New Roman" w:eastAsia="Calibri" w:hAnsi="Times New Roman" w:cs="Times New Roman"/>
        </w:rPr>
        <w:t>ak predpokladaná hodnota predmetu zmluvy o</w:t>
      </w:r>
      <w:r w:rsidR="00E535AC">
        <w:rPr>
          <w:rFonts w:ascii="Times New Roman" w:eastAsia="Calibri" w:hAnsi="Times New Roman" w:cs="Times New Roman"/>
        </w:rPr>
        <w:t> </w:t>
      </w:r>
      <w:r w:rsidRPr="00BE0848">
        <w:rPr>
          <w:rFonts w:ascii="Times New Roman" w:eastAsia="Calibri" w:hAnsi="Times New Roman" w:cs="Times New Roman"/>
        </w:rPr>
        <w:t>poskytovaní služieb je vyššia ako 100 000 eur. Táto zmluva je do času schválenia úradom neplatná.</w:t>
      </w:r>
    </w:p>
    <w:p w14:paraId="0F90DC77" w14:textId="77777777" w:rsidR="00C070DB" w:rsidRPr="00BE0848" w:rsidRDefault="00C070DB" w:rsidP="00C070DB">
      <w:pPr>
        <w:spacing w:after="0"/>
        <w:jc w:val="both"/>
        <w:rPr>
          <w:rFonts w:ascii="Times New Roman" w:eastAsia="Calibri" w:hAnsi="Times New Roman" w:cs="Times New Roman"/>
        </w:rPr>
      </w:pPr>
    </w:p>
    <w:p w14:paraId="43666D10" w14:textId="14F283A5" w:rsidR="00C070DB" w:rsidRPr="00BE0848" w:rsidRDefault="00C070DB" w:rsidP="00C070DB">
      <w:pPr>
        <w:spacing w:after="0"/>
        <w:jc w:val="both"/>
        <w:rPr>
          <w:rFonts w:ascii="Times New Roman" w:eastAsia="Calibri" w:hAnsi="Times New Roman" w:cs="Times New Roman"/>
        </w:rPr>
      </w:pPr>
      <w:r w:rsidRPr="00BE0848">
        <w:rPr>
          <w:rFonts w:ascii="Times New Roman" w:eastAsia="Calibri" w:hAnsi="Times New Roman" w:cs="Times New Roman"/>
        </w:rPr>
        <w:t>Opatrením sa stanovuje lehota pre ÚRSO, ktoré v</w:t>
      </w:r>
      <w:r w:rsidR="00E535AC">
        <w:rPr>
          <w:rFonts w:ascii="Times New Roman" w:eastAsia="Calibri" w:hAnsi="Times New Roman" w:cs="Times New Roman"/>
        </w:rPr>
        <w:t> </w:t>
      </w:r>
      <w:r w:rsidRPr="00BE0848">
        <w:rPr>
          <w:rFonts w:ascii="Times New Roman" w:eastAsia="Calibri" w:hAnsi="Times New Roman" w:cs="Times New Roman"/>
        </w:rPr>
        <w:t>konaní o</w:t>
      </w:r>
      <w:r w:rsidR="00E535AC">
        <w:rPr>
          <w:rFonts w:ascii="Times New Roman" w:eastAsia="Calibri" w:hAnsi="Times New Roman" w:cs="Times New Roman"/>
        </w:rPr>
        <w:t> </w:t>
      </w:r>
      <w:r w:rsidRPr="00BE0848">
        <w:rPr>
          <w:rFonts w:ascii="Times New Roman" w:eastAsia="Calibri" w:hAnsi="Times New Roman" w:cs="Times New Roman"/>
        </w:rPr>
        <w:t>schválení zmluvy rozhodne do 45 dní od začatia konania. Ak úrad nerozhodne o</w:t>
      </w:r>
      <w:r w:rsidR="00E535AC">
        <w:rPr>
          <w:rFonts w:ascii="Times New Roman" w:eastAsia="Calibri" w:hAnsi="Times New Roman" w:cs="Times New Roman"/>
        </w:rPr>
        <w:t> </w:t>
      </w:r>
      <w:r w:rsidRPr="00BE0848">
        <w:rPr>
          <w:rFonts w:ascii="Times New Roman" w:eastAsia="Calibri" w:hAnsi="Times New Roman" w:cs="Times New Roman"/>
        </w:rPr>
        <w:t>návrhu regulovaného subjektu v</w:t>
      </w:r>
      <w:r w:rsidR="00E535AC">
        <w:rPr>
          <w:rFonts w:ascii="Times New Roman" w:eastAsia="Calibri" w:hAnsi="Times New Roman" w:cs="Times New Roman"/>
        </w:rPr>
        <w:t> </w:t>
      </w:r>
      <w:r w:rsidRPr="00BE0848">
        <w:rPr>
          <w:rFonts w:ascii="Times New Roman" w:eastAsia="Calibri" w:hAnsi="Times New Roman" w:cs="Times New Roman"/>
        </w:rPr>
        <w:t>lehote 45 dní, predpokladá sa, že úrad vydal rozhodnutie, ktorým schválil zmluvu, a</w:t>
      </w:r>
      <w:r w:rsidR="00E535AC">
        <w:rPr>
          <w:rFonts w:ascii="Times New Roman" w:eastAsia="Calibri" w:hAnsi="Times New Roman" w:cs="Times New Roman"/>
        </w:rPr>
        <w:t> </w:t>
      </w:r>
      <w:r w:rsidRPr="00BE0848">
        <w:rPr>
          <w:rFonts w:ascii="Times New Roman" w:eastAsia="Calibri" w:hAnsi="Times New Roman" w:cs="Times New Roman"/>
        </w:rPr>
        <w:t>uplatní sa právna fikcia súhlasu/schválenia úradu. Opatrenie má vplyv na všetky subjekty, ktoré poskytujú služby v</w:t>
      </w:r>
      <w:r w:rsidR="00E535AC">
        <w:rPr>
          <w:rFonts w:ascii="Times New Roman" w:eastAsia="Calibri" w:hAnsi="Times New Roman" w:cs="Times New Roman"/>
        </w:rPr>
        <w:t> </w:t>
      </w:r>
      <w:r w:rsidRPr="00BE0848">
        <w:rPr>
          <w:rFonts w:ascii="Times New Roman" w:eastAsia="Calibri" w:hAnsi="Times New Roman" w:cs="Times New Roman"/>
        </w:rPr>
        <w:t xml:space="preserve">elektroenergetike alebo plynárenstve. </w:t>
      </w:r>
    </w:p>
    <w:p w14:paraId="4B72E29E" w14:textId="77777777" w:rsidR="00F65474" w:rsidRPr="00BE0848" w:rsidRDefault="00F65474" w:rsidP="00C070DB">
      <w:pPr>
        <w:spacing w:after="0"/>
        <w:jc w:val="both"/>
        <w:rPr>
          <w:rFonts w:ascii="Times New Roman" w:eastAsia="Calibri" w:hAnsi="Times New Roman" w:cs="Times New Roman"/>
        </w:rPr>
      </w:pPr>
    </w:p>
    <w:p w14:paraId="116C9F25" w14:textId="77B54BB2" w:rsidR="00F65474" w:rsidRPr="00351157" w:rsidRDefault="00F65474" w:rsidP="00BE0129">
      <w:pPr>
        <w:pStyle w:val="Odsekzoznamu"/>
        <w:numPr>
          <w:ilvl w:val="0"/>
          <w:numId w:val="7"/>
        </w:numPr>
        <w:spacing w:after="0"/>
        <w:jc w:val="both"/>
        <w:rPr>
          <w:rFonts w:ascii="Times New Roman" w:eastAsia="Calibri" w:hAnsi="Times New Roman" w:cs="Times New Roman"/>
          <w:b/>
        </w:rPr>
      </w:pPr>
      <w:r w:rsidRPr="00351157">
        <w:rPr>
          <w:rFonts w:ascii="Times New Roman" w:eastAsia="Calibri" w:hAnsi="Times New Roman" w:cs="Times New Roman"/>
          <w:b/>
        </w:rPr>
        <w:t>Doplnenie možnosti zmeniť cenové rozhodnutie aj z</w:t>
      </w:r>
      <w:r w:rsidR="00E535AC">
        <w:rPr>
          <w:rFonts w:ascii="Times New Roman" w:eastAsia="Calibri" w:hAnsi="Times New Roman" w:cs="Times New Roman"/>
          <w:b/>
        </w:rPr>
        <w:t> </w:t>
      </w:r>
      <w:r w:rsidRPr="00351157">
        <w:rPr>
          <w:rFonts w:ascii="Times New Roman" w:eastAsia="Calibri" w:hAnsi="Times New Roman" w:cs="Times New Roman"/>
          <w:b/>
        </w:rPr>
        <w:t>dôvodu výraznej zmeny ekonomických parametrov, z</w:t>
      </w:r>
      <w:r w:rsidR="00E535AC">
        <w:rPr>
          <w:rFonts w:ascii="Times New Roman" w:eastAsia="Calibri" w:hAnsi="Times New Roman" w:cs="Times New Roman"/>
          <w:b/>
        </w:rPr>
        <w:t> </w:t>
      </w:r>
      <w:r w:rsidRPr="00351157">
        <w:rPr>
          <w:rFonts w:ascii="Times New Roman" w:eastAsia="Calibri" w:hAnsi="Times New Roman" w:cs="Times New Roman"/>
          <w:b/>
        </w:rPr>
        <w:t>ktorých sa vychádzalo pri schválení ceny</w:t>
      </w:r>
      <w:r w:rsidR="00462977" w:rsidRPr="00351157">
        <w:rPr>
          <w:rFonts w:ascii="Times New Roman" w:eastAsia="Calibri" w:hAnsi="Times New Roman" w:cs="Times New Roman"/>
          <w:b/>
        </w:rPr>
        <w:t xml:space="preserve">. </w:t>
      </w:r>
    </w:p>
    <w:p w14:paraId="0F21F675" w14:textId="77777777" w:rsidR="00F65474" w:rsidRPr="00BE0848" w:rsidRDefault="00F65474" w:rsidP="00C070DB">
      <w:pPr>
        <w:spacing w:after="0"/>
        <w:jc w:val="both"/>
        <w:rPr>
          <w:rFonts w:ascii="Times New Roman" w:eastAsia="Calibri" w:hAnsi="Times New Roman" w:cs="Times New Roman"/>
        </w:rPr>
      </w:pPr>
    </w:p>
    <w:p w14:paraId="24F899D5" w14:textId="3504106E" w:rsidR="00F65474" w:rsidRPr="00BE0848" w:rsidRDefault="00F65474" w:rsidP="00C070DB">
      <w:pPr>
        <w:spacing w:after="0"/>
        <w:jc w:val="both"/>
        <w:rPr>
          <w:rFonts w:ascii="Times New Roman" w:eastAsia="Calibri" w:hAnsi="Times New Roman" w:cs="Times New Roman"/>
        </w:rPr>
      </w:pPr>
      <w:r w:rsidRPr="00BE0848">
        <w:rPr>
          <w:rFonts w:ascii="Times New Roman" w:eastAsia="Calibri" w:hAnsi="Times New Roman" w:cs="Times New Roman"/>
        </w:rPr>
        <w:t>Kompetencia spočíva v</w:t>
      </w:r>
      <w:r w:rsidR="00E535AC">
        <w:rPr>
          <w:rFonts w:ascii="Times New Roman" w:eastAsia="Calibri" w:hAnsi="Times New Roman" w:cs="Times New Roman"/>
        </w:rPr>
        <w:t> </w:t>
      </w:r>
      <w:r w:rsidRPr="00BE0848">
        <w:rPr>
          <w:rFonts w:ascii="Times New Roman" w:eastAsia="Calibri" w:hAnsi="Times New Roman" w:cs="Times New Roman"/>
        </w:rPr>
        <w:t>možnosti zmeniť alebo zrušiť cenové rozhodnutie z</w:t>
      </w:r>
      <w:r w:rsidR="00E535AC">
        <w:rPr>
          <w:rFonts w:ascii="Times New Roman" w:eastAsia="Calibri" w:hAnsi="Times New Roman" w:cs="Times New Roman"/>
        </w:rPr>
        <w:t> </w:t>
      </w:r>
      <w:r w:rsidRPr="00BE0848">
        <w:rPr>
          <w:rFonts w:ascii="Times New Roman" w:eastAsia="Calibri" w:hAnsi="Times New Roman" w:cs="Times New Roman"/>
        </w:rPr>
        <w:t>dôvodov výraznej zmeny ekonomických parametrov, z</w:t>
      </w:r>
      <w:r w:rsidR="00E535AC">
        <w:rPr>
          <w:rFonts w:ascii="Times New Roman" w:eastAsia="Calibri" w:hAnsi="Times New Roman" w:cs="Times New Roman"/>
        </w:rPr>
        <w:t> </w:t>
      </w:r>
      <w:r w:rsidRPr="00BE0848">
        <w:rPr>
          <w:rFonts w:ascii="Times New Roman" w:eastAsia="Calibri" w:hAnsi="Times New Roman" w:cs="Times New Roman"/>
        </w:rPr>
        <w:t>ktorých sa vychádzalo pri určení ceny aj na prípady rozhodnutí, pri ktorých sa schválila cena, tzn. ak úrad schválil ceny v</w:t>
      </w:r>
      <w:r w:rsidR="00E535AC">
        <w:rPr>
          <w:rFonts w:ascii="Times New Roman" w:eastAsia="Calibri" w:hAnsi="Times New Roman" w:cs="Times New Roman"/>
        </w:rPr>
        <w:t> </w:t>
      </w:r>
      <w:r w:rsidRPr="00BE0848">
        <w:rPr>
          <w:rFonts w:ascii="Times New Roman" w:eastAsia="Calibri" w:hAnsi="Times New Roman" w:cs="Times New Roman"/>
        </w:rPr>
        <w:t>rozsahu, v</w:t>
      </w:r>
      <w:r w:rsidR="00E535AC">
        <w:rPr>
          <w:rFonts w:ascii="Times New Roman" w:eastAsia="Calibri" w:hAnsi="Times New Roman" w:cs="Times New Roman"/>
        </w:rPr>
        <w:t> </w:t>
      </w:r>
      <w:r w:rsidRPr="00BE0848">
        <w:rPr>
          <w:rFonts w:ascii="Times New Roman" w:eastAsia="Calibri" w:hAnsi="Times New Roman" w:cs="Times New Roman"/>
        </w:rPr>
        <w:t>akom boli predložené úradu v</w:t>
      </w:r>
      <w:r w:rsidR="00E535AC">
        <w:rPr>
          <w:rFonts w:ascii="Times New Roman" w:eastAsia="Calibri" w:hAnsi="Times New Roman" w:cs="Times New Roman"/>
        </w:rPr>
        <w:t> </w:t>
      </w:r>
      <w:r w:rsidRPr="00BE0848">
        <w:rPr>
          <w:rFonts w:ascii="Times New Roman" w:eastAsia="Calibri" w:hAnsi="Times New Roman" w:cs="Times New Roman"/>
        </w:rPr>
        <w:t xml:space="preserve">cenovom návrhu od regulovaného subjektu.  </w:t>
      </w:r>
    </w:p>
    <w:p w14:paraId="7032441D" w14:textId="77777777" w:rsidR="00F65474" w:rsidRPr="00BE0848" w:rsidRDefault="00F65474" w:rsidP="00C070DB">
      <w:pPr>
        <w:spacing w:after="0"/>
        <w:jc w:val="both"/>
        <w:rPr>
          <w:rFonts w:ascii="Times New Roman" w:eastAsia="Calibri" w:hAnsi="Times New Roman" w:cs="Times New Roman"/>
        </w:rPr>
      </w:pPr>
    </w:p>
    <w:p w14:paraId="536BEE2A" w14:textId="4C97D313" w:rsidR="00DE4AB2" w:rsidRPr="00BE0848" w:rsidRDefault="00DE4AB2" w:rsidP="00DE4AB2">
      <w:pPr>
        <w:spacing w:after="0"/>
        <w:jc w:val="both"/>
        <w:rPr>
          <w:rFonts w:ascii="Times New Roman" w:eastAsia="Calibri" w:hAnsi="Times New Roman" w:cs="Times New Roman"/>
        </w:rPr>
      </w:pPr>
      <w:r w:rsidRPr="00BE0848">
        <w:rPr>
          <w:rFonts w:ascii="Times New Roman" w:eastAsia="Calibri" w:hAnsi="Times New Roman" w:cs="Times New Roman"/>
        </w:rPr>
        <w:t>Počet vydaných cenových rozhodnutí za rok 2020 v</w:t>
      </w:r>
      <w:r w:rsidR="00E535AC">
        <w:rPr>
          <w:rFonts w:ascii="Times New Roman" w:eastAsia="Calibri" w:hAnsi="Times New Roman" w:cs="Times New Roman"/>
        </w:rPr>
        <w:t> </w:t>
      </w:r>
      <w:r w:rsidRPr="00BE0848">
        <w:rPr>
          <w:rFonts w:ascii="Times New Roman" w:eastAsia="Calibri" w:hAnsi="Times New Roman" w:cs="Times New Roman"/>
        </w:rPr>
        <w:t>elektroenergetike 274 a</w:t>
      </w:r>
      <w:r w:rsidR="00E535AC">
        <w:rPr>
          <w:rFonts w:ascii="Times New Roman" w:eastAsia="Calibri" w:hAnsi="Times New Roman" w:cs="Times New Roman"/>
        </w:rPr>
        <w:t> </w:t>
      </w:r>
      <w:r w:rsidRPr="00BE0848">
        <w:rPr>
          <w:rFonts w:ascii="Times New Roman" w:eastAsia="Calibri" w:hAnsi="Times New Roman" w:cs="Times New Roman"/>
        </w:rPr>
        <w:t>v</w:t>
      </w:r>
      <w:r w:rsidR="00E535AC">
        <w:rPr>
          <w:rFonts w:ascii="Times New Roman" w:eastAsia="Calibri" w:hAnsi="Times New Roman" w:cs="Times New Roman"/>
        </w:rPr>
        <w:t> </w:t>
      </w:r>
      <w:r w:rsidRPr="00BE0848">
        <w:rPr>
          <w:rFonts w:ascii="Times New Roman" w:eastAsia="Calibri" w:hAnsi="Times New Roman" w:cs="Times New Roman"/>
        </w:rPr>
        <w:t xml:space="preserve">plynárenstve  61.  </w:t>
      </w:r>
    </w:p>
    <w:p w14:paraId="6E9CB52B" w14:textId="300F01B9" w:rsidR="00DE4AB2" w:rsidRPr="00BE0848" w:rsidRDefault="00DE4AB2" w:rsidP="00DE4AB2">
      <w:pPr>
        <w:spacing w:after="0"/>
        <w:jc w:val="both"/>
        <w:rPr>
          <w:rFonts w:ascii="Times New Roman" w:eastAsia="Calibri" w:hAnsi="Times New Roman" w:cs="Times New Roman"/>
        </w:rPr>
      </w:pPr>
      <w:r w:rsidRPr="00BE0848">
        <w:rPr>
          <w:rFonts w:ascii="Times New Roman" w:eastAsia="Calibri" w:hAnsi="Times New Roman" w:cs="Times New Roman"/>
        </w:rPr>
        <w:t>Opatrenie predpokladá zníženie administratívy na strane regulovaného subjektu, nakoľko úrad bude môcť zmeniť a</w:t>
      </w:r>
      <w:r w:rsidR="00E535AC">
        <w:rPr>
          <w:rFonts w:ascii="Times New Roman" w:eastAsia="Calibri" w:hAnsi="Times New Roman" w:cs="Times New Roman"/>
        </w:rPr>
        <w:t> </w:t>
      </w:r>
      <w:r w:rsidRPr="00BE0848">
        <w:rPr>
          <w:rFonts w:ascii="Times New Roman" w:eastAsia="Calibri" w:hAnsi="Times New Roman" w:cs="Times New Roman"/>
        </w:rPr>
        <w:t>zrušiť cenové rozhodnutie v</w:t>
      </w:r>
      <w:r w:rsidR="00E535AC">
        <w:rPr>
          <w:rFonts w:ascii="Times New Roman" w:eastAsia="Calibri" w:hAnsi="Times New Roman" w:cs="Times New Roman"/>
        </w:rPr>
        <w:t> </w:t>
      </w:r>
      <w:r w:rsidRPr="00BE0848">
        <w:rPr>
          <w:rFonts w:ascii="Times New Roman" w:eastAsia="Calibri" w:hAnsi="Times New Roman" w:cs="Times New Roman"/>
        </w:rPr>
        <w:t>zákonom uvedených prípadoch aj pri schválenej cene, nielen pri určenej cene</w:t>
      </w:r>
      <w:r w:rsidR="00196B52" w:rsidRPr="00BE0848">
        <w:rPr>
          <w:rFonts w:ascii="Times New Roman" w:eastAsia="Calibri" w:hAnsi="Times New Roman" w:cs="Times New Roman"/>
        </w:rPr>
        <w:t>. Opatrením sa tak znížia subjektom administratívne náklady pri nepravidelnej frekvencií v</w:t>
      </w:r>
      <w:r w:rsidR="00E535AC">
        <w:rPr>
          <w:rFonts w:ascii="Times New Roman" w:eastAsia="Calibri" w:hAnsi="Times New Roman" w:cs="Times New Roman"/>
        </w:rPr>
        <w:t> </w:t>
      </w:r>
      <w:r w:rsidR="00196B52" w:rsidRPr="00BE0848">
        <w:rPr>
          <w:rFonts w:ascii="Times New Roman" w:eastAsia="Calibri" w:hAnsi="Times New Roman" w:cs="Times New Roman"/>
        </w:rPr>
        <w:t xml:space="preserve">celkovej výške 3 341 €. </w:t>
      </w:r>
    </w:p>
    <w:p w14:paraId="0CDF32C0" w14:textId="77777777" w:rsidR="00DE4AB2" w:rsidRPr="00BE0848" w:rsidRDefault="00DE4AB2" w:rsidP="00C070DB">
      <w:pPr>
        <w:spacing w:after="0"/>
        <w:jc w:val="both"/>
        <w:rPr>
          <w:rFonts w:ascii="Times New Roman" w:eastAsia="Calibri" w:hAnsi="Times New Roman" w:cs="Times New Roman"/>
        </w:rPr>
      </w:pPr>
    </w:p>
    <w:p w14:paraId="69AABA9A" w14:textId="0DF4A498" w:rsidR="00F65474" w:rsidRPr="00351157" w:rsidRDefault="00F65474" w:rsidP="00BE0129">
      <w:pPr>
        <w:pStyle w:val="Odsekzoznamu"/>
        <w:numPr>
          <w:ilvl w:val="0"/>
          <w:numId w:val="7"/>
        </w:numPr>
        <w:spacing w:after="0"/>
        <w:jc w:val="both"/>
        <w:rPr>
          <w:rFonts w:ascii="Times New Roman" w:eastAsia="Calibri" w:hAnsi="Times New Roman" w:cs="Times New Roman"/>
          <w:b/>
        </w:rPr>
      </w:pPr>
      <w:r w:rsidRPr="00351157">
        <w:rPr>
          <w:rFonts w:ascii="Times New Roman" w:eastAsia="Calibri" w:hAnsi="Times New Roman" w:cs="Times New Roman"/>
          <w:b/>
        </w:rPr>
        <w:t>Doplnenie ďalšieho dôvodu na zmenu alebo zrušenie cenového rozhodnutia u</w:t>
      </w:r>
      <w:r w:rsidR="00E535AC">
        <w:rPr>
          <w:rFonts w:ascii="Times New Roman" w:eastAsia="Calibri" w:hAnsi="Times New Roman" w:cs="Times New Roman"/>
          <w:b/>
        </w:rPr>
        <w:t> </w:t>
      </w:r>
      <w:r w:rsidRPr="00351157">
        <w:rPr>
          <w:rFonts w:ascii="Times New Roman" w:eastAsia="Calibri" w:hAnsi="Times New Roman" w:cs="Times New Roman"/>
          <w:b/>
        </w:rPr>
        <w:t>regulovaných subjektov</w:t>
      </w:r>
      <w:r w:rsidR="00462977" w:rsidRPr="00351157">
        <w:rPr>
          <w:rFonts w:ascii="Times New Roman" w:eastAsia="Calibri" w:hAnsi="Times New Roman" w:cs="Times New Roman"/>
          <w:b/>
        </w:rPr>
        <w:t xml:space="preserve">. </w:t>
      </w:r>
    </w:p>
    <w:p w14:paraId="55C59164" w14:textId="77777777" w:rsidR="00F65474" w:rsidRPr="00BE0848" w:rsidRDefault="00F65474" w:rsidP="00C070DB">
      <w:pPr>
        <w:spacing w:after="0"/>
        <w:jc w:val="both"/>
        <w:rPr>
          <w:rFonts w:ascii="Times New Roman" w:eastAsia="Calibri" w:hAnsi="Times New Roman" w:cs="Times New Roman"/>
        </w:rPr>
      </w:pPr>
    </w:p>
    <w:p w14:paraId="1767954D" w14:textId="09E8C62C" w:rsidR="00F65474" w:rsidRPr="00BE0848" w:rsidRDefault="00F65474" w:rsidP="00C070DB">
      <w:pPr>
        <w:spacing w:after="0"/>
        <w:jc w:val="both"/>
        <w:rPr>
          <w:rFonts w:ascii="Times New Roman" w:eastAsia="Calibri" w:hAnsi="Times New Roman" w:cs="Times New Roman"/>
        </w:rPr>
      </w:pPr>
      <w:r w:rsidRPr="00BE0848">
        <w:rPr>
          <w:rFonts w:ascii="Times New Roman" w:eastAsia="Calibri" w:hAnsi="Times New Roman" w:cs="Times New Roman"/>
        </w:rPr>
        <w:t>Dopĺňa sa kompetencia zmeniť alebo zrušiť cenové rozhodnutie v</w:t>
      </w:r>
      <w:r w:rsidR="00E535AC">
        <w:rPr>
          <w:rFonts w:ascii="Times New Roman" w:eastAsia="Calibri" w:hAnsi="Times New Roman" w:cs="Times New Roman"/>
        </w:rPr>
        <w:t> </w:t>
      </w:r>
      <w:r w:rsidRPr="00BE0848">
        <w:rPr>
          <w:rFonts w:ascii="Times New Roman" w:eastAsia="Calibri" w:hAnsi="Times New Roman" w:cs="Times New Roman"/>
        </w:rPr>
        <w:t xml:space="preserve">záujme pružného reagovania na zmeny rôznych taríf, ktoré sú súčasťou cenových </w:t>
      </w:r>
      <w:r w:rsidR="00DE4AB2" w:rsidRPr="00BE0848">
        <w:rPr>
          <w:rFonts w:ascii="Times New Roman" w:eastAsia="Calibri" w:hAnsi="Times New Roman" w:cs="Times New Roman"/>
        </w:rPr>
        <w:t>rozhodnutí a</w:t>
      </w:r>
      <w:r w:rsidR="00E535AC">
        <w:rPr>
          <w:rFonts w:ascii="Times New Roman" w:eastAsia="Calibri" w:hAnsi="Times New Roman" w:cs="Times New Roman"/>
        </w:rPr>
        <w:t> </w:t>
      </w:r>
      <w:r w:rsidR="00DE4AB2" w:rsidRPr="00BE0848">
        <w:rPr>
          <w:rFonts w:ascii="Times New Roman" w:eastAsia="Calibri" w:hAnsi="Times New Roman" w:cs="Times New Roman"/>
        </w:rPr>
        <w:t>sú určované nadradenou legislatívou EÚ s</w:t>
      </w:r>
      <w:r w:rsidR="00E535AC">
        <w:rPr>
          <w:rFonts w:ascii="Times New Roman" w:eastAsia="Calibri" w:hAnsi="Times New Roman" w:cs="Times New Roman"/>
        </w:rPr>
        <w:t> </w:t>
      </w:r>
      <w:r w:rsidR="00DE4AB2" w:rsidRPr="00BE0848">
        <w:rPr>
          <w:rFonts w:ascii="Times New Roman" w:eastAsia="Calibri" w:hAnsi="Times New Roman" w:cs="Times New Roman"/>
        </w:rPr>
        <w:t>ohľadom na prepájanie jednotlivých vnútorných trhov s</w:t>
      </w:r>
      <w:r w:rsidR="00E535AC">
        <w:rPr>
          <w:rFonts w:ascii="Times New Roman" w:eastAsia="Calibri" w:hAnsi="Times New Roman" w:cs="Times New Roman"/>
        </w:rPr>
        <w:t> </w:t>
      </w:r>
      <w:r w:rsidR="00DE4AB2" w:rsidRPr="00BE0848">
        <w:rPr>
          <w:rFonts w:ascii="Times New Roman" w:eastAsia="Calibri" w:hAnsi="Times New Roman" w:cs="Times New Roman"/>
        </w:rPr>
        <w:t>elektrinou členských štátov EÚ a</w:t>
      </w:r>
      <w:r w:rsidR="00E535AC">
        <w:rPr>
          <w:rFonts w:ascii="Times New Roman" w:eastAsia="Calibri" w:hAnsi="Times New Roman" w:cs="Times New Roman"/>
        </w:rPr>
        <w:t> </w:t>
      </w:r>
      <w:r w:rsidR="00DE4AB2" w:rsidRPr="00BE0848">
        <w:rPr>
          <w:rFonts w:ascii="Times New Roman" w:eastAsia="Calibri" w:hAnsi="Times New Roman" w:cs="Times New Roman"/>
        </w:rPr>
        <w:t xml:space="preserve">meniace sa pravidlá na tomto trhu. </w:t>
      </w:r>
    </w:p>
    <w:p w14:paraId="7BD77AFE" w14:textId="293177C8" w:rsidR="00DE4AB2" w:rsidRPr="00BE0848" w:rsidRDefault="00DE4AB2" w:rsidP="00DE4AB2">
      <w:pPr>
        <w:spacing w:after="0"/>
        <w:jc w:val="both"/>
        <w:rPr>
          <w:rFonts w:ascii="Times New Roman" w:eastAsia="Calibri" w:hAnsi="Times New Roman" w:cs="Times New Roman"/>
        </w:rPr>
      </w:pPr>
      <w:r w:rsidRPr="00BE0848">
        <w:rPr>
          <w:rFonts w:ascii="Times New Roman" w:eastAsia="Calibri" w:hAnsi="Times New Roman" w:cs="Times New Roman"/>
        </w:rPr>
        <w:t>Počet dotknutých subjektov (z titulu zmeny právnych aktov EÚ): 2. Opatrenie predpokladá zníženie administratívy na strane regulovaného subjektu, nakoľko úrad bude môcť zmeniť a</w:t>
      </w:r>
      <w:r w:rsidR="00E535AC">
        <w:rPr>
          <w:rFonts w:ascii="Times New Roman" w:eastAsia="Calibri" w:hAnsi="Times New Roman" w:cs="Times New Roman"/>
        </w:rPr>
        <w:t> </w:t>
      </w:r>
      <w:r w:rsidRPr="00BE0848">
        <w:rPr>
          <w:rFonts w:ascii="Times New Roman" w:eastAsia="Calibri" w:hAnsi="Times New Roman" w:cs="Times New Roman"/>
        </w:rPr>
        <w:t>zrušiť cenové rozhodnutie v</w:t>
      </w:r>
      <w:r w:rsidR="00E535AC">
        <w:rPr>
          <w:rFonts w:ascii="Times New Roman" w:eastAsia="Calibri" w:hAnsi="Times New Roman" w:cs="Times New Roman"/>
        </w:rPr>
        <w:t> </w:t>
      </w:r>
      <w:r w:rsidRPr="00BE0848">
        <w:rPr>
          <w:rFonts w:ascii="Times New Roman" w:eastAsia="Calibri" w:hAnsi="Times New Roman" w:cs="Times New Roman"/>
        </w:rPr>
        <w:t>zákonom uvedenom prípade bez potreby cenového návrhu a</w:t>
      </w:r>
      <w:r w:rsidR="00E535AC">
        <w:rPr>
          <w:rFonts w:ascii="Times New Roman" w:eastAsia="Calibri" w:hAnsi="Times New Roman" w:cs="Times New Roman"/>
        </w:rPr>
        <w:t> </w:t>
      </w:r>
      <w:r w:rsidRPr="00BE0848">
        <w:rPr>
          <w:rFonts w:ascii="Times New Roman" w:eastAsia="Calibri" w:hAnsi="Times New Roman" w:cs="Times New Roman"/>
        </w:rPr>
        <w:t xml:space="preserve">úkonov na strane regulovaného subjektu. </w:t>
      </w:r>
    </w:p>
    <w:p w14:paraId="1496622E" w14:textId="77777777" w:rsidR="00DE4AB2" w:rsidRPr="00BE0848" w:rsidRDefault="00DE4AB2" w:rsidP="00DE4AB2">
      <w:pPr>
        <w:spacing w:after="0"/>
        <w:jc w:val="both"/>
        <w:rPr>
          <w:rFonts w:ascii="Times New Roman" w:eastAsia="Calibri" w:hAnsi="Times New Roman" w:cs="Times New Roman"/>
        </w:rPr>
      </w:pPr>
    </w:p>
    <w:p w14:paraId="68413495" w14:textId="76C89E21" w:rsidR="00CF3D07" w:rsidRPr="00BE0848" w:rsidRDefault="00DE4AB2" w:rsidP="00DE4AB2">
      <w:pPr>
        <w:spacing w:after="0"/>
        <w:jc w:val="both"/>
        <w:rPr>
          <w:rFonts w:ascii="Times New Roman" w:eastAsia="Calibri" w:hAnsi="Times New Roman" w:cs="Times New Roman"/>
        </w:rPr>
      </w:pPr>
      <w:r w:rsidRPr="00BE0848">
        <w:rPr>
          <w:rFonts w:ascii="Times New Roman" w:eastAsia="Calibri" w:hAnsi="Times New Roman" w:cs="Times New Roman"/>
        </w:rPr>
        <w:t>Vypracovanie návrhu predstavuje časovú náročnosť 200 minút a</w:t>
      </w:r>
      <w:r w:rsidR="00E535AC">
        <w:rPr>
          <w:rFonts w:ascii="Times New Roman" w:eastAsia="Calibri" w:hAnsi="Times New Roman" w:cs="Times New Roman"/>
        </w:rPr>
        <w:t> </w:t>
      </w:r>
      <w:r w:rsidRPr="00BE0848">
        <w:rPr>
          <w:rFonts w:ascii="Times New Roman" w:eastAsia="Calibri" w:hAnsi="Times New Roman" w:cs="Times New Roman"/>
        </w:rPr>
        <w:t xml:space="preserve">jeho predloženie papierovo 50 minút, pri každoročnej povinnosti sa tak znížia administratívne náklady obom subjektom vo výške 80 €. </w:t>
      </w:r>
    </w:p>
    <w:p w14:paraId="288B28F9" w14:textId="77777777" w:rsidR="004878D0" w:rsidRDefault="004878D0" w:rsidP="00105E58">
      <w:pPr>
        <w:spacing w:after="0"/>
        <w:jc w:val="both"/>
        <w:rPr>
          <w:rFonts w:ascii="Times New Roman" w:eastAsia="Calibri" w:hAnsi="Times New Roman" w:cs="Times New Roman"/>
        </w:rPr>
      </w:pPr>
    </w:p>
    <w:p w14:paraId="7DAFA10F" w14:textId="5C89C34D" w:rsidR="004878D0" w:rsidRPr="00351157" w:rsidRDefault="004878D0" w:rsidP="00BE0129">
      <w:pPr>
        <w:pStyle w:val="Odsekzoznamu"/>
        <w:numPr>
          <w:ilvl w:val="0"/>
          <w:numId w:val="7"/>
        </w:numPr>
        <w:spacing w:after="0"/>
        <w:jc w:val="both"/>
        <w:rPr>
          <w:rFonts w:ascii="Times New Roman" w:eastAsia="Calibri" w:hAnsi="Times New Roman" w:cs="Times New Roman"/>
          <w:b/>
        </w:rPr>
      </w:pPr>
      <w:r w:rsidRPr="00BE0848">
        <w:rPr>
          <w:rFonts w:ascii="Times New Roman" w:eastAsia="Calibri" w:hAnsi="Times New Roman" w:cs="Times New Roman"/>
          <w:b/>
        </w:rPr>
        <w:t>Odstrán</w:t>
      </w:r>
      <w:r w:rsidR="003D7511">
        <w:rPr>
          <w:rFonts w:ascii="Times New Roman" w:eastAsia="Calibri" w:hAnsi="Times New Roman" w:cs="Times New Roman"/>
          <w:b/>
        </w:rPr>
        <w:t>enie zod</w:t>
      </w:r>
      <w:r w:rsidR="00BB3600">
        <w:rPr>
          <w:rFonts w:ascii="Times New Roman" w:eastAsia="Calibri" w:hAnsi="Times New Roman" w:cs="Times New Roman"/>
          <w:b/>
        </w:rPr>
        <w:t>povednosti</w:t>
      </w:r>
      <w:r w:rsidRPr="00BE0848">
        <w:rPr>
          <w:rFonts w:ascii="Times New Roman" w:eastAsia="Calibri" w:hAnsi="Times New Roman" w:cs="Times New Roman"/>
          <w:b/>
        </w:rPr>
        <w:t xml:space="preserve"> prevádzkovateľa distribučnej siete a</w:t>
      </w:r>
      <w:r w:rsidR="00E535AC">
        <w:rPr>
          <w:rFonts w:ascii="Times New Roman" w:eastAsia="Calibri" w:hAnsi="Times New Roman" w:cs="Times New Roman"/>
          <w:b/>
        </w:rPr>
        <w:t> </w:t>
      </w:r>
      <w:r w:rsidRPr="00BE0848">
        <w:rPr>
          <w:rFonts w:ascii="Times New Roman" w:eastAsia="Calibri" w:hAnsi="Times New Roman" w:cs="Times New Roman"/>
          <w:b/>
        </w:rPr>
        <w:t>distribučnej sústavy za škodu, ktorá vznikne prevádzkovou činnosťou</w:t>
      </w:r>
    </w:p>
    <w:p w14:paraId="55C2BD06" w14:textId="77777777" w:rsidR="004878D0" w:rsidRDefault="004878D0" w:rsidP="00105E58">
      <w:pPr>
        <w:spacing w:after="0"/>
        <w:jc w:val="both"/>
        <w:rPr>
          <w:rFonts w:ascii="Times New Roman" w:eastAsia="Calibri" w:hAnsi="Times New Roman" w:cs="Times New Roman"/>
        </w:rPr>
      </w:pPr>
    </w:p>
    <w:p w14:paraId="2ADA83B2" w14:textId="585CE604" w:rsidR="004878D0" w:rsidRPr="00BE0848" w:rsidRDefault="004878D0" w:rsidP="004878D0">
      <w:pPr>
        <w:jc w:val="both"/>
        <w:rPr>
          <w:rFonts w:ascii="Times New Roman" w:eastAsia="Calibri" w:hAnsi="Times New Roman" w:cs="Times New Roman"/>
        </w:rPr>
      </w:pPr>
      <w:r w:rsidRPr="00BE0848">
        <w:rPr>
          <w:rFonts w:ascii="Times New Roman" w:eastAsia="Calibri" w:hAnsi="Times New Roman" w:cs="Times New Roman"/>
        </w:rPr>
        <w:lastRenderedPageBreak/>
        <w:t>Opatrenie odstraňuje povinnosť prevádzkovateľa sústavy zodpovedať za škodu, ktorá vznikne prevádzkovou činnosťou na stavbách umiestnených v</w:t>
      </w:r>
      <w:r w:rsidR="00E535AC">
        <w:rPr>
          <w:rFonts w:ascii="Times New Roman" w:eastAsia="Calibri" w:hAnsi="Times New Roman" w:cs="Times New Roman"/>
        </w:rPr>
        <w:t> </w:t>
      </w:r>
      <w:r w:rsidRPr="00BE0848">
        <w:rPr>
          <w:rFonts w:ascii="Times New Roman" w:eastAsia="Calibri" w:hAnsi="Times New Roman" w:cs="Times New Roman"/>
        </w:rPr>
        <w:t>bezpečnostnom a</w:t>
      </w:r>
      <w:r w:rsidR="00E535AC">
        <w:rPr>
          <w:rFonts w:ascii="Times New Roman" w:eastAsia="Calibri" w:hAnsi="Times New Roman" w:cs="Times New Roman"/>
        </w:rPr>
        <w:t> </w:t>
      </w:r>
      <w:r w:rsidRPr="00BE0848">
        <w:rPr>
          <w:rFonts w:ascii="Times New Roman" w:eastAsia="Calibri" w:hAnsi="Times New Roman" w:cs="Times New Roman"/>
        </w:rPr>
        <w:t>ochrannom pásme v</w:t>
      </w:r>
      <w:r w:rsidR="00E535AC">
        <w:rPr>
          <w:rFonts w:ascii="Times New Roman" w:eastAsia="Calibri" w:hAnsi="Times New Roman" w:cs="Times New Roman"/>
        </w:rPr>
        <w:t> </w:t>
      </w:r>
      <w:r w:rsidRPr="00BE0848">
        <w:rPr>
          <w:rFonts w:ascii="Times New Roman" w:eastAsia="Calibri" w:hAnsi="Times New Roman" w:cs="Times New Roman"/>
        </w:rPr>
        <w:t>rozpore s</w:t>
      </w:r>
      <w:r w:rsidR="00E535AC">
        <w:rPr>
          <w:rFonts w:ascii="Times New Roman" w:eastAsia="Calibri" w:hAnsi="Times New Roman" w:cs="Times New Roman"/>
        </w:rPr>
        <w:t> </w:t>
      </w:r>
      <w:r w:rsidRPr="00BE0848">
        <w:rPr>
          <w:rFonts w:ascii="Times New Roman" w:eastAsia="Calibri" w:hAnsi="Times New Roman" w:cs="Times New Roman"/>
        </w:rPr>
        <w:t xml:space="preserve">platnou zákonnou úpravou, resp. súhlasom príslušného prevádzkovateľa (t. j. na čiernych stavbách).  </w:t>
      </w:r>
    </w:p>
    <w:p w14:paraId="1BFB0873" w14:textId="5F8504B2" w:rsidR="005B4095" w:rsidRDefault="004878D0" w:rsidP="005B4095">
      <w:pPr>
        <w:jc w:val="both"/>
        <w:rPr>
          <w:rFonts w:ascii="Times New Roman" w:eastAsia="Calibri" w:hAnsi="Times New Roman" w:cs="Times New Roman"/>
        </w:rPr>
      </w:pPr>
      <w:r w:rsidRPr="00BE0848">
        <w:rPr>
          <w:rFonts w:ascii="Times New Roman" w:eastAsia="Calibri" w:hAnsi="Times New Roman" w:cs="Times New Roman"/>
        </w:rPr>
        <w:t>Dotknutými subjektmi sú prevádzkovatelia distribučných sietí a</w:t>
      </w:r>
      <w:r w:rsidR="00E535AC">
        <w:rPr>
          <w:rFonts w:ascii="Times New Roman" w:eastAsia="Calibri" w:hAnsi="Times New Roman" w:cs="Times New Roman"/>
        </w:rPr>
        <w:t> </w:t>
      </w:r>
      <w:r w:rsidRPr="00BE0848">
        <w:rPr>
          <w:rFonts w:ascii="Times New Roman" w:eastAsia="Calibri" w:hAnsi="Times New Roman" w:cs="Times New Roman"/>
        </w:rPr>
        <w:t>sústav, v</w:t>
      </w:r>
      <w:r w:rsidR="00E535AC">
        <w:rPr>
          <w:rFonts w:ascii="Times New Roman" w:eastAsia="Calibri" w:hAnsi="Times New Roman" w:cs="Times New Roman"/>
        </w:rPr>
        <w:t> </w:t>
      </w:r>
      <w:r w:rsidRPr="00BE0848">
        <w:rPr>
          <w:rFonts w:ascii="Times New Roman" w:eastAsia="Calibri" w:hAnsi="Times New Roman" w:cs="Times New Roman"/>
        </w:rPr>
        <w:t>elektroenergetike 150 subjektov, v</w:t>
      </w:r>
      <w:r w:rsidR="00E535AC">
        <w:rPr>
          <w:rFonts w:ascii="Times New Roman" w:eastAsia="Calibri" w:hAnsi="Times New Roman" w:cs="Times New Roman"/>
        </w:rPr>
        <w:t> </w:t>
      </w:r>
      <w:r w:rsidRPr="00BE0848">
        <w:rPr>
          <w:rFonts w:ascii="Times New Roman" w:eastAsia="Calibri" w:hAnsi="Times New Roman" w:cs="Times New Roman"/>
        </w:rPr>
        <w:t>plynárenstve 45 subjektov a</w:t>
      </w:r>
      <w:r w:rsidR="00E535AC">
        <w:rPr>
          <w:rFonts w:ascii="Times New Roman" w:eastAsia="Calibri" w:hAnsi="Times New Roman" w:cs="Times New Roman"/>
        </w:rPr>
        <w:t> </w:t>
      </w:r>
      <w:r w:rsidRPr="00BE0848">
        <w:rPr>
          <w:rFonts w:ascii="Times New Roman" w:eastAsia="Calibri" w:hAnsi="Times New Roman" w:cs="Times New Roman"/>
        </w:rPr>
        <w:t>v</w:t>
      </w:r>
      <w:r w:rsidR="00E535AC">
        <w:rPr>
          <w:rFonts w:ascii="Times New Roman" w:eastAsia="Calibri" w:hAnsi="Times New Roman" w:cs="Times New Roman"/>
        </w:rPr>
        <w:t> </w:t>
      </w:r>
      <w:r w:rsidRPr="00BE0848">
        <w:rPr>
          <w:rFonts w:ascii="Times New Roman" w:eastAsia="Calibri" w:hAnsi="Times New Roman" w:cs="Times New Roman"/>
        </w:rPr>
        <w:t>oblasti pohonných látok, či ropy 2 subjekty.                                                                                                                                                                                                                                 Subjektom sa znížia náklady na opravu škôd vzniknutých na čiernych stavbách, ako aj náklady na prípadné spory.</w:t>
      </w:r>
    </w:p>
    <w:p w14:paraId="087FF3E1" w14:textId="08F733AE" w:rsidR="005B4095" w:rsidRPr="00CF6381" w:rsidRDefault="003631A6" w:rsidP="00BE0129">
      <w:pPr>
        <w:pStyle w:val="Odsekzoznamu"/>
        <w:numPr>
          <w:ilvl w:val="0"/>
          <w:numId w:val="7"/>
        </w:numPr>
        <w:jc w:val="both"/>
        <w:rPr>
          <w:rFonts w:ascii="Times New Roman" w:eastAsia="Calibri" w:hAnsi="Times New Roman" w:cs="Times New Roman"/>
          <w:b/>
        </w:rPr>
      </w:pPr>
      <w:r>
        <w:rPr>
          <w:rFonts w:ascii="Times New Roman" w:eastAsia="Calibri" w:hAnsi="Times New Roman" w:cs="Times New Roman"/>
          <w:b/>
        </w:rPr>
        <w:t>Zmena</w:t>
      </w:r>
      <w:r w:rsidR="005B4095" w:rsidRPr="00CF6381">
        <w:rPr>
          <w:rFonts w:ascii="Times New Roman" w:eastAsia="Calibri" w:hAnsi="Times New Roman" w:cs="Times New Roman"/>
          <w:b/>
        </w:rPr>
        <w:t xml:space="preserve"> okamih</w:t>
      </w:r>
      <w:r>
        <w:rPr>
          <w:rFonts w:ascii="Times New Roman" w:eastAsia="Calibri" w:hAnsi="Times New Roman" w:cs="Times New Roman"/>
          <w:b/>
        </w:rPr>
        <w:t>u</w:t>
      </w:r>
      <w:r w:rsidR="005B4095" w:rsidRPr="00CF6381">
        <w:rPr>
          <w:rFonts w:ascii="Times New Roman" w:eastAsia="Calibri" w:hAnsi="Times New Roman" w:cs="Times New Roman"/>
          <w:b/>
        </w:rPr>
        <w:t xml:space="preserve"> začatia vykonávania kontroly v</w:t>
      </w:r>
      <w:r w:rsidR="00E535AC">
        <w:rPr>
          <w:rFonts w:ascii="Times New Roman" w:eastAsia="Calibri" w:hAnsi="Times New Roman" w:cs="Times New Roman"/>
          <w:b/>
        </w:rPr>
        <w:t> </w:t>
      </w:r>
      <w:r w:rsidR="005B4095" w:rsidRPr="00CF6381">
        <w:rPr>
          <w:rFonts w:ascii="Times New Roman" w:eastAsia="Calibri" w:hAnsi="Times New Roman" w:cs="Times New Roman"/>
          <w:b/>
        </w:rPr>
        <w:t>sieťových odvetviach</w:t>
      </w:r>
    </w:p>
    <w:p w14:paraId="2FBBB8E2" w14:textId="72AB0C12" w:rsidR="005B4095" w:rsidRDefault="003273A6" w:rsidP="005B4095">
      <w:pPr>
        <w:jc w:val="both"/>
        <w:rPr>
          <w:rFonts w:ascii="Times New Roman" w:eastAsia="Calibri" w:hAnsi="Times New Roman" w:cs="Times New Roman"/>
        </w:rPr>
      </w:pPr>
      <w:r>
        <w:rPr>
          <w:rFonts w:ascii="Times New Roman" w:eastAsia="Calibri" w:hAnsi="Times New Roman" w:cs="Times New Roman"/>
        </w:rPr>
        <w:t>Opatrenie reflektuje na skúsenosti, nakoľko súčasné ustanovenie žiadnym spôsobom neupravuje prípad, v</w:t>
      </w:r>
      <w:r w:rsidR="00E535AC">
        <w:rPr>
          <w:rFonts w:ascii="Times New Roman" w:eastAsia="Calibri" w:hAnsi="Times New Roman" w:cs="Times New Roman"/>
        </w:rPr>
        <w:t> </w:t>
      </w:r>
      <w:r>
        <w:rPr>
          <w:rFonts w:ascii="Times New Roman" w:eastAsia="Calibri" w:hAnsi="Times New Roman" w:cs="Times New Roman"/>
        </w:rPr>
        <w:t>ktorom by štatutárny zástupca regulovaného subjektu odmietol podpísať poverenie, prípadne ho vôbec prevziať a</w:t>
      </w:r>
      <w:r w:rsidR="00E535AC">
        <w:rPr>
          <w:rFonts w:ascii="Times New Roman" w:eastAsia="Calibri" w:hAnsi="Times New Roman" w:cs="Times New Roman"/>
        </w:rPr>
        <w:t> </w:t>
      </w:r>
      <w:r>
        <w:rPr>
          <w:rFonts w:ascii="Times New Roman" w:eastAsia="Calibri" w:hAnsi="Times New Roman" w:cs="Times New Roman"/>
        </w:rPr>
        <w:t>tak by spôsobil obštrukciu bez akéhokoľvek následku, čo znamená ďalšiu administratívnu záťaž na oboch stranách. Opatrením sa mení okamih začatia vykonávania kontroly v</w:t>
      </w:r>
      <w:r w:rsidR="00E535AC">
        <w:rPr>
          <w:rFonts w:ascii="Times New Roman" w:eastAsia="Calibri" w:hAnsi="Times New Roman" w:cs="Times New Roman"/>
        </w:rPr>
        <w:t> </w:t>
      </w:r>
      <w:r>
        <w:rPr>
          <w:rFonts w:ascii="Times New Roman" w:eastAsia="Calibri" w:hAnsi="Times New Roman" w:cs="Times New Roman"/>
        </w:rPr>
        <w:t xml:space="preserve">sieťových odvetviach, ktorá sa začína dňom predloženia poverenia úradu na vykonanie kontroly zamestnancom úradu štatutárnemu zástupcovi kontrolovaného subjektu alebo doručením poverenia kontrolovanému subjektu. </w:t>
      </w:r>
    </w:p>
    <w:p w14:paraId="4FB08E24" w14:textId="3AB9592A" w:rsidR="00CF6381" w:rsidRPr="00CF6381" w:rsidRDefault="003631A6" w:rsidP="00BE0129">
      <w:pPr>
        <w:pStyle w:val="Odsekzoznamu"/>
        <w:numPr>
          <w:ilvl w:val="0"/>
          <w:numId w:val="7"/>
        </w:numPr>
        <w:jc w:val="both"/>
        <w:rPr>
          <w:rFonts w:ascii="Times New Roman" w:eastAsia="Calibri" w:hAnsi="Times New Roman" w:cs="Times New Roman"/>
          <w:b/>
        </w:rPr>
      </w:pPr>
      <w:r>
        <w:rPr>
          <w:rFonts w:ascii="Times New Roman" w:eastAsia="Calibri" w:hAnsi="Times New Roman" w:cs="Times New Roman"/>
          <w:b/>
        </w:rPr>
        <w:t>Zabezpečenie</w:t>
      </w:r>
      <w:r w:rsidR="00CF6381" w:rsidRPr="00CF6381">
        <w:rPr>
          <w:rFonts w:ascii="Times New Roman" w:eastAsia="Calibri" w:hAnsi="Times New Roman" w:cs="Times New Roman"/>
          <w:b/>
        </w:rPr>
        <w:t xml:space="preserve"> súlad</w:t>
      </w:r>
      <w:r>
        <w:rPr>
          <w:rFonts w:ascii="Times New Roman" w:eastAsia="Calibri" w:hAnsi="Times New Roman" w:cs="Times New Roman"/>
          <w:b/>
        </w:rPr>
        <w:t>u</w:t>
      </w:r>
      <w:r w:rsidR="00CF6381" w:rsidRPr="00CF6381">
        <w:rPr>
          <w:rFonts w:ascii="Times New Roman" w:eastAsia="Calibri" w:hAnsi="Times New Roman" w:cs="Times New Roman"/>
          <w:b/>
        </w:rPr>
        <w:t xml:space="preserve"> inštitútu námietok s</w:t>
      </w:r>
      <w:r w:rsidR="00E535AC">
        <w:rPr>
          <w:rFonts w:ascii="Times New Roman" w:eastAsia="Calibri" w:hAnsi="Times New Roman" w:cs="Times New Roman"/>
          <w:b/>
        </w:rPr>
        <w:t> </w:t>
      </w:r>
      <w:r w:rsidR="00CF6381" w:rsidRPr="00CF6381">
        <w:rPr>
          <w:rFonts w:ascii="Times New Roman" w:eastAsia="Calibri" w:hAnsi="Times New Roman" w:cs="Times New Roman"/>
          <w:b/>
        </w:rPr>
        <w:t>obdobnými inštitútmi podľa osobitných predpisov v</w:t>
      </w:r>
      <w:r w:rsidR="00E535AC">
        <w:rPr>
          <w:rFonts w:ascii="Times New Roman" w:eastAsia="Calibri" w:hAnsi="Times New Roman" w:cs="Times New Roman"/>
          <w:b/>
        </w:rPr>
        <w:t> </w:t>
      </w:r>
      <w:r w:rsidR="00CF6381" w:rsidRPr="00CF6381">
        <w:rPr>
          <w:rFonts w:ascii="Times New Roman" w:eastAsia="Calibri" w:hAnsi="Times New Roman" w:cs="Times New Roman"/>
          <w:b/>
        </w:rPr>
        <w:t>zákone o</w:t>
      </w:r>
      <w:r w:rsidR="00E535AC">
        <w:rPr>
          <w:rFonts w:ascii="Times New Roman" w:eastAsia="Calibri" w:hAnsi="Times New Roman" w:cs="Times New Roman"/>
          <w:b/>
        </w:rPr>
        <w:t> </w:t>
      </w:r>
      <w:r w:rsidR="00CF6381" w:rsidRPr="00CF6381">
        <w:rPr>
          <w:rFonts w:ascii="Times New Roman" w:eastAsia="Calibri" w:hAnsi="Times New Roman" w:cs="Times New Roman"/>
          <w:b/>
        </w:rPr>
        <w:t>regulácii v</w:t>
      </w:r>
      <w:r w:rsidR="00E535AC">
        <w:rPr>
          <w:rFonts w:ascii="Times New Roman" w:eastAsia="Calibri" w:hAnsi="Times New Roman" w:cs="Times New Roman"/>
          <w:b/>
        </w:rPr>
        <w:t> </w:t>
      </w:r>
      <w:r w:rsidR="00CF6381" w:rsidRPr="00CF6381">
        <w:rPr>
          <w:rFonts w:ascii="Times New Roman" w:eastAsia="Calibri" w:hAnsi="Times New Roman" w:cs="Times New Roman"/>
          <w:b/>
        </w:rPr>
        <w:t>sieťových odvetviach</w:t>
      </w:r>
    </w:p>
    <w:p w14:paraId="4349E554" w14:textId="312C0313" w:rsidR="00CF6381" w:rsidRDefault="00CF6381" w:rsidP="00CF6381">
      <w:pPr>
        <w:jc w:val="both"/>
        <w:rPr>
          <w:rFonts w:ascii="Times New Roman" w:eastAsia="Calibri" w:hAnsi="Times New Roman" w:cs="Times New Roman"/>
        </w:rPr>
      </w:pPr>
      <w:r w:rsidRPr="00CF6381">
        <w:rPr>
          <w:rFonts w:ascii="Times New Roman" w:eastAsia="Calibri" w:hAnsi="Times New Roman" w:cs="Times New Roman"/>
        </w:rPr>
        <w:t>Opatrením sa zabezpečuje doplnenie ustanovenia za účelom zosúladenia úpravy zákona o</w:t>
      </w:r>
      <w:r w:rsidR="00E535AC">
        <w:rPr>
          <w:rFonts w:ascii="Times New Roman" w:eastAsia="Calibri" w:hAnsi="Times New Roman" w:cs="Times New Roman"/>
        </w:rPr>
        <w:t> </w:t>
      </w:r>
      <w:r w:rsidRPr="00CF6381">
        <w:rPr>
          <w:rFonts w:ascii="Times New Roman" w:eastAsia="Calibri" w:hAnsi="Times New Roman" w:cs="Times New Roman"/>
        </w:rPr>
        <w:t>regulácii s</w:t>
      </w:r>
      <w:r w:rsidR="00E535AC">
        <w:rPr>
          <w:rFonts w:ascii="Times New Roman" w:eastAsia="Calibri" w:hAnsi="Times New Roman" w:cs="Times New Roman"/>
        </w:rPr>
        <w:t> </w:t>
      </w:r>
      <w:r w:rsidRPr="00CF6381">
        <w:rPr>
          <w:rFonts w:ascii="Times New Roman" w:eastAsia="Calibri" w:hAnsi="Times New Roman" w:cs="Times New Roman"/>
        </w:rPr>
        <w:t>úpravami v</w:t>
      </w:r>
      <w:r w:rsidR="00E535AC">
        <w:rPr>
          <w:rFonts w:ascii="Times New Roman" w:eastAsia="Calibri" w:hAnsi="Times New Roman" w:cs="Times New Roman"/>
        </w:rPr>
        <w:t> </w:t>
      </w:r>
      <w:r w:rsidRPr="00CF6381">
        <w:rPr>
          <w:rFonts w:ascii="Times New Roman" w:eastAsia="Calibri" w:hAnsi="Times New Roman" w:cs="Times New Roman"/>
        </w:rPr>
        <w:t>obdobných predpisoch upravujúcich kontrolu štátnych orgánov, čím sa zvyšuje právna istota.</w:t>
      </w:r>
    </w:p>
    <w:p w14:paraId="04EF90B9" w14:textId="07EABBF4" w:rsidR="00CF6381" w:rsidRPr="00CF6381" w:rsidRDefault="003631A6" w:rsidP="00BE0129">
      <w:pPr>
        <w:pStyle w:val="Odsekzoznamu"/>
        <w:numPr>
          <w:ilvl w:val="0"/>
          <w:numId w:val="7"/>
        </w:numPr>
        <w:jc w:val="both"/>
        <w:rPr>
          <w:rFonts w:ascii="Times New Roman" w:eastAsia="Calibri" w:hAnsi="Times New Roman" w:cs="Times New Roman"/>
          <w:b/>
        </w:rPr>
      </w:pPr>
      <w:r>
        <w:rPr>
          <w:rFonts w:ascii="Times New Roman" w:eastAsia="Calibri" w:hAnsi="Times New Roman" w:cs="Times New Roman"/>
          <w:b/>
        </w:rPr>
        <w:t>Zavedenie</w:t>
      </w:r>
      <w:r w:rsidR="00CF6381" w:rsidRPr="00CF6381">
        <w:rPr>
          <w:rFonts w:ascii="Times New Roman" w:eastAsia="Calibri" w:hAnsi="Times New Roman" w:cs="Times New Roman"/>
          <w:b/>
        </w:rPr>
        <w:t xml:space="preserve"> inštitút</w:t>
      </w:r>
      <w:r>
        <w:rPr>
          <w:rFonts w:ascii="Times New Roman" w:eastAsia="Calibri" w:hAnsi="Times New Roman" w:cs="Times New Roman"/>
          <w:b/>
        </w:rPr>
        <w:t>u</w:t>
      </w:r>
      <w:r w:rsidR="00CF6381" w:rsidRPr="00CF6381">
        <w:rPr>
          <w:rFonts w:ascii="Times New Roman" w:eastAsia="Calibri" w:hAnsi="Times New Roman" w:cs="Times New Roman"/>
          <w:b/>
        </w:rPr>
        <w:t xml:space="preserve"> opatrení v</w:t>
      </w:r>
      <w:r w:rsidR="00E535AC">
        <w:rPr>
          <w:rFonts w:ascii="Times New Roman" w:eastAsia="Calibri" w:hAnsi="Times New Roman" w:cs="Times New Roman"/>
          <w:b/>
        </w:rPr>
        <w:t> </w:t>
      </w:r>
      <w:r w:rsidR="00CF6381" w:rsidRPr="00CF6381">
        <w:rPr>
          <w:rFonts w:ascii="Times New Roman" w:eastAsia="Calibri" w:hAnsi="Times New Roman" w:cs="Times New Roman"/>
          <w:b/>
        </w:rPr>
        <w:t>záujme regulovaných subjektov počas krízovej situácie vo vzťahu k</w:t>
      </w:r>
      <w:r w:rsidR="00E535AC">
        <w:rPr>
          <w:rFonts w:ascii="Times New Roman" w:eastAsia="Calibri" w:hAnsi="Times New Roman" w:cs="Times New Roman"/>
          <w:b/>
        </w:rPr>
        <w:t> </w:t>
      </w:r>
      <w:r w:rsidR="00CF6381" w:rsidRPr="00CF6381">
        <w:rPr>
          <w:rFonts w:ascii="Times New Roman" w:eastAsia="Calibri" w:hAnsi="Times New Roman" w:cs="Times New Roman"/>
          <w:b/>
        </w:rPr>
        <w:t>zákonu o</w:t>
      </w:r>
      <w:r w:rsidR="00E535AC">
        <w:rPr>
          <w:rFonts w:ascii="Times New Roman" w:eastAsia="Calibri" w:hAnsi="Times New Roman" w:cs="Times New Roman"/>
          <w:b/>
        </w:rPr>
        <w:t> </w:t>
      </w:r>
      <w:r w:rsidR="00CF6381" w:rsidRPr="00CF6381">
        <w:rPr>
          <w:rFonts w:ascii="Times New Roman" w:eastAsia="Calibri" w:hAnsi="Times New Roman" w:cs="Times New Roman"/>
          <w:b/>
        </w:rPr>
        <w:t>regulácii v</w:t>
      </w:r>
      <w:r w:rsidR="00E535AC">
        <w:rPr>
          <w:rFonts w:ascii="Times New Roman" w:eastAsia="Calibri" w:hAnsi="Times New Roman" w:cs="Times New Roman"/>
          <w:b/>
        </w:rPr>
        <w:t> </w:t>
      </w:r>
      <w:r w:rsidR="00CF6381" w:rsidRPr="00CF6381">
        <w:rPr>
          <w:rFonts w:ascii="Times New Roman" w:eastAsia="Calibri" w:hAnsi="Times New Roman" w:cs="Times New Roman"/>
          <w:b/>
        </w:rPr>
        <w:t>sieťových odvetviach</w:t>
      </w:r>
    </w:p>
    <w:p w14:paraId="758FCE70" w14:textId="587EF601" w:rsidR="00627F1D" w:rsidRPr="00CF6381" w:rsidRDefault="00CF6381" w:rsidP="00F9563B">
      <w:pPr>
        <w:jc w:val="both"/>
        <w:rPr>
          <w:rFonts w:ascii="Times New Roman" w:eastAsia="Calibri" w:hAnsi="Times New Roman" w:cs="Times New Roman"/>
        </w:rPr>
      </w:pPr>
      <w:r w:rsidRPr="00CF6381">
        <w:rPr>
          <w:rFonts w:ascii="Times New Roman" w:eastAsia="Calibri" w:hAnsi="Times New Roman" w:cs="Times New Roman"/>
        </w:rPr>
        <w:t>Opatrením sa zabezpečuje ochrana záujmov regulovaných subjektov, ktorým by doba platnosti individuálnych správnych aktov uplynula počas definovaného obdobia v</w:t>
      </w:r>
      <w:r w:rsidR="00E535AC">
        <w:rPr>
          <w:rFonts w:ascii="Times New Roman" w:eastAsia="Calibri" w:hAnsi="Times New Roman" w:cs="Times New Roman"/>
        </w:rPr>
        <w:t> </w:t>
      </w:r>
      <w:r w:rsidRPr="00CF6381">
        <w:rPr>
          <w:rFonts w:ascii="Times New Roman" w:eastAsia="Calibri" w:hAnsi="Times New Roman" w:cs="Times New Roman"/>
        </w:rPr>
        <w:t>čase krízovej situácie. Predĺžením platnosti podľa návrhu sa zabezpečí právna istota a</w:t>
      </w:r>
      <w:r w:rsidR="00E535AC">
        <w:rPr>
          <w:rFonts w:ascii="Times New Roman" w:eastAsia="Calibri" w:hAnsi="Times New Roman" w:cs="Times New Roman"/>
        </w:rPr>
        <w:t> </w:t>
      </w:r>
      <w:r w:rsidRPr="00CF6381">
        <w:rPr>
          <w:rFonts w:ascii="Times New Roman" w:eastAsia="Calibri" w:hAnsi="Times New Roman" w:cs="Times New Roman"/>
        </w:rPr>
        <w:t>vylučuje sa prípadné konanie/podnikanie/účtovanie cien a</w:t>
      </w:r>
      <w:r w:rsidR="00E535AC">
        <w:rPr>
          <w:rFonts w:ascii="Times New Roman" w:eastAsia="Calibri" w:hAnsi="Times New Roman" w:cs="Times New Roman"/>
        </w:rPr>
        <w:t> </w:t>
      </w:r>
      <w:r w:rsidRPr="00CF6381">
        <w:rPr>
          <w:rFonts w:ascii="Times New Roman" w:eastAsia="Calibri" w:hAnsi="Times New Roman" w:cs="Times New Roman"/>
        </w:rPr>
        <w:t>poplatkov bez platného individuálneho správneho aktu úradu.</w:t>
      </w:r>
    </w:p>
    <w:p w14:paraId="28EF9899" w14:textId="1D03EF1C" w:rsidR="00187327" w:rsidRPr="008F1C64" w:rsidRDefault="00187327" w:rsidP="00187327">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investícií, regionálneho rozvoja a</w:t>
      </w:r>
      <w:r w:rsidR="00E535AC">
        <w:rPr>
          <w:rFonts w:ascii="Times New Roman" w:eastAsia="Calibri" w:hAnsi="Times New Roman" w:cs="Times New Roman"/>
          <w:b/>
          <w:bCs/>
          <w:color w:val="auto"/>
          <w:sz w:val="24"/>
          <w:szCs w:val="24"/>
        </w:rPr>
        <w:t> </w:t>
      </w:r>
      <w:r>
        <w:rPr>
          <w:rFonts w:ascii="Times New Roman" w:eastAsia="Calibri" w:hAnsi="Times New Roman" w:cs="Times New Roman"/>
          <w:b/>
          <w:bCs/>
          <w:color w:val="auto"/>
          <w:sz w:val="24"/>
          <w:szCs w:val="24"/>
        </w:rPr>
        <w:t>informatizácie</w:t>
      </w:r>
      <w:r w:rsidR="00BB3600">
        <w:rPr>
          <w:rFonts w:ascii="Times New Roman" w:eastAsia="Calibri" w:hAnsi="Times New Roman" w:cs="Times New Roman"/>
          <w:b/>
          <w:bCs/>
          <w:color w:val="auto"/>
          <w:sz w:val="24"/>
          <w:szCs w:val="24"/>
        </w:rPr>
        <w:t xml:space="preserve"> Slovenskej republiky</w:t>
      </w:r>
    </w:p>
    <w:p w14:paraId="0ABDED71" w14:textId="77777777" w:rsidR="00A23AA9" w:rsidRDefault="00A23AA9" w:rsidP="00105E58">
      <w:pPr>
        <w:spacing w:after="0"/>
        <w:jc w:val="both"/>
        <w:rPr>
          <w:rFonts w:ascii="Times New Roman" w:eastAsia="Calibri" w:hAnsi="Times New Roman" w:cs="Times New Roman"/>
        </w:rPr>
      </w:pPr>
    </w:p>
    <w:p w14:paraId="79E8680B" w14:textId="75294EF2" w:rsidR="00722798" w:rsidRPr="003631A6" w:rsidRDefault="003631A6" w:rsidP="00372518">
      <w:pPr>
        <w:pStyle w:val="Odsekzoznamu"/>
        <w:numPr>
          <w:ilvl w:val="0"/>
          <w:numId w:val="13"/>
        </w:numPr>
        <w:jc w:val="both"/>
        <w:rPr>
          <w:rFonts w:ascii="Times New Roman" w:eastAsia="Calibri" w:hAnsi="Times New Roman" w:cs="Times New Roman"/>
          <w:b/>
        </w:rPr>
      </w:pPr>
      <w:r>
        <w:rPr>
          <w:rFonts w:ascii="Times New Roman" w:eastAsia="Calibri" w:hAnsi="Times New Roman" w:cs="Times New Roman"/>
          <w:b/>
        </w:rPr>
        <w:t>Zabezpečenie</w:t>
      </w:r>
      <w:r w:rsidR="00722798" w:rsidRPr="003631A6">
        <w:rPr>
          <w:rFonts w:ascii="Times New Roman" w:eastAsia="Calibri" w:hAnsi="Times New Roman" w:cs="Times New Roman"/>
          <w:b/>
        </w:rPr>
        <w:t>, aby elektronicky podpísané dokumenty od orgánov verejnej správy bolo možné vytlačiť a</w:t>
      </w:r>
      <w:r w:rsidR="00E535AC">
        <w:rPr>
          <w:rFonts w:ascii="Times New Roman" w:eastAsia="Calibri" w:hAnsi="Times New Roman" w:cs="Times New Roman"/>
          <w:b/>
        </w:rPr>
        <w:t> </w:t>
      </w:r>
      <w:r w:rsidR="00722798" w:rsidRPr="003631A6">
        <w:rPr>
          <w:rFonts w:ascii="Times New Roman" w:eastAsia="Calibri" w:hAnsi="Times New Roman" w:cs="Times New Roman"/>
          <w:b/>
        </w:rPr>
        <w:t>použiť na právne účely bez potreby zaručenej konverzie</w:t>
      </w:r>
    </w:p>
    <w:p w14:paraId="63EC614F" w14:textId="776A015E" w:rsidR="00722798" w:rsidRDefault="00722798" w:rsidP="00722798">
      <w:pPr>
        <w:jc w:val="both"/>
        <w:rPr>
          <w:rFonts w:ascii="Times New Roman" w:hAnsi="Times New Roman" w:cs="Times New Roman"/>
          <w:color w:val="000000"/>
          <w:lang w:eastAsia="sk-SK"/>
        </w:rPr>
      </w:pPr>
      <w:r>
        <w:rPr>
          <w:rFonts w:ascii="Times New Roman" w:hAnsi="Times New Roman" w:cs="Times New Roman"/>
          <w:color w:val="000000"/>
          <w:lang w:eastAsia="sk-SK"/>
        </w:rPr>
        <w:t>Opatrením sa zníži administratívna záťaž, nakoľko pri elektronicky podpísaných dokumentoch už nebude potrebná dodatočná zaručená konverzia. Podnikateľské subjekty týmto opatrením nebudú musieť používať inú aplikáciu alebo vytvoriť funkcionalitu na zobrazenie a</w:t>
      </w:r>
      <w:r w:rsidR="00E535AC">
        <w:rPr>
          <w:rFonts w:ascii="Times New Roman" w:hAnsi="Times New Roman" w:cs="Times New Roman"/>
          <w:color w:val="000000"/>
          <w:lang w:eastAsia="sk-SK"/>
        </w:rPr>
        <w:t> </w:t>
      </w:r>
      <w:r>
        <w:rPr>
          <w:rFonts w:ascii="Times New Roman" w:hAnsi="Times New Roman" w:cs="Times New Roman"/>
          <w:color w:val="000000"/>
          <w:lang w:eastAsia="sk-SK"/>
        </w:rPr>
        <w:t>ukladanie obsahu ľubovoľného podpísaného dokumentu)</w:t>
      </w:r>
    </w:p>
    <w:p w14:paraId="0BD227E4" w14:textId="3C164210" w:rsidR="005B5498" w:rsidRPr="00D87510" w:rsidRDefault="005B5498" w:rsidP="00D87510">
      <w:pPr>
        <w:pStyle w:val="Nadpis2"/>
        <w:spacing w:after="240"/>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pôdohospodárstva a</w:t>
      </w:r>
      <w:r w:rsidR="00E535AC">
        <w:rPr>
          <w:rFonts w:ascii="Times New Roman" w:eastAsia="Calibri" w:hAnsi="Times New Roman" w:cs="Times New Roman"/>
          <w:b/>
          <w:bCs/>
          <w:color w:val="auto"/>
          <w:sz w:val="24"/>
          <w:szCs w:val="24"/>
        </w:rPr>
        <w:t> </w:t>
      </w:r>
      <w:r>
        <w:rPr>
          <w:rFonts w:ascii="Times New Roman" w:eastAsia="Calibri" w:hAnsi="Times New Roman" w:cs="Times New Roman"/>
          <w:b/>
          <w:bCs/>
          <w:color w:val="auto"/>
          <w:sz w:val="24"/>
          <w:szCs w:val="24"/>
        </w:rPr>
        <w:t>rozvoja vidieka</w:t>
      </w:r>
      <w:r w:rsidR="009D298E">
        <w:rPr>
          <w:rFonts w:ascii="Times New Roman" w:eastAsia="Calibri" w:hAnsi="Times New Roman" w:cs="Times New Roman"/>
          <w:b/>
          <w:bCs/>
          <w:color w:val="auto"/>
          <w:sz w:val="24"/>
          <w:szCs w:val="24"/>
        </w:rPr>
        <w:t xml:space="preserve"> Slovenskej republiky</w:t>
      </w:r>
    </w:p>
    <w:p w14:paraId="18510569" w14:textId="0BED3C79" w:rsidR="005B5498" w:rsidRPr="003631A6" w:rsidRDefault="00B84458" w:rsidP="00372518">
      <w:pPr>
        <w:pStyle w:val="Odsekzoznamu"/>
        <w:numPr>
          <w:ilvl w:val="0"/>
          <w:numId w:val="14"/>
        </w:numPr>
        <w:spacing w:after="0"/>
        <w:rPr>
          <w:rFonts w:ascii="Times New Roman" w:eastAsia="Calibri" w:hAnsi="Times New Roman" w:cs="Times New Roman"/>
          <w:b/>
          <w:bCs/>
        </w:rPr>
      </w:pPr>
      <w:r>
        <w:rPr>
          <w:rFonts w:ascii="Times New Roman" w:eastAsia="Calibri" w:hAnsi="Times New Roman" w:cs="Times New Roman"/>
          <w:b/>
          <w:bCs/>
        </w:rPr>
        <w:t>Zabezpečenie prípravy príručiek, ktoré budú upravovať hygienické požiadavky pri tzv. predaji z</w:t>
      </w:r>
      <w:r w:rsidR="00E535AC">
        <w:rPr>
          <w:rFonts w:ascii="Times New Roman" w:eastAsia="Calibri" w:hAnsi="Times New Roman" w:cs="Times New Roman"/>
          <w:b/>
          <w:bCs/>
        </w:rPr>
        <w:t> </w:t>
      </w:r>
      <w:r>
        <w:rPr>
          <w:rFonts w:ascii="Times New Roman" w:eastAsia="Calibri" w:hAnsi="Times New Roman" w:cs="Times New Roman"/>
          <w:b/>
          <w:bCs/>
        </w:rPr>
        <w:t>dvora</w:t>
      </w:r>
    </w:p>
    <w:p w14:paraId="77494DBB" w14:textId="2D1B2F99" w:rsidR="005B5498" w:rsidRDefault="005B5498" w:rsidP="005B5498">
      <w:pPr>
        <w:spacing w:after="0"/>
        <w:jc w:val="both"/>
        <w:rPr>
          <w:rFonts w:ascii="Times New Roman" w:eastAsia="Calibri" w:hAnsi="Times New Roman" w:cs="Times New Roman"/>
        </w:rPr>
      </w:pPr>
      <w:r>
        <w:rPr>
          <w:rFonts w:ascii="Times New Roman" w:eastAsia="Calibri" w:hAnsi="Times New Roman" w:cs="Times New Roman"/>
        </w:rPr>
        <w:t>Opatrením dôjde k</w:t>
      </w:r>
      <w:r w:rsidR="00E535AC">
        <w:rPr>
          <w:rFonts w:ascii="Times New Roman" w:eastAsia="Calibri" w:hAnsi="Times New Roman" w:cs="Times New Roman"/>
        </w:rPr>
        <w:t> </w:t>
      </w:r>
      <w:r>
        <w:rPr>
          <w:rFonts w:ascii="Times New Roman" w:eastAsia="Calibri" w:hAnsi="Times New Roman" w:cs="Times New Roman"/>
        </w:rPr>
        <w:t>rozšíreniu komodít, pri ktorých je možný predaj „z dvora“ a</w:t>
      </w:r>
      <w:r w:rsidR="00E535AC">
        <w:rPr>
          <w:rFonts w:ascii="Times New Roman" w:eastAsia="Calibri" w:hAnsi="Times New Roman" w:cs="Times New Roman"/>
        </w:rPr>
        <w:t> </w:t>
      </w:r>
      <w:r>
        <w:rPr>
          <w:rFonts w:ascii="Times New Roman" w:eastAsia="Calibri" w:hAnsi="Times New Roman" w:cs="Times New Roman"/>
        </w:rPr>
        <w:t>potencionálne aj k</w:t>
      </w:r>
      <w:r w:rsidR="00E535AC">
        <w:rPr>
          <w:rFonts w:ascii="Times New Roman" w:eastAsia="Calibri" w:hAnsi="Times New Roman" w:cs="Times New Roman"/>
        </w:rPr>
        <w:t> </w:t>
      </w:r>
      <w:r>
        <w:rPr>
          <w:rFonts w:ascii="Times New Roman" w:eastAsia="Calibri" w:hAnsi="Times New Roman" w:cs="Times New Roman"/>
        </w:rPr>
        <w:t>navýšeniu ich množstva, za súčasného dodržiavania hygienických požiadaviek. Prvý sektor, pre ktorý sa táto príručka prípravy bude zameraný na predaj mlieka a</w:t>
      </w:r>
      <w:r w:rsidR="00E535AC">
        <w:rPr>
          <w:rFonts w:ascii="Times New Roman" w:eastAsia="Calibri" w:hAnsi="Times New Roman" w:cs="Times New Roman"/>
        </w:rPr>
        <w:t> </w:t>
      </w:r>
      <w:r>
        <w:rPr>
          <w:rFonts w:ascii="Times New Roman" w:eastAsia="Calibri" w:hAnsi="Times New Roman" w:cs="Times New Roman"/>
        </w:rPr>
        <w:t xml:space="preserve">mliečnych výrobkov. Zavedenia opatrenia bude mať pozitívny vplyv na podnikateľské prostredie. Predpokladáme, že sa aj rozšíri počet subjektov, ktoré sa venujú takejto činnosti, kde vidíme prínos aj pre podporu lokálnych potravín. Tento vplyv však nevieme odhadnúť, nakoľko pre kvantifikáciu chýbajú merateľné ukazovatele. </w:t>
      </w:r>
    </w:p>
    <w:p w14:paraId="5237EECD" w14:textId="77777777" w:rsidR="00BE77DB" w:rsidRDefault="00BE77DB" w:rsidP="005B5498">
      <w:pPr>
        <w:spacing w:after="0"/>
        <w:jc w:val="both"/>
        <w:rPr>
          <w:rFonts w:ascii="Times New Roman" w:eastAsia="Calibri" w:hAnsi="Times New Roman" w:cs="Times New Roman"/>
        </w:rPr>
      </w:pPr>
    </w:p>
    <w:p w14:paraId="46D10FA8" w14:textId="77777777" w:rsidR="005B5498" w:rsidRPr="005B5498" w:rsidRDefault="005B5498" w:rsidP="005B5498">
      <w:pPr>
        <w:spacing w:after="0"/>
        <w:jc w:val="both"/>
        <w:rPr>
          <w:rFonts w:ascii="Times New Roman" w:eastAsia="Calibri" w:hAnsi="Times New Roman" w:cs="Times New Roman"/>
        </w:rPr>
      </w:pPr>
    </w:p>
    <w:p w14:paraId="5D526A0F" w14:textId="77777777" w:rsidR="00187327" w:rsidRPr="008F1C64" w:rsidRDefault="00187327" w:rsidP="00187327">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spravodlivosti</w:t>
      </w:r>
      <w:r w:rsidR="0023173E">
        <w:rPr>
          <w:rFonts w:ascii="Times New Roman" w:eastAsia="Calibri" w:hAnsi="Times New Roman" w:cs="Times New Roman"/>
          <w:b/>
          <w:bCs/>
          <w:color w:val="auto"/>
          <w:sz w:val="24"/>
          <w:szCs w:val="24"/>
        </w:rPr>
        <w:t xml:space="preserve"> Slovenskej republiky</w:t>
      </w:r>
    </w:p>
    <w:p w14:paraId="3DBBACF9" w14:textId="77777777" w:rsidR="00A14B75" w:rsidRDefault="00A14B75" w:rsidP="00A14B75">
      <w:pPr>
        <w:spacing w:after="0"/>
        <w:jc w:val="both"/>
        <w:rPr>
          <w:rFonts w:ascii="Times New Roman" w:eastAsia="Calibri" w:hAnsi="Times New Roman" w:cs="Times New Roman"/>
          <w:b/>
          <w:bCs/>
          <w:highlight w:val="yellow"/>
        </w:rPr>
      </w:pPr>
    </w:p>
    <w:p w14:paraId="63E79908" w14:textId="77777777" w:rsidR="0055235D" w:rsidRPr="003631A6" w:rsidRDefault="0055235D" w:rsidP="00372518">
      <w:pPr>
        <w:pStyle w:val="Odsekzoznamu"/>
        <w:numPr>
          <w:ilvl w:val="0"/>
          <w:numId w:val="15"/>
        </w:numPr>
        <w:jc w:val="both"/>
        <w:rPr>
          <w:rFonts w:ascii="Times New Roman" w:eastAsia="Calibri" w:hAnsi="Times New Roman" w:cs="Times New Roman"/>
          <w:b/>
          <w:bCs/>
          <w:iCs/>
          <w:color w:val="000000"/>
        </w:rPr>
      </w:pPr>
      <w:r w:rsidRPr="003631A6">
        <w:rPr>
          <w:rFonts w:ascii="Times New Roman" w:eastAsia="Calibri" w:hAnsi="Times New Roman" w:cs="Times New Roman"/>
          <w:b/>
          <w:bCs/>
          <w:iCs/>
          <w:color w:val="000000"/>
        </w:rPr>
        <w:t>Upravenie konania e-valných zhromaždení spoločností za účelom zvýšenia právnej istoty.</w:t>
      </w:r>
    </w:p>
    <w:p w14:paraId="46E6BA2C" w14:textId="50E2933D" w:rsidR="00A92324" w:rsidRDefault="0055235D" w:rsidP="00A23AA9">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Opatrením sa zabezpečí možnosť fungovania obchodných spoločností virtuálne, v</w:t>
      </w:r>
      <w:r w:rsidR="00E535AC">
        <w:rPr>
          <w:rFonts w:ascii="Times New Roman" w:eastAsia="Calibri" w:hAnsi="Times New Roman" w:cs="Times New Roman"/>
          <w:bCs/>
          <w:iCs/>
          <w:color w:val="000000"/>
        </w:rPr>
        <w:t> </w:t>
      </w:r>
      <w:r>
        <w:rPr>
          <w:rFonts w:ascii="Times New Roman" w:eastAsia="Calibri" w:hAnsi="Times New Roman" w:cs="Times New Roman"/>
          <w:bCs/>
          <w:iCs/>
          <w:color w:val="000000"/>
        </w:rPr>
        <w:t>čo najvyš</w:t>
      </w:r>
      <w:r w:rsidR="008D5C80">
        <w:rPr>
          <w:rFonts w:ascii="Times New Roman" w:eastAsia="Calibri" w:hAnsi="Times New Roman" w:cs="Times New Roman"/>
          <w:bCs/>
          <w:iCs/>
          <w:color w:val="000000"/>
        </w:rPr>
        <w:t>šej miere, napr. e-valné zhromaždenia. Počet dotknutých subjektov bude približne 314 000, tým sa znížia časové náklady, ktoré však nie je možné odhadnúť</w:t>
      </w:r>
      <w:r w:rsidR="00FC1988">
        <w:rPr>
          <w:rFonts w:ascii="Times New Roman" w:eastAsia="Calibri" w:hAnsi="Times New Roman" w:cs="Times New Roman"/>
          <w:bCs/>
          <w:iCs/>
          <w:color w:val="000000"/>
        </w:rPr>
        <w:t xml:space="preserve"> kvôli chýbajúcim dátam.</w:t>
      </w:r>
    </w:p>
    <w:p w14:paraId="1C8103E7" w14:textId="77777777" w:rsidR="00187327" w:rsidRPr="008F1C64" w:rsidRDefault="00187327" w:rsidP="00187327">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vnútra</w:t>
      </w:r>
      <w:r w:rsidRPr="008F1C64">
        <w:rPr>
          <w:rFonts w:ascii="Times New Roman" w:eastAsia="Calibri" w:hAnsi="Times New Roman" w:cs="Times New Roman"/>
          <w:b/>
          <w:bCs/>
          <w:color w:val="auto"/>
          <w:sz w:val="24"/>
          <w:szCs w:val="24"/>
        </w:rPr>
        <w:t xml:space="preserve"> SR</w:t>
      </w:r>
    </w:p>
    <w:p w14:paraId="1C7F6733" w14:textId="77777777" w:rsidR="00B96F68" w:rsidRPr="00B96F68" w:rsidRDefault="00B96F68" w:rsidP="00EA7A68">
      <w:pPr>
        <w:spacing w:after="0" w:line="240" w:lineRule="auto"/>
        <w:jc w:val="both"/>
        <w:rPr>
          <w:rFonts w:ascii="Times New Roman" w:eastAsia="Times New Roman" w:hAnsi="Times New Roman" w:cs="Times New Roman"/>
          <w:bCs/>
          <w:color w:val="000000"/>
          <w:lang w:eastAsia="sk-SK"/>
        </w:rPr>
      </w:pPr>
    </w:p>
    <w:p w14:paraId="5EA6BE6E" w14:textId="77DB8D90" w:rsidR="00B96F68" w:rsidRPr="003631A6" w:rsidRDefault="00B96F68" w:rsidP="00BE0129">
      <w:pPr>
        <w:pStyle w:val="Odsekzoznamu"/>
        <w:numPr>
          <w:ilvl w:val="0"/>
          <w:numId w:val="10"/>
        </w:numPr>
        <w:spacing w:after="0" w:line="240" w:lineRule="auto"/>
        <w:jc w:val="both"/>
        <w:rPr>
          <w:rFonts w:ascii="Times New Roman" w:eastAsia="Times New Roman" w:hAnsi="Times New Roman" w:cs="Times New Roman"/>
          <w:b/>
          <w:bCs/>
          <w:color w:val="000000"/>
          <w:lang w:eastAsia="sk-SK"/>
        </w:rPr>
      </w:pPr>
      <w:r w:rsidRPr="003631A6">
        <w:rPr>
          <w:rFonts w:ascii="Times New Roman" w:eastAsia="Times New Roman" w:hAnsi="Times New Roman" w:cs="Times New Roman"/>
          <w:b/>
          <w:bCs/>
          <w:color w:val="000000"/>
          <w:lang w:eastAsia="sk-SK"/>
        </w:rPr>
        <w:t>Liberalizácia podmienky vzdelania a</w:t>
      </w:r>
      <w:r w:rsidR="00E535AC">
        <w:rPr>
          <w:rFonts w:ascii="Times New Roman" w:eastAsia="Times New Roman" w:hAnsi="Times New Roman" w:cs="Times New Roman"/>
          <w:b/>
          <w:bCs/>
          <w:color w:val="000000"/>
          <w:lang w:eastAsia="sk-SK"/>
        </w:rPr>
        <w:t> </w:t>
      </w:r>
      <w:r w:rsidRPr="003631A6">
        <w:rPr>
          <w:rFonts w:ascii="Times New Roman" w:eastAsia="Times New Roman" w:hAnsi="Times New Roman" w:cs="Times New Roman"/>
          <w:b/>
          <w:bCs/>
          <w:color w:val="000000"/>
          <w:lang w:eastAsia="sk-SK"/>
        </w:rPr>
        <w:t>praxe na prevádzkovanie detektívnej služby a</w:t>
      </w:r>
      <w:r w:rsidR="00E535AC">
        <w:rPr>
          <w:rFonts w:ascii="Times New Roman" w:eastAsia="Times New Roman" w:hAnsi="Times New Roman" w:cs="Times New Roman"/>
          <w:b/>
          <w:bCs/>
          <w:color w:val="000000"/>
          <w:lang w:eastAsia="sk-SK"/>
        </w:rPr>
        <w:t> </w:t>
      </w:r>
      <w:r w:rsidRPr="003631A6">
        <w:rPr>
          <w:rFonts w:ascii="Times New Roman" w:eastAsia="Times New Roman" w:hAnsi="Times New Roman" w:cs="Times New Roman"/>
          <w:b/>
          <w:bCs/>
          <w:color w:val="000000"/>
          <w:lang w:eastAsia="sk-SK"/>
        </w:rPr>
        <w:t>odbornej prípravy a</w:t>
      </w:r>
      <w:r w:rsidR="00E535AC">
        <w:rPr>
          <w:rFonts w:ascii="Times New Roman" w:eastAsia="Times New Roman" w:hAnsi="Times New Roman" w:cs="Times New Roman"/>
          <w:b/>
          <w:bCs/>
          <w:color w:val="000000"/>
          <w:lang w:eastAsia="sk-SK"/>
        </w:rPr>
        <w:t> </w:t>
      </w:r>
      <w:r w:rsidRPr="003631A6">
        <w:rPr>
          <w:rFonts w:ascii="Times New Roman" w:eastAsia="Times New Roman" w:hAnsi="Times New Roman" w:cs="Times New Roman"/>
          <w:b/>
          <w:bCs/>
          <w:color w:val="000000"/>
          <w:lang w:eastAsia="sk-SK"/>
        </w:rPr>
        <w:t>poradenstva</w:t>
      </w:r>
      <w:r w:rsidR="009A3F3D" w:rsidRPr="003631A6">
        <w:rPr>
          <w:rFonts w:ascii="Times New Roman" w:eastAsia="Times New Roman" w:hAnsi="Times New Roman" w:cs="Times New Roman"/>
          <w:b/>
          <w:bCs/>
          <w:color w:val="000000"/>
          <w:lang w:eastAsia="sk-SK"/>
        </w:rPr>
        <w:t>.</w:t>
      </w:r>
    </w:p>
    <w:p w14:paraId="3DE476ED" w14:textId="7B09B664" w:rsidR="000A3846" w:rsidRDefault="000A3846" w:rsidP="00EA7A68">
      <w:pPr>
        <w:spacing w:after="0" w:line="240" w:lineRule="auto"/>
        <w:jc w:val="both"/>
        <w:rPr>
          <w:rFonts w:ascii="Times New Roman" w:eastAsia="Times New Roman" w:hAnsi="Times New Roman" w:cs="Times New Roman"/>
          <w:bCs/>
          <w:color w:val="000000"/>
          <w:lang w:eastAsia="sk-SK"/>
        </w:rPr>
      </w:pPr>
      <w:r w:rsidRPr="00EA7A68">
        <w:rPr>
          <w:rFonts w:ascii="Times New Roman" w:eastAsia="Times New Roman" w:hAnsi="Times New Roman" w:cs="Times New Roman"/>
          <w:bCs/>
          <w:color w:val="000000"/>
          <w:lang w:eastAsia="sk-SK"/>
        </w:rPr>
        <w:t>Ak podnikateľ chcel prevádzkovať detektívne služby, tak okrem odbornej prípravy musel mať prax v</w:t>
      </w:r>
      <w:r w:rsidR="00E535AC">
        <w:rPr>
          <w:rFonts w:ascii="Times New Roman" w:eastAsia="Times New Roman" w:hAnsi="Times New Roman" w:cs="Times New Roman"/>
          <w:bCs/>
          <w:color w:val="000000"/>
          <w:lang w:eastAsia="sk-SK"/>
        </w:rPr>
        <w:t> </w:t>
      </w:r>
      <w:r w:rsidRPr="00EA7A68">
        <w:rPr>
          <w:rFonts w:ascii="Times New Roman" w:eastAsia="Times New Roman" w:hAnsi="Times New Roman" w:cs="Times New Roman"/>
          <w:bCs/>
          <w:color w:val="000000"/>
          <w:lang w:eastAsia="sk-SK"/>
        </w:rPr>
        <w:t xml:space="preserve">danej oblasti 10 rokov. Po zmene sa bude požadovať iba 5 rokov. </w:t>
      </w:r>
    </w:p>
    <w:p w14:paraId="00B32A55" w14:textId="77777777" w:rsidR="00854787" w:rsidRDefault="00854787" w:rsidP="00EA7A68">
      <w:pPr>
        <w:spacing w:after="0" w:line="240" w:lineRule="auto"/>
        <w:jc w:val="both"/>
        <w:rPr>
          <w:rFonts w:ascii="Times New Roman" w:eastAsia="Times New Roman" w:hAnsi="Times New Roman" w:cs="Times New Roman"/>
          <w:bCs/>
          <w:color w:val="000000"/>
          <w:lang w:eastAsia="sk-SK"/>
        </w:rPr>
      </w:pPr>
    </w:p>
    <w:p w14:paraId="746BB63F" w14:textId="77777777" w:rsidR="00854787" w:rsidRDefault="00854787" w:rsidP="00AA6F69">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zdravotníctva</w:t>
      </w:r>
      <w:r w:rsidR="009A3F3D">
        <w:rPr>
          <w:rFonts w:ascii="Times New Roman" w:eastAsia="Calibri" w:hAnsi="Times New Roman" w:cs="Times New Roman"/>
          <w:b/>
          <w:bCs/>
          <w:color w:val="auto"/>
          <w:sz w:val="24"/>
          <w:szCs w:val="24"/>
        </w:rPr>
        <w:t xml:space="preserve"> Slovenskej republiky</w:t>
      </w:r>
    </w:p>
    <w:p w14:paraId="633B9801" w14:textId="77777777" w:rsidR="00AA6F69" w:rsidRPr="00AA6F69" w:rsidRDefault="00AA6F69" w:rsidP="00AA6F69"/>
    <w:p w14:paraId="0043532E" w14:textId="77777777" w:rsidR="00854787" w:rsidRPr="003631A6" w:rsidRDefault="00854787" w:rsidP="00372518">
      <w:pPr>
        <w:pStyle w:val="Odsekzoznamu"/>
        <w:numPr>
          <w:ilvl w:val="0"/>
          <w:numId w:val="17"/>
        </w:numPr>
        <w:spacing w:after="0" w:line="240" w:lineRule="auto"/>
        <w:jc w:val="both"/>
        <w:rPr>
          <w:rFonts w:ascii="Times New Roman" w:eastAsia="Times New Roman" w:hAnsi="Times New Roman" w:cs="Times New Roman"/>
          <w:bCs/>
          <w:color w:val="000000"/>
          <w:lang w:eastAsia="sk-SK"/>
        </w:rPr>
      </w:pPr>
      <w:r w:rsidRPr="003631A6">
        <w:rPr>
          <w:rFonts w:ascii="Times New Roman" w:eastAsia="Times New Roman" w:hAnsi="Times New Roman" w:cs="Times New Roman"/>
          <w:b/>
          <w:bCs/>
          <w:color w:val="000000"/>
          <w:lang w:eastAsia="sk-SK"/>
        </w:rPr>
        <w:t xml:space="preserve">Zavedenie možnosti predaja </w:t>
      </w:r>
      <w:r w:rsidR="00DB3DF9">
        <w:rPr>
          <w:rFonts w:ascii="Times New Roman" w:eastAsia="Times New Roman" w:hAnsi="Times New Roman" w:cs="Times New Roman"/>
          <w:b/>
          <w:bCs/>
          <w:color w:val="000000"/>
          <w:lang w:eastAsia="sk-SK"/>
        </w:rPr>
        <w:t>tabakových</w:t>
      </w:r>
      <w:r w:rsidR="00DB3DF9" w:rsidRPr="003631A6">
        <w:rPr>
          <w:rFonts w:ascii="Times New Roman" w:eastAsia="Times New Roman" w:hAnsi="Times New Roman" w:cs="Times New Roman"/>
          <w:b/>
          <w:bCs/>
          <w:color w:val="000000"/>
          <w:lang w:eastAsia="sk-SK"/>
        </w:rPr>
        <w:t xml:space="preserve"> </w:t>
      </w:r>
      <w:r w:rsidRPr="003631A6">
        <w:rPr>
          <w:rFonts w:ascii="Times New Roman" w:eastAsia="Times New Roman" w:hAnsi="Times New Roman" w:cs="Times New Roman"/>
          <w:b/>
          <w:bCs/>
          <w:color w:val="000000"/>
          <w:lang w:eastAsia="sk-SK"/>
        </w:rPr>
        <w:t xml:space="preserve">výrobkov online. </w:t>
      </w:r>
    </w:p>
    <w:p w14:paraId="31DAC602" w14:textId="0416B12F" w:rsidR="00854787" w:rsidRDefault="00854787" w:rsidP="00854787">
      <w:pPr>
        <w:spacing w:after="0" w:line="240" w:lineRule="auto"/>
        <w:jc w:val="both"/>
        <w:rPr>
          <w:rFonts w:ascii="Times New Roman" w:eastAsia="Times New Roman" w:hAnsi="Times New Roman" w:cs="Times New Roman"/>
          <w:bCs/>
          <w:color w:val="000000"/>
          <w:lang w:eastAsia="sk-SK"/>
        </w:rPr>
      </w:pPr>
      <w:r>
        <w:rPr>
          <w:rFonts w:ascii="Times New Roman" w:eastAsia="Times New Roman" w:hAnsi="Times New Roman" w:cs="Times New Roman"/>
          <w:bCs/>
          <w:color w:val="000000"/>
          <w:lang w:eastAsia="sk-SK"/>
        </w:rPr>
        <w:t>Opatrením sa povolí predaj tabakových výrobkov aj elektronickou formou</w:t>
      </w:r>
      <w:r w:rsidR="00ED3D96">
        <w:rPr>
          <w:rFonts w:ascii="Times New Roman" w:eastAsia="Times New Roman" w:hAnsi="Times New Roman" w:cs="Times New Roman"/>
          <w:bCs/>
          <w:color w:val="000000"/>
          <w:lang w:eastAsia="sk-SK"/>
        </w:rPr>
        <w:t>, čím sa rozšíri možnosť predaja dotknutých podnikateľských subjektov</w:t>
      </w:r>
      <w:r>
        <w:rPr>
          <w:rFonts w:ascii="Times New Roman" w:eastAsia="Times New Roman" w:hAnsi="Times New Roman" w:cs="Times New Roman"/>
          <w:bCs/>
          <w:color w:val="000000"/>
          <w:lang w:eastAsia="sk-SK"/>
        </w:rPr>
        <w:t xml:space="preserve">. </w:t>
      </w:r>
      <w:r w:rsidR="00EF54F8">
        <w:rPr>
          <w:rFonts w:ascii="Times New Roman" w:eastAsia="Times New Roman" w:hAnsi="Times New Roman" w:cs="Times New Roman"/>
          <w:bCs/>
          <w:color w:val="000000"/>
          <w:lang w:eastAsia="sk-SK"/>
        </w:rPr>
        <w:t>Prostredníctvom tohto opatrenia dôjde k</w:t>
      </w:r>
      <w:r w:rsidR="00E535AC">
        <w:rPr>
          <w:rFonts w:ascii="Times New Roman" w:eastAsia="Times New Roman" w:hAnsi="Times New Roman" w:cs="Times New Roman"/>
          <w:bCs/>
          <w:color w:val="000000"/>
          <w:lang w:eastAsia="sk-SK"/>
        </w:rPr>
        <w:t> </w:t>
      </w:r>
      <w:r w:rsidR="00EF54F8">
        <w:rPr>
          <w:rFonts w:ascii="Times New Roman" w:eastAsia="Times New Roman" w:hAnsi="Times New Roman" w:cs="Times New Roman"/>
          <w:bCs/>
          <w:color w:val="000000"/>
          <w:lang w:eastAsia="sk-SK"/>
        </w:rPr>
        <w:t>rozšíreniu možností pre podnikateľské subjekty a</w:t>
      </w:r>
      <w:r w:rsidR="00E535AC">
        <w:rPr>
          <w:rFonts w:ascii="Times New Roman" w:eastAsia="Times New Roman" w:hAnsi="Times New Roman" w:cs="Times New Roman"/>
          <w:bCs/>
          <w:color w:val="000000"/>
          <w:lang w:eastAsia="sk-SK"/>
        </w:rPr>
        <w:t> </w:t>
      </w:r>
      <w:r w:rsidR="00EF54F8">
        <w:rPr>
          <w:rFonts w:ascii="Times New Roman" w:eastAsia="Times New Roman" w:hAnsi="Times New Roman" w:cs="Times New Roman"/>
          <w:bCs/>
          <w:color w:val="000000"/>
          <w:lang w:eastAsia="sk-SK"/>
        </w:rPr>
        <w:t>potenciálne sa rozšíri počet zákazníkov, ktorí by takto využívali online nákup tabakových výrobkov.</w:t>
      </w:r>
    </w:p>
    <w:p w14:paraId="30EAFA58" w14:textId="77777777" w:rsidR="007E3A77" w:rsidRDefault="007E3A77" w:rsidP="00854787">
      <w:pPr>
        <w:spacing w:after="0" w:line="240" w:lineRule="auto"/>
        <w:jc w:val="both"/>
        <w:rPr>
          <w:rFonts w:ascii="Times New Roman" w:eastAsia="Times New Roman" w:hAnsi="Times New Roman" w:cs="Times New Roman"/>
          <w:bCs/>
          <w:color w:val="000000"/>
          <w:lang w:eastAsia="sk-SK"/>
        </w:rPr>
      </w:pPr>
    </w:p>
    <w:p w14:paraId="4192CC00" w14:textId="6616C559" w:rsidR="007E3A77" w:rsidRPr="003631A6" w:rsidRDefault="007E3A77" w:rsidP="00372518">
      <w:pPr>
        <w:pStyle w:val="Odsekzoznamu"/>
        <w:numPr>
          <w:ilvl w:val="0"/>
          <w:numId w:val="17"/>
        </w:numPr>
        <w:spacing w:after="0" w:line="240" w:lineRule="auto"/>
        <w:jc w:val="both"/>
        <w:rPr>
          <w:rFonts w:ascii="Times New Roman" w:hAnsi="Times New Roman" w:cs="Times New Roman"/>
          <w:b/>
        </w:rPr>
      </w:pPr>
      <w:r w:rsidRPr="003631A6">
        <w:rPr>
          <w:rFonts w:ascii="Times New Roman" w:eastAsia="Times New Roman" w:hAnsi="Times New Roman" w:cs="Times New Roman"/>
          <w:b/>
          <w:bCs/>
          <w:color w:val="000000"/>
          <w:lang w:eastAsia="sk-SK"/>
        </w:rPr>
        <w:t>Liberal</w:t>
      </w:r>
      <w:r w:rsidR="009A3F3D" w:rsidRPr="003631A6">
        <w:rPr>
          <w:rFonts w:ascii="Times New Roman" w:eastAsia="Times New Roman" w:hAnsi="Times New Roman" w:cs="Times New Roman"/>
          <w:b/>
          <w:bCs/>
          <w:color w:val="000000"/>
          <w:lang w:eastAsia="sk-SK"/>
        </w:rPr>
        <w:t>izácia</w:t>
      </w:r>
      <w:r w:rsidR="009A3F3D" w:rsidRPr="003631A6">
        <w:rPr>
          <w:rFonts w:ascii="Times New Roman" w:hAnsi="Times New Roman" w:cs="Times New Roman"/>
          <w:b/>
        </w:rPr>
        <w:t xml:space="preserve"> hygienických požiadaviek </w:t>
      </w:r>
      <w:r w:rsidRPr="003631A6">
        <w:rPr>
          <w:rFonts w:ascii="Times New Roman" w:hAnsi="Times New Roman" w:cs="Times New Roman"/>
          <w:b/>
        </w:rPr>
        <w:t>v</w:t>
      </w:r>
      <w:r w:rsidR="00E535AC">
        <w:rPr>
          <w:rFonts w:ascii="Times New Roman" w:hAnsi="Times New Roman" w:cs="Times New Roman"/>
          <w:b/>
        </w:rPr>
        <w:t> </w:t>
      </w:r>
      <w:r w:rsidR="009A3F3D" w:rsidRPr="003631A6">
        <w:rPr>
          <w:rFonts w:ascii="Times New Roman" w:hAnsi="Times New Roman" w:cs="Times New Roman"/>
          <w:b/>
        </w:rPr>
        <w:t>gastroprevádzkach</w:t>
      </w:r>
      <w:r w:rsidRPr="003631A6">
        <w:rPr>
          <w:rFonts w:ascii="Times New Roman" w:hAnsi="Times New Roman" w:cs="Times New Roman"/>
          <w:b/>
        </w:rPr>
        <w:t xml:space="preserve"> napríklad stanovením nižšieho počtu umývadiel. </w:t>
      </w:r>
    </w:p>
    <w:p w14:paraId="37A8E129" w14:textId="7FD06B7E" w:rsidR="007E3A77" w:rsidRDefault="007E3A77" w:rsidP="007E3A77">
      <w:pPr>
        <w:jc w:val="both"/>
        <w:rPr>
          <w:rFonts w:ascii="Times New Roman" w:hAnsi="Times New Roman" w:cs="Times New Roman"/>
        </w:rPr>
      </w:pPr>
      <w:r>
        <w:rPr>
          <w:rFonts w:ascii="Times New Roman" w:hAnsi="Times New Roman" w:cs="Times New Roman"/>
        </w:rPr>
        <w:t>Opatrením sa zjednotia hygienické požiadavky, ktoré sa týkajú počtu umývadiel v</w:t>
      </w:r>
      <w:r w:rsidR="00E535AC">
        <w:rPr>
          <w:rFonts w:ascii="Times New Roman" w:hAnsi="Times New Roman" w:cs="Times New Roman"/>
        </w:rPr>
        <w:t> </w:t>
      </w:r>
      <w:r>
        <w:rPr>
          <w:rFonts w:ascii="Times New Roman" w:hAnsi="Times New Roman" w:cs="Times New Roman"/>
        </w:rPr>
        <w:t>gastroprevádzkach pre všetky regióny v</w:t>
      </w:r>
      <w:r w:rsidR="00E535AC">
        <w:rPr>
          <w:rFonts w:ascii="Times New Roman" w:hAnsi="Times New Roman" w:cs="Times New Roman"/>
        </w:rPr>
        <w:t> </w:t>
      </w:r>
      <w:r>
        <w:rPr>
          <w:rFonts w:ascii="Times New Roman" w:hAnsi="Times New Roman" w:cs="Times New Roman"/>
        </w:rPr>
        <w:t>SR</w:t>
      </w:r>
      <w:r w:rsidR="00ED3D96">
        <w:rPr>
          <w:rFonts w:ascii="Times New Roman" w:hAnsi="Times New Roman" w:cs="Times New Roman"/>
        </w:rPr>
        <w:t>, čím dôjde k</w:t>
      </w:r>
      <w:r w:rsidR="00E535AC">
        <w:rPr>
          <w:rFonts w:ascii="Times New Roman" w:hAnsi="Times New Roman" w:cs="Times New Roman"/>
        </w:rPr>
        <w:t> </w:t>
      </w:r>
      <w:r w:rsidR="00ED3D96">
        <w:rPr>
          <w:rFonts w:ascii="Times New Roman" w:hAnsi="Times New Roman" w:cs="Times New Roman"/>
        </w:rPr>
        <w:t>poklesu finančnej záťaže pre gastroprevádzky</w:t>
      </w:r>
      <w:r>
        <w:rPr>
          <w:rFonts w:ascii="Times New Roman" w:hAnsi="Times New Roman" w:cs="Times New Roman"/>
        </w:rPr>
        <w:t xml:space="preserve">. </w:t>
      </w:r>
    </w:p>
    <w:p w14:paraId="64D2AE78" w14:textId="3DA5419A" w:rsidR="003C4E09" w:rsidRPr="003631A6" w:rsidRDefault="003C4E09" w:rsidP="00372518">
      <w:pPr>
        <w:pStyle w:val="Odsekzoznamu"/>
        <w:numPr>
          <w:ilvl w:val="0"/>
          <w:numId w:val="17"/>
        </w:numPr>
        <w:spacing w:after="0" w:line="240" w:lineRule="auto"/>
        <w:jc w:val="both"/>
        <w:rPr>
          <w:rFonts w:ascii="Times New Roman" w:hAnsi="Times New Roman" w:cs="Times New Roman"/>
          <w:b/>
        </w:rPr>
      </w:pPr>
      <w:r w:rsidRPr="003631A6">
        <w:rPr>
          <w:rFonts w:ascii="Times New Roman" w:hAnsi="Times New Roman" w:cs="Times New Roman"/>
          <w:b/>
        </w:rPr>
        <w:t>Zabezpečenie predvídateľnosti pri predkladaní dokumentov a</w:t>
      </w:r>
      <w:r w:rsidR="00E535AC">
        <w:rPr>
          <w:rFonts w:ascii="Times New Roman" w:hAnsi="Times New Roman" w:cs="Times New Roman"/>
          <w:b/>
        </w:rPr>
        <w:t> </w:t>
      </w:r>
      <w:r w:rsidRPr="003631A6">
        <w:rPr>
          <w:rFonts w:ascii="Times New Roman" w:hAnsi="Times New Roman" w:cs="Times New Roman"/>
          <w:b/>
        </w:rPr>
        <w:t>príloh vyžadovaných RÚVZ.</w:t>
      </w:r>
    </w:p>
    <w:p w14:paraId="017C23DD" w14:textId="5A7FC272" w:rsidR="003C4E09" w:rsidRDefault="003C4E09" w:rsidP="003C4E09">
      <w:pPr>
        <w:jc w:val="both"/>
        <w:rPr>
          <w:rFonts w:ascii="Times New Roman" w:hAnsi="Times New Roman" w:cs="Times New Roman"/>
        </w:rPr>
      </w:pPr>
      <w:r>
        <w:rPr>
          <w:rFonts w:ascii="Times New Roman" w:hAnsi="Times New Roman" w:cs="Times New Roman"/>
        </w:rPr>
        <w:t>Na základe tohto opatrenia sa zverejní zoznam odporúčaných dokumentov a</w:t>
      </w:r>
      <w:r w:rsidR="00E535AC">
        <w:rPr>
          <w:rFonts w:ascii="Times New Roman" w:hAnsi="Times New Roman" w:cs="Times New Roman"/>
        </w:rPr>
        <w:t> </w:t>
      </w:r>
      <w:r>
        <w:rPr>
          <w:rFonts w:ascii="Times New Roman" w:hAnsi="Times New Roman" w:cs="Times New Roman"/>
        </w:rPr>
        <w:t xml:space="preserve">príloh vyžadovaných od podnikateľa za účelom uvedenia priestorov do prevádzky. Dotknutým </w:t>
      </w:r>
      <w:r w:rsidR="00ED3D96">
        <w:rPr>
          <w:rFonts w:ascii="Times New Roman" w:hAnsi="Times New Roman" w:cs="Times New Roman"/>
        </w:rPr>
        <w:t xml:space="preserve">podnikateľským </w:t>
      </w:r>
      <w:r>
        <w:rPr>
          <w:rFonts w:ascii="Times New Roman" w:hAnsi="Times New Roman" w:cs="Times New Roman"/>
        </w:rPr>
        <w:t>subjektom sa zvýši právna istota</w:t>
      </w:r>
      <w:r w:rsidR="00EF54F8">
        <w:rPr>
          <w:rFonts w:ascii="Times New Roman" w:hAnsi="Times New Roman" w:cs="Times New Roman"/>
        </w:rPr>
        <w:t xml:space="preserve"> a</w:t>
      </w:r>
      <w:r w:rsidR="00E535AC">
        <w:rPr>
          <w:rFonts w:ascii="Times New Roman" w:hAnsi="Times New Roman" w:cs="Times New Roman"/>
        </w:rPr>
        <w:t> </w:t>
      </w:r>
      <w:r w:rsidR="00EF54F8">
        <w:rPr>
          <w:rFonts w:ascii="Times New Roman" w:hAnsi="Times New Roman" w:cs="Times New Roman"/>
        </w:rPr>
        <w:t xml:space="preserve">informovanosť. </w:t>
      </w:r>
    </w:p>
    <w:p w14:paraId="127888D7" w14:textId="77777777" w:rsidR="00755BB9" w:rsidRPr="003631A6" w:rsidRDefault="00755BB9" w:rsidP="00372518">
      <w:pPr>
        <w:pStyle w:val="Odsekzoznamu"/>
        <w:numPr>
          <w:ilvl w:val="0"/>
          <w:numId w:val="17"/>
        </w:numPr>
        <w:spacing w:after="0" w:line="240" w:lineRule="auto"/>
        <w:jc w:val="both"/>
        <w:rPr>
          <w:rFonts w:ascii="Times New Roman" w:hAnsi="Times New Roman" w:cs="Times New Roman"/>
          <w:b/>
        </w:rPr>
      </w:pPr>
      <w:r w:rsidRPr="003631A6">
        <w:rPr>
          <w:rFonts w:ascii="Times New Roman" w:eastAsia="Times New Roman" w:hAnsi="Times New Roman" w:cs="Times New Roman"/>
          <w:b/>
          <w:bCs/>
          <w:color w:val="000000"/>
          <w:lang w:eastAsia="sk-SK"/>
        </w:rPr>
        <w:t>Odstránenie</w:t>
      </w:r>
      <w:r w:rsidRPr="003631A6">
        <w:rPr>
          <w:rFonts w:ascii="Times New Roman" w:hAnsi="Times New Roman" w:cs="Times New Roman"/>
          <w:b/>
        </w:rPr>
        <w:t xml:space="preserve"> goldplatingu liberalizáciou povinnosti mať sklad organického odpadu pre malé prevádzky. </w:t>
      </w:r>
    </w:p>
    <w:p w14:paraId="35265262" w14:textId="08638CF9" w:rsidR="00F34910" w:rsidRDefault="00755BB9" w:rsidP="0076615C">
      <w:pPr>
        <w:jc w:val="both"/>
        <w:rPr>
          <w:rFonts w:ascii="Times New Roman" w:hAnsi="Times New Roman" w:cs="Times New Roman"/>
        </w:rPr>
      </w:pPr>
      <w:r>
        <w:rPr>
          <w:rFonts w:ascii="Times New Roman" w:hAnsi="Times New Roman" w:cs="Times New Roman"/>
        </w:rPr>
        <w:t>Opatrením sa umožní v</w:t>
      </w:r>
      <w:r w:rsidR="00E535AC">
        <w:rPr>
          <w:rFonts w:ascii="Times New Roman" w:hAnsi="Times New Roman" w:cs="Times New Roman"/>
        </w:rPr>
        <w:t> </w:t>
      </w:r>
      <w:r>
        <w:rPr>
          <w:rFonts w:ascii="Times New Roman" w:hAnsi="Times New Roman" w:cs="Times New Roman"/>
        </w:rPr>
        <w:t>prípade malých prevádzok nahradiť povinnosť skladu organického</w:t>
      </w:r>
      <w:r w:rsidR="00ED3D96">
        <w:rPr>
          <w:rFonts w:ascii="Times New Roman" w:hAnsi="Times New Roman" w:cs="Times New Roman"/>
        </w:rPr>
        <w:t xml:space="preserve"> odpadu iným určeným zariadením, čím sa zníži finančná záťaž dotknutých podnikateľských subjektov. </w:t>
      </w:r>
    </w:p>
    <w:p w14:paraId="1A335A60" w14:textId="73410F40" w:rsidR="00D60D12" w:rsidRPr="003631A6" w:rsidRDefault="003631A6" w:rsidP="00372518">
      <w:pPr>
        <w:pStyle w:val="Odsekzoznamu"/>
        <w:numPr>
          <w:ilvl w:val="0"/>
          <w:numId w:val="17"/>
        </w:numPr>
        <w:jc w:val="both"/>
        <w:rPr>
          <w:rFonts w:ascii="Times New Roman" w:hAnsi="Times New Roman" w:cs="Times New Roman"/>
          <w:b/>
        </w:rPr>
      </w:pPr>
      <w:r>
        <w:rPr>
          <w:rFonts w:ascii="Times New Roman" w:hAnsi="Times New Roman" w:cs="Times New Roman"/>
          <w:b/>
        </w:rPr>
        <w:t>Zrušenie</w:t>
      </w:r>
      <w:r w:rsidR="00D60D12" w:rsidRPr="003631A6">
        <w:rPr>
          <w:rFonts w:ascii="Times New Roman" w:hAnsi="Times New Roman" w:cs="Times New Roman"/>
          <w:b/>
        </w:rPr>
        <w:t xml:space="preserve"> pracov</w:t>
      </w:r>
      <w:r>
        <w:rPr>
          <w:rFonts w:ascii="Times New Roman" w:hAnsi="Times New Roman" w:cs="Times New Roman"/>
          <w:b/>
        </w:rPr>
        <w:t>nej zdravotnej služby</w:t>
      </w:r>
      <w:r w:rsidR="00D60D12" w:rsidRPr="003631A6">
        <w:rPr>
          <w:rFonts w:ascii="Times New Roman" w:hAnsi="Times New Roman" w:cs="Times New Roman"/>
          <w:b/>
        </w:rPr>
        <w:t xml:space="preserve"> pre jednoosobové s. r. o., v</w:t>
      </w:r>
      <w:r w:rsidR="00E535AC">
        <w:rPr>
          <w:rFonts w:ascii="Times New Roman" w:hAnsi="Times New Roman" w:cs="Times New Roman"/>
          <w:b/>
        </w:rPr>
        <w:t> </w:t>
      </w:r>
      <w:r w:rsidR="00D60D12" w:rsidRPr="003631A6">
        <w:rPr>
          <w:rFonts w:ascii="Times New Roman" w:hAnsi="Times New Roman" w:cs="Times New Roman"/>
          <w:b/>
        </w:rPr>
        <w:t>ktorých je jediným zamestnancom konateľ</w:t>
      </w:r>
    </w:p>
    <w:p w14:paraId="3F1ECBC3" w14:textId="6F41273B" w:rsidR="00D60D12" w:rsidRPr="00D60D12" w:rsidRDefault="00D60D12" w:rsidP="00D60D12">
      <w:pPr>
        <w:jc w:val="both"/>
        <w:rPr>
          <w:rFonts w:ascii="Times New Roman" w:hAnsi="Times New Roman" w:cs="Times New Roman"/>
        </w:rPr>
      </w:pPr>
      <w:r w:rsidRPr="00D60D12">
        <w:rPr>
          <w:rFonts w:ascii="Times New Roman" w:hAnsi="Times New Roman" w:cs="Times New Roman"/>
        </w:rPr>
        <w:t>Podľa navrhnutej úpravy budú mať jednoosobové spoločnosti s</w:t>
      </w:r>
      <w:r w:rsidR="00E535AC">
        <w:rPr>
          <w:rFonts w:ascii="Times New Roman" w:hAnsi="Times New Roman" w:cs="Times New Roman"/>
        </w:rPr>
        <w:t> </w:t>
      </w:r>
      <w:r w:rsidRPr="00D60D12">
        <w:rPr>
          <w:rFonts w:ascii="Times New Roman" w:hAnsi="Times New Roman" w:cs="Times New Roman"/>
        </w:rPr>
        <w:t>ručením obmedzeným v</w:t>
      </w:r>
      <w:r w:rsidR="00E535AC">
        <w:rPr>
          <w:rFonts w:ascii="Times New Roman" w:hAnsi="Times New Roman" w:cs="Times New Roman"/>
        </w:rPr>
        <w:t> </w:t>
      </w:r>
      <w:r w:rsidRPr="00D60D12">
        <w:rPr>
          <w:rFonts w:ascii="Times New Roman" w:hAnsi="Times New Roman" w:cs="Times New Roman"/>
        </w:rPr>
        <w:t>oblasti ochrany zdravia pri práci rovnaké povinnosti ako samostatne zárobkovo činná osoba, bez ohľadu na to, či v</w:t>
      </w:r>
      <w:r w:rsidR="00E535AC">
        <w:rPr>
          <w:rFonts w:ascii="Times New Roman" w:hAnsi="Times New Roman" w:cs="Times New Roman"/>
        </w:rPr>
        <w:t> </w:t>
      </w:r>
      <w:r w:rsidRPr="00D60D12">
        <w:rPr>
          <w:rFonts w:ascii="Times New Roman" w:hAnsi="Times New Roman" w:cs="Times New Roman"/>
        </w:rPr>
        <w:t>danej jednoosobovej spoločnosti s</w:t>
      </w:r>
      <w:r w:rsidR="00E535AC">
        <w:rPr>
          <w:rFonts w:ascii="Times New Roman" w:hAnsi="Times New Roman" w:cs="Times New Roman"/>
        </w:rPr>
        <w:t> </w:t>
      </w:r>
      <w:r w:rsidRPr="00D60D12">
        <w:rPr>
          <w:rFonts w:ascii="Times New Roman" w:hAnsi="Times New Roman" w:cs="Times New Roman"/>
        </w:rPr>
        <w:t xml:space="preserve">ručením obmedzeným je alebo nie je uzatvorený aj pracovno-právny vzťah, teda bez ohľadu na to, či je alebo nie je spoločník alebo konateľ súčasne aj zamestnancom. </w:t>
      </w:r>
    </w:p>
    <w:p w14:paraId="1B7BC07C" w14:textId="15789482" w:rsidR="00D60D12" w:rsidRPr="00D60D12" w:rsidRDefault="00D60D12" w:rsidP="00D60D12">
      <w:pPr>
        <w:jc w:val="both"/>
        <w:rPr>
          <w:rFonts w:ascii="Times New Roman" w:hAnsi="Times New Roman" w:cs="Times New Roman"/>
        </w:rPr>
      </w:pPr>
      <w:r w:rsidRPr="00D60D12">
        <w:rPr>
          <w:rFonts w:ascii="Times New Roman" w:hAnsi="Times New Roman" w:cs="Times New Roman"/>
        </w:rPr>
        <w:t>Súčasná právna úprava: FO – podnikateľ, ktorý nezamestnáva iné FO a</w:t>
      </w:r>
      <w:r w:rsidR="00E535AC">
        <w:rPr>
          <w:rFonts w:ascii="Times New Roman" w:hAnsi="Times New Roman" w:cs="Times New Roman"/>
        </w:rPr>
        <w:t> </w:t>
      </w:r>
      <w:r w:rsidRPr="00D60D12">
        <w:rPr>
          <w:rFonts w:ascii="Times New Roman" w:hAnsi="Times New Roman" w:cs="Times New Roman"/>
        </w:rPr>
        <w:t>vykonáva prácu zaradenú v</w:t>
      </w:r>
      <w:r w:rsidR="00E535AC">
        <w:rPr>
          <w:rFonts w:ascii="Times New Roman" w:hAnsi="Times New Roman" w:cs="Times New Roman"/>
        </w:rPr>
        <w:t> </w:t>
      </w:r>
      <w:r w:rsidRPr="00D60D12">
        <w:rPr>
          <w:rFonts w:ascii="Times New Roman" w:hAnsi="Times New Roman" w:cs="Times New Roman"/>
        </w:rPr>
        <w:t>prvej a</w:t>
      </w:r>
      <w:r w:rsidR="00E535AC">
        <w:rPr>
          <w:rFonts w:ascii="Times New Roman" w:hAnsi="Times New Roman" w:cs="Times New Roman"/>
        </w:rPr>
        <w:t> </w:t>
      </w:r>
      <w:r w:rsidRPr="00D60D12">
        <w:rPr>
          <w:rFonts w:ascii="Times New Roman" w:hAnsi="Times New Roman" w:cs="Times New Roman"/>
        </w:rPr>
        <w:t xml:space="preserve">druhej kategórii nie je povinný mať pracovnú zdravotnú službu. </w:t>
      </w:r>
    </w:p>
    <w:p w14:paraId="75941F86" w14:textId="06F2F707" w:rsidR="00D60D12" w:rsidRPr="0076615C" w:rsidRDefault="00D60D12" w:rsidP="00D60D12">
      <w:pPr>
        <w:jc w:val="both"/>
        <w:rPr>
          <w:rFonts w:ascii="Times New Roman" w:hAnsi="Times New Roman" w:cs="Times New Roman"/>
        </w:rPr>
      </w:pPr>
      <w:r w:rsidRPr="00D60D12">
        <w:rPr>
          <w:rFonts w:ascii="Times New Roman" w:hAnsi="Times New Roman" w:cs="Times New Roman"/>
        </w:rPr>
        <w:t>Navrhovaným § znením v</w:t>
      </w:r>
      <w:r w:rsidR="00E535AC">
        <w:rPr>
          <w:rFonts w:ascii="Times New Roman" w:hAnsi="Times New Roman" w:cs="Times New Roman"/>
        </w:rPr>
        <w:t> </w:t>
      </w:r>
      <w:r w:rsidRPr="00D60D12">
        <w:rPr>
          <w:rFonts w:ascii="Times New Roman" w:hAnsi="Times New Roman" w:cs="Times New Roman"/>
        </w:rPr>
        <w:t>Kilečku 2 – sa táto možnosť zavedie aj pre jednoosobové spoločnosti s</w:t>
      </w:r>
      <w:r w:rsidR="00E535AC">
        <w:rPr>
          <w:rFonts w:ascii="Times New Roman" w:hAnsi="Times New Roman" w:cs="Times New Roman"/>
        </w:rPr>
        <w:t> </w:t>
      </w:r>
      <w:r w:rsidRPr="00D60D12">
        <w:rPr>
          <w:rFonts w:ascii="Times New Roman" w:hAnsi="Times New Roman" w:cs="Times New Roman"/>
        </w:rPr>
        <w:t>ručením obmedzeným, tzn. jednoosobové spoločnosti s</w:t>
      </w:r>
      <w:r w:rsidR="00E535AC">
        <w:rPr>
          <w:rFonts w:ascii="Times New Roman" w:hAnsi="Times New Roman" w:cs="Times New Roman"/>
        </w:rPr>
        <w:t> </w:t>
      </w:r>
      <w:r w:rsidRPr="00D60D12">
        <w:rPr>
          <w:rFonts w:ascii="Times New Roman" w:hAnsi="Times New Roman" w:cs="Times New Roman"/>
        </w:rPr>
        <w:t xml:space="preserve">ručením obmedzeným, ktoré vykonávajú </w:t>
      </w:r>
      <w:r w:rsidRPr="00D60D12">
        <w:rPr>
          <w:rFonts w:ascii="Times New Roman" w:hAnsi="Times New Roman" w:cs="Times New Roman"/>
        </w:rPr>
        <w:lastRenderedPageBreak/>
        <w:t>prácu zaradenú v</w:t>
      </w:r>
      <w:r w:rsidR="00E535AC">
        <w:rPr>
          <w:rFonts w:ascii="Times New Roman" w:hAnsi="Times New Roman" w:cs="Times New Roman"/>
        </w:rPr>
        <w:t> </w:t>
      </w:r>
      <w:r w:rsidRPr="00D60D12">
        <w:rPr>
          <w:rFonts w:ascii="Times New Roman" w:hAnsi="Times New Roman" w:cs="Times New Roman"/>
        </w:rPr>
        <w:t>prvej a</w:t>
      </w:r>
      <w:r w:rsidR="00E535AC">
        <w:rPr>
          <w:rFonts w:ascii="Times New Roman" w:hAnsi="Times New Roman" w:cs="Times New Roman"/>
        </w:rPr>
        <w:t> </w:t>
      </w:r>
      <w:r w:rsidRPr="00D60D12">
        <w:rPr>
          <w:rFonts w:ascii="Times New Roman" w:hAnsi="Times New Roman" w:cs="Times New Roman"/>
        </w:rPr>
        <w:t>druhej kategórii nebudú povinné mať pracovnú zdravotnú službu. Týmto sa zníži finančná záťaž na PP pre túto kategóriu podnikateľských subjektov.</w:t>
      </w:r>
    </w:p>
    <w:p w14:paraId="4E8A46A6" w14:textId="77777777" w:rsidR="00187327" w:rsidRPr="008F1C64" w:rsidRDefault="00187327" w:rsidP="00187327">
      <w:pPr>
        <w:pStyle w:val="Nadpis2"/>
        <w:jc w:val="center"/>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rPr>
        <w:t>Slovenská obchodná inšpekcia</w:t>
      </w:r>
    </w:p>
    <w:p w14:paraId="7285DE44" w14:textId="77777777" w:rsidR="00EF54F8" w:rsidRDefault="00EF54F8" w:rsidP="0005215F">
      <w:pPr>
        <w:spacing w:after="0"/>
        <w:jc w:val="both"/>
        <w:rPr>
          <w:rFonts w:ascii="Times New Roman" w:eastAsia="Calibri" w:hAnsi="Times New Roman" w:cs="Times New Roman"/>
          <w:b/>
          <w:bCs/>
        </w:rPr>
      </w:pPr>
    </w:p>
    <w:p w14:paraId="14ACCD8B" w14:textId="66188182" w:rsidR="00CD1625" w:rsidRPr="00E535AC" w:rsidRDefault="00E535AC" w:rsidP="00E535AC">
      <w:pPr>
        <w:spacing w:after="0"/>
        <w:jc w:val="both"/>
        <w:rPr>
          <w:rFonts w:ascii="Times New Roman" w:eastAsia="Calibri" w:hAnsi="Times New Roman" w:cs="Times New Roman"/>
          <w:b/>
          <w:bCs/>
        </w:rPr>
      </w:pPr>
      <w:r>
        <w:rPr>
          <w:rFonts w:ascii="Times New Roman" w:eastAsia="Calibri" w:hAnsi="Times New Roman" w:cs="Times New Roman"/>
          <w:b/>
          <w:bCs/>
        </w:rPr>
        <w:t>1.</w:t>
      </w:r>
      <w:r>
        <w:rPr>
          <w:rFonts w:ascii="Times New Roman" w:eastAsia="Times New Roman" w:hAnsi="Times New Roman" w:cs="Times New Roman"/>
          <w:b/>
          <w:bCs/>
          <w:color w:val="000000"/>
          <w:lang w:eastAsia="sk-SK"/>
        </w:rPr>
        <w:t xml:space="preserve"> </w:t>
      </w:r>
      <w:r w:rsidR="008D1C39" w:rsidRPr="00E535AC">
        <w:rPr>
          <w:rFonts w:ascii="Times New Roman" w:eastAsia="Calibri" w:hAnsi="Times New Roman" w:cs="Times New Roman"/>
          <w:b/>
          <w:bCs/>
        </w:rPr>
        <w:t>Zrušenie</w:t>
      </w:r>
      <w:r w:rsidR="0005215F" w:rsidRPr="00E535AC">
        <w:rPr>
          <w:rFonts w:ascii="Times New Roman" w:eastAsia="Calibri" w:hAnsi="Times New Roman" w:cs="Times New Roman"/>
          <w:b/>
          <w:bCs/>
        </w:rPr>
        <w:t xml:space="preserve"> sankcie za porušenie povinnosti uvádzať gramáž hlavnej</w:t>
      </w:r>
      <w:r w:rsidR="0076615C" w:rsidRPr="00E535AC">
        <w:rPr>
          <w:rFonts w:ascii="Times New Roman" w:eastAsia="Calibri" w:hAnsi="Times New Roman" w:cs="Times New Roman"/>
          <w:b/>
          <w:bCs/>
        </w:rPr>
        <w:t xml:space="preserve"> zložky jedla v jedálnom lístku</w:t>
      </w:r>
    </w:p>
    <w:p w14:paraId="44560445" w14:textId="77777777" w:rsidR="00CD61F9" w:rsidRDefault="007759DF" w:rsidP="00CD61F9">
      <w:pPr>
        <w:spacing w:after="0"/>
        <w:jc w:val="both"/>
        <w:rPr>
          <w:rFonts w:ascii="Times New Roman" w:eastAsia="Calibri" w:hAnsi="Times New Roman" w:cs="Times New Roman"/>
        </w:rPr>
      </w:pPr>
      <w:r>
        <w:rPr>
          <w:rFonts w:ascii="Times New Roman" w:eastAsia="Calibri" w:hAnsi="Times New Roman" w:cs="Times New Roman"/>
        </w:rPr>
        <w:t xml:space="preserve">V súčasnosti platí, že pri neuvedení gramáže hlavnej zložky v jedálnom lístku, SOI môže udeliť pokuty. Cieľom opatrenia je teda zrušiť potrebu uvádzania gramáže (pri súčasne splnených ostatných podmienok), čím sa zruší aj udeľovanie pokút. </w:t>
      </w:r>
      <w:r w:rsidR="00CD61F9" w:rsidRPr="009C3DBF">
        <w:rPr>
          <w:rFonts w:ascii="Times New Roman" w:eastAsia="Calibri" w:hAnsi="Times New Roman" w:cs="Times New Roman"/>
        </w:rPr>
        <w:t xml:space="preserve">Implementáciou opatrenia sa </w:t>
      </w:r>
      <w:r>
        <w:rPr>
          <w:rFonts w:ascii="Times New Roman" w:eastAsia="Calibri" w:hAnsi="Times New Roman" w:cs="Times New Roman"/>
        </w:rPr>
        <w:t xml:space="preserve">tak </w:t>
      </w:r>
      <w:r w:rsidR="00CD61F9" w:rsidRPr="009C3DBF">
        <w:rPr>
          <w:rFonts w:ascii="Times New Roman" w:eastAsia="Calibri" w:hAnsi="Times New Roman" w:cs="Times New Roman"/>
        </w:rPr>
        <w:t>zníž</w:t>
      </w:r>
      <w:r>
        <w:rPr>
          <w:rFonts w:ascii="Times New Roman" w:eastAsia="Calibri" w:hAnsi="Times New Roman" w:cs="Times New Roman"/>
        </w:rPr>
        <w:t>i</w:t>
      </w:r>
      <w:r w:rsidR="00CD61F9" w:rsidRPr="009C3DBF">
        <w:rPr>
          <w:rFonts w:ascii="Times New Roman" w:eastAsia="Calibri" w:hAnsi="Times New Roman" w:cs="Times New Roman"/>
        </w:rPr>
        <w:t xml:space="preserve"> hrozba pokuty pri neuvedení gramáže na jedálnom lístku a zároveň sa znížia administratívne náklady</w:t>
      </w:r>
      <w:r w:rsidR="00F97255">
        <w:rPr>
          <w:rFonts w:ascii="Times New Roman" w:eastAsia="Calibri" w:hAnsi="Times New Roman" w:cs="Times New Roman"/>
        </w:rPr>
        <w:t xml:space="preserve"> (vyčíslené v časti 3.1)</w:t>
      </w:r>
      <w:r w:rsidR="00CD61F9" w:rsidRPr="009C3DBF">
        <w:rPr>
          <w:rFonts w:ascii="Times New Roman" w:eastAsia="Calibri" w:hAnsi="Times New Roman" w:cs="Times New Roman"/>
        </w:rPr>
        <w:t>. Predávajúci má však naďalej povinnosť odpredať spotrebiteľovi výrobok v deklarovanej hmotnosti a tak sa zamedzuje znižovaniu produkcie.</w:t>
      </w:r>
    </w:p>
    <w:p w14:paraId="32EE9C71" w14:textId="77777777" w:rsidR="00A236F6" w:rsidRDefault="00A236F6" w:rsidP="00A236F6">
      <w:pPr>
        <w:spacing w:after="0"/>
        <w:jc w:val="both"/>
        <w:rPr>
          <w:rFonts w:ascii="Times New Roman" w:hAnsi="Times New Roman" w:cs="Times New Roman"/>
        </w:rPr>
      </w:pPr>
    </w:p>
    <w:p w14:paraId="06F45892" w14:textId="77777777" w:rsidR="002A62C1" w:rsidRDefault="00F97255" w:rsidP="00A236F6">
      <w:pPr>
        <w:spacing w:after="0"/>
        <w:jc w:val="both"/>
        <w:rPr>
          <w:rFonts w:ascii="Times New Roman" w:eastAsia="Calibri" w:hAnsi="Times New Roman" w:cs="Times New Roman"/>
        </w:rPr>
      </w:pPr>
      <w:r>
        <w:rPr>
          <w:rFonts w:ascii="Times New Roman" w:hAnsi="Times New Roman" w:cs="Times New Roman"/>
        </w:rPr>
        <w:t xml:space="preserve">Celkové zníženie záťaže podnikateľského prostredia je vo výške </w:t>
      </w:r>
      <w:r w:rsidR="007F588E" w:rsidRPr="007F588E">
        <w:rPr>
          <w:rFonts w:ascii="Times New Roman" w:hAnsi="Times New Roman" w:cs="Times New Roman"/>
        </w:rPr>
        <w:t>11</w:t>
      </w:r>
      <w:r w:rsidR="00A236F6">
        <w:rPr>
          <w:rFonts w:ascii="Times New Roman" w:hAnsi="Times New Roman" w:cs="Times New Roman"/>
        </w:rPr>
        <w:t> </w:t>
      </w:r>
      <w:r w:rsidR="007F588E" w:rsidRPr="007F588E">
        <w:rPr>
          <w:rFonts w:ascii="Times New Roman" w:hAnsi="Times New Roman" w:cs="Times New Roman"/>
        </w:rPr>
        <w:t>968</w:t>
      </w:r>
      <w:r w:rsidR="00A236F6">
        <w:rPr>
          <w:rFonts w:ascii="Times New Roman" w:hAnsi="Times New Roman" w:cs="Times New Roman"/>
        </w:rPr>
        <w:t xml:space="preserve"> €</w:t>
      </w:r>
      <w:r w:rsidR="007F588E" w:rsidRPr="007F588E">
        <w:rPr>
          <w:rFonts w:ascii="Times New Roman" w:hAnsi="Times New Roman" w:cs="Times New Roman"/>
        </w:rPr>
        <w:t xml:space="preserve"> = 179</w:t>
      </w:r>
      <w:r w:rsidR="00A236F6">
        <w:rPr>
          <w:rFonts w:ascii="Times New Roman" w:hAnsi="Times New Roman" w:cs="Times New Roman"/>
        </w:rPr>
        <w:t xml:space="preserve"> </w:t>
      </w:r>
      <w:r w:rsidR="007F588E" w:rsidRPr="007F588E">
        <w:rPr>
          <w:rFonts w:ascii="Times New Roman" w:hAnsi="Times New Roman" w:cs="Times New Roman"/>
        </w:rPr>
        <w:t>515 (výsledná výška pokút v eurách za posledných 5 rokov) / 5 (sledované obdobie) / 3 (priemerný počet pokút na 1 subjekt)</w:t>
      </w:r>
      <w:r w:rsidR="00A236F6">
        <w:rPr>
          <w:rFonts w:ascii="Times New Roman" w:eastAsia="Calibri" w:hAnsi="Times New Roman" w:cs="Times New Roman"/>
        </w:rPr>
        <w:t>.</w:t>
      </w:r>
    </w:p>
    <w:p w14:paraId="66F69162" w14:textId="77777777" w:rsidR="002A62C1" w:rsidRDefault="002A62C1" w:rsidP="00A236F6">
      <w:pPr>
        <w:spacing w:after="0"/>
        <w:jc w:val="both"/>
        <w:rPr>
          <w:rFonts w:ascii="Times New Roman" w:eastAsia="Calibri" w:hAnsi="Times New Roman" w:cs="Times New Roman"/>
        </w:rPr>
      </w:pPr>
    </w:p>
    <w:p w14:paraId="1C344D39" w14:textId="27FD23DA" w:rsidR="003631A6" w:rsidRPr="00E535AC" w:rsidRDefault="00E535AC" w:rsidP="00E535AC">
      <w:pPr>
        <w:rPr>
          <w:rFonts w:ascii="Times New Roman" w:eastAsia="Calibri" w:hAnsi="Times New Roman" w:cs="Times New Roman"/>
          <w:b/>
          <w:bCs/>
        </w:rPr>
      </w:pPr>
      <w:r>
        <w:rPr>
          <w:rFonts w:ascii="Times New Roman" w:eastAsia="Calibri" w:hAnsi="Times New Roman" w:cs="Times New Roman"/>
          <w:b/>
          <w:bCs/>
        </w:rPr>
        <w:t xml:space="preserve">2. </w:t>
      </w:r>
      <w:r w:rsidR="002A62C1" w:rsidRPr="00E535AC">
        <w:rPr>
          <w:rFonts w:ascii="Times New Roman" w:eastAsia="Calibri" w:hAnsi="Times New Roman" w:cs="Times New Roman"/>
          <w:b/>
          <w:bCs/>
        </w:rPr>
        <w:t>Upravenie povinnosti obchodníkov informovať zákazníka o nedostup</w:t>
      </w:r>
      <w:r w:rsidR="003631A6" w:rsidRPr="00E535AC">
        <w:rPr>
          <w:rFonts w:ascii="Times New Roman" w:eastAsia="Calibri" w:hAnsi="Times New Roman" w:cs="Times New Roman"/>
          <w:b/>
          <w:bCs/>
        </w:rPr>
        <w:t>nosti tovaru z akciového letáku</w:t>
      </w:r>
    </w:p>
    <w:p w14:paraId="1D833769" w14:textId="77777777" w:rsidR="002A62C1" w:rsidRPr="003631A6" w:rsidRDefault="002A62C1" w:rsidP="003631A6">
      <w:pPr>
        <w:rPr>
          <w:rFonts w:ascii="Times New Roman" w:eastAsia="Calibri" w:hAnsi="Times New Roman" w:cs="Times New Roman"/>
          <w:b/>
          <w:bCs/>
        </w:rPr>
      </w:pPr>
      <w:r w:rsidRPr="003631A6">
        <w:rPr>
          <w:rFonts w:ascii="Times New Roman" w:eastAsia="Calibri" w:hAnsi="Times New Roman" w:cs="Times New Roman"/>
        </w:rPr>
        <w:t>V súčasnosti problém s neskorou informovanosťou zákazníka nie je len pri kamenných obchodoch, ale aj pri e-shopoch. Predávajúci v súčasnosti nevie promptne reagovať na zmeny v sklade a  trvá mu určitú dobu od zistenia nedostatku tovaru po oznámenie spotrebiteľom. Opatrenie má priniesť zrozumiteľnejšie postupy v takýchto situáciách pre predávajúceho. Implementáciou opatrenia sa eliminuje hrozba pokuty v časovej tiesni.</w:t>
      </w:r>
    </w:p>
    <w:p w14:paraId="4DF1775C" w14:textId="77777777" w:rsidR="002A62C1" w:rsidRPr="002A62C1" w:rsidRDefault="002A62C1" w:rsidP="00856CA5">
      <w:pPr>
        <w:jc w:val="both"/>
        <w:rPr>
          <w:rFonts w:ascii="Times New Roman" w:eastAsia="Calibri" w:hAnsi="Times New Roman" w:cs="Times New Roman"/>
        </w:rPr>
      </w:pPr>
      <w:r w:rsidRPr="00BF2928">
        <w:rPr>
          <w:rFonts w:ascii="Times New Roman" w:eastAsia="Calibri" w:hAnsi="Times New Roman" w:cs="Times New Roman"/>
        </w:rPr>
        <w:t>Odhadovaný počet dotknutých subjektov: 30360 (nezrušený MO) alebo 327 (počet uložených pokút)</w:t>
      </w:r>
      <w:r>
        <w:rPr>
          <w:rFonts w:ascii="Times New Roman" w:eastAsia="Calibri" w:hAnsi="Times New Roman" w:cs="Times New Roman"/>
        </w:rPr>
        <w:t xml:space="preserve">. </w:t>
      </w:r>
      <w:r w:rsidRPr="00BF2928">
        <w:rPr>
          <w:rFonts w:ascii="Times New Roman" w:eastAsia="Calibri" w:hAnsi="Times New Roman" w:cs="Times New Roman"/>
        </w:rPr>
        <w:t>Pri počte uložených pokút je vplyv na jedného podnikateľa 43,35</w:t>
      </w:r>
      <w:r>
        <w:rPr>
          <w:rFonts w:ascii="Times New Roman" w:eastAsia="Calibri" w:hAnsi="Times New Roman" w:cs="Times New Roman"/>
        </w:rPr>
        <w:t xml:space="preserve"> €</w:t>
      </w:r>
      <w:r w:rsidRPr="00BF2928">
        <w:rPr>
          <w:rFonts w:ascii="Times New Roman" w:eastAsia="Calibri" w:hAnsi="Times New Roman" w:cs="Times New Roman"/>
        </w:rPr>
        <w:t>, zanedbateľný pri prepočte na celý maloobchod.</w:t>
      </w:r>
      <w:r>
        <w:rPr>
          <w:rFonts w:ascii="Times New Roman" w:eastAsia="Calibri" w:hAnsi="Times New Roman" w:cs="Times New Roman"/>
        </w:rPr>
        <w:t xml:space="preserve"> Suma, o ktorú sa zníži záťaž pre celé podnikateľské prostredie je </w:t>
      </w:r>
      <w:r w:rsidRPr="00A9438A">
        <w:rPr>
          <w:rFonts w:ascii="Times New Roman" w:hAnsi="Times New Roman" w:cs="Times New Roman"/>
        </w:rPr>
        <w:t>14</w:t>
      </w:r>
      <w:r>
        <w:rPr>
          <w:rFonts w:ascii="Times New Roman" w:hAnsi="Times New Roman" w:cs="Times New Roman"/>
        </w:rPr>
        <w:t> </w:t>
      </w:r>
      <w:r w:rsidRPr="00A9438A">
        <w:rPr>
          <w:rFonts w:ascii="Times New Roman" w:hAnsi="Times New Roman" w:cs="Times New Roman"/>
        </w:rPr>
        <w:t>176</w:t>
      </w:r>
      <w:r>
        <w:rPr>
          <w:rFonts w:ascii="Times New Roman" w:hAnsi="Times New Roman" w:cs="Times New Roman"/>
        </w:rPr>
        <w:t xml:space="preserve"> €.</w:t>
      </w:r>
    </w:p>
    <w:p w14:paraId="437CD173" w14:textId="77777777" w:rsidR="002A62C1" w:rsidRDefault="002A62C1" w:rsidP="00856CA5">
      <w:pPr>
        <w:jc w:val="both"/>
        <w:rPr>
          <w:rFonts w:ascii="Times New Roman" w:hAnsi="Times New Roman" w:cs="Times New Roman"/>
        </w:rPr>
      </w:pPr>
      <w:r w:rsidRPr="00A9438A">
        <w:rPr>
          <w:rFonts w:ascii="Times New Roman" w:hAnsi="Times New Roman" w:cs="Times New Roman"/>
        </w:rPr>
        <w:t>14</w:t>
      </w:r>
      <w:r>
        <w:rPr>
          <w:rFonts w:ascii="Times New Roman" w:hAnsi="Times New Roman" w:cs="Times New Roman"/>
        </w:rPr>
        <w:t xml:space="preserve"> </w:t>
      </w:r>
      <w:r w:rsidRPr="00A9438A">
        <w:rPr>
          <w:rFonts w:ascii="Times New Roman" w:hAnsi="Times New Roman" w:cs="Times New Roman"/>
        </w:rPr>
        <w:t>176</w:t>
      </w:r>
      <w:r>
        <w:rPr>
          <w:rFonts w:ascii="Times New Roman" w:hAnsi="Times New Roman" w:cs="Times New Roman"/>
        </w:rPr>
        <w:t xml:space="preserve"> €</w:t>
      </w:r>
      <w:r w:rsidRPr="00A9438A">
        <w:rPr>
          <w:rFonts w:ascii="Times New Roman" w:hAnsi="Times New Roman" w:cs="Times New Roman"/>
        </w:rPr>
        <w:t xml:space="preserve"> = 212</w:t>
      </w:r>
      <w:r>
        <w:rPr>
          <w:rFonts w:ascii="Times New Roman" w:hAnsi="Times New Roman" w:cs="Times New Roman"/>
        </w:rPr>
        <w:t xml:space="preserve"> </w:t>
      </w:r>
      <w:r w:rsidRPr="00A9438A">
        <w:rPr>
          <w:rFonts w:ascii="Times New Roman" w:hAnsi="Times New Roman" w:cs="Times New Roman"/>
        </w:rPr>
        <w:t xml:space="preserve">640 </w:t>
      </w:r>
      <w:r>
        <w:rPr>
          <w:rFonts w:ascii="Times New Roman" w:hAnsi="Times New Roman" w:cs="Times New Roman"/>
        </w:rPr>
        <w:t xml:space="preserve">€ </w:t>
      </w:r>
      <w:r w:rsidRPr="00A9438A">
        <w:rPr>
          <w:rFonts w:ascii="Times New Roman" w:hAnsi="Times New Roman" w:cs="Times New Roman"/>
        </w:rPr>
        <w:t>(výsledná výška pokút v eurách za posledných 5 rokov) / 5 (sledované obdobie) / 3 (priemerný počet pokút na 1 subjekt)</w:t>
      </w:r>
      <w:r>
        <w:rPr>
          <w:rFonts w:ascii="Times New Roman" w:hAnsi="Times New Roman" w:cs="Times New Roman"/>
        </w:rPr>
        <w:t>.</w:t>
      </w:r>
    </w:p>
    <w:p w14:paraId="267BF821" w14:textId="77777777" w:rsidR="00D43888" w:rsidRPr="008F1C64" w:rsidRDefault="00D43888" w:rsidP="00D43888">
      <w:pPr>
        <w:pStyle w:val="Nadpis2"/>
        <w:jc w:val="center"/>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rPr>
        <w:t>Úrad pre reguláciu sieťových odvetví</w:t>
      </w:r>
    </w:p>
    <w:p w14:paraId="7CEACB2C" w14:textId="77777777" w:rsidR="00D43888" w:rsidRPr="00BE0848" w:rsidRDefault="00D43888" w:rsidP="00D43888">
      <w:pPr>
        <w:spacing w:after="0"/>
        <w:jc w:val="both"/>
        <w:rPr>
          <w:rFonts w:ascii="Times New Roman" w:eastAsia="Calibri" w:hAnsi="Times New Roman" w:cs="Times New Roman"/>
        </w:rPr>
      </w:pPr>
    </w:p>
    <w:p w14:paraId="5681583C" w14:textId="77777777" w:rsidR="00D43888" w:rsidRPr="003337D5" w:rsidRDefault="00D43888" w:rsidP="00372518">
      <w:pPr>
        <w:pStyle w:val="Odsekzoznamu"/>
        <w:numPr>
          <w:ilvl w:val="0"/>
          <w:numId w:val="20"/>
        </w:numPr>
        <w:jc w:val="both"/>
        <w:rPr>
          <w:rFonts w:ascii="Times New Roman" w:eastAsia="Calibri" w:hAnsi="Times New Roman" w:cs="Times New Roman"/>
          <w:b/>
        </w:rPr>
      </w:pPr>
      <w:r w:rsidRPr="003337D5">
        <w:rPr>
          <w:rFonts w:ascii="Times New Roman" w:eastAsia="Calibri" w:hAnsi="Times New Roman" w:cs="Times New Roman"/>
          <w:b/>
        </w:rPr>
        <w:t>Zavedenie práva dodávateľa elektriny/plynu započítať vzniknutý preplatok voči ostatným pohľadávkam podľa zmluvy.</w:t>
      </w:r>
    </w:p>
    <w:p w14:paraId="3B22DC60" w14:textId="77777777" w:rsidR="00D43888" w:rsidRPr="00BE0848" w:rsidRDefault="00D43888" w:rsidP="00D43888">
      <w:pPr>
        <w:jc w:val="both"/>
        <w:rPr>
          <w:rFonts w:ascii="Times New Roman" w:eastAsia="Calibri" w:hAnsi="Times New Roman" w:cs="Times New Roman"/>
        </w:rPr>
      </w:pPr>
      <w:r w:rsidRPr="00BE0848">
        <w:rPr>
          <w:rFonts w:ascii="Times New Roman" w:eastAsia="Calibri" w:hAnsi="Times New Roman" w:cs="Times New Roman"/>
        </w:rPr>
        <w:t xml:space="preserve">Opatrením sa umožňuje dodávateľom elektriny a plynu započítať vzniknutý preplatok so splatnou pohľadávkou voči ostatným pohľadávkam podľa zmluvy. V rámci finančného vysporiadania na faktúrach v prípade vzniknutého preplatku pod určitú hranicu (napr. do 5 eur), sa navrhuje zaviesť právo dodávateľa takto vzniknutý preplatok započítať voči ostatným pohľadávkam podľa zmluvy, resp. zohľadniť v najbližšej vyúčtovacej faktúre, pokiaľ odberateľ nepožiada o jeho vyplatenie.  </w:t>
      </w:r>
    </w:p>
    <w:p w14:paraId="436D1BE7" w14:textId="77777777" w:rsidR="007F588E" w:rsidRDefault="00D43888" w:rsidP="007C0CFF">
      <w:pPr>
        <w:jc w:val="both"/>
        <w:rPr>
          <w:rFonts w:ascii="Times New Roman" w:eastAsia="Calibri" w:hAnsi="Times New Roman" w:cs="Times New Roman"/>
        </w:rPr>
      </w:pPr>
      <w:r w:rsidRPr="00BE0848">
        <w:rPr>
          <w:rFonts w:ascii="Times New Roman" w:eastAsia="Calibri" w:hAnsi="Times New Roman" w:cs="Times New Roman"/>
        </w:rPr>
        <w:t>Opatrenie má vplyv na subjekty s platným povolením na predmet podnikania v energetike - v rozsahu dodávky elektriny je 394 subjektov, v rozsahu dodávky plynu je 181 subjektov, teda celkovo sa opatrenie dotkne 575 subjektov. Subjektom sa znížia administratívne náklady, nakoľko vzniknutý preplatok nemusia aj pri malých čiastkach previesť na účet odberateľov a zároveň sa znížia náklady v prípade, že subjekt je nutný vysporiadať nedoplatok odberateľa.</w:t>
      </w:r>
    </w:p>
    <w:p w14:paraId="4BD43C44" w14:textId="77777777" w:rsidR="008802D8" w:rsidRPr="003337D5" w:rsidRDefault="003337D5" w:rsidP="00372518">
      <w:pPr>
        <w:pStyle w:val="Odsekzoznamu"/>
        <w:numPr>
          <w:ilvl w:val="0"/>
          <w:numId w:val="20"/>
        </w:numPr>
        <w:jc w:val="both"/>
        <w:rPr>
          <w:rFonts w:ascii="Times New Roman" w:hAnsi="Times New Roman" w:cs="Times New Roman"/>
          <w:b/>
          <w:shd w:val="clear" w:color="auto" w:fill="FFFFFF"/>
        </w:rPr>
      </w:pPr>
      <w:r>
        <w:rPr>
          <w:rFonts w:ascii="Times New Roman" w:hAnsi="Times New Roman" w:cs="Times New Roman"/>
          <w:b/>
          <w:shd w:val="clear" w:color="auto" w:fill="FFFFFF"/>
        </w:rPr>
        <w:t>Odstránenie</w:t>
      </w:r>
      <w:r w:rsidR="008802D8" w:rsidRPr="003337D5">
        <w:rPr>
          <w:rFonts w:ascii="Times New Roman" w:hAnsi="Times New Roman" w:cs="Times New Roman"/>
          <w:b/>
          <w:shd w:val="clear" w:color="auto" w:fill="FFFFFF"/>
        </w:rPr>
        <w:t xml:space="preserve"> obsolentné</w:t>
      </w:r>
      <w:r>
        <w:rPr>
          <w:rFonts w:ascii="Times New Roman" w:hAnsi="Times New Roman" w:cs="Times New Roman"/>
          <w:b/>
          <w:shd w:val="clear" w:color="auto" w:fill="FFFFFF"/>
        </w:rPr>
        <w:t>ho</w:t>
      </w:r>
      <w:r w:rsidR="008802D8" w:rsidRPr="003337D5">
        <w:rPr>
          <w:rFonts w:ascii="Times New Roman" w:hAnsi="Times New Roman" w:cs="Times New Roman"/>
          <w:b/>
          <w:shd w:val="clear" w:color="auto" w:fill="FFFFFF"/>
        </w:rPr>
        <w:t xml:space="preserve"> ustanovenia zo zákona o podpore obnoviteľných zdrojov energie a vysoko účinnej kombinovanej výroby</w:t>
      </w:r>
    </w:p>
    <w:p w14:paraId="2818E441" w14:textId="77777777" w:rsidR="008802D8" w:rsidRPr="008802D8" w:rsidRDefault="008802D8" w:rsidP="008802D8">
      <w:pPr>
        <w:jc w:val="both"/>
        <w:rPr>
          <w:rFonts w:ascii="Times New Roman" w:hAnsi="Times New Roman" w:cs="Times New Roman"/>
          <w:color w:val="1F497D"/>
        </w:rPr>
      </w:pPr>
      <w:r w:rsidRPr="008802D8">
        <w:rPr>
          <w:rFonts w:ascii="Times New Roman" w:hAnsi="Times New Roman" w:cs="Times New Roman"/>
        </w:rPr>
        <w:lastRenderedPageBreak/>
        <w:t>Navrhuje sa odstránenie obsolentnej časti ustanovenia o zverejňovaní vo vestníku, pretože Úrad pre reguláciu sieťových odvetví od účinnosti zákona č. 250/2012 Z. z. o regulácii v sieťových odvetviach v znení neskorších predpisov vestník nevydáva.</w:t>
      </w:r>
    </w:p>
    <w:p w14:paraId="5DF96C80" w14:textId="77777777" w:rsidR="008802D8" w:rsidRDefault="008802D8" w:rsidP="008802D8">
      <w:pPr>
        <w:jc w:val="both"/>
        <w:rPr>
          <w:rFonts w:ascii="Times New Roman" w:hAnsi="Times New Roman" w:cs="Times New Roman"/>
        </w:rPr>
      </w:pPr>
      <w:r w:rsidRPr="008802D8">
        <w:rPr>
          <w:rFonts w:ascii="Times New Roman" w:hAnsi="Times New Roman" w:cs="Times New Roman"/>
        </w:rPr>
        <w:t>Zmena zvyšuje právnu istotu, nakoľko vypúšťa zo zákona č. 250/2012 Z. z. ustanovenie, ktoré sa už neaplikovalo. Jednoznačnosť a aktuálnosť právnych noriem je dôležitá pre podnikateľské prostredie, tento vplyv však nie je možné kvantifikovať.</w:t>
      </w:r>
    </w:p>
    <w:p w14:paraId="44C45100" w14:textId="77777777" w:rsidR="00CF6381" w:rsidRPr="008F1C64" w:rsidRDefault="00CF6381" w:rsidP="00CF6381">
      <w:pPr>
        <w:pStyle w:val="Nadpis2"/>
        <w:jc w:val="center"/>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rPr>
        <w:t>Úrad pre normalizáciu, metrológiu a skúšobníctvo Slovenskej republiky</w:t>
      </w:r>
    </w:p>
    <w:p w14:paraId="3A64596C" w14:textId="77777777" w:rsidR="00CF6381" w:rsidRDefault="00CF6381" w:rsidP="00CF6381">
      <w:pPr>
        <w:rPr>
          <w:rFonts w:ascii="Times New Roman" w:hAnsi="Times New Roman" w:cs="Times New Roman"/>
          <w:color w:val="000000"/>
          <w:lang w:eastAsia="sk-SK"/>
        </w:rPr>
      </w:pPr>
    </w:p>
    <w:p w14:paraId="36C757B5" w14:textId="77777777" w:rsidR="00CF6381" w:rsidRPr="003337D5" w:rsidRDefault="00CF6381" w:rsidP="00372518">
      <w:pPr>
        <w:pStyle w:val="Odsekzoznamu"/>
        <w:numPr>
          <w:ilvl w:val="0"/>
          <w:numId w:val="21"/>
        </w:numPr>
        <w:spacing w:after="0" w:line="240" w:lineRule="auto"/>
        <w:jc w:val="both"/>
        <w:rPr>
          <w:rFonts w:ascii="Times New Roman" w:hAnsi="Times New Roman" w:cs="Times New Roman"/>
          <w:b/>
          <w:bCs/>
          <w:color w:val="000000"/>
          <w:lang w:eastAsia="sk-SK"/>
        </w:rPr>
      </w:pPr>
      <w:r w:rsidRPr="003337D5">
        <w:rPr>
          <w:rFonts w:ascii="Times New Roman" w:hAnsi="Times New Roman" w:cs="Times New Roman"/>
          <w:b/>
          <w:bCs/>
          <w:color w:val="000000"/>
          <w:lang w:eastAsia="sk-SK"/>
        </w:rPr>
        <w:t>Spresnenie povinnosti spojené s váhami v školských jedálňach v závislosti od účelu ich použitia - overenie meradla sa bude vzťahovať len na obmedzený počet váh</w:t>
      </w:r>
    </w:p>
    <w:p w14:paraId="187C7B92" w14:textId="77777777" w:rsidR="00CF6381" w:rsidRDefault="00CF6381" w:rsidP="00CF6381">
      <w:pPr>
        <w:spacing w:before="240"/>
        <w:jc w:val="both"/>
        <w:rPr>
          <w:rFonts w:ascii="Times New Roman" w:hAnsi="Times New Roman" w:cs="Times New Roman"/>
          <w:color w:val="000000"/>
          <w:lang w:eastAsia="sk-SK"/>
        </w:rPr>
      </w:pPr>
      <w:r>
        <w:rPr>
          <w:rFonts w:ascii="Times New Roman" w:hAnsi="Times New Roman" w:cs="Times New Roman"/>
          <w:color w:val="000000"/>
          <w:lang w:eastAsia="sk-SK"/>
        </w:rPr>
        <w:t>Prijatím opatrenia na zabezpečenie správnosti a jednotnosti merania v zariadeniach školského stravovania budú zadefinované povinne používané meradlá. Z uvedeného vyplýva, že na zabezpečenie správnosti merania v zariadeniach školského stravovania sa nepoužívajú informatívne meradlá. O zaradení meradla do skupiny určených meradiel rozhoduje účel jeho použitia a samotné používanie. Ide o meradlá, ktoré súvisia s platbami alebo kde nesprávne výsledky merania môžu poškodiť záujmy fyzických osôb, právnických osôb alebo spoločností. Zákon č. 157/2018 Z. z. o metrológii explicitne neustanovuje používanie určených meradiel pre zariadenia školského stravovania. Daný zákon je prierezovým zákonom, ktorý ustanovuje používanie určených meradiel na základe účelu použitia meradla. Váhy používané v školskej jedálni sa zaraďujú do skupiny určených meradiel nakoľko sa používajú na účely podľa § 11 ods. 1 písmen a), b) a d) zákona o metrológii. Pri používaní váhy bez vykonania jej metrologickej kontroly nie je možné garantovať správnosť meraní s platbami, pri ochrane zdravia a môže dôjsť k vzniku konfliktných záujmov na základe výsledku merania alebo nesprávny výsledok merania môže poškodiť záujmy fyzickej či právnickej osoby. Opatrenie bude mať pozitívny vplyv na podnikateľské prostredie, avšak podľa uvedeného nie je v súčasnosti možná kvantifikácia.</w:t>
      </w:r>
    </w:p>
    <w:p w14:paraId="7A9D4815" w14:textId="77777777" w:rsidR="00496E61" w:rsidRPr="005229D2" w:rsidRDefault="005229D2" w:rsidP="00496E61">
      <w:pPr>
        <w:pStyle w:val="Nadpis2"/>
        <w:jc w:val="center"/>
        <w:rPr>
          <w:rFonts w:ascii="Times New Roman" w:hAnsi="Times New Roman" w:cs="Times New Roman"/>
          <w:b/>
          <w:color w:val="000000"/>
          <w:sz w:val="24"/>
          <w:lang w:eastAsia="sk-SK"/>
        </w:rPr>
      </w:pPr>
      <w:r w:rsidRPr="005229D2">
        <w:rPr>
          <w:rFonts w:ascii="Times New Roman" w:hAnsi="Times New Roman" w:cs="Times New Roman"/>
          <w:b/>
          <w:color w:val="000000"/>
          <w:sz w:val="24"/>
          <w:lang w:eastAsia="sk-SK"/>
        </w:rPr>
        <w:t>Analytické opatrenia a pracovné skupiny</w:t>
      </w:r>
    </w:p>
    <w:p w14:paraId="7EE348BC" w14:textId="77777777" w:rsidR="00EC4666" w:rsidRPr="005229D2" w:rsidRDefault="00EC4666" w:rsidP="00A2036B">
      <w:pPr>
        <w:spacing w:before="240"/>
        <w:jc w:val="both"/>
        <w:rPr>
          <w:rFonts w:ascii="Times New Roman" w:hAnsi="Times New Roman" w:cs="Times New Roman"/>
          <w:lang w:eastAsia="sk-SK"/>
        </w:rPr>
      </w:pPr>
      <w:r w:rsidRPr="005229D2">
        <w:rPr>
          <w:rFonts w:ascii="Times New Roman" w:hAnsi="Times New Roman" w:cs="Times New Roman"/>
          <w:lang w:eastAsia="sk-SK"/>
        </w:rPr>
        <w:t>Nižšie uvedené opatrenia nie je možné aktuálne kvantifikovať, nakoľko sa týkajú zavedenia pracovných skupín a vypracovania analýz, z ktorých konkrétne vplyvy na podnikateľské prostredie budú zjavné až v ďalšom procese vyplývajúce z výsledkov analýz a výsledkov činnosti pracovných skupín</w:t>
      </w:r>
      <w:r w:rsidR="00A2036B">
        <w:rPr>
          <w:rFonts w:ascii="Times New Roman" w:hAnsi="Times New Roman" w:cs="Times New Roman"/>
          <w:lang w:eastAsia="sk-SK"/>
        </w:rPr>
        <w:t>.</w:t>
      </w:r>
      <w:r w:rsidRPr="005229D2">
        <w:rPr>
          <w:rFonts w:ascii="Times New Roman" w:hAnsi="Times New Roman" w:cs="Times New Roman"/>
          <w:lang w:eastAsia="sk-SK"/>
        </w:rPr>
        <w:t xml:space="preserve"> </w:t>
      </w:r>
    </w:p>
    <w:p w14:paraId="706A3EEB" w14:textId="77777777" w:rsidR="00EC4666" w:rsidRPr="005229D2" w:rsidRDefault="00EC4666" w:rsidP="00A2036B">
      <w:pPr>
        <w:jc w:val="both"/>
        <w:rPr>
          <w:rFonts w:ascii="Times New Roman" w:hAnsi="Times New Roman" w:cs="Times New Roman"/>
          <w:lang w:eastAsia="sk-SK"/>
        </w:rPr>
      </w:pPr>
      <w:r w:rsidRPr="005229D2">
        <w:rPr>
          <w:rFonts w:ascii="Times New Roman" w:hAnsi="Times New Roman" w:cs="Times New Roman"/>
          <w:lang w:eastAsia="sk-SK"/>
        </w:rPr>
        <w:t>Konkrétne ide o nasledovné opatrenia:</w:t>
      </w:r>
    </w:p>
    <w:p w14:paraId="36FCA97E" w14:textId="77777777" w:rsidR="00EC4666"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10 Zavedenie možnosti zakúpiť si diaľničnú známku na ľubovoľný počet dní, najviac 365 dní</w:t>
      </w:r>
    </w:p>
    <w:p w14:paraId="15FF24D0" w14:textId="77777777" w:rsidR="009C44F2" w:rsidRPr="005229D2" w:rsidRDefault="00C63FDB" w:rsidP="00BE0129">
      <w:pPr>
        <w:pStyle w:val="Odsekzoznamu"/>
        <w:numPr>
          <w:ilvl w:val="1"/>
          <w:numId w:val="33"/>
        </w:numPr>
        <w:jc w:val="both"/>
        <w:rPr>
          <w:rFonts w:ascii="Times New Roman" w:hAnsi="Times New Roman" w:cs="Times New Roman"/>
          <w:lang w:eastAsia="sk-SK"/>
        </w:rPr>
      </w:pPr>
      <w:r>
        <w:rPr>
          <w:rFonts w:ascii="Times New Roman" w:hAnsi="Times New Roman" w:cs="Times New Roman"/>
          <w:lang w:eastAsia="sk-SK"/>
        </w:rPr>
        <w:t xml:space="preserve"> V súčasnosti existujú tri druhy diaľničných známok (desať dní, 30 dní a 365 dní). Cieľom tohto opatrenia je vypracovanie analýzy na základe ktorej by sa našiel spravodlivý spôsob, aby sa vytvorila možnosť kúpiť si diaľničnú známku na ľubovoľný počet dní no zároveň by nedošlo k zvýšeniu nákladov pre Národnú diaľničnú spoločnosť, ktoré by mohli vzniknúť pri zmene súčasného systému a zároveň tak, aby nedošlo k výpadku príjmov v NDS. Pri modelovej situácií, kedy 1 podnikateľský subjekt potrebuje diaľničnú známku na 2 dni, by si podľa súčasnej úpravy musel zakúpiť 10 dňovú diaľničnú známku v cene 10 €. Pri modelovej situácií prijatia daného opatrenia, kedy daný podnikateľský subjekt zaplatí za 2 dni 4,26 € (pôvodne navrhovaná suma zo strany MH SR, pri príprave analýzy bude ešte prediskutovaná), by došlo k úspore na strane podnikateľského prostredia v hodnote 5,74 €. Konkrétne výsledky však ukáže až analýza. </w:t>
      </w:r>
    </w:p>
    <w:p w14:paraId="7833F176"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 xml:space="preserve">Opatrenie č. 23 Zjednodušenie parametrov platných územných plánov s cieľom urýchlenia rozvoja miest tak, že sa časť regulatívov v zákone uvedie, že je záväzná a zvyšok len </w:t>
      </w:r>
      <w:r w:rsidRPr="005229D2">
        <w:rPr>
          <w:rFonts w:ascii="Times New Roman" w:hAnsi="Times New Roman" w:cs="Times New Roman"/>
          <w:lang w:eastAsia="sk-SK"/>
        </w:rPr>
        <w:lastRenderedPageBreak/>
        <w:t>odporúčacia, pričom v prípade absencie aktualizácie územného plánu v zákonnej lehote sa pozastaví možnosť výberu poplatku na rozvoj</w:t>
      </w:r>
    </w:p>
    <w:p w14:paraId="7BC33B04" w14:textId="77777777" w:rsidR="00EC4666"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182 Zabezpečenie komplexného zníženia pokút v zákone o</w:t>
      </w:r>
      <w:r w:rsidR="00A07FB5">
        <w:rPr>
          <w:rFonts w:ascii="Times New Roman" w:hAnsi="Times New Roman" w:cs="Times New Roman"/>
          <w:lang w:eastAsia="sk-SK"/>
        </w:rPr>
        <w:t> </w:t>
      </w:r>
      <w:r w:rsidRPr="005229D2">
        <w:rPr>
          <w:rFonts w:ascii="Times New Roman" w:hAnsi="Times New Roman" w:cs="Times New Roman"/>
          <w:lang w:eastAsia="sk-SK"/>
        </w:rPr>
        <w:t>potravinách</w:t>
      </w:r>
    </w:p>
    <w:p w14:paraId="0BBC121A" w14:textId="77777777" w:rsidR="00A07FB5" w:rsidRPr="005229D2" w:rsidRDefault="009C44F2" w:rsidP="00BE0129">
      <w:pPr>
        <w:pStyle w:val="Odsekzoznamu"/>
        <w:numPr>
          <w:ilvl w:val="1"/>
          <w:numId w:val="33"/>
        </w:numPr>
        <w:jc w:val="both"/>
        <w:rPr>
          <w:rFonts w:ascii="Times New Roman" w:hAnsi="Times New Roman" w:cs="Times New Roman"/>
          <w:lang w:eastAsia="sk-SK"/>
        </w:rPr>
      </w:pPr>
      <w:r>
        <w:rPr>
          <w:rFonts w:ascii="Times New Roman" w:hAnsi="Times New Roman" w:cs="Times New Roman"/>
          <w:lang w:eastAsia="sk-SK"/>
        </w:rPr>
        <w:t>Na modelovom príklade zníženia pokút o 100 € na jeden modelový subjekt, by sa znížila záťaž na podnikateľské prostredie o danú sumu.</w:t>
      </w:r>
    </w:p>
    <w:p w14:paraId="490F167C" w14:textId="77777777" w:rsidR="00EC4666"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209 Zníženie pokuty v zákone o neprimeraných podmienkach v obchode s</w:t>
      </w:r>
      <w:r w:rsidR="00A07FB5">
        <w:rPr>
          <w:rFonts w:ascii="Times New Roman" w:hAnsi="Times New Roman" w:cs="Times New Roman"/>
          <w:lang w:eastAsia="sk-SK"/>
        </w:rPr>
        <w:t> </w:t>
      </w:r>
      <w:r w:rsidRPr="005229D2">
        <w:rPr>
          <w:rFonts w:ascii="Times New Roman" w:hAnsi="Times New Roman" w:cs="Times New Roman"/>
          <w:lang w:eastAsia="sk-SK"/>
        </w:rPr>
        <w:t>potravinami</w:t>
      </w:r>
    </w:p>
    <w:p w14:paraId="62DE5EDF" w14:textId="77777777" w:rsidR="00A07FB5" w:rsidRPr="005229D2" w:rsidRDefault="009C44F2" w:rsidP="00BE0129">
      <w:pPr>
        <w:pStyle w:val="Odsekzoznamu"/>
        <w:numPr>
          <w:ilvl w:val="1"/>
          <w:numId w:val="33"/>
        </w:numPr>
        <w:jc w:val="both"/>
        <w:rPr>
          <w:rFonts w:ascii="Times New Roman" w:hAnsi="Times New Roman" w:cs="Times New Roman"/>
          <w:lang w:eastAsia="sk-SK"/>
        </w:rPr>
      </w:pPr>
      <w:r>
        <w:rPr>
          <w:rFonts w:ascii="Times New Roman" w:hAnsi="Times New Roman" w:cs="Times New Roman"/>
          <w:lang w:eastAsia="sk-SK"/>
        </w:rPr>
        <w:t>Na modelovom príklade zníženia pokút o 100 € na jeden modelový subjekt</w:t>
      </w:r>
      <w:r w:rsidR="00A07FB5">
        <w:rPr>
          <w:rFonts w:ascii="Times New Roman" w:hAnsi="Times New Roman" w:cs="Times New Roman"/>
          <w:lang w:eastAsia="sk-SK"/>
        </w:rPr>
        <w:t xml:space="preserve">, </w:t>
      </w:r>
      <w:r>
        <w:rPr>
          <w:rFonts w:ascii="Times New Roman" w:hAnsi="Times New Roman" w:cs="Times New Roman"/>
          <w:lang w:eastAsia="sk-SK"/>
        </w:rPr>
        <w:t>by sa znížila záťaž na podnikateľské prostredie o danú sumu.</w:t>
      </w:r>
    </w:p>
    <w:p w14:paraId="07EA8A53"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210 Odstránenie neprimeranej podmienky v obchode s potravinami vypustením zákazu predaja pod nákupnú cenu</w:t>
      </w:r>
    </w:p>
    <w:p w14:paraId="4BC9488D"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214 Odstránenie neprimeranej podmienky v obchode s potravinami vypustením zákazu zníženia kúpnej ceny</w:t>
      </w:r>
    </w:p>
    <w:p w14:paraId="03F11E1F"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316 Umožnenie uznávania záverečného vyrovnania ziskov a strát (tzv. close-out netting) aj pri komoditných transakciách medzi obchodnými spoločnosťami</w:t>
      </w:r>
    </w:p>
    <w:p w14:paraId="541D3705"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Opatrenia č. 319 Upravenie podmienok pre živnostenské podnikanie od 16 rokov</w:t>
      </w:r>
    </w:p>
    <w:p w14:paraId="7FD497A6" w14:textId="77777777" w:rsidR="00EC4666"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321 Zrušenie povinného vedenia rezervného fondu v obchodných spoločnostiach</w:t>
      </w:r>
    </w:p>
    <w:p w14:paraId="19CABD88" w14:textId="77777777" w:rsidR="00A07FB5" w:rsidRPr="005229D2" w:rsidRDefault="009C44F2" w:rsidP="00BE0129">
      <w:pPr>
        <w:pStyle w:val="Odsekzoznamu"/>
        <w:numPr>
          <w:ilvl w:val="1"/>
          <w:numId w:val="33"/>
        </w:numPr>
        <w:jc w:val="both"/>
        <w:rPr>
          <w:rFonts w:ascii="Times New Roman" w:hAnsi="Times New Roman" w:cs="Times New Roman"/>
          <w:lang w:eastAsia="sk-SK"/>
        </w:rPr>
      </w:pPr>
      <w:r>
        <w:rPr>
          <w:rFonts w:ascii="Times New Roman" w:hAnsi="Times New Roman" w:cs="Times New Roman"/>
          <w:lang w:eastAsia="sk-SK"/>
        </w:rPr>
        <w:t> Dané opatrenie sa vzťahuje konkrétne na spoločnosti s ručením obmedzeným, ktoré musia v súčasnosti tvoriť rezervný fond vo výške 10 % základného imania. Daným opatrením by sa táto podmienka zrušila, čo by predstavovalo administratívnu úsporu na jeden modelový subjekt 48 € ročne, pri odhadovaných 300 minút časovej povinnosti.</w:t>
      </w:r>
    </w:p>
    <w:p w14:paraId="11D5D88F"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322 Zavedenie možnosti vydávať rozličné druhy akcií (zakladateľské a investorské) spoločnostiam s premenlivým základným imaním</w:t>
      </w:r>
    </w:p>
    <w:p w14:paraId="53E1AABC"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325 Zavedenie možnosti registrovania práva požadovať nadobudnutie akcií (shootout) obdobne, ako je to v prípade práva požadovať prevod akcií (drag along) pri jednoduchej spoločnosti na akcie</w:t>
      </w:r>
    </w:p>
    <w:p w14:paraId="135FBE66" w14:textId="77777777" w:rsidR="00EC4666" w:rsidRPr="005229D2"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327 Liberalizácia testu krízy a prehodnotenie ustanovenia o kríze spoločnosti – napr. konkretizáciou typov záväzkov, ktoré sa berú do úvahy</w:t>
      </w:r>
    </w:p>
    <w:p w14:paraId="5B180933" w14:textId="77777777" w:rsidR="00496E61" w:rsidRPr="00A2036B" w:rsidRDefault="00EC4666" w:rsidP="00A2036B">
      <w:pPr>
        <w:pStyle w:val="Odsekzoznamu"/>
        <w:numPr>
          <w:ilvl w:val="0"/>
          <w:numId w:val="33"/>
        </w:numPr>
        <w:jc w:val="both"/>
        <w:rPr>
          <w:rFonts w:ascii="Times New Roman" w:hAnsi="Times New Roman" w:cs="Times New Roman"/>
          <w:lang w:eastAsia="sk-SK"/>
        </w:rPr>
      </w:pPr>
      <w:r w:rsidRPr="005229D2">
        <w:rPr>
          <w:rFonts w:ascii="Times New Roman" w:hAnsi="Times New Roman" w:cs="Times New Roman"/>
          <w:lang w:eastAsia="sk-SK"/>
        </w:rPr>
        <w:t>Opatrenie č. 330 Upravenie momentu nadobudnutia účinku prevodu väčšinového obchodného podielu</w:t>
      </w:r>
    </w:p>
    <w:p w14:paraId="4425C191" w14:textId="77777777" w:rsidR="0005215F" w:rsidRPr="007C0CFF" w:rsidRDefault="0097536E" w:rsidP="008A5282">
      <w:pPr>
        <w:pStyle w:val="Nadpis1"/>
        <w:spacing w:line="240" w:lineRule="auto"/>
        <w:jc w:val="both"/>
        <w:rPr>
          <w:rFonts w:ascii="Times New Roman" w:eastAsia="Calibri" w:hAnsi="Times New Roman" w:cs="Times New Roman"/>
          <w:b/>
          <w:bCs/>
          <w:i/>
          <w:iCs/>
          <w:color w:val="auto"/>
          <w:sz w:val="24"/>
          <w:szCs w:val="24"/>
          <w:u w:val="single"/>
        </w:rPr>
      </w:pPr>
      <w:r w:rsidRPr="007C0CFF">
        <w:rPr>
          <w:rFonts w:ascii="Times New Roman" w:eastAsia="Calibri" w:hAnsi="Times New Roman" w:cs="Times New Roman"/>
          <w:b/>
          <w:bCs/>
          <w:i/>
          <w:iCs/>
          <w:color w:val="auto"/>
          <w:sz w:val="24"/>
          <w:szCs w:val="24"/>
          <w:u w:val="single"/>
        </w:rPr>
        <w:t>3.4 d</w:t>
      </w:r>
      <w:r w:rsidR="00991906" w:rsidRPr="007C0CFF">
        <w:rPr>
          <w:rFonts w:ascii="Times New Roman" w:eastAsia="Calibri" w:hAnsi="Times New Roman" w:cs="Times New Roman"/>
          <w:b/>
          <w:bCs/>
          <w:i/>
          <w:iCs/>
          <w:color w:val="auto"/>
          <w:sz w:val="24"/>
          <w:szCs w:val="24"/>
          <w:u w:val="single"/>
        </w:rPr>
        <w:t xml:space="preserve"> Vplyvy na podnikateľské prostredie, ktoré </w:t>
      </w:r>
      <w:r w:rsidR="008A5282" w:rsidRPr="007C0CFF">
        <w:rPr>
          <w:rFonts w:ascii="Times New Roman" w:eastAsia="Calibri" w:hAnsi="Times New Roman" w:cs="Times New Roman"/>
          <w:b/>
          <w:bCs/>
          <w:i/>
          <w:iCs/>
          <w:color w:val="auto"/>
          <w:sz w:val="24"/>
          <w:szCs w:val="24"/>
          <w:u w:val="single"/>
        </w:rPr>
        <w:t xml:space="preserve">sú akceptované uznesením a </w:t>
      </w:r>
      <w:r w:rsidR="00991906" w:rsidRPr="007C0CFF">
        <w:rPr>
          <w:rFonts w:ascii="Times New Roman" w:eastAsia="Calibri" w:hAnsi="Times New Roman" w:cs="Times New Roman"/>
          <w:b/>
          <w:bCs/>
          <w:i/>
          <w:iCs/>
          <w:color w:val="auto"/>
          <w:sz w:val="24"/>
          <w:szCs w:val="24"/>
          <w:u w:val="single"/>
        </w:rPr>
        <w:t xml:space="preserve">budú </w:t>
      </w:r>
      <w:r w:rsidR="008A5282" w:rsidRPr="007C0CFF">
        <w:rPr>
          <w:rFonts w:ascii="Times New Roman" w:eastAsia="Calibri" w:hAnsi="Times New Roman" w:cs="Times New Roman"/>
          <w:b/>
          <w:bCs/>
          <w:i/>
          <w:iCs/>
          <w:color w:val="auto"/>
          <w:sz w:val="24"/>
          <w:szCs w:val="24"/>
          <w:u w:val="single"/>
        </w:rPr>
        <w:t>predložené</w:t>
      </w:r>
      <w:r w:rsidR="00991906" w:rsidRPr="007C0CFF">
        <w:rPr>
          <w:rFonts w:ascii="Times New Roman" w:eastAsia="Calibri" w:hAnsi="Times New Roman" w:cs="Times New Roman"/>
          <w:b/>
          <w:bCs/>
          <w:i/>
          <w:iCs/>
          <w:color w:val="auto"/>
          <w:sz w:val="24"/>
          <w:szCs w:val="24"/>
          <w:u w:val="single"/>
        </w:rPr>
        <w:t xml:space="preserve"> v legisla</w:t>
      </w:r>
      <w:r w:rsidR="00FC48AD">
        <w:rPr>
          <w:rFonts w:ascii="Times New Roman" w:eastAsia="Calibri" w:hAnsi="Times New Roman" w:cs="Times New Roman"/>
          <w:b/>
          <w:bCs/>
          <w:i/>
          <w:iCs/>
          <w:color w:val="auto"/>
          <w:sz w:val="24"/>
          <w:szCs w:val="24"/>
          <w:u w:val="single"/>
        </w:rPr>
        <w:t>tívnych ma</w:t>
      </w:r>
      <w:r w:rsidR="001A0107">
        <w:rPr>
          <w:rFonts w:ascii="Times New Roman" w:eastAsia="Calibri" w:hAnsi="Times New Roman" w:cs="Times New Roman"/>
          <w:b/>
          <w:bCs/>
          <w:i/>
          <w:iCs/>
          <w:color w:val="auto"/>
          <w:sz w:val="24"/>
          <w:szCs w:val="24"/>
          <w:u w:val="single"/>
        </w:rPr>
        <w:t xml:space="preserve">teriáloch, ktoré budú </w:t>
      </w:r>
      <w:r w:rsidR="00991906" w:rsidRPr="007C0CFF">
        <w:rPr>
          <w:rFonts w:ascii="Times New Roman" w:eastAsia="Calibri" w:hAnsi="Times New Roman" w:cs="Times New Roman"/>
          <w:b/>
          <w:bCs/>
          <w:i/>
          <w:iCs/>
          <w:color w:val="auto"/>
          <w:sz w:val="24"/>
          <w:szCs w:val="24"/>
          <w:u w:val="single"/>
        </w:rPr>
        <w:t xml:space="preserve">do </w:t>
      </w:r>
      <w:r w:rsidR="008A5282" w:rsidRPr="007C0CFF">
        <w:rPr>
          <w:rFonts w:ascii="Times New Roman" w:eastAsia="Calibri" w:hAnsi="Times New Roman" w:cs="Times New Roman"/>
          <w:b/>
          <w:bCs/>
          <w:i/>
          <w:iCs/>
          <w:color w:val="auto"/>
          <w:sz w:val="24"/>
          <w:szCs w:val="24"/>
          <w:u w:val="single"/>
        </w:rPr>
        <w:t>legislatívneho</w:t>
      </w:r>
      <w:r w:rsidR="00991906" w:rsidRPr="007C0CFF">
        <w:rPr>
          <w:rFonts w:ascii="Times New Roman" w:eastAsia="Calibri" w:hAnsi="Times New Roman" w:cs="Times New Roman"/>
          <w:b/>
          <w:bCs/>
          <w:i/>
          <w:iCs/>
          <w:color w:val="auto"/>
          <w:sz w:val="24"/>
          <w:szCs w:val="24"/>
          <w:u w:val="single"/>
        </w:rPr>
        <w:t xml:space="preserve"> procesu </w:t>
      </w:r>
      <w:r w:rsidR="001A0107">
        <w:rPr>
          <w:rFonts w:ascii="Times New Roman" w:eastAsia="Calibri" w:hAnsi="Times New Roman" w:cs="Times New Roman"/>
          <w:b/>
          <w:bCs/>
          <w:i/>
          <w:iCs/>
          <w:color w:val="auto"/>
          <w:sz w:val="24"/>
          <w:szCs w:val="24"/>
          <w:u w:val="single"/>
        </w:rPr>
        <w:t xml:space="preserve">podané </w:t>
      </w:r>
      <w:r w:rsidR="00991906" w:rsidRPr="007C0CFF">
        <w:rPr>
          <w:rFonts w:ascii="Times New Roman" w:eastAsia="Calibri" w:hAnsi="Times New Roman" w:cs="Times New Roman"/>
          <w:b/>
          <w:bCs/>
          <w:i/>
          <w:iCs/>
          <w:color w:val="auto"/>
          <w:sz w:val="24"/>
          <w:szCs w:val="24"/>
          <w:u w:val="single"/>
        </w:rPr>
        <w:t>neskôr</w:t>
      </w:r>
    </w:p>
    <w:p w14:paraId="777FC1EC" w14:textId="77777777" w:rsidR="00991906" w:rsidRDefault="00991906" w:rsidP="008A5282">
      <w:pPr>
        <w:spacing w:after="0"/>
        <w:jc w:val="both"/>
        <w:rPr>
          <w:rFonts w:ascii="Times New Roman" w:eastAsia="Calibri" w:hAnsi="Times New Roman" w:cs="Times New Roman"/>
        </w:rPr>
      </w:pPr>
    </w:p>
    <w:p w14:paraId="7B3F6A4D" w14:textId="77777777" w:rsidR="00F717AD" w:rsidRDefault="008A5282" w:rsidP="00F717AD">
      <w:pPr>
        <w:spacing w:after="0"/>
        <w:jc w:val="both"/>
        <w:rPr>
          <w:rFonts w:ascii="Times New Roman" w:eastAsia="Calibri" w:hAnsi="Times New Roman" w:cs="Times New Roman"/>
        </w:rPr>
      </w:pPr>
      <w:r>
        <w:rPr>
          <w:rFonts w:ascii="Times New Roman" w:eastAsia="Calibri" w:hAnsi="Times New Roman" w:cs="Times New Roman"/>
        </w:rPr>
        <w:t xml:space="preserve">V tejto časti sú popísané vplyvy opatrení, ktoré budú predložené do legislatívneho procesu neskôr, pričom jednotlivé opatrenia sú rozdelené podľa gestorov, ktorí ich budú zastrešovať. </w:t>
      </w:r>
    </w:p>
    <w:p w14:paraId="4ADDF7A5" w14:textId="77777777" w:rsidR="00F717AD" w:rsidRPr="00F717AD" w:rsidRDefault="00F717AD" w:rsidP="00F717AD">
      <w:pPr>
        <w:spacing w:after="0"/>
        <w:jc w:val="both"/>
        <w:rPr>
          <w:rFonts w:ascii="Times New Roman" w:eastAsia="Calibri" w:hAnsi="Times New Roman" w:cs="Times New Roman"/>
        </w:rPr>
      </w:pPr>
    </w:p>
    <w:p w14:paraId="40724F88" w14:textId="77777777" w:rsidR="0005215F" w:rsidRPr="008F1C64" w:rsidRDefault="0005215F" w:rsidP="008F1C64">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Ministerstvo dopravy a</w:t>
      </w:r>
      <w:r w:rsidR="006E7C1D" w:rsidRPr="008F1C64">
        <w:rPr>
          <w:rFonts w:ascii="Times New Roman" w:eastAsia="Calibri" w:hAnsi="Times New Roman" w:cs="Times New Roman"/>
          <w:b/>
          <w:bCs/>
          <w:color w:val="auto"/>
          <w:sz w:val="24"/>
          <w:szCs w:val="24"/>
        </w:rPr>
        <w:t> </w:t>
      </w:r>
      <w:r w:rsidRPr="008F1C64">
        <w:rPr>
          <w:rFonts w:ascii="Times New Roman" w:eastAsia="Calibri" w:hAnsi="Times New Roman" w:cs="Times New Roman"/>
          <w:b/>
          <w:bCs/>
          <w:color w:val="auto"/>
          <w:sz w:val="24"/>
          <w:szCs w:val="24"/>
        </w:rPr>
        <w:t>výstavby</w:t>
      </w:r>
      <w:r w:rsidR="00C6352D">
        <w:rPr>
          <w:rFonts w:ascii="Times New Roman" w:eastAsia="Calibri" w:hAnsi="Times New Roman" w:cs="Times New Roman"/>
          <w:b/>
          <w:bCs/>
          <w:color w:val="auto"/>
          <w:sz w:val="24"/>
          <w:szCs w:val="24"/>
        </w:rPr>
        <w:t xml:space="preserve"> Slovenskej republiky</w:t>
      </w:r>
    </w:p>
    <w:p w14:paraId="7C61DF08" w14:textId="77777777" w:rsidR="008A5282" w:rsidRPr="00BE0848" w:rsidRDefault="008A5282" w:rsidP="0005215F">
      <w:pPr>
        <w:spacing w:after="0"/>
        <w:jc w:val="center"/>
        <w:rPr>
          <w:rFonts w:ascii="Times New Roman" w:eastAsia="Calibri" w:hAnsi="Times New Roman" w:cs="Times New Roman"/>
          <w:b/>
          <w:bCs/>
        </w:rPr>
      </w:pPr>
    </w:p>
    <w:p w14:paraId="51B632D0" w14:textId="77777777" w:rsidR="008A5282" w:rsidRPr="003337D5" w:rsidRDefault="00234FCA" w:rsidP="00372518">
      <w:pPr>
        <w:pStyle w:val="Odsekzoznamu"/>
        <w:numPr>
          <w:ilvl w:val="0"/>
          <w:numId w:val="22"/>
        </w:numPr>
        <w:spacing w:after="0" w:line="276" w:lineRule="auto"/>
        <w:jc w:val="both"/>
        <w:rPr>
          <w:rFonts w:ascii="Times New Roman" w:eastAsia="Calibri" w:hAnsi="Times New Roman" w:cs="Times New Roman"/>
          <w:b/>
          <w:bCs/>
        </w:rPr>
      </w:pPr>
      <w:r w:rsidRPr="003337D5">
        <w:rPr>
          <w:rFonts w:ascii="Times New Roman" w:eastAsia="Calibri" w:hAnsi="Times New Roman" w:cs="Times New Roman"/>
          <w:b/>
          <w:bCs/>
        </w:rPr>
        <w:t>Liberalizácia povinnosti</w:t>
      </w:r>
      <w:r w:rsidR="0005215F" w:rsidRPr="003337D5">
        <w:rPr>
          <w:rFonts w:ascii="Times New Roman" w:eastAsia="Calibri" w:hAnsi="Times New Roman" w:cs="Times New Roman"/>
          <w:b/>
          <w:bCs/>
        </w:rPr>
        <w:t xml:space="preserve"> pilotov motorových a bezmotorových padákových a závesných klzákov absolvovať lekársku prehliadku u povereného lekára</w:t>
      </w:r>
    </w:p>
    <w:p w14:paraId="55C8279C" w14:textId="77777777" w:rsidR="005A262A" w:rsidRPr="00BE0848" w:rsidRDefault="008D5C80" w:rsidP="00D34816">
      <w:pPr>
        <w:spacing w:after="0" w:line="276" w:lineRule="auto"/>
        <w:jc w:val="both"/>
        <w:rPr>
          <w:rFonts w:ascii="Times New Roman" w:eastAsia="Calibri" w:hAnsi="Times New Roman" w:cs="Times New Roman"/>
        </w:rPr>
      </w:pPr>
      <w:r>
        <w:rPr>
          <w:rFonts w:ascii="Times New Roman" w:eastAsia="Calibri" w:hAnsi="Times New Roman" w:cs="Times New Roman"/>
        </w:rPr>
        <w:t>Opatrením</w:t>
      </w:r>
      <w:r w:rsidR="0005215F" w:rsidRPr="00BE0848">
        <w:rPr>
          <w:rFonts w:ascii="Times New Roman" w:eastAsia="Calibri" w:hAnsi="Times New Roman" w:cs="Times New Roman"/>
        </w:rPr>
        <w:t xml:space="preserve"> sa zruší povinnosť pilotov motorových a bezmotorových padákových a závesných klzákov absolvovať lekársku prehliadku u povereného lekára.</w:t>
      </w:r>
      <w:r>
        <w:rPr>
          <w:rFonts w:ascii="Times New Roman" w:eastAsia="Calibri" w:hAnsi="Times New Roman" w:cs="Times New Roman"/>
        </w:rPr>
        <w:t xml:space="preserve"> V súčasnosti je potrebné absolvovať lekárske prehliadky u povereného lekára pre všetkých pilotov bez ohľadov na druh lietadla alebo padáka. Odhadovan</w:t>
      </w:r>
      <w:r w:rsidR="008A5282">
        <w:rPr>
          <w:rFonts w:ascii="Times New Roman" w:eastAsia="Calibri" w:hAnsi="Times New Roman" w:cs="Times New Roman"/>
        </w:rPr>
        <w:t>ý</w:t>
      </w:r>
      <w:r>
        <w:rPr>
          <w:rFonts w:ascii="Times New Roman" w:eastAsia="Calibri" w:hAnsi="Times New Roman" w:cs="Times New Roman"/>
        </w:rPr>
        <w:t xml:space="preserve"> počet dotknutých subjektov je 1 200. Vplyv na jedného podnikateľa je 10 eur ročne. Celkové nepriame finančné náklady na celé podnikateľské prostredie sa </w:t>
      </w:r>
      <w:r w:rsidR="008A5282">
        <w:rPr>
          <w:rFonts w:ascii="Times New Roman" w:eastAsia="Calibri" w:hAnsi="Times New Roman" w:cs="Times New Roman"/>
        </w:rPr>
        <w:t xml:space="preserve">tak </w:t>
      </w:r>
      <w:r>
        <w:rPr>
          <w:rFonts w:ascii="Times New Roman" w:eastAsia="Calibri" w:hAnsi="Times New Roman" w:cs="Times New Roman"/>
        </w:rPr>
        <w:t>znížia o 12 000 eur.</w:t>
      </w:r>
    </w:p>
    <w:p w14:paraId="7AA46189" w14:textId="77777777" w:rsidR="0005215F" w:rsidRPr="00BE0848" w:rsidRDefault="0005215F" w:rsidP="008A5282">
      <w:pPr>
        <w:spacing w:after="0"/>
        <w:jc w:val="both"/>
        <w:rPr>
          <w:rFonts w:ascii="Times New Roman" w:eastAsia="Calibri" w:hAnsi="Times New Roman" w:cs="Times New Roman"/>
        </w:rPr>
      </w:pPr>
    </w:p>
    <w:p w14:paraId="0F3ECB1F" w14:textId="77777777" w:rsidR="008A5282" w:rsidRPr="003337D5" w:rsidRDefault="007A152E" w:rsidP="00372518">
      <w:pPr>
        <w:pStyle w:val="Odsekzoznamu"/>
        <w:numPr>
          <w:ilvl w:val="0"/>
          <w:numId w:val="22"/>
        </w:numPr>
        <w:spacing w:after="0" w:line="276" w:lineRule="auto"/>
        <w:jc w:val="both"/>
        <w:rPr>
          <w:rFonts w:ascii="Times New Roman" w:eastAsia="Calibri" w:hAnsi="Times New Roman" w:cs="Times New Roman"/>
          <w:b/>
          <w:bCs/>
        </w:rPr>
      </w:pPr>
      <w:r>
        <w:rPr>
          <w:rFonts w:ascii="Times New Roman" w:eastAsia="Calibri" w:hAnsi="Times New Roman" w:cs="Times New Roman"/>
          <w:b/>
          <w:bCs/>
        </w:rPr>
        <w:t>Zavedenie možnosti pre autoškoly vykonávať časť teoretickej výučby okrem e-learningom aj dištančnou formou s inštruktorom autoškoly</w:t>
      </w:r>
    </w:p>
    <w:p w14:paraId="4AE0D448" w14:textId="409CC3B0" w:rsidR="0005215F" w:rsidRPr="00BE0848" w:rsidRDefault="008D5C80" w:rsidP="00D34816">
      <w:pPr>
        <w:spacing w:after="0" w:line="276" w:lineRule="auto"/>
        <w:jc w:val="both"/>
        <w:rPr>
          <w:rFonts w:ascii="Times New Roman" w:eastAsia="Calibri" w:hAnsi="Times New Roman" w:cs="Times New Roman"/>
        </w:rPr>
      </w:pPr>
      <w:r>
        <w:rPr>
          <w:rFonts w:ascii="Times New Roman" w:eastAsia="Calibri" w:hAnsi="Times New Roman" w:cs="Times New Roman"/>
        </w:rPr>
        <w:lastRenderedPageBreak/>
        <w:t>Opatrením sa zavedie</w:t>
      </w:r>
      <w:r w:rsidR="0005215F" w:rsidRPr="00BE0848">
        <w:rPr>
          <w:rFonts w:ascii="Times New Roman" w:eastAsia="Calibri" w:hAnsi="Times New Roman" w:cs="Times New Roman"/>
        </w:rPr>
        <w:t xml:space="preserve"> možnosť pre autoškoly vyučovať prostredníctvom </w:t>
      </w:r>
      <w:r w:rsidR="008A5282">
        <w:rPr>
          <w:rFonts w:ascii="Times New Roman" w:eastAsia="Calibri" w:hAnsi="Times New Roman" w:cs="Times New Roman"/>
        </w:rPr>
        <w:t>online formy</w:t>
      </w:r>
      <w:r w:rsidR="0005215F" w:rsidRPr="00BE0848">
        <w:rPr>
          <w:rFonts w:ascii="Times New Roman" w:eastAsia="Calibri" w:hAnsi="Times New Roman" w:cs="Times New Roman"/>
        </w:rPr>
        <w:t>.</w:t>
      </w:r>
      <w:r>
        <w:rPr>
          <w:rFonts w:ascii="Times New Roman" w:eastAsia="Calibri" w:hAnsi="Times New Roman" w:cs="Times New Roman"/>
        </w:rPr>
        <w:t xml:space="preserve"> V súčasnosti, s výnimkou obdobia pandémie, nie je možné vyučovať v autoškolách prostredníctvom e-learningu. Implementáciou opatrenia sa môže </w:t>
      </w:r>
      <w:r w:rsidR="008A5282">
        <w:rPr>
          <w:rFonts w:ascii="Times New Roman" w:eastAsia="Calibri" w:hAnsi="Times New Roman" w:cs="Times New Roman"/>
        </w:rPr>
        <w:t xml:space="preserve">výrazne </w:t>
      </w:r>
      <w:r>
        <w:rPr>
          <w:rFonts w:ascii="Times New Roman" w:eastAsia="Calibri" w:hAnsi="Times New Roman" w:cs="Times New Roman"/>
        </w:rPr>
        <w:t>zefektívniť fungovanie autoškôl. Odhadovaný počet dotknutých subjektov je 320.</w:t>
      </w:r>
      <w:r w:rsidR="00AF076B">
        <w:rPr>
          <w:rFonts w:ascii="Times New Roman" w:eastAsia="Calibri" w:hAnsi="Times New Roman" w:cs="Times New Roman"/>
        </w:rPr>
        <w:t xml:space="preserve"> Zavedením možnosti vyučovať dištančne, by autoškoly mohli prijať do jedného kurzu napríklad o 5 klientov viac. To by znamenalo zvýšenie príjmu o 3500 € pri priemernej cene 700 € za kurz. Avšak autoškola by musela kúpiť zariadenia na vedenie vyučovania prostredníctvom e-learningu. V prípade priemernej ceny počítača v sume 1200 € a zaobstaranie </w:t>
      </w:r>
      <w:r w:rsidR="00AA4E45">
        <w:rPr>
          <w:rFonts w:ascii="Times New Roman" w:eastAsia="Calibri" w:hAnsi="Times New Roman" w:cs="Times New Roman"/>
        </w:rPr>
        <w:t xml:space="preserve">systému na online vyučovanie približne v sume 50 €, by sa záťaž na jedného podnikateľa znížila 2 250 €. </w:t>
      </w:r>
    </w:p>
    <w:p w14:paraId="2E3CB6FB" w14:textId="77777777" w:rsidR="00B254BD" w:rsidRPr="002475DE" w:rsidRDefault="00234FCA" w:rsidP="00372518">
      <w:pPr>
        <w:pStyle w:val="Odsekzoznamu"/>
        <w:numPr>
          <w:ilvl w:val="0"/>
          <w:numId w:val="22"/>
        </w:numPr>
        <w:spacing w:after="0" w:line="276" w:lineRule="auto"/>
        <w:jc w:val="both"/>
        <w:rPr>
          <w:rFonts w:ascii="Times New Roman" w:eastAsia="Calibri" w:hAnsi="Times New Roman" w:cs="Times New Roman"/>
          <w:b/>
          <w:bCs/>
        </w:rPr>
      </w:pPr>
      <w:r w:rsidRPr="002475DE">
        <w:rPr>
          <w:rFonts w:ascii="Times New Roman" w:eastAsia="Calibri" w:hAnsi="Times New Roman" w:cs="Times New Roman"/>
          <w:b/>
          <w:bCs/>
        </w:rPr>
        <w:t>Zrušenie požiadavky</w:t>
      </w:r>
      <w:r w:rsidR="007A152E" w:rsidRPr="002475DE">
        <w:rPr>
          <w:rFonts w:ascii="Times New Roman" w:eastAsia="Calibri" w:hAnsi="Times New Roman" w:cs="Times New Roman"/>
          <w:b/>
          <w:bCs/>
        </w:rPr>
        <w:t xml:space="preserve"> na vybavenie prístrešku a upravenie podmienky kladenej</w:t>
      </w:r>
      <w:r w:rsidR="0005215F" w:rsidRPr="002475DE">
        <w:rPr>
          <w:rFonts w:ascii="Times New Roman" w:eastAsia="Calibri" w:hAnsi="Times New Roman" w:cs="Times New Roman"/>
          <w:b/>
          <w:bCs/>
        </w:rPr>
        <w:t xml:space="preserve"> na hygienické zariadenie na autocvičisku</w:t>
      </w:r>
    </w:p>
    <w:p w14:paraId="64BF7138" w14:textId="3E5B5C37" w:rsidR="004C4387" w:rsidRDefault="008D5C80" w:rsidP="00D34816">
      <w:pPr>
        <w:spacing w:after="0" w:line="276" w:lineRule="auto"/>
        <w:jc w:val="both"/>
        <w:rPr>
          <w:rFonts w:ascii="Times New Roman" w:eastAsia="Calibri" w:hAnsi="Times New Roman" w:cs="Times New Roman"/>
        </w:rPr>
      </w:pPr>
      <w:r>
        <w:rPr>
          <w:rFonts w:ascii="Times New Roman" w:eastAsia="Calibri" w:hAnsi="Times New Roman" w:cs="Times New Roman"/>
        </w:rPr>
        <w:t>Opatrením sa zruší</w:t>
      </w:r>
      <w:r w:rsidR="0005215F" w:rsidRPr="00BE0848">
        <w:rPr>
          <w:rFonts w:ascii="Times New Roman" w:eastAsia="Calibri" w:hAnsi="Times New Roman" w:cs="Times New Roman"/>
        </w:rPr>
        <w:t xml:space="preserve"> požiadavka na vybudovanie prístrešku a upravia sa podmienky kladené na hygienické zariadenie na autocvičisku.</w:t>
      </w:r>
      <w:r w:rsidR="00B254BD">
        <w:rPr>
          <w:rFonts w:ascii="Times New Roman" w:eastAsia="Calibri" w:hAnsi="Times New Roman" w:cs="Times New Roman"/>
        </w:rPr>
        <w:t xml:space="preserve"> Počet dotknutých subjektov </w:t>
      </w:r>
      <w:r w:rsidR="00507FF7">
        <w:rPr>
          <w:rFonts w:ascii="Times New Roman" w:eastAsia="Calibri" w:hAnsi="Times New Roman" w:cs="Times New Roman"/>
        </w:rPr>
        <w:t xml:space="preserve">je 320, ktorým sa znížia nepriame finančné náklady. </w:t>
      </w:r>
      <w:r w:rsidR="002475DE">
        <w:rPr>
          <w:rFonts w:ascii="Times New Roman" w:eastAsia="Calibri" w:hAnsi="Times New Roman" w:cs="Times New Roman"/>
        </w:rPr>
        <w:t>Na základe online prieskumu môže autoškola zrušením povinnosti mať prístrešok priemerne ušetriť jednorazovo 1 220 €.</w:t>
      </w:r>
    </w:p>
    <w:p w14:paraId="1F676423" w14:textId="77777777" w:rsidR="004C4387" w:rsidRPr="005E1B04" w:rsidRDefault="00C87AAE" w:rsidP="005E1B04">
      <w:pPr>
        <w:pStyle w:val="Odsekzoznamu"/>
        <w:numPr>
          <w:ilvl w:val="0"/>
          <w:numId w:val="22"/>
        </w:numPr>
        <w:spacing w:after="0" w:line="276" w:lineRule="auto"/>
        <w:jc w:val="both"/>
        <w:rPr>
          <w:rFonts w:ascii="Times New Roman" w:eastAsia="Calibri" w:hAnsi="Times New Roman" w:cs="Times New Roman"/>
          <w:b/>
        </w:rPr>
      </w:pPr>
      <w:r>
        <w:rPr>
          <w:rFonts w:ascii="Times New Roman" w:eastAsia="Calibri" w:hAnsi="Times New Roman" w:cs="Times New Roman"/>
          <w:b/>
        </w:rPr>
        <w:t>Umožnenie</w:t>
      </w:r>
      <w:r w:rsidR="004C4387" w:rsidRPr="005E1B04">
        <w:rPr>
          <w:rFonts w:ascii="Times New Roman" w:eastAsia="Calibri" w:hAnsi="Times New Roman" w:cs="Times New Roman"/>
          <w:b/>
        </w:rPr>
        <w:t xml:space="preserve"> spracovať a predložiť územný plán širšiemu okruhu subjektov</w:t>
      </w:r>
    </w:p>
    <w:p w14:paraId="5C7950AE" w14:textId="77777777" w:rsidR="004C4387" w:rsidRPr="004C4387" w:rsidRDefault="004C4387" w:rsidP="004C4387">
      <w:pPr>
        <w:spacing w:after="0" w:line="276" w:lineRule="auto"/>
        <w:jc w:val="both"/>
        <w:rPr>
          <w:rFonts w:ascii="Times New Roman" w:eastAsia="Calibri" w:hAnsi="Times New Roman" w:cs="Times New Roman"/>
        </w:rPr>
      </w:pPr>
    </w:p>
    <w:p w14:paraId="3519055E" w14:textId="77777777" w:rsidR="004C4387" w:rsidRDefault="004C4387" w:rsidP="004C4387">
      <w:pPr>
        <w:spacing w:after="0" w:line="276" w:lineRule="auto"/>
        <w:jc w:val="both"/>
        <w:rPr>
          <w:rFonts w:ascii="Times New Roman" w:eastAsia="Calibri" w:hAnsi="Times New Roman" w:cs="Times New Roman"/>
        </w:rPr>
      </w:pPr>
      <w:r w:rsidRPr="004C4387">
        <w:rPr>
          <w:rFonts w:ascii="Times New Roman" w:eastAsia="Calibri" w:hAnsi="Times New Roman" w:cs="Times New Roman"/>
        </w:rPr>
        <w:t>V súčasnosti sa územnoplánovacia dokumentácia spracováva na stupni celoštátnom, regionálnom, pre obce a pre časti obce. Daným opatrením by sa možnosť spracovať a predložiť územný plán rozšírila aj pre podnikateľské subjekty. Na základe chýbajúcich dát však nie je možné dané opatrenie kvantifikovať.</w:t>
      </w:r>
    </w:p>
    <w:p w14:paraId="1BEFBF0B" w14:textId="77777777" w:rsidR="00ED3D96" w:rsidRPr="004C4387" w:rsidRDefault="00ED3D96" w:rsidP="004C4387">
      <w:pPr>
        <w:spacing w:after="0" w:line="276" w:lineRule="auto"/>
        <w:jc w:val="both"/>
        <w:rPr>
          <w:rFonts w:ascii="Times New Roman" w:eastAsia="Calibri" w:hAnsi="Times New Roman" w:cs="Times New Roman"/>
        </w:rPr>
      </w:pPr>
    </w:p>
    <w:p w14:paraId="5780BEF1" w14:textId="77777777" w:rsidR="00F717AD" w:rsidRDefault="00F717AD" w:rsidP="008F1C64">
      <w:pPr>
        <w:pStyle w:val="Nadpis2"/>
        <w:jc w:val="center"/>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rPr>
        <w:t>Ministerstvo financií Slovenskej republiky</w:t>
      </w:r>
    </w:p>
    <w:p w14:paraId="012A1B5E" w14:textId="77777777" w:rsidR="00F717AD" w:rsidRDefault="00F717AD" w:rsidP="00F717AD">
      <w:pPr>
        <w:rPr>
          <w:b/>
        </w:rPr>
      </w:pPr>
    </w:p>
    <w:p w14:paraId="47688345" w14:textId="77777777" w:rsidR="00F717AD" w:rsidRPr="003337D5" w:rsidRDefault="003337D5" w:rsidP="00372518">
      <w:pPr>
        <w:pStyle w:val="Odsekzoznamu"/>
        <w:numPr>
          <w:ilvl w:val="0"/>
          <w:numId w:val="23"/>
        </w:numPr>
        <w:rPr>
          <w:rFonts w:ascii="Times New Roman" w:hAnsi="Times New Roman" w:cs="Times New Roman"/>
          <w:b/>
        </w:rPr>
      </w:pPr>
      <w:r>
        <w:rPr>
          <w:rFonts w:ascii="Times New Roman" w:hAnsi="Times New Roman" w:cs="Times New Roman"/>
          <w:b/>
        </w:rPr>
        <w:t>Umožnenie</w:t>
      </w:r>
      <w:r w:rsidR="00F717AD" w:rsidRPr="003337D5">
        <w:rPr>
          <w:rFonts w:ascii="Times New Roman" w:hAnsi="Times New Roman" w:cs="Times New Roman"/>
          <w:b/>
        </w:rPr>
        <w:t xml:space="preserve"> vstup</w:t>
      </w:r>
      <w:r>
        <w:rPr>
          <w:rFonts w:ascii="Times New Roman" w:hAnsi="Times New Roman" w:cs="Times New Roman"/>
          <w:b/>
        </w:rPr>
        <w:t>u</w:t>
      </w:r>
      <w:r w:rsidR="00F717AD" w:rsidRPr="003337D5">
        <w:rPr>
          <w:rFonts w:ascii="Times New Roman" w:hAnsi="Times New Roman" w:cs="Times New Roman"/>
          <w:b/>
        </w:rPr>
        <w:t xml:space="preserve"> do fondu Friends and Family pre neprofesionálnych investorov</w:t>
      </w:r>
    </w:p>
    <w:p w14:paraId="0F80C8A9" w14:textId="77777777" w:rsidR="00F717AD" w:rsidRPr="00F717AD" w:rsidRDefault="00F717AD" w:rsidP="00F717AD">
      <w:pPr>
        <w:jc w:val="both"/>
        <w:rPr>
          <w:rFonts w:ascii="Times New Roman" w:hAnsi="Times New Roman" w:cs="Times New Roman"/>
        </w:rPr>
      </w:pPr>
      <w:r w:rsidRPr="00F717AD">
        <w:rPr>
          <w:rFonts w:ascii="Times New Roman" w:hAnsi="Times New Roman" w:cs="Times New Roman"/>
        </w:rPr>
        <w:t>Východiskom pre výpočet nákladov regulácie sú aktuálne  údaje o počte subjektov kolektívneho investovania celkom 28 subjektov. U polovice z nich (14 subjektov) predpokladáme, že ich majetkové podiely a cenné papiere budú nadobúdať kvalifikovaní a neprofesionálni investori. Opatrením sa znižujú náklady na získavanie kapitálu umožnením nadobúdať majetkové podiely v tuzemských subjektoch kolektívneho kvalifikovaným a neprofesionálnym investorom. Úsporu administratívnych nákladov vypočítame podľa vzorca:</w:t>
      </w:r>
    </w:p>
    <w:p w14:paraId="5A9EAB1F" w14:textId="77777777" w:rsidR="00F717AD" w:rsidRPr="00F717AD" w:rsidRDefault="00F717AD" w:rsidP="00F717AD">
      <w:pPr>
        <w:jc w:val="both"/>
        <w:rPr>
          <w:rFonts w:ascii="Times New Roman" w:hAnsi="Times New Roman" w:cs="Times New Roman"/>
        </w:rPr>
      </w:pPr>
      <w:r w:rsidRPr="00F717AD">
        <w:rPr>
          <w:rFonts w:ascii="Times New Roman" w:hAnsi="Times New Roman" w:cs="Times New Roman"/>
        </w:rPr>
        <w:t xml:space="preserve">Mesačný náklad na pracovníka (MN) * počet mesiacov potrebných na propagáciu fondu s pozitívnou odozvou od potenciálneho investora (M) = úspora administratívnych nákladov na jeden subjekt kolektívneho investovania (ÚAN). 2000 * 3 = 6 000 Eur/na jeden subjekt ročne (zaokrúhlene). Celková úspora celého podnikateľského prostredia je tak 84 000,04 Eur/ročne.  </w:t>
      </w:r>
    </w:p>
    <w:p w14:paraId="1417B927" w14:textId="77777777" w:rsidR="00F717AD" w:rsidRDefault="00F717AD" w:rsidP="00F717AD">
      <w:pPr>
        <w:jc w:val="both"/>
        <w:rPr>
          <w:rFonts w:ascii="Times New Roman" w:hAnsi="Times New Roman" w:cs="Times New Roman"/>
        </w:rPr>
      </w:pPr>
      <w:r w:rsidRPr="00F717AD">
        <w:rPr>
          <w:rFonts w:ascii="Times New Roman" w:hAnsi="Times New Roman" w:cs="Times New Roman"/>
        </w:rPr>
        <w:t>Zároveň rozšírením investorskej základne o kvalifikovaných a neprofesionálnych investorov vznikajú z dôvodu ochrany investorov povinnosti daným subjektom kolektívneho investovania informovať investorov o činnosti týchto subjektov v širšom rozsahu. Na základe expertného odhadu 6 267 hodín ročnej časovej povinnosti investorov, vznikne záťaž pre celé podnikateľské prostredie vo výške 14 000,03.</w:t>
      </w:r>
    </w:p>
    <w:p w14:paraId="6D26CE6E" w14:textId="77777777" w:rsidR="00F717AD" w:rsidRDefault="00F717AD" w:rsidP="00F717AD">
      <w:pPr>
        <w:jc w:val="both"/>
        <w:rPr>
          <w:rFonts w:ascii="Times New Roman" w:hAnsi="Times New Roman" w:cs="Times New Roman"/>
        </w:rPr>
      </w:pPr>
      <w:r>
        <w:rPr>
          <w:rFonts w:ascii="Times New Roman" w:hAnsi="Times New Roman" w:cs="Times New Roman"/>
        </w:rPr>
        <w:t xml:space="preserve">Celkové zníženie podnikateľského prostredia tak bude vo výške 70 000,01 €. </w:t>
      </w:r>
    </w:p>
    <w:p w14:paraId="04CA33D2" w14:textId="77777777" w:rsidR="00F717AD" w:rsidRPr="00F717AD" w:rsidRDefault="00F717AD" w:rsidP="006C5124">
      <w:pPr>
        <w:spacing w:after="0"/>
      </w:pPr>
    </w:p>
    <w:p w14:paraId="5C32BB75" w14:textId="77777777" w:rsidR="00B14870" w:rsidRPr="008F1C64" w:rsidRDefault="008F1C64" w:rsidP="008F1C64">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hospodárstva</w:t>
      </w:r>
      <w:r w:rsidRPr="008F1C64">
        <w:rPr>
          <w:rFonts w:ascii="Times New Roman" w:eastAsia="Calibri" w:hAnsi="Times New Roman" w:cs="Times New Roman"/>
          <w:b/>
          <w:bCs/>
          <w:color w:val="auto"/>
          <w:sz w:val="24"/>
          <w:szCs w:val="24"/>
        </w:rPr>
        <w:t xml:space="preserve"> </w:t>
      </w:r>
      <w:r w:rsidR="00D75168">
        <w:rPr>
          <w:rFonts w:ascii="Times New Roman" w:eastAsia="Calibri" w:hAnsi="Times New Roman" w:cs="Times New Roman"/>
          <w:b/>
          <w:bCs/>
          <w:color w:val="auto"/>
          <w:sz w:val="24"/>
          <w:szCs w:val="24"/>
        </w:rPr>
        <w:t>Slovenskej republiky</w:t>
      </w:r>
    </w:p>
    <w:p w14:paraId="214E4BE0" w14:textId="77777777" w:rsidR="00B14870" w:rsidRDefault="00B14870" w:rsidP="00B14870">
      <w:pPr>
        <w:spacing w:after="0"/>
        <w:jc w:val="center"/>
        <w:rPr>
          <w:rFonts w:ascii="Times New Roman" w:eastAsia="Calibri" w:hAnsi="Times New Roman" w:cs="Times New Roman"/>
          <w:b/>
          <w:bCs/>
        </w:rPr>
      </w:pPr>
    </w:p>
    <w:p w14:paraId="53C19815" w14:textId="77777777" w:rsidR="00B14870" w:rsidRPr="00AA4E45" w:rsidRDefault="003C26A4" w:rsidP="00372518">
      <w:pPr>
        <w:pStyle w:val="Odsekzoznamu"/>
        <w:numPr>
          <w:ilvl w:val="0"/>
          <w:numId w:val="24"/>
        </w:numPr>
        <w:rPr>
          <w:rFonts w:ascii="Times New Roman" w:eastAsia="Calibri" w:hAnsi="Times New Roman" w:cs="Times New Roman"/>
          <w:b/>
          <w:bCs/>
        </w:rPr>
      </w:pPr>
      <w:r w:rsidRPr="00AA4E45">
        <w:rPr>
          <w:rFonts w:ascii="Times New Roman" w:eastAsia="Calibri" w:hAnsi="Times New Roman" w:cs="Times New Roman"/>
          <w:b/>
          <w:bCs/>
        </w:rPr>
        <w:t>Umožnenie</w:t>
      </w:r>
      <w:r w:rsidR="00B14870" w:rsidRPr="00AA4E45">
        <w:rPr>
          <w:rFonts w:ascii="Times New Roman" w:eastAsia="Calibri" w:hAnsi="Times New Roman" w:cs="Times New Roman"/>
          <w:b/>
          <w:bCs/>
        </w:rPr>
        <w:t xml:space="preserve"> predaj</w:t>
      </w:r>
      <w:r w:rsidRPr="00AA4E45">
        <w:rPr>
          <w:rFonts w:ascii="Times New Roman" w:eastAsia="Calibri" w:hAnsi="Times New Roman" w:cs="Times New Roman"/>
          <w:b/>
          <w:bCs/>
        </w:rPr>
        <w:t>a</w:t>
      </w:r>
      <w:r w:rsidR="00B14870" w:rsidRPr="00AA4E45">
        <w:rPr>
          <w:rFonts w:ascii="Times New Roman" w:eastAsia="Calibri" w:hAnsi="Times New Roman" w:cs="Times New Roman"/>
          <w:b/>
          <w:bCs/>
        </w:rPr>
        <w:t xml:space="preserve"> nepotravinárskeho tovaru po uplynutí jeho </w:t>
      </w:r>
      <w:r w:rsidR="00507FF7" w:rsidRPr="00AA4E45">
        <w:rPr>
          <w:rFonts w:ascii="Times New Roman" w:eastAsia="Calibri" w:hAnsi="Times New Roman" w:cs="Times New Roman"/>
          <w:b/>
          <w:bCs/>
        </w:rPr>
        <w:t>exspirácie</w:t>
      </w:r>
    </w:p>
    <w:p w14:paraId="44F430F3" w14:textId="77777777" w:rsidR="00507FF7" w:rsidRDefault="00B14870" w:rsidP="00D34816">
      <w:pPr>
        <w:spacing w:line="276" w:lineRule="auto"/>
        <w:jc w:val="both"/>
        <w:rPr>
          <w:rFonts w:ascii="Times New Roman" w:eastAsia="Calibri" w:hAnsi="Times New Roman" w:cs="Times New Roman"/>
        </w:rPr>
      </w:pPr>
      <w:r w:rsidRPr="00BE0848">
        <w:rPr>
          <w:rFonts w:ascii="Times New Roman" w:eastAsia="Calibri" w:hAnsi="Times New Roman" w:cs="Times New Roman"/>
        </w:rPr>
        <w:t xml:space="preserve">Existuje viacero tovarov, ktorých použitie je nezávadné aj po uplynutí exspirácie. Jedná sa predovšetkým o chemikálie (čistiace prostriedky, farby, prípravky na likvidáciu hmyzu atď.). Aktuálne </w:t>
      </w:r>
      <w:r w:rsidRPr="00BE0848">
        <w:rPr>
          <w:rFonts w:ascii="Times New Roman" w:eastAsia="Calibri" w:hAnsi="Times New Roman" w:cs="Times New Roman"/>
        </w:rPr>
        <w:lastRenderedPageBreak/>
        <w:t xml:space="preserve">ich musia predajcovia stiahnuť z predaja v deň exspirácie. </w:t>
      </w:r>
      <w:r w:rsidR="00507FF7" w:rsidRPr="00507FF7">
        <w:rPr>
          <w:rFonts w:ascii="Times New Roman" w:eastAsia="Calibri" w:hAnsi="Times New Roman" w:cs="Times New Roman"/>
        </w:rPr>
        <w:t>Opatrenie zníži plytvanie tovarom, ktorého použitie je nezávadné aj po uplynutí exspirácie. Podnikatelia ho za stanovených podmienok budú môcť predávať ďalej. Rozhodnutie o kúpe ostane naďalej na spotrebiteľovi.</w:t>
      </w:r>
    </w:p>
    <w:p w14:paraId="0721B59C" w14:textId="204E5C4F" w:rsidR="00ED3D96" w:rsidRPr="002939B8" w:rsidRDefault="00507FF7" w:rsidP="00D34816">
      <w:pPr>
        <w:spacing w:line="276" w:lineRule="auto"/>
        <w:jc w:val="both"/>
        <w:rPr>
          <w:rFonts w:ascii="Times New Roman" w:hAnsi="Times New Roman" w:cs="Times New Roman"/>
        </w:rPr>
      </w:pPr>
      <w:r>
        <w:rPr>
          <w:rFonts w:ascii="Times New Roman" w:eastAsia="Calibri" w:hAnsi="Times New Roman" w:cs="Times New Roman"/>
        </w:rPr>
        <w:t xml:space="preserve">Dotknutými subjektmi sú maloobchody so železiarskym tovarom, farbami a sklom v špecializovaných predajniach - 504 subjektov, veľkoobchody s porcelánom, sklom a čistiacimi prostriedkami - 83 subjektov, maloobchody s kozmetickými a toaletnými výrobkami v špecializovaných predajniach - 296 subjektov, ostatné maloobchody v nešpecializovaných predajniach (bežné obchody ako Tesco) - </w:t>
      </w:r>
      <w:r w:rsidR="00D34816">
        <w:rPr>
          <w:rFonts w:ascii="Times New Roman" w:eastAsia="Calibri" w:hAnsi="Times New Roman" w:cs="Times New Roman"/>
        </w:rPr>
        <w:t xml:space="preserve">6276 subjektov a veľkoobchody s chemickými výrobkami - 371 subjektov. Ku kvantifikácií dopadu na podnikateľské prostredie však chýbajú dáta, aké percento predmetných produktov sa vyhodí po exspirácií </w:t>
      </w:r>
      <w:r w:rsidR="00B14870" w:rsidRPr="00BE0848">
        <w:rPr>
          <w:rFonts w:ascii="Times New Roman" w:hAnsi="Times New Roman" w:cs="Times New Roman"/>
        </w:rPr>
        <w:t>a</w:t>
      </w:r>
      <w:r w:rsidR="00D34816">
        <w:rPr>
          <w:rFonts w:ascii="Times New Roman" w:hAnsi="Times New Roman" w:cs="Times New Roman"/>
        </w:rPr>
        <w:t xml:space="preserve"> zároveň </w:t>
      </w:r>
      <w:r w:rsidR="00B14870" w:rsidRPr="00BE0848">
        <w:rPr>
          <w:rFonts w:ascii="Times New Roman" w:hAnsi="Times New Roman" w:cs="Times New Roman"/>
        </w:rPr>
        <w:t xml:space="preserve">skupina produktov nie je detailne vyšpecifikovaná. </w:t>
      </w:r>
      <w:r w:rsidR="00AA4E45">
        <w:rPr>
          <w:rFonts w:ascii="Times New Roman" w:hAnsi="Times New Roman" w:cs="Times New Roman"/>
        </w:rPr>
        <w:t>Pri modelovom príklade, kedy 1 subjekt predá 10 čistiacich prostriedkov po uplynutí jeho exspirácie s pôvodnou cenou 2 € za kus, kedy ho predá so zľavou 40 %, tak celkovo ušetrí 12 €, nakoľko za iných podmienok by tieto prostriedky nemohol predať.</w:t>
      </w:r>
    </w:p>
    <w:p w14:paraId="3340CF4E" w14:textId="77777777" w:rsidR="00D34816" w:rsidRPr="003337D5" w:rsidRDefault="00D34816" w:rsidP="00372518">
      <w:pPr>
        <w:pStyle w:val="Odsekzoznamu"/>
        <w:numPr>
          <w:ilvl w:val="0"/>
          <w:numId w:val="24"/>
        </w:numPr>
        <w:rPr>
          <w:rFonts w:ascii="Times New Roman" w:eastAsia="Calibri" w:hAnsi="Times New Roman" w:cs="Times New Roman"/>
          <w:b/>
          <w:bCs/>
        </w:rPr>
      </w:pPr>
      <w:r w:rsidRPr="003337D5">
        <w:rPr>
          <w:rFonts w:ascii="Times New Roman" w:eastAsia="Calibri" w:hAnsi="Times New Roman" w:cs="Times New Roman"/>
          <w:b/>
          <w:bCs/>
        </w:rPr>
        <w:t>Zníženie byrokratickej záťaže účastníkov trhu s elektrinou a plynom vypustením viacerých informačných povinností</w:t>
      </w:r>
    </w:p>
    <w:p w14:paraId="585DAE90" w14:textId="77777777" w:rsidR="00D34816" w:rsidRPr="00D34816" w:rsidRDefault="00D34816" w:rsidP="00D34816">
      <w:pPr>
        <w:spacing w:line="276" w:lineRule="auto"/>
        <w:jc w:val="both"/>
        <w:rPr>
          <w:rFonts w:ascii="Times New Roman" w:eastAsia="Calibri" w:hAnsi="Times New Roman" w:cs="Times New Roman"/>
        </w:rPr>
      </w:pPr>
      <w:r w:rsidRPr="00D34816">
        <w:rPr>
          <w:rFonts w:ascii="Times New Roman" w:eastAsia="Calibri" w:hAnsi="Times New Roman" w:cs="Times New Roman"/>
        </w:rPr>
        <w:t xml:space="preserve">Opatrením sa úplné zrušia povinností pre poskytovanie informácií zo strany výrobcu elektriny; prevádzkovateľa prenosovej sústavy; prevádzkovateľa distribučnej sústavy elektriny; dodávateľa (elektrina); informácie o výrobe plynu. Zároveň ide o zníženie rozsahu poskytovania informácií u prevádzkovateľa prepravnej  a distribučnej siete (plyn); prevádzkovateľa zásobníka a dodávateľa plynu (nie však úplné zrušenie). </w:t>
      </w:r>
    </w:p>
    <w:p w14:paraId="1CFEB23E" w14:textId="77777777" w:rsidR="00D34816" w:rsidRPr="00D34816" w:rsidRDefault="00D34816" w:rsidP="00D34816">
      <w:pPr>
        <w:jc w:val="both"/>
        <w:rPr>
          <w:rFonts w:ascii="Times New Roman" w:eastAsia="Calibri" w:hAnsi="Times New Roman" w:cs="Times New Roman"/>
        </w:rPr>
      </w:pPr>
      <w:r w:rsidRPr="00D34816">
        <w:rPr>
          <w:rFonts w:ascii="Times New Roman" w:eastAsia="Calibri" w:hAnsi="Times New Roman" w:cs="Times New Roman"/>
        </w:rPr>
        <w:t xml:space="preserve">Dotknutých bude 400 podnikateľských subjektov, ktorí ročne vyplnia približne 1 000 správ. Na jednu dodanú informáciu odhadujeme 15 minútové ušetrenie času. Tým pádom záťaž na celé podnikateľské prostredie sa ročne zníži o </w:t>
      </w:r>
      <w:r w:rsidR="00C90B0F">
        <w:rPr>
          <w:rFonts w:ascii="Times New Roman" w:eastAsia="Calibri" w:hAnsi="Times New Roman" w:cs="Times New Roman"/>
        </w:rPr>
        <w:t>429 904,46 €.</w:t>
      </w:r>
    </w:p>
    <w:p w14:paraId="7208A586" w14:textId="77777777" w:rsidR="00B14870" w:rsidRPr="003337D5" w:rsidRDefault="003C26A4" w:rsidP="00372518">
      <w:pPr>
        <w:pStyle w:val="Odsekzoznamu"/>
        <w:numPr>
          <w:ilvl w:val="0"/>
          <w:numId w:val="24"/>
        </w:numPr>
        <w:rPr>
          <w:rFonts w:ascii="Times New Roman" w:eastAsia="Calibri" w:hAnsi="Times New Roman" w:cs="Times New Roman"/>
          <w:b/>
          <w:bCs/>
        </w:rPr>
      </w:pPr>
      <w:r w:rsidRPr="003337D5">
        <w:rPr>
          <w:rFonts w:ascii="Times New Roman" w:eastAsia="Calibri" w:hAnsi="Times New Roman" w:cs="Times New Roman"/>
          <w:b/>
          <w:bCs/>
        </w:rPr>
        <w:t>Spresnenie</w:t>
      </w:r>
      <w:r w:rsidR="00B14870" w:rsidRPr="003337D5">
        <w:rPr>
          <w:rFonts w:ascii="Times New Roman" w:eastAsia="Calibri" w:hAnsi="Times New Roman" w:cs="Times New Roman"/>
          <w:b/>
          <w:bCs/>
        </w:rPr>
        <w:t xml:space="preserve"> právn</w:t>
      </w:r>
      <w:r w:rsidRPr="003337D5">
        <w:rPr>
          <w:rFonts w:ascii="Times New Roman" w:eastAsia="Calibri" w:hAnsi="Times New Roman" w:cs="Times New Roman"/>
          <w:b/>
          <w:bCs/>
        </w:rPr>
        <w:t>ej úpravy týkajúcej</w:t>
      </w:r>
      <w:r w:rsidR="00B14870" w:rsidRPr="003337D5">
        <w:rPr>
          <w:rFonts w:ascii="Times New Roman" w:eastAsia="Calibri" w:hAnsi="Times New Roman" w:cs="Times New Roman"/>
          <w:b/>
          <w:bCs/>
        </w:rPr>
        <w:t xml:space="preserve"> sa reklamačného konania za účelom predchádzania udeľovaniu pokút</w:t>
      </w:r>
    </w:p>
    <w:p w14:paraId="50C2FDF0" w14:textId="77777777" w:rsidR="00B14870" w:rsidRPr="00BE0848" w:rsidRDefault="00B14870" w:rsidP="005F2F63">
      <w:pPr>
        <w:jc w:val="both"/>
        <w:rPr>
          <w:rFonts w:ascii="Times New Roman" w:eastAsia="Calibri" w:hAnsi="Times New Roman" w:cs="Times New Roman"/>
        </w:rPr>
      </w:pPr>
      <w:r w:rsidRPr="00BE0848">
        <w:rPr>
          <w:rFonts w:ascii="Times New Roman" w:eastAsia="Calibri" w:hAnsi="Times New Roman" w:cs="Times New Roman"/>
        </w:rPr>
        <w:t>Aktuálny stav umožňuje pri určitom výklade udeľovanie pokuty aj v prípade, že si predajca splní svoje povinnosti, ktoré mu predpisuje reklamačné konanie. Implementáciou predmetného opatrenia by sa tento stav odstránil. Prijatie opatrenia sprehľadní reklamačné konanie a zamedzí tým ukladaniu pokút vyplývajúcich z nejednoznačnej formulácie právnej úpravy reklamačného konania.</w:t>
      </w:r>
      <w:r w:rsidR="00D34816">
        <w:rPr>
          <w:rFonts w:ascii="Times New Roman" w:eastAsia="Calibri" w:hAnsi="Times New Roman" w:cs="Times New Roman"/>
        </w:rPr>
        <w:t xml:space="preserve"> </w:t>
      </w:r>
      <w:r w:rsidRPr="00BE0848">
        <w:rPr>
          <w:rFonts w:ascii="Times New Roman" w:eastAsia="Calibri" w:hAnsi="Times New Roman" w:cs="Times New Roman"/>
        </w:rPr>
        <w:t>Subjekty pôsobiace v tejto oblasti predstavujú aktívne maloobchody</w:t>
      </w:r>
      <w:r w:rsidR="00D34816">
        <w:rPr>
          <w:rFonts w:ascii="Times New Roman" w:eastAsia="Calibri" w:hAnsi="Times New Roman" w:cs="Times New Roman"/>
        </w:rPr>
        <w:t>. Výsledná výška pokút v eurách udelená za posledných 5 rokov je 71</w:t>
      </w:r>
      <w:r w:rsidR="008A34A2">
        <w:rPr>
          <w:rFonts w:ascii="Times New Roman" w:eastAsia="Calibri" w:hAnsi="Times New Roman" w:cs="Times New Roman"/>
        </w:rPr>
        <w:t> </w:t>
      </w:r>
      <w:r w:rsidR="00D34816">
        <w:rPr>
          <w:rFonts w:ascii="Times New Roman" w:eastAsia="Calibri" w:hAnsi="Times New Roman" w:cs="Times New Roman"/>
        </w:rPr>
        <w:t>390</w:t>
      </w:r>
      <w:r w:rsidR="008A34A2">
        <w:rPr>
          <w:rFonts w:ascii="Times New Roman" w:eastAsia="Calibri" w:hAnsi="Times New Roman" w:cs="Times New Roman"/>
        </w:rPr>
        <w:t xml:space="preserve"> </w:t>
      </w:r>
      <w:r w:rsidR="005F2F63">
        <w:rPr>
          <w:rFonts w:ascii="Times New Roman" w:eastAsia="Calibri" w:hAnsi="Times New Roman" w:cs="Times New Roman"/>
        </w:rPr>
        <w:t xml:space="preserve">€, pričom priemerný počet pokút na 1 subjekt sú 3 pokuty. </w:t>
      </w:r>
      <w:r w:rsidRPr="00BE0848">
        <w:rPr>
          <w:rFonts w:ascii="Times New Roman" w:eastAsia="Calibri" w:hAnsi="Times New Roman" w:cs="Times New Roman"/>
        </w:rPr>
        <w:t>Celková suma vyčíslených vplyvov na celé podnikateľské prostredie je 4</w:t>
      </w:r>
      <w:r w:rsidR="008A34A2">
        <w:rPr>
          <w:rFonts w:ascii="Times New Roman" w:eastAsia="Calibri" w:hAnsi="Times New Roman" w:cs="Times New Roman"/>
        </w:rPr>
        <w:t> </w:t>
      </w:r>
      <w:r w:rsidRPr="00BE0848">
        <w:rPr>
          <w:rFonts w:ascii="Times New Roman" w:eastAsia="Calibri" w:hAnsi="Times New Roman" w:cs="Times New Roman"/>
        </w:rPr>
        <w:t>759</w:t>
      </w:r>
      <w:r w:rsidR="008A34A2">
        <w:rPr>
          <w:rFonts w:ascii="Times New Roman" w:eastAsia="Calibri" w:hAnsi="Times New Roman" w:cs="Times New Roman"/>
        </w:rPr>
        <w:t xml:space="preserve"> </w:t>
      </w:r>
      <w:r w:rsidRPr="00BE0848">
        <w:rPr>
          <w:rFonts w:ascii="Times New Roman" w:eastAsia="Calibri" w:hAnsi="Times New Roman" w:cs="Times New Roman"/>
        </w:rPr>
        <w:t xml:space="preserve">€. </w:t>
      </w:r>
    </w:p>
    <w:p w14:paraId="6394CE8E" w14:textId="77777777" w:rsidR="00B14870" w:rsidRPr="003337D5" w:rsidRDefault="003C26A4" w:rsidP="00372518">
      <w:pPr>
        <w:pStyle w:val="Odsekzoznamu"/>
        <w:numPr>
          <w:ilvl w:val="0"/>
          <w:numId w:val="24"/>
        </w:numPr>
        <w:rPr>
          <w:rFonts w:ascii="Times New Roman" w:eastAsia="Calibri" w:hAnsi="Times New Roman" w:cs="Times New Roman"/>
          <w:b/>
          <w:bCs/>
        </w:rPr>
      </w:pPr>
      <w:r w:rsidRPr="003337D5">
        <w:rPr>
          <w:rFonts w:ascii="Times New Roman" w:eastAsia="Calibri" w:hAnsi="Times New Roman" w:cs="Times New Roman"/>
          <w:b/>
          <w:bCs/>
        </w:rPr>
        <w:t>Odstránenie duplicitnej úpravy</w:t>
      </w:r>
      <w:r w:rsidR="00B14870" w:rsidRPr="003337D5">
        <w:rPr>
          <w:rFonts w:ascii="Times New Roman" w:eastAsia="Calibri" w:hAnsi="Times New Roman" w:cs="Times New Roman"/>
          <w:b/>
          <w:bCs/>
        </w:rPr>
        <w:t xml:space="preserve"> náležitostí dokladu o kúpe v oblasti ochrany spotrebiteľa </w:t>
      </w:r>
    </w:p>
    <w:p w14:paraId="5EC50CC7" w14:textId="77777777" w:rsidR="00B14870" w:rsidRPr="00BE0848" w:rsidRDefault="00B14870" w:rsidP="008A34A2">
      <w:pPr>
        <w:jc w:val="both"/>
        <w:rPr>
          <w:rFonts w:ascii="Times New Roman" w:eastAsia="Calibri" w:hAnsi="Times New Roman" w:cs="Times New Roman"/>
        </w:rPr>
      </w:pPr>
      <w:r w:rsidRPr="00BE0848">
        <w:rPr>
          <w:rFonts w:ascii="Times New Roman" w:eastAsia="Calibri" w:hAnsi="Times New Roman" w:cs="Times New Roman"/>
        </w:rPr>
        <w:t xml:space="preserve">Aktuálny stav umožňuje viacerým inštitúciám (napr. Finančnej správe aj SOI) udeľovať pokuty za tie isté porušenia - napr. blok </w:t>
      </w:r>
      <w:r w:rsidR="008A34A2">
        <w:rPr>
          <w:rFonts w:ascii="Times New Roman" w:eastAsia="Calibri" w:hAnsi="Times New Roman" w:cs="Times New Roman"/>
        </w:rPr>
        <w:t>ku</w:t>
      </w:r>
      <w:r w:rsidRPr="00BE0848">
        <w:rPr>
          <w:rFonts w:ascii="Times New Roman" w:eastAsia="Calibri" w:hAnsi="Times New Roman" w:cs="Times New Roman"/>
        </w:rPr>
        <w:t xml:space="preserve"> platbe. Implementáciou tohto opatrenia sa táto právomoc presunie zo SOI na Finančnú správu</w:t>
      </w:r>
      <w:r w:rsidR="008A34A2">
        <w:rPr>
          <w:rFonts w:ascii="Times New Roman" w:eastAsia="Calibri" w:hAnsi="Times New Roman" w:cs="Times New Roman"/>
        </w:rPr>
        <w:t xml:space="preserve">. Dotknutými subjektmi sú aktívne maloobchody, ktorým sa znížia náklady na platenie sankcií a pokút. </w:t>
      </w:r>
      <w:r w:rsidRPr="00BE0848">
        <w:rPr>
          <w:rFonts w:ascii="Times New Roman" w:eastAsia="Calibri" w:hAnsi="Times New Roman" w:cs="Times New Roman"/>
        </w:rPr>
        <w:t>Na základe počtu udelených pokút je vplyv na jedného podnikateľa 149</w:t>
      </w:r>
      <w:r w:rsidR="008A34A2">
        <w:rPr>
          <w:rFonts w:ascii="Times New Roman" w:eastAsia="Calibri" w:hAnsi="Times New Roman" w:cs="Times New Roman"/>
        </w:rPr>
        <w:t xml:space="preserve"> €</w:t>
      </w:r>
      <w:r w:rsidRPr="00BE0848">
        <w:rPr>
          <w:rFonts w:ascii="Times New Roman" w:eastAsia="Calibri" w:hAnsi="Times New Roman" w:cs="Times New Roman"/>
        </w:rPr>
        <w:t>.</w:t>
      </w:r>
      <w:r w:rsidR="008A34A2">
        <w:rPr>
          <w:rFonts w:ascii="Times New Roman" w:eastAsia="Calibri" w:hAnsi="Times New Roman" w:cs="Times New Roman"/>
        </w:rPr>
        <w:t xml:space="preserve"> Výsledná výška pokút udelená za posledných 5 rokov je 438 491 €, pričom priemerný počet pokút na 1 subjekt sú 3 pokuty. Celková suma, o ktorú sa zníži záťaž na celé podnikateľské prostredie je </w:t>
      </w:r>
      <w:r w:rsidRPr="00BE0848">
        <w:rPr>
          <w:rFonts w:ascii="Times New Roman" w:eastAsia="Calibri" w:hAnsi="Times New Roman" w:cs="Times New Roman"/>
        </w:rPr>
        <w:t>29</w:t>
      </w:r>
      <w:r w:rsidR="008A34A2">
        <w:rPr>
          <w:rFonts w:ascii="Times New Roman" w:eastAsia="Calibri" w:hAnsi="Times New Roman" w:cs="Times New Roman"/>
        </w:rPr>
        <w:t> </w:t>
      </w:r>
      <w:r w:rsidRPr="00BE0848">
        <w:rPr>
          <w:rFonts w:ascii="Times New Roman" w:eastAsia="Calibri" w:hAnsi="Times New Roman" w:cs="Times New Roman"/>
        </w:rPr>
        <w:t>233</w:t>
      </w:r>
      <w:r w:rsidR="008A34A2">
        <w:rPr>
          <w:rFonts w:ascii="Times New Roman" w:eastAsia="Calibri" w:hAnsi="Times New Roman" w:cs="Times New Roman"/>
        </w:rPr>
        <w:t xml:space="preserve"> </w:t>
      </w:r>
      <w:r w:rsidRPr="00BE0848">
        <w:rPr>
          <w:rFonts w:ascii="Times New Roman" w:eastAsia="Calibri" w:hAnsi="Times New Roman" w:cs="Times New Roman"/>
        </w:rPr>
        <w:t>€</w:t>
      </w:r>
      <w:r w:rsidR="008A34A2">
        <w:rPr>
          <w:rFonts w:ascii="Times New Roman" w:eastAsia="Calibri" w:hAnsi="Times New Roman" w:cs="Times New Roman"/>
        </w:rPr>
        <w:t>.</w:t>
      </w:r>
    </w:p>
    <w:p w14:paraId="48881D69" w14:textId="77777777" w:rsidR="008A34A2" w:rsidRPr="003337D5" w:rsidRDefault="003C26A4" w:rsidP="00372518">
      <w:pPr>
        <w:pStyle w:val="Odsekzoznamu"/>
        <w:numPr>
          <w:ilvl w:val="0"/>
          <w:numId w:val="24"/>
        </w:numPr>
        <w:rPr>
          <w:rFonts w:ascii="Times New Roman" w:eastAsia="Calibri" w:hAnsi="Times New Roman" w:cs="Times New Roman"/>
          <w:b/>
          <w:bCs/>
        </w:rPr>
      </w:pPr>
      <w:r w:rsidRPr="003337D5">
        <w:rPr>
          <w:rFonts w:ascii="Times New Roman" w:eastAsia="Calibri" w:hAnsi="Times New Roman" w:cs="Times New Roman"/>
          <w:b/>
          <w:bCs/>
        </w:rPr>
        <w:t>Zosúladenie</w:t>
      </w:r>
      <w:r w:rsidR="00B14870" w:rsidRPr="003337D5">
        <w:rPr>
          <w:rFonts w:ascii="Times New Roman" w:eastAsia="Calibri" w:hAnsi="Times New Roman" w:cs="Times New Roman"/>
          <w:b/>
          <w:bCs/>
        </w:rPr>
        <w:t xml:space="preserve"> lehoty na ukladanie pokút a začatie konaní o uložení pokút voči podnikateľom v právnych predpisoch v oblasti ochrany spotrebiteľa</w:t>
      </w:r>
    </w:p>
    <w:p w14:paraId="28DD2D4C" w14:textId="77777777" w:rsidR="00B14870" w:rsidRPr="00BE0848" w:rsidRDefault="00B14870" w:rsidP="008A34A2">
      <w:pPr>
        <w:jc w:val="both"/>
        <w:rPr>
          <w:rFonts w:ascii="Times New Roman" w:eastAsia="Calibri" w:hAnsi="Times New Roman" w:cs="Times New Roman"/>
        </w:rPr>
      </w:pPr>
      <w:r w:rsidRPr="00BE0848">
        <w:rPr>
          <w:rFonts w:ascii="Times New Roman" w:eastAsia="Calibri" w:hAnsi="Times New Roman" w:cs="Times New Roman"/>
        </w:rPr>
        <w:t xml:space="preserve">Aktuálny stav, v ktorom sú lehoty na ukladanie pokút a lehoty začatí konaní o uložení pokút v rôznych právnych predpisoch ochrany spotrebiteľa odlišné, je pre podnikateľov mimoriadne neprehľadný. Ich </w:t>
      </w:r>
      <w:r w:rsidRPr="00BE0848">
        <w:rPr>
          <w:rFonts w:ascii="Times New Roman" w:eastAsia="Calibri" w:hAnsi="Times New Roman" w:cs="Times New Roman"/>
        </w:rPr>
        <w:lastRenderedPageBreak/>
        <w:t>zjednotenie by znížilo časovú náročnosť podnikateľov na zorientovanie sa v právnych predpisoch. Po implementácii predmetného opatrenia klesne časová náročnosť podnikateľov na zorientovanie sa v právnych predpisoch týkajúcich sa ochrany spotrebiteľa.</w:t>
      </w:r>
      <w:r w:rsidR="008A34A2">
        <w:rPr>
          <w:rFonts w:ascii="Times New Roman" w:eastAsia="Calibri" w:hAnsi="Times New Roman" w:cs="Times New Roman"/>
        </w:rPr>
        <w:t xml:space="preserve"> Dotknutými subjektmi sú aktívne maloobchody. Pri 20 minútovej časovej náročnosti (expertný odhad), 0,153 tarife a počtu dotknutých subjektoch 3 861 sa administratívne náklady na celé podnikateľské prostredie zníži o 1 503 €.</w:t>
      </w:r>
    </w:p>
    <w:p w14:paraId="481F8284" w14:textId="77777777" w:rsidR="00B14870" w:rsidRPr="003337D5" w:rsidRDefault="003C26A4" w:rsidP="00372518">
      <w:pPr>
        <w:pStyle w:val="Odsekzoznamu"/>
        <w:numPr>
          <w:ilvl w:val="0"/>
          <w:numId w:val="24"/>
        </w:numPr>
        <w:rPr>
          <w:rFonts w:ascii="Times New Roman" w:eastAsia="Calibri" w:hAnsi="Times New Roman" w:cs="Times New Roman"/>
          <w:b/>
          <w:bCs/>
        </w:rPr>
      </w:pPr>
      <w:r w:rsidRPr="003337D5">
        <w:rPr>
          <w:rFonts w:ascii="Times New Roman" w:eastAsia="Calibri" w:hAnsi="Times New Roman" w:cs="Times New Roman"/>
          <w:b/>
          <w:bCs/>
        </w:rPr>
        <w:t>Liberalizácia</w:t>
      </w:r>
      <w:r w:rsidR="00B14870" w:rsidRPr="003337D5">
        <w:rPr>
          <w:rFonts w:ascii="Times New Roman" w:eastAsia="Calibri" w:hAnsi="Times New Roman" w:cs="Times New Roman"/>
          <w:b/>
          <w:bCs/>
        </w:rPr>
        <w:t xml:space="preserve"> požiadavky na bezpečnosť textilných vlákien vzhľadom na aktuálne právne predpisy</w:t>
      </w:r>
    </w:p>
    <w:p w14:paraId="7BDEEDD9" w14:textId="77777777" w:rsidR="00744A32" w:rsidRDefault="00FB43EC" w:rsidP="00FB43EC">
      <w:pPr>
        <w:jc w:val="both"/>
        <w:rPr>
          <w:rFonts w:ascii="Times New Roman" w:eastAsia="Calibri" w:hAnsi="Times New Roman" w:cs="Times New Roman"/>
        </w:rPr>
      </w:pPr>
      <w:r>
        <w:rPr>
          <w:rFonts w:ascii="Times New Roman" w:eastAsia="Calibri" w:hAnsi="Times New Roman" w:cs="Times New Roman"/>
        </w:rPr>
        <w:t xml:space="preserve">Opatrením sa navrhuje zrušenie vyhlášky Ministerstva hospodárstva SR č. 635/2005, ktorou sa ustanovujú podrobnosti o požiadavkách na bezpečnosť textilných vlákien a priadzí, textilných, usňových a odevných výrobkov z textilu a usne určených na priamy styk s pokožkou. </w:t>
      </w:r>
      <w:r w:rsidRPr="00FB43EC">
        <w:rPr>
          <w:rFonts w:ascii="Times New Roman" w:eastAsia="Calibri" w:hAnsi="Times New Roman" w:cs="Times New Roman"/>
        </w:rPr>
        <w:t>Aktuálny stav umožňuje pri verejnom obstarávaní vyžadovať súlad textilných výrobkov s vyhláškou MH SR č. 63/2006, čo si vyžaduje skúšku bezpečnosti v akreditovanom laboratóriu. A to aj napriek tomu, že predmetnú problematiku už rieši európska legislatíva a certifikácia.</w:t>
      </w:r>
      <w:r>
        <w:rPr>
          <w:rFonts w:ascii="Times New Roman" w:eastAsia="Calibri" w:hAnsi="Times New Roman" w:cs="Times New Roman"/>
        </w:rPr>
        <w:t xml:space="preserve"> </w:t>
      </w:r>
      <w:r w:rsidRPr="00FB43EC">
        <w:rPr>
          <w:rFonts w:ascii="Times New Roman" w:eastAsia="Calibri" w:hAnsi="Times New Roman" w:cs="Times New Roman"/>
        </w:rPr>
        <w:t>Po implementácii opatrenia nebudú môcť subjekty verejnej správy vyžadovať súlad textilných výrobkov s predmetnou vyhláškou. Tým pádom nebudú potrebovať vyko</w:t>
      </w:r>
      <w:r>
        <w:rPr>
          <w:rFonts w:ascii="Times New Roman" w:eastAsia="Calibri" w:hAnsi="Times New Roman" w:cs="Times New Roman"/>
        </w:rPr>
        <w:t>n</w:t>
      </w:r>
      <w:r w:rsidRPr="00FB43EC">
        <w:rPr>
          <w:rFonts w:ascii="Times New Roman" w:eastAsia="Calibri" w:hAnsi="Times New Roman" w:cs="Times New Roman"/>
        </w:rPr>
        <w:t>anie skúšky bezpeč</w:t>
      </w:r>
      <w:r>
        <w:rPr>
          <w:rFonts w:ascii="Times New Roman" w:eastAsia="Calibri" w:hAnsi="Times New Roman" w:cs="Times New Roman"/>
        </w:rPr>
        <w:t>n</w:t>
      </w:r>
      <w:r w:rsidRPr="00FB43EC">
        <w:rPr>
          <w:rFonts w:ascii="Times New Roman" w:eastAsia="Calibri" w:hAnsi="Times New Roman" w:cs="Times New Roman"/>
        </w:rPr>
        <w:t>osti výrobku v certifikovanom laboratóriu.  Jedná sa o zruš</w:t>
      </w:r>
      <w:r>
        <w:rPr>
          <w:rFonts w:ascii="Times New Roman" w:eastAsia="Calibri" w:hAnsi="Times New Roman" w:cs="Times New Roman"/>
        </w:rPr>
        <w:t>e</w:t>
      </w:r>
      <w:r w:rsidRPr="00FB43EC">
        <w:rPr>
          <w:rFonts w:ascii="Times New Roman" w:eastAsia="Calibri" w:hAnsi="Times New Roman" w:cs="Times New Roman"/>
        </w:rPr>
        <w:t>nie duplicitnej povinnosti, keďže európsk</w:t>
      </w:r>
      <w:r>
        <w:rPr>
          <w:rFonts w:ascii="Times New Roman" w:eastAsia="Calibri" w:hAnsi="Times New Roman" w:cs="Times New Roman"/>
        </w:rPr>
        <w:t>y</w:t>
      </w:r>
      <w:r w:rsidRPr="00FB43EC">
        <w:rPr>
          <w:rFonts w:ascii="Times New Roman" w:eastAsia="Calibri" w:hAnsi="Times New Roman" w:cs="Times New Roman"/>
        </w:rPr>
        <w:t xml:space="preserve"> výrobcovia a dovozcovia musia spĺňať náležité certifikácie.</w:t>
      </w:r>
      <w:r w:rsidR="00AA4E45" w:rsidRPr="00AA4E45">
        <w:rPr>
          <w:rFonts w:ascii="Times New Roman" w:hAnsi="Times New Roman" w:cs="Times New Roman"/>
        </w:rPr>
        <w:t xml:space="preserve"> </w:t>
      </w:r>
      <w:r w:rsidR="00AA4E45">
        <w:rPr>
          <w:rFonts w:ascii="Times New Roman" w:hAnsi="Times New Roman" w:cs="Times New Roman"/>
        </w:rPr>
        <w:t xml:space="preserve">Požiadavky vyhlášky č. 635/2005 sa často uvádzajú v rôznych tendroch, hlavne pri nákupe textilných výrobkov, napr. košele, nohavice a pod. V rámci verejného obstarávania musia zbytočne účastníci vynakladať stovky až tisíce eur na skúšky obsahu škodlivých látok, aj keď pri zhotovení košele používajú materiály z Nemecka, kde výrobca spĺňa požiadavky REACH a tiež má certifikát OEKO-TEX STANDARD 100.Týmto sa zbytočne zvyšujú náklady jednak účastníkov obstarávania, aby splnili podmienky súťaže a v konečnom dôsledku je vyššia konečná cena obstarávaného výrobku. Pre kvantifikáciu modelového príkladu sme použili dáta z </w:t>
      </w:r>
      <w:hyperlink r:id="rId26" w:history="1">
        <w:r w:rsidR="00AA4E45">
          <w:rPr>
            <w:rStyle w:val="Hypertextovprepojenie"/>
            <w:rFonts w:ascii="Times New Roman" w:hAnsi="Times New Roman" w:cs="Times New Roman"/>
          </w:rPr>
          <w:t>https://www.compliancegate.com/reach-product-lab-testing/</w:t>
        </w:r>
      </w:hyperlink>
      <w:r w:rsidR="00AA4E45">
        <w:rPr>
          <w:rFonts w:ascii="Times New Roman" w:hAnsi="Times New Roman" w:cs="Times New Roman"/>
        </w:rPr>
        <w:t>. Podnikateľský subjekt tak pri liberalizácií týchto požiadaviek v modelovom príklade, kedy subjekt je dodávateľom červeného trička, by vďaka tomu, že nemusí uskutočniť skúšku obsahu škodlivých látok, ušetril 62,03 € (prepočet aktuálneho kurzu 6. 12.).</w:t>
      </w:r>
    </w:p>
    <w:p w14:paraId="32578D40" w14:textId="77777777" w:rsidR="00F9563B" w:rsidRPr="00F9563B" w:rsidRDefault="00C87AAE" w:rsidP="00F9563B">
      <w:pPr>
        <w:pStyle w:val="Odsekzoznamu"/>
        <w:numPr>
          <w:ilvl w:val="0"/>
          <w:numId w:val="24"/>
        </w:numPr>
        <w:jc w:val="both"/>
        <w:rPr>
          <w:rFonts w:ascii="Times New Roman" w:eastAsia="Calibri" w:hAnsi="Times New Roman" w:cs="Times New Roman"/>
          <w:b/>
        </w:rPr>
      </w:pPr>
      <w:r>
        <w:rPr>
          <w:rFonts w:ascii="Times New Roman" w:eastAsia="Calibri" w:hAnsi="Times New Roman" w:cs="Times New Roman"/>
          <w:b/>
        </w:rPr>
        <w:t>Zavedenie</w:t>
      </w:r>
      <w:r w:rsidR="00F9563B" w:rsidRPr="00F9563B">
        <w:rPr>
          <w:rFonts w:ascii="Times New Roman" w:eastAsia="Calibri" w:hAnsi="Times New Roman" w:cs="Times New Roman"/>
          <w:b/>
        </w:rPr>
        <w:t xml:space="preserve"> elektronické</w:t>
      </w:r>
      <w:r>
        <w:rPr>
          <w:rFonts w:ascii="Times New Roman" w:eastAsia="Calibri" w:hAnsi="Times New Roman" w:cs="Times New Roman"/>
          <w:b/>
        </w:rPr>
        <w:t>ho oznámenia</w:t>
      </w:r>
      <w:r w:rsidR="00F9563B" w:rsidRPr="00F9563B">
        <w:rPr>
          <w:rFonts w:ascii="Times New Roman" w:eastAsia="Calibri" w:hAnsi="Times New Roman" w:cs="Times New Roman"/>
          <w:b/>
        </w:rPr>
        <w:t xml:space="preserve"> o spôsobe vybavenia reklamácie tovaru</w:t>
      </w:r>
    </w:p>
    <w:p w14:paraId="63D2ADFC" w14:textId="77777777" w:rsidR="006C5124" w:rsidRPr="00BE0129" w:rsidRDefault="00F9563B" w:rsidP="006C5124">
      <w:pPr>
        <w:jc w:val="both"/>
        <w:rPr>
          <w:rFonts w:ascii="Times New Roman" w:hAnsi="Times New Roman" w:cs="Times New Roman"/>
        </w:rPr>
      </w:pPr>
      <w:r>
        <w:rPr>
          <w:rFonts w:ascii="Times New Roman" w:eastAsia="Calibri" w:hAnsi="Times New Roman" w:cs="Times New Roman"/>
        </w:rPr>
        <w:t xml:space="preserve">Opatrením dôjde k právnej úprave v Zákone o ochrane spotrebiteľa, v ktorom sa upraví a sprehľadní možnosť reklamačného konania aj elektronickou formou. Ide o právnu úpravu, ktorá v bežnej praxi už funguje, no mnoho podnikateľských subjektov elektronickú formu </w:t>
      </w:r>
      <w:r w:rsidR="006C5124">
        <w:rPr>
          <w:rFonts w:ascii="Times New Roman" w:eastAsia="Calibri" w:hAnsi="Times New Roman" w:cs="Times New Roman"/>
        </w:rPr>
        <w:t>nevyužíva, kvôli nevedomosti.</w:t>
      </w:r>
      <w:r w:rsidR="00AA4E45">
        <w:rPr>
          <w:rFonts w:ascii="Times New Roman" w:eastAsia="Calibri" w:hAnsi="Times New Roman" w:cs="Times New Roman"/>
        </w:rPr>
        <w:t xml:space="preserve"> </w:t>
      </w:r>
      <w:r w:rsidR="00AA4E45">
        <w:rPr>
          <w:rFonts w:ascii="Times New Roman" w:hAnsi="Times New Roman" w:cs="Times New Roman"/>
        </w:rPr>
        <w:t>Opatrením dôjde k právnej úprave v Zákone o ochrane spotrebiteľa, v ktorom sa upraví a sprehľadní možnosť reklamačného konania aj elektronickou formou. Ide o právnu úpravu, ktorá v bežnej praxi už funguje, no mnoho podnikateľských subjektov elektronickú formu nevyužíva, kvôli nevedomosti. Nakoľko dané opatrenie je už v praxi bežne aplikované, kvantifikáciu sme využili len na 1 podnikateľský subjekt, ktorý v modelovej situácií mesačne vybaví 10 reklamácií tovaru, ktoré pôvodne musel riešiť osobne, teraz vybaví elektronicky s odhadovanou časovou úsporou 20 minút, tak celkovo ušetrí 39 €.</w:t>
      </w:r>
    </w:p>
    <w:p w14:paraId="24697F4E" w14:textId="77777777" w:rsidR="008F1C64" w:rsidRPr="008F1C64" w:rsidRDefault="008F1C64" w:rsidP="006C5124">
      <w:pPr>
        <w:pStyle w:val="Nadpis2"/>
        <w:spacing w:after="240"/>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Ministerstvo</w:t>
      </w:r>
      <w:r>
        <w:rPr>
          <w:rFonts w:ascii="Times New Roman" w:eastAsia="Calibri" w:hAnsi="Times New Roman" w:cs="Times New Roman"/>
          <w:b/>
          <w:bCs/>
          <w:color w:val="auto"/>
          <w:sz w:val="24"/>
          <w:szCs w:val="24"/>
        </w:rPr>
        <w:t xml:space="preserve"> investícii, regionálneho rozvoja a informatizácie</w:t>
      </w:r>
      <w:r w:rsidR="00633D6E">
        <w:rPr>
          <w:rFonts w:ascii="Times New Roman" w:eastAsia="Calibri" w:hAnsi="Times New Roman" w:cs="Times New Roman"/>
          <w:b/>
          <w:bCs/>
          <w:color w:val="auto"/>
          <w:sz w:val="24"/>
          <w:szCs w:val="24"/>
        </w:rPr>
        <w:t xml:space="preserve"> Slovenskej republiky</w:t>
      </w:r>
    </w:p>
    <w:p w14:paraId="7E45963E" w14:textId="77777777" w:rsidR="00C64F95" w:rsidRPr="003337D5" w:rsidRDefault="002D0CA1" w:rsidP="00372518">
      <w:pPr>
        <w:pStyle w:val="Odsekzoznamu"/>
        <w:numPr>
          <w:ilvl w:val="0"/>
          <w:numId w:val="25"/>
        </w:numPr>
        <w:spacing w:after="0" w:line="276" w:lineRule="auto"/>
        <w:jc w:val="both"/>
        <w:rPr>
          <w:rFonts w:ascii="Times New Roman" w:eastAsia="Calibri" w:hAnsi="Times New Roman" w:cs="Times New Roman"/>
          <w:b/>
          <w:bCs/>
        </w:rPr>
      </w:pPr>
      <w:r w:rsidRPr="003337D5">
        <w:rPr>
          <w:rFonts w:ascii="Times New Roman" w:eastAsia="Calibri" w:hAnsi="Times New Roman" w:cs="Times New Roman"/>
          <w:b/>
          <w:bCs/>
        </w:rPr>
        <w:t>Zdokonal</w:t>
      </w:r>
      <w:r w:rsidR="00B8381D" w:rsidRPr="003337D5">
        <w:rPr>
          <w:rFonts w:ascii="Times New Roman" w:eastAsia="Calibri" w:hAnsi="Times New Roman" w:cs="Times New Roman"/>
          <w:b/>
          <w:bCs/>
        </w:rPr>
        <w:t>enie</w:t>
      </w:r>
      <w:r w:rsidRPr="003337D5">
        <w:rPr>
          <w:rFonts w:ascii="Times New Roman" w:eastAsia="Calibri" w:hAnsi="Times New Roman" w:cs="Times New Roman"/>
          <w:b/>
          <w:bCs/>
        </w:rPr>
        <w:t xml:space="preserve"> elektronick</w:t>
      </w:r>
      <w:r w:rsidR="00C64F95" w:rsidRPr="003337D5">
        <w:rPr>
          <w:rFonts w:ascii="Times New Roman" w:eastAsia="Calibri" w:hAnsi="Times New Roman" w:cs="Times New Roman"/>
          <w:b/>
          <w:bCs/>
        </w:rPr>
        <w:t>ého</w:t>
      </w:r>
      <w:r w:rsidRPr="003337D5">
        <w:rPr>
          <w:rFonts w:ascii="Times New Roman" w:eastAsia="Calibri" w:hAnsi="Times New Roman" w:cs="Times New Roman"/>
          <w:b/>
          <w:bCs/>
        </w:rPr>
        <w:t xml:space="preserve"> podpis</w:t>
      </w:r>
      <w:r w:rsidR="00C64F95" w:rsidRPr="003337D5">
        <w:rPr>
          <w:rFonts w:ascii="Times New Roman" w:eastAsia="Calibri" w:hAnsi="Times New Roman" w:cs="Times New Roman"/>
          <w:b/>
          <w:bCs/>
        </w:rPr>
        <w:t>u</w:t>
      </w:r>
      <w:r w:rsidRPr="003337D5">
        <w:rPr>
          <w:rFonts w:ascii="Times New Roman" w:eastAsia="Calibri" w:hAnsi="Times New Roman" w:cs="Times New Roman"/>
          <w:b/>
          <w:bCs/>
        </w:rPr>
        <w:t xml:space="preserve"> s cieľom rozšíriť využívanie nižších foriem elektronického podpisu a rozvoja užitočných technologických riešení </w:t>
      </w:r>
    </w:p>
    <w:p w14:paraId="4EA1D098" w14:textId="77777777" w:rsidR="007514A5" w:rsidRPr="00BE0848" w:rsidRDefault="00B66039" w:rsidP="004573D3">
      <w:pPr>
        <w:spacing w:after="0" w:line="276" w:lineRule="auto"/>
        <w:jc w:val="both"/>
        <w:rPr>
          <w:rFonts w:ascii="Times New Roman" w:eastAsia="Calibri" w:hAnsi="Times New Roman" w:cs="Times New Roman"/>
        </w:rPr>
      </w:pPr>
      <w:r>
        <w:rPr>
          <w:rFonts w:ascii="Times New Roman" w:eastAsia="Calibri" w:hAnsi="Times New Roman" w:cs="Times New Roman"/>
        </w:rPr>
        <w:t>Opatrením sa rozšíri možnosť využívať aj nižšie formy zabezpečenia elektronického podpisu</w:t>
      </w:r>
      <w:r w:rsidR="00C64F95">
        <w:rPr>
          <w:rFonts w:ascii="Times New Roman" w:eastAsia="Calibri" w:hAnsi="Times New Roman" w:cs="Times New Roman"/>
        </w:rPr>
        <w:t xml:space="preserve"> a upraví sa tak spôsob autorizácie. Subjektom sa tak otvára možnosť využívať viaceré formy autorizácie, čím sa znížia nepriame finančné náklady, ako aj administratívne náklady. </w:t>
      </w:r>
      <w:r w:rsidR="004573D3">
        <w:rPr>
          <w:rFonts w:ascii="Times New Roman" w:hAnsi="Times New Roman" w:cs="Times New Roman"/>
          <w:color w:val="000000"/>
          <w:lang w:eastAsia="sk-SK"/>
        </w:rPr>
        <w:t xml:space="preserve">V slovenskej právnej úprave tento typ podpisu nie je výslovne definovaný a v praxi zaužívaný, s čím sú spojené viaceré aplikačné problémy, najmä jeho uznanie zo strany slovenských orgánov verejnej správy, ktoré o nariadení eIDAS nemusia mať dostatočné povedomie; s KEP-om súvisí komplikovaný postup pri podpisovaní </w:t>
      </w:r>
      <w:r w:rsidR="004573D3">
        <w:rPr>
          <w:rFonts w:ascii="Times New Roman" w:hAnsi="Times New Roman" w:cs="Times New Roman"/>
          <w:color w:val="000000"/>
          <w:lang w:eastAsia="sk-SK"/>
        </w:rPr>
        <w:lastRenderedPageBreak/>
        <w:t>dokumentov. Podpisovanie elektronických správ a dokumentov kvalifikovaným elektronickým podpisom za pomoci eID karty by malo byť povinné len v tých prípadoch, kedy je to skutočne opodstatnené a žiaduce. Výsledným efektom takýchto opatrení by mohlo byť rozšírenie nižších foriem elektronického podpisu a rozvoj užitočných technologických riešení, ktoré k svojmu fungovaniu nevyžadujú tak vysokú mieru zabezpečenia ako pri kvalifikovanom elektronickom podpise. Týmto pádom by sa ušetrili administratívne náklady pre podnikateľov, ktorý by nemuseli pri každom elektronickom podpise používať eID kartu. Pri modelovej situácií, kedy 1 subjekt podpíše mesačne 1 elektronickú zmluvu, by časovo ušetril 10 minút, čo ročne predstavuje ušetrenie 19 €.</w:t>
      </w:r>
    </w:p>
    <w:p w14:paraId="30CC2BAA" w14:textId="77777777" w:rsidR="002D0CA1" w:rsidRPr="00BE0848" w:rsidRDefault="002D0CA1" w:rsidP="002D0CA1">
      <w:pPr>
        <w:spacing w:after="0"/>
        <w:jc w:val="both"/>
        <w:rPr>
          <w:rFonts w:ascii="Times New Roman" w:eastAsia="Calibri" w:hAnsi="Times New Roman" w:cs="Times New Roman"/>
        </w:rPr>
      </w:pPr>
    </w:p>
    <w:p w14:paraId="23B3E76F" w14:textId="77777777" w:rsidR="002D0CA1" w:rsidRPr="004573D3" w:rsidRDefault="002D0CA1" w:rsidP="00372518">
      <w:pPr>
        <w:pStyle w:val="Odsekzoznamu"/>
        <w:numPr>
          <w:ilvl w:val="0"/>
          <w:numId w:val="25"/>
        </w:numPr>
        <w:spacing w:after="0" w:line="276" w:lineRule="auto"/>
        <w:jc w:val="both"/>
        <w:rPr>
          <w:rFonts w:ascii="Times New Roman" w:eastAsia="Calibri" w:hAnsi="Times New Roman" w:cs="Times New Roman"/>
          <w:b/>
          <w:bCs/>
        </w:rPr>
      </w:pPr>
      <w:r w:rsidRPr="004573D3">
        <w:rPr>
          <w:rFonts w:ascii="Times New Roman" w:eastAsia="Calibri" w:hAnsi="Times New Roman" w:cs="Times New Roman"/>
          <w:b/>
          <w:bCs/>
        </w:rPr>
        <w:t>Zjednoduš</w:t>
      </w:r>
      <w:r w:rsidR="00C64F95" w:rsidRPr="004573D3">
        <w:rPr>
          <w:rFonts w:ascii="Times New Roman" w:eastAsia="Calibri" w:hAnsi="Times New Roman" w:cs="Times New Roman"/>
          <w:b/>
          <w:bCs/>
        </w:rPr>
        <w:t>enie</w:t>
      </w:r>
      <w:r w:rsidRPr="004573D3">
        <w:rPr>
          <w:rFonts w:ascii="Times New Roman" w:eastAsia="Calibri" w:hAnsi="Times New Roman" w:cs="Times New Roman"/>
          <w:b/>
          <w:bCs/>
        </w:rPr>
        <w:t xml:space="preserve"> prác</w:t>
      </w:r>
      <w:r w:rsidR="00C64F95" w:rsidRPr="004573D3">
        <w:rPr>
          <w:rFonts w:ascii="Times New Roman" w:eastAsia="Calibri" w:hAnsi="Times New Roman" w:cs="Times New Roman"/>
          <w:b/>
          <w:bCs/>
        </w:rPr>
        <w:t xml:space="preserve">e </w:t>
      </w:r>
      <w:r w:rsidRPr="004573D3">
        <w:rPr>
          <w:rFonts w:ascii="Times New Roman" w:eastAsia="Calibri" w:hAnsi="Times New Roman" w:cs="Times New Roman"/>
          <w:b/>
          <w:bCs/>
        </w:rPr>
        <w:t>s elektronickými dokumentmi, ktoré prešli zaručenou konverziou tak, aby dokumenty ostali aj naďalej čitateľné</w:t>
      </w:r>
      <w:r w:rsidR="00C64F95" w:rsidRPr="004573D3">
        <w:rPr>
          <w:rFonts w:ascii="Times New Roman" w:eastAsia="Calibri" w:hAnsi="Times New Roman" w:cs="Times New Roman"/>
          <w:b/>
          <w:bCs/>
        </w:rPr>
        <w:t>.</w:t>
      </w:r>
    </w:p>
    <w:p w14:paraId="47C25C86" w14:textId="77777777" w:rsidR="002D0CA1" w:rsidRPr="004573D3" w:rsidRDefault="00B66039" w:rsidP="004573D3">
      <w:pPr>
        <w:spacing w:after="0" w:line="276" w:lineRule="auto"/>
        <w:jc w:val="both"/>
        <w:rPr>
          <w:rFonts w:ascii="Times New Roman" w:eastAsia="Calibri" w:hAnsi="Times New Roman" w:cs="Times New Roman"/>
        </w:rPr>
      </w:pPr>
      <w:r>
        <w:rPr>
          <w:rFonts w:ascii="Times New Roman" w:eastAsia="Calibri" w:hAnsi="Times New Roman" w:cs="Times New Roman"/>
        </w:rPr>
        <w:t>Opatrením sa umožní</w:t>
      </w:r>
      <w:r w:rsidR="002D0CA1" w:rsidRPr="00BE0848">
        <w:rPr>
          <w:rFonts w:ascii="Times New Roman" w:eastAsia="Calibri" w:hAnsi="Times New Roman" w:cs="Times New Roman"/>
        </w:rPr>
        <w:t xml:space="preserve"> vytváranie elektronických úradných dokumentov a osvedčovacích doložiek k zaručenej konverzii aj vo formáte PDF</w:t>
      </w:r>
      <w:r w:rsidR="00C64F95">
        <w:rPr>
          <w:rFonts w:ascii="Times New Roman" w:eastAsia="Calibri" w:hAnsi="Times New Roman" w:cs="Times New Roman"/>
        </w:rPr>
        <w:t xml:space="preserve">, čím dotknuté subjekty nebudú nutné používať a obstarávať si programy, ktoré by vedeli dokumenty otvárať v súčasnej podobe, ale budú jednoduchšie prístupné v PDF forme. Tým sa podnikateľskému prostrediu znižujú najmä nepriame finančné náklady. </w:t>
      </w:r>
      <w:r w:rsidR="004573D3">
        <w:rPr>
          <w:rFonts w:ascii="Times New Roman" w:hAnsi="Times New Roman" w:cs="Times New Roman"/>
        </w:rPr>
        <w:t xml:space="preserve">V modelovej situácií, kedy podnikateľ ušetrí 60 minút mesačne, ktoré by inak vynaložil na používanie </w:t>
      </w:r>
      <w:r w:rsidR="004573D3" w:rsidRPr="004573D3">
        <w:rPr>
          <w:rFonts w:ascii="Times New Roman" w:hAnsi="Times New Roman" w:cs="Times New Roman"/>
        </w:rPr>
        <w:t>ďalšieho programu, poprípade na prístup do dokumentov, tak ušetrí 115 €.</w:t>
      </w:r>
    </w:p>
    <w:p w14:paraId="06645A4C" w14:textId="77777777" w:rsidR="002D0CA1" w:rsidRPr="004573D3" w:rsidRDefault="002D0CA1" w:rsidP="002D0CA1">
      <w:pPr>
        <w:spacing w:after="0"/>
        <w:jc w:val="both"/>
        <w:rPr>
          <w:rFonts w:ascii="Times New Roman" w:eastAsia="Calibri" w:hAnsi="Times New Roman" w:cs="Times New Roman"/>
        </w:rPr>
      </w:pPr>
    </w:p>
    <w:p w14:paraId="52E8D260" w14:textId="77777777" w:rsidR="002D0CA1" w:rsidRPr="004573D3" w:rsidRDefault="002D0CA1" w:rsidP="00372518">
      <w:pPr>
        <w:pStyle w:val="Odsekzoznamu"/>
        <w:numPr>
          <w:ilvl w:val="0"/>
          <w:numId w:val="25"/>
        </w:numPr>
        <w:spacing w:after="0" w:line="276" w:lineRule="auto"/>
        <w:jc w:val="both"/>
        <w:rPr>
          <w:rFonts w:ascii="Times New Roman" w:eastAsia="Calibri" w:hAnsi="Times New Roman" w:cs="Times New Roman"/>
          <w:b/>
          <w:bCs/>
        </w:rPr>
      </w:pPr>
      <w:r w:rsidRPr="004573D3">
        <w:rPr>
          <w:rFonts w:ascii="Times New Roman" w:eastAsia="Calibri" w:hAnsi="Times New Roman" w:cs="Times New Roman"/>
          <w:b/>
          <w:bCs/>
        </w:rPr>
        <w:t>Zaved</w:t>
      </w:r>
      <w:r w:rsidR="00C64F95" w:rsidRPr="004573D3">
        <w:rPr>
          <w:rFonts w:ascii="Times New Roman" w:eastAsia="Calibri" w:hAnsi="Times New Roman" w:cs="Times New Roman"/>
          <w:b/>
          <w:bCs/>
        </w:rPr>
        <w:t>enie</w:t>
      </w:r>
      <w:r w:rsidRPr="004573D3">
        <w:rPr>
          <w:rFonts w:ascii="Times New Roman" w:eastAsia="Calibri" w:hAnsi="Times New Roman" w:cs="Times New Roman"/>
          <w:b/>
          <w:bCs/>
        </w:rPr>
        <w:t xml:space="preserve"> alternatívn</w:t>
      </w:r>
      <w:r w:rsidR="00C64F95" w:rsidRPr="004573D3">
        <w:rPr>
          <w:rFonts w:ascii="Times New Roman" w:eastAsia="Calibri" w:hAnsi="Times New Roman" w:cs="Times New Roman"/>
          <w:b/>
          <w:bCs/>
        </w:rPr>
        <w:t>ej</w:t>
      </w:r>
      <w:r w:rsidRPr="004573D3">
        <w:rPr>
          <w:rFonts w:ascii="Times New Roman" w:eastAsia="Calibri" w:hAnsi="Times New Roman" w:cs="Times New Roman"/>
          <w:b/>
          <w:bCs/>
        </w:rPr>
        <w:t xml:space="preserve"> možnos</w:t>
      </w:r>
      <w:r w:rsidR="00C64F95" w:rsidRPr="004573D3">
        <w:rPr>
          <w:rFonts w:ascii="Times New Roman" w:eastAsia="Calibri" w:hAnsi="Times New Roman" w:cs="Times New Roman"/>
          <w:b/>
          <w:bCs/>
        </w:rPr>
        <w:t>ti</w:t>
      </w:r>
      <w:r w:rsidRPr="004573D3">
        <w:rPr>
          <w:rFonts w:ascii="Times New Roman" w:eastAsia="Calibri" w:hAnsi="Times New Roman" w:cs="Times New Roman"/>
          <w:b/>
          <w:bCs/>
        </w:rPr>
        <w:t xml:space="preserve"> prihlásenia sa do elektronickej schránky, napr. menom a heslom či mobilným kľúčom</w:t>
      </w:r>
    </w:p>
    <w:p w14:paraId="48DB92A1" w14:textId="77777777" w:rsidR="00B66039" w:rsidRDefault="00B66039" w:rsidP="00C64F95">
      <w:pPr>
        <w:spacing w:after="0" w:line="276" w:lineRule="auto"/>
        <w:jc w:val="both"/>
        <w:rPr>
          <w:rFonts w:ascii="Times New Roman" w:eastAsia="Calibri" w:hAnsi="Times New Roman" w:cs="Times New Roman"/>
          <w:bCs/>
        </w:rPr>
      </w:pPr>
      <w:r w:rsidRPr="004573D3">
        <w:rPr>
          <w:rFonts w:ascii="Times New Roman" w:eastAsia="Calibri" w:hAnsi="Times New Roman" w:cs="Times New Roman"/>
          <w:bCs/>
        </w:rPr>
        <w:t>Opatrením sa umožní dotknutým subjektom</w:t>
      </w:r>
      <w:r>
        <w:rPr>
          <w:rFonts w:ascii="Times New Roman" w:eastAsia="Calibri" w:hAnsi="Times New Roman" w:cs="Times New Roman"/>
          <w:bCs/>
        </w:rPr>
        <w:t xml:space="preserve"> využívať aj alternatívne zjednodušené prihlásenie do elektronickej schránky prostredníctvom prístupových údajov ako je meno a heslo alebo mobilný kľúč. </w:t>
      </w:r>
      <w:r w:rsidR="004573D3">
        <w:rPr>
          <w:rFonts w:ascii="Times New Roman" w:hAnsi="Times New Roman" w:cs="Times New Roman"/>
        </w:rPr>
        <w:t>Dotknutým subjektom sa tým pádom znížia najmä administratívne náklady, nakoľko dôjde k ušetreniu časovej náročnosti. Pri modelovom príklade, kedy subjekt ušetrí mesačne 20 minút na zjednodušenom prihlasovaní do elektronickej schránky, sa tak zníži záťaž na 1 subjekt o 38 €.</w:t>
      </w:r>
      <w:r w:rsidR="00C64F95">
        <w:rPr>
          <w:rFonts w:ascii="Times New Roman" w:eastAsia="Calibri" w:hAnsi="Times New Roman" w:cs="Times New Roman"/>
          <w:bCs/>
        </w:rPr>
        <w:t xml:space="preserve">Dotknutým subjektom sa tým pádom znížia najmä administratívne náklady, nakoľko dôjde k ušetreniu časovej náročnosti. </w:t>
      </w:r>
    </w:p>
    <w:p w14:paraId="2A94F797" w14:textId="77777777" w:rsidR="009C567C" w:rsidRDefault="009C567C" w:rsidP="002D0CA1">
      <w:pPr>
        <w:spacing w:after="0"/>
        <w:jc w:val="both"/>
        <w:rPr>
          <w:rFonts w:ascii="Times New Roman" w:eastAsia="Calibri" w:hAnsi="Times New Roman" w:cs="Times New Roman"/>
          <w:b/>
          <w:bCs/>
        </w:rPr>
      </w:pPr>
    </w:p>
    <w:p w14:paraId="2FEB322D" w14:textId="77777777" w:rsidR="00830C43" w:rsidRPr="008F1C64" w:rsidRDefault="00830C43" w:rsidP="00830C43">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Ministerstvo</w:t>
      </w:r>
      <w:r>
        <w:rPr>
          <w:rFonts w:ascii="Times New Roman" w:eastAsia="Calibri" w:hAnsi="Times New Roman" w:cs="Times New Roman"/>
          <w:b/>
          <w:bCs/>
          <w:color w:val="auto"/>
          <w:sz w:val="24"/>
          <w:szCs w:val="24"/>
        </w:rPr>
        <w:t xml:space="preserve"> kultúry Slovenskej republiky</w:t>
      </w:r>
    </w:p>
    <w:p w14:paraId="6CF0A569" w14:textId="77777777" w:rsidR="00830C43" w:rsidRDefault="00830C43" w:rsidP="002D0CA1">
      <w:pPr>
        <w:spacing w:after="0"/>
        <w:jc w:val="both"/>
        <w:rPr>
          <w:rFonts w:ascii="Times New Roman" w:eastAsia="Calibri" w:hAnsi="Times New Roman" w:cs="Times New Roman"/>
          <w:b/>
          <w:bCs/>
        </w:rPr>
      </w:pPr>
    </w:p>
    <w:p w14:paraId="6706AEC5" w14:textId="77777777" w:rsidR="00830C43" w:rsidRPr="00E07964" w:rsidRDefault="00CD4FC0" w:rsidP="00E07964">
      <w:pPr>
        <w:pStyle w:val="Odsekzoznamu"/>
        <w:numPr>
          <w:ilvl w:val="0"/>
          <w:numId w:val="35"/>
        </w:numPr>
        <w:spacing w:after="0"/>
        <w:jc w:val="both"/>
        <w:rPr>
          <w:rFonts w:ascii="Times New Roman" w:eastAsia="Calibri" w:hAnsi="Times New Roman" w:cs="Times New Roman"/>
          <w:b/>
          <w:bCs/>
        </w:rPr>
      </w:pPr>
      <w:r>
        <w:rPr>
          <w:rFonts w:ascii="Times New Roman" w:eastAsia="Calibri" w:hAnsi="Times New Roman" w:cs="Times New Roman"/>
          <w:b/>
          <w:bCs/>
        </w:rPr>
        <w:t>Zmeniť parameter pre výpočet koncesionárskych poplatkov</w:t>
      </w:r>
      <w:r w:rsidR="00830C43" w:rsidRPr="00E07964">
        <w:rPr>
          <w:rFonts w:ascii="Times New Roman" w:eastAsia="Calibri" w:hAnsi="Times New Roman" w:cs="Times New Roman"/>
          <w:b/>
          <w:bCs/>
        </w:rPr>
        <w:t xml:space="preserve"> pre zamestnávateľov</w:t>
      </w:r>
    </w:p>
    <w:p w14:paraId="066B9EB3" w14:textId="77777777" w:rsidR="00830C43" w:rsidRDefault="00830C43" w:rsidP="002D0CA1">
      <w:pPr>
        <w:spacing w:after="0"/>
        <w:jc w:val="both"/>
        <w:rPr>
          <w:rFonts w:ascii="Times New Roman" w:eastAsia="Calibri" w:hAnsi="Times New Roman" w:cs="Times New Roman"/>
          <w:b/>
          <w:bCs/>
        </w:rPr>
      </w:pPr>
    </w:p>
    <w:p w14:paraId="69B3F86A" w14:textId="7937FAD1" w:rsidR="00830C43" w:rsidRDefault="004576A7" w:rsidP="004576A7">
      <w:pPr>
        <w:jc w:val="both"/>
        <w:rPr>
          <w:rFonts w:ascii="Times New Roman" w:eastAsia="Calibri" w:hAnsi="Times New Roman" w:cs="Times New Roman"/>
          <w:bCs/>
        </w:rPr>
      </w:pPr>
      <w:r>
        <w:rPr>
          <w:rFonts w:ascii="Times New Roman" w:eastAsia="Calibri" w:hAnsi="Times New Roman" w:cs="Times New Roman"/>
          <w:bCs/>
        </w:rPr>
        <w:t xml:space="preserve">Opatrením sa upraví platenie koncesie RTVS pre firmy podľa počtu zamestnancov a presne definovať, čo znamená „v pracovnom pomere alebo v obdobnom pracovnom vzťahu“. </w:t>
      </w:r>
      <w:r w:rsidRPr="004576A7">
        <w:rPr>
          <w:rFonts w:ascii="Times New Roman" w:eastAsia="Calibri" w:hAnsi="Times New Roman" w:cs="Times New Roman"/>
          <w:bCs/>
        </w:rPr>
        <w:t>Firmy musia platiť poplatky podľa počtu zamestnancov, pričom do počtu zamestnancov sa rátajú aj zamestnanci na materskej a rodičovskej dovolenke, pričom títo "zamestnanci" d</w:t>
      </w:r>
      <w:r w:rsidR="007A152E">
        <w:rPr>
          <w:rFonts w:ascii="Times New Roman" w:eastAsia="Calibri" w:hAnsi="Times New Roman" w:cs="Times New Roman"/>
          <w:bCs/>
        </w:rPr>
        <w:t>l</w:t>
      </w:r>
      <w:r w:rsidRPr="004576A7">
        <w:rPr>
          <w:rFonts w:ascii="Times New Roman" w:eastAsia="Calibri" w:hAnsi="Times New Roman" w:cs="Times New Roman"/>
          <w:bCs/>
        </w:rPr>
        <w:t>hodobo nechodia do práce. Takýmto spôsobom sa niektorým firmám navýšil počet zamestnancov napr. z 9 na 10 a už patria do druhého pásma, čiže neplatia mesačne 4,64 eur, ale 18,58 eur.</w:t>
      </w:r>
      <w:r>
        <w:rPr>
          <w:rFonts w:ascii="Times New Roman" w:eastAsia="Calibri" w:hAnsi="Times New Roman" w:cs="Times New Roman"/>
          <w:bCs/>
        </w:rPr>
        <w:t xml:space="preserve"> </w:t>
      </w:r>
      <w:r w:rsidRPr="004576A7">
        <w:rPr>
          <w:rFonts w:ascii="Times New Roman" w:eastAsia="Calibri" w:hAnsi="Times New Roman" w:cs="Times New Roman"/>
          <w:bCs/>
        </w:rPr>
        <w:t>Zamestnávateľ platí KP za podmienky, že zamestnáva minimálne troch zamestnancov, a to v pracovnom pomere alebo v obdobnom pracovnom vzťahu (ide najmä o služobný pomer alebo štátnozamestnanecký pomer). Zákonník práce ani iný právny predpis však bližšie neustanovuje, čo je pracovný pomer a čo sa považuje za obdobný pracovný vzťah.</w:t>
      </w:r>
      <w:r w:rsidR="00CF1769">
        <w:rPr>
          <w:rFonts w:ascii="Times New Roman" w:eastAsia="Calibri" w:hAnsi="Times New Roman" w:cs="Times New Roman"/>
          <w:bCs/>
        </w:rPr>
        <w:t xml:space="preserve"> Opatrením sa stanoví parameter výpočtu, čo najpriaznivejšie pre podnikateľské prostredie. V prípade, ak sa koncesionárske poplatky budú počítať pomocou výšky obratu, je potrebné aby bola výška obratu stanovená priaznivo pre podnikateľské prostredie. Očakávaným výsledkom je, aby v porovnaní so súčasným stavom nedošlo k väčšiemu zaťaženiu podnikateľského prostredia, ale k úsporám pre podnikateľov.</w:t>
      </w:r>
    </w:p>
    <w:p w14:paraId="739E2600" w14:textId="77777777" w:rsidR="002939B8" w:rsidRPr="004576A7" w:rsidRDefault="002939B8" w:rsidP="004576A7">
      <w:pPr>
        <w:jc w:val="both"/>
        <w:rPr>
          <w:rFonts w:ascii="Times New Roman" w:eastAsia="Calibri" w:hAnsi="Times New Roman" w:cs="Times New Roman"/>
          <w:bCs/>
        </w:rPr>
      </w:pPr>
    </w:p>
    <w:p w14:paraId="384DEDF9" w14:textId="77777777" w:rsidR="00830C43" w:rsidRDefault="00830C43" w:rsidP="002D0CA1">
      <w:pPr>
        <w:spacing w:after="0"/>
        <w:jc w:val="both"/>
        <w:rPr>
          <w:rFonts w:ascii="Times New Roman" w:eastAsia="Calibri" w:hAnsi="Times New Roman" w:cs="Times New Roman"/>
          <w:b/>
          <w:bCs/>
        </w:rPr>
      </w:pPr>
    </w:p>
    <w:p w14:paraId="20AF3FC7" w14:textId="77777777" w:rsidR="008F1C64" w:rsidRPr="008F1C64" w:rsidRDefault="008F1C64" w:rsidP="008F1C64">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lastRenderedPageBreak/>
        <w:t xml:space="preserve">Ministerstvo </w:t>
      </w:r>
      <w:r>
        <w:rPr>
          <w:rFonts w:ascii="Times New Roman" w:eastAsia="Calibri" w:hAnsi="Times New Roman" w:cs="Times New Roman"/>
          <w:b/>
          <w:bCs/>
          <w:color w:val="auto"/>
          <w:sz w:val="24"/>
          <w:szCs w:val="24"/>
        </w:rPr>
        <w:t>pôdohospodárstva a rozvoja vidieka</w:t>
      </w:r>
      <w:r w:rsidR="00B63DF8">
        <w:rPr>
          <w:rFonts w:ascii="Times New Roman" w:eastAsia="Calibri" w:hAnsi="Times New Roman" w:cs="Times New Roman"/>
          <w:b/>
          <w:bCs/>
          <w:color w:val="auto"/>
          <w:sz w:val="24"/>
          <w:szCs w:val="24"/>
        </w:rPr>
        <w:t xml:space="preserve"> Slovenskej republiky</w:t>
      </w:r>
    </w:p>
    <w:p w14:paraId="7E2E725B" w14:textId="77777777" w:rsidR="006E5C04" w:rsidRPr="00BE0848" w:rsidRDefault="006E5C04" w:rsidP="008F1C64">
      <w:pPr>
        <w:spacing w:after="0"/>
        <w:rPr>
          <w:rFonts w:ascii="Times New Roman" w:eastAsia="Calibri" w:hAnsi="Times New Roman" w:cs="Times New Roman"/>
          <w:b/>
          <w:bCs/>
        </w:rPr>
      </w:pPr>
    </w:p>
    <w:p w14:paraId="56E60EAF" w14:textId="77777777" w:rsidR="002D0CA1" w:rsidRPr="003337D5" w:rsidRDefault="002D0CA1" w:rsidP="00372518">
      <w:pPr>
        <w:pStyle w:val="Odsekzoznamu"/>
        <w:numPr>
          <w:ilvl w:val="0"/>
          <w:numId w:val="26"/>
        </w:numPr>
        <w:spacing w:after="0" w:line="276" w:lineRule="auto"/>
        <w:jc w:val="both"/>
        <w:rPr>
          <w:rFonts w:ascii="Times New Roman" w:eastAsia="Calibri" w:hAnsi="Times New Roman" w:cs="Times New Roman"/>
          <w:b/>
          <w:bCs/>
        </w:rPr>
      </w:pPr>
      <w:r w:rsidRPr="003337D5">
        <w:rPr>
          <w:rFonts w:ascii="Times New Roman" w:eastAsia="Calibri" w:hAnsi="Times New Roman" w:cs="Times New Roman"/>
          <w:b/>
          <w:bCs/>
        </w:rPr>
        <w:t>Uprav</w:t>
      </w:r>
      <w:r w:rsidR="006E5C04" w:rsidRPr="003337D5">
        <w:rPr>
          <w:rFonts w:ascii="Times New Roman" w:eastAsia="Calibri" w:hAnsi="Times New Roman" w:cs="Times New Roman"/>
          <w:b/>
          <w:bCs/>
        </w:rPr>
        <w:t>enie</w:t>
      </w:r>
      <w:r w:rsidRPr="003337D5">
        <w:rPr>
          <w:rFonts w:ascii="Times New Roman" w:eastAsia="Calibri" w:hAnsi="Times New Roman" w:cs="Times New Roman"/>
          <w:b/>
          <w:bCs/>
        </w:rPr>
        <w:t xml:space="preserve"> teploty skladovania mäsových výrobkov tak, že ich hodnoty neustanoví vyhláška, ale len výrobca </w:t>
      </w:r>
    </w:p>
    <w:p w14:paraId="52CE32B4" w14:textId="77777777" w:rsidR="00E4707C" w:rsidRDefault="006E5C04" w:rsidP="006E5C04">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Opatrením sa zavedie, aby rozhodnutie o tom, pri akej teplote budú skladované mäsové výrobky bolo na výrobcovi. </w:t>
      </w:r>
      <w:r w:rsidRPr="006E5C04">
        <w:rPr>
          <w:rFonts w:ascii="Times New Roman" w:eastAsia="Calibri" w:hAnsi="Times New Roman" w:cs="Times New Roman"/>
        </w:rPr>
        <w:t>Potenciálna úspora energií pri výrobkoch</w:t>
      </w:r>
      <w:r>
        <w:rPr>
          <w:rFonts w:ascii="Times New Roman" w:eastAsia="Calibri" w:hAnsi="Times New Roman" w:cs="Times New Roman"/>
        </w:rPr>
        <w:t>,</w:t>
      </w:r>
      <w:r w:rsidRPr="006E5C04">
        <w:rPr>
          <w:rFonts w:ascii="Times New Roman" w:eastAsia="Calibri" w:hAnsi="Times New Roman" w:cs="Times New Roman"/>
        </w:rPr>
        <w:t xml:space="preserve"> kde výrobca určí vyššiu teplotu skladovania.</w:t>
      </w:r>
      <w:r>
        <w:rPr>
          <w:rFonts w:ascii="Times New Roman" w:eastAsia="Calibri" w:hAnsi="Times New Roman" w:cs="Times New Roman"/>
        </w:rPr>
        <w:t xml:space="preserve"> Odhadovaný počet dotknutých subjektov je 13</w:t>
      </w:r>
      <w:r w:rsidR="0075528C">
        <w:rPr>
          <w:rFonts w:ascii="Times New Roman" w:eastAsia="Calibri" w:hAnsi="Times New Roman" w:cs="Times New Roman"/>
        </w:rPr>
        <w:t> </w:t>
      </w:r>
      <w:r>
        <w:rPr>
          <w:rFonts w:ascii="Times New Roman" w:eastAsia="Calibri" w:hAnsi="Times New Roman" w:cs="Times New Roman"/>
        </w:rPr>
        <w:t>856</w:t>
      </w:r>
      <w:r w:rsidR="0075528C">
        <w:rPr>
          <w:rFonts w:ascii="Times New Roman" w:eastAsia="Calibri" w:hAnsi="Times New Roman" w:cs="Times New Roman"/>
        </w:rPr>
        <w:t xml:space="preserve"> (zdroj: Štatistický úrad SR)</w:t>
      </w:r>
      <w:r>
        <w:rPr>
          <w:rFonts w:ascii="Times New Roman" w:eastAsia="Calibri" w:hAnsi="Times New Roman" w:cs="Times New Roman"/>
        </w:rPr>
        <w:t xml:space="preserve">. </w:t>
      </w:r>
    </w:p>
    <w:p w14:paraId="4B7C0925" w14:textId="77777777" w:rsidR="00E4707C" w:rsidRDefault="00E4707C" w:rsidP="006E5C04">
      <w:pPr>
        <w:spacing w:after="0" w:line="276" w:lineRule="auto"/>
        <w:jc w:val="both"/>
        <w:rPr>
          <w:rFonts w:ascii="Times New Roman" w:eastAsia="Calibri" w:hAnsi="Times New Roman" w:cs="Times New Roman"/>
        </w:rPr>
      </w:pPr>
    </w:p>
    <w:p w14:paraId="37E3B3D0" w14:textId="3C2A9F20" w:rsidR="00A731E0" w:rsidRDefault="006E5C04" w:rsidP="006E5C04">
      <w:pPr>
        <w:spacing w:after="0" w:line="276" w:lineRule="auto"/>
        <w:jc w:val="both"/>
        <w:rPr>
          <w:rFonts w:ascii="Times New Roman" w:eastAsia="Calibri" w:hAnsi="Times New Roman" w:cs="Times New Roman"/>
        </w:rPr>
      </w:pPr>
      <w:r>
        <w:rPr>
          <w:rFonts w:ascii="Times New Roman" w:eastAsia="Calibri" w:hAnsi="Times New Roman" w:cs="Times New Roman"/>
        </w:rPr>
        <w:t>Na kvantifikáciu sme použili m</w:t>
      </w:r>
      <w:r w:rsidRPr="006E5C04">
        <w:rPr>
          <w:rFonts w:ascii="Times New Roman" w:eastAsia="Calibri" w:hAnsi="Times New Roman" w:cs="Times New Roman"/>
        </w:rPr>
        <w:t>odelov</w:t>
      </w:r>
      <w:r>
        <w:rPr>
          <w:rFonts w:ascii="Times New Roman" w:eastAsia="Calibri" w:hAnsi="Times New Roman" w:cs="Times New Roman"/>
        </w:rPr>
        <w:t>ý</w:t>
      </w:r>
      <w:r w:rsidRPr="006E5C04">
        <w:rPr>
          <w:rFonts w:ascii="Times New Roman" w:eastAsia="Calibri" w:hAnsi="Times New Roman" w:cs="Times New Roman"/>
        </w:rPr>
        <w:t xml:space="preserve"> príklad s </w:t>
      </w:r>
      <w:r w:rsidR="00E4707C">
        <w:rPr>
          <w:rFonts w:ascii="Times New Roman" w:eastAsia="Calibri" w:hAnsi="Times New Roman" w:cs="Times New Roman"/>
        </w:rPr>
        <w:t>troma</w:t>
      </w:r>
      <w:r w:rsidRPr="006E5C04">
        <w:rPr>
          <w:rFonts w:ascii="Times New Roman" w:eastAsia="Calibri" w:hAnsi="Times New Roman" w:cs="Times New Roman"/>
        </w:rPr>
        <w:t xml:space="preserve"> chladiacimi boxami - </w:t>
      </w:r>
      <w:r w:rsidR="00E4707C">
        <w:rPr>
          <w:rFonts w:ascii="Times New Roman" w:eastAsia="Calibri" w:hAnsi="Times New Roman" w:cs="Times New Roman"/>
        </w:rPr>
        <w:t>malé</w:t>
      </w:r>
      <w:r w:rsidRPr="006E5C04">
        <w:rPr>
          <w:rFonts w:ascii="Times New Roman" w:eastAsia="Calibri" w:hAnsi="Times New Roman" w:cs="Times New Roman"/>
        </w:rPr>
        <w:t xml:space="preserve"> mäsiarstvo. Každý stupeň vie ušetriť potencionálne 3% efekt</w:t>
      </w:r>
      <w:r>
        <w:rPr>
          <w:rFonts w:ascii="Times New Roman" w:eastAsia="Calibri" w:hAnsi="Times New Roman" w:cs="Times New Roman"/>
        </w:rPr>
        <w:t>ívnosti</w:t>
      </w:r>
      <w:r w:rsidRPr="006E5C04">
        <w:rPr>
          <w:rFonts w:ascii="Times New Roman" w:eastAsia="Calibri" w:hAnsi="Times New Roman" w:cs="Times New Roman"/>
        </w:rPr>
        <w:t xml:space="preserve"> </w:t>
      </w:r>
      <w:r>
        <w:rPr>
          <w:rFonts w:ascii="Times New Roman" w:eastAsia="Calibri" w:hAnsi="Times New Roman" w:cs="Times New Roman"/>
        </w:rPr>
        <w:t>e</w:t>
      </w:r>
      <w:r w:rsidRPr="006E5C04">
        <w:rPr>
          <w:rFonts w:ascii="Times New Roman" w:eastAsia="Calibri" w:hAnsi="Times New Roman" w:cs="Times New Roman"/>
        </w:rPr>
        <w:t xml:space="preserve">nergie. 235 kWh </w:t>
      </w:r>
      <w:r w:rsidR="00E4707C">
        <w:rPr>
          <w:rFonts w:ascii="Times New Roman" w:eastAsia="Calibri" w:hAnsi="Times New Roman" w:cs="Times New Roman"/>
        </w:rPr>
        <w:t xml:space="preserve">ako </w:t>
      </w:r>
      <w:r w:rsidRPr="006E5C04">
        <w:rPr>
          <w:rFonts w:ascii="Times New Roman" w:eastAsia="Calibri" w:hAnsi="Times New Roman" w:cs="Times New Roman"/>
        </w:rPr>
        <w:t>typická ročná spotreba mraziarenského boxu = 7,05 X 0,0988 (kombi tarifa) k</w:t>
      </w:r>
      <w:r>
        <w:rPr>
          <w:rFonts w:ascii="Times New Roman" w:eastAsia="Calibri" w:hAnsi="Times New Roman" w:cs="Times New Roman"/>
        </w:rPr>
        <w:t>W</w:t>
      </w:r>
      <w:r w:rsidRPr="006E5C04">
        <w:rPr>
          <w:rFonts w:ascii="Times New Roman" w:eastAsia="Calibri" w:hAnsi="Times New Roman" w:cs="Times New Roman"/>
        </w:rPr>
        <w:t xml:space="preserve">h ročne úspora = 0,69 € rok na </w:t>
      </w:r>
      <w:r>
        <w:rPr>
          <w:rFonts w:ascii="Times New Roman" w:eastAsia="Calibri" w:hAnsi="Times New Roman" w:cs="Times New Roman"/>
        </w:rPr>
        <w:t>stupeň</w:t>
      </w:r>
      <w:r w:rsidRPr="006E5C04">
        <w:rPr>
          <w:rFonts w:ascii="Times New Roman" w:eastAsia="Calibri" w:hAnsi="Times New Roman" w:cs="Times New Roman"/>
        </w:rPr>
        <w:t xml:space="preserve"> C</w:t>
      </w:r>
      <w:r>
        <w:rPr>
          <w:rFonts w:ascii="Times New Roman" w:eastAsia="Calibri" w:hAnsi="Times New Roman" w:cs="Times New Roman"/>
        </w:rPr>
        <w:t>elzia</w:t>
      </w:r>
      <w:r w:rsidRPr="006E5C04">
        <w:rPr>
          <w:rFonts w:ascii="Times New Roman" w:eastAsia="Calibri" w:hAnsi="Times New Roman" w:cs="Times New Roman"/>
        </w:rPr>
        <w:t xml:space="preserve"> = pri posune 3 st</w:t>
      </w:r>
      <w:r>
        <w:rPr>
          <w:rFonts w:ascii="Times New Roman" w:eastAsia="Calibri" w:hAnsi="Times New Roman" w:cs="Times New Roman"/>
        </w:rPr>
        <w:t xml:space="preserve">upne </w:t>
      </w:r>
      <w:r w:rsidRPr="006E5C04">
        <w:rPr>
          <w:rFonts w:ascii="Times New Roman" w:eastAsia="Calibri" w:hAnsi="Times New Roman" w:cs="Times New Roman"/>
        </w:rPr>
        <w:t>C</w:t>
      </w:r>
      <w:r>
        <w:rPr>
          <w:rFonts w:ascii="Times New Roman" w:eastAsia="Calibri" w:hAnsi="Times New Roman" w:cs="Times New Roman"/>
        </w:rPr>
        <w:t>elzia je to</w:t>
      </w:r>
      <w:r w:rsidRPr="006E5C04">
        <w:rPr>
          <w:rFonts w:ascii="Times New Roman" w:eastAsia="Calibri" w:hAnsi="Times New Roman" w:cs="Times New Roman"/>
        </w:rPr>
        <w:t xml:space="preserve"> 2,07 € rok, </w:t>
      </w:r>
      <w:r w:rsidR="00E4707C">
        <w:rPr>
          <w:rFonts w:ascii="Times New Roman" w:eastAsia="Calibri" w:hAnsi="Times New Roman" w:cs="Times New Roman"/>
        </w:rPr>
        <w:t>pri 3</w:t>
      </w:r>
      <w:r w:rsidRPr="006E5C04">
        <w:rPr>
          <w:rFonts w:ascii="Times New Roman" w:eastAsia="Calibri" w:hAnsi="Times New Roman" w:cs="Times New Roman"/>
        </w:rPr>
        <w:t xml:space="preserve"> zariaden</w:t>
      </w:r>
      <w:r w:rsidR="00E4707C">
        <w:rPr>
          <w:rFonts w:ascii="Times New Roman" w:eastAsia="Calibri" w:hAnsi="Times New Roman" w:cs="Times New Roman"/>
        </w:rPr>
        <w:t>iach je</w:t>
      </w:r>
      <w:r w:rsidRPr="006E5C04">
        <w:rPr>
          <w:rFonts w:ascii="Times New Roman" w:eastAsia="Calibri" w:hAnsi="Times New Roman" w:cs="Times New Roman"/>
        </w:rPr>
        <w:t xml:space="preserve"> </w:t>
      </w:r>
      <w:r w:rsidR="00E4707C">
        <w:rPr>
          <w:rFonts w:ascii="Times New Roman" w:eastAsia="Calibri" w:hAnsi="Times New Roman" w:cs="Times New Roman"/>
        </w:rPr>
        <w:t>6</w:t>
      </w:r>
      <w:r w:rsidRPr="006E5C04">
        <w:rPr>
          <w:rFonts w:ascii="Times New Roman" w:eastAsia="Calibri" w:hAnsi="Times New Roman" w:cs="Times New Roman"/>
        </w:rPr>
        <w:t>,</w:t>
      </w:r>
      <w:r w:rsidR="00E4707C">
        <w:rPr>
          <w:rFonts w:ascii="Times New Roman" w:eastAsia="Calibri" w:hAnsi="Times New Roman" w:cs="Times New Roman"/>
        </w:rPr>
        <w:t>21</w:t>
      </w:r>
      <w:r w:rsidRPr="006E5C04">
        <w:rPr>
          <w:rFonts w:ascii="Times New Roman" w:eastAsia="Calibri" w:hAnsi="Times New Roman" w:cs="Times New Roman"/>
        </w:rPr>
        <w:t xml:space="preserve"> € rok</w:t>
      </w:r>
      <w:r w:rsidR="0075528C">
        <w:rPr>
          <w:rFonts w:ascii="Times New Roman" w:eastAsia="Calibri" w:hAnsi="Times New Roman" w:cs="Times New Roman"/>
        </w:rPr>
        <w:t>. Celková úspora energií</w:t>
      </w:r>
      <w:r w:rsidR="00E4707C">
        <w:rPr>
          <w:rFonts w:ascii="Times New Roman" w:eastAsia="Calibri" w:hAnsi="Times New Roman" w:cs="Times New Roman"/>
        </w:rPr>
        <w:t xml:space="preserve"> (nepriame finančné náklady)</w:t>
      </w:r>
      <w:r w:rsidR="0075528C">
        <w:rPr>
          <w:rFonts w:ascii="Times New Roman" w:eastAsia="Calibri" w:hAnsi="Times New Roman" w:cs="Times New Roman"/>
        </w:rPr>
        <w:t xml:space="preserve"> pre podnikateľské prostredie sa predpokladá v hodnote </w:t>
      </w:r>
      <w:r w:rsidR="00E4707C">
        <w:rPr>
          <w:rFonts w:ascii="Times New Roman" w:eastAsia="Calibri" w:hAnsi="Times New Roman" w:cs="Times New Roman"/>
        </w:rPr>
        <w:t>86 045</w:t>
      </w:r>
      <w:r w:rsidR="0075528C">
        <w:rPr>
          <w:rFonts w:ascii="Times New Roman" w:eastAsia="Calibri" w:hAnsi="Times New Roman" w:cs="Times New Roman"/>
        </w:rPr>
        <w:t>,</w:t>
      </w:r>
      <w:r w:rsidR="00E4707C">
        <w:rPr>
          <w:rFonts w:ascii="Times New Roman" w:eastAsia="Calibri" w:hAnsi="Times New Roman" w:cs="Times New Roman"/>
        </w:rPr>
        <w:t>76</w:t>
      </w:r>
      <w:r w:rsidR="0075528C">
        <w:rPr>
          <w:rFonts w:ascii="Times New Roman" w:eastAsia="Calibri" w:hAnsi="Times New Roman" w:cs="Times New Roman"/>
        </w:rPr>
        <w:t xml:space="preserve"> €. Zdroj pre výpočet úspor elektriny bol Cenník elektriny pre malé podniky na rok 2020</w:t>
      </w:r>
      <w:r w:rsidR="00E4707C">
        <w:rPr>
          <w:rFonts w:ascii="Times New Roman" w:eastAsia="Calibri" w:hAnsi="Times New Roman" w:cs="Times New Roman"/>
        </w:rPr>
        <w:t xml:space="preserve"> a Bureau of Energy Efficiency. </w:t>
      </w:r>
    </w:p>
    <w:p w14:paraId="357615FE" w14:textId="77777777" w:rsidR="001838DA" w:rsidRPr="003337D5" w:rsidRDefault="00A731E0" w:rsidP="00372518">
      <w:pPr>
        <w:pStyle w:val="Odsekzoznamu"/>
        <w:numPr>
          <w:ilvl w:val="0"/>
          <w:numId w:val="26"/>
        </w:numPr>
        <w:spacing w:after="0" w:line="276" w:lineRule="auto"/>
        <w:jc w:val="both"/>
        <w:rPr>
          <w:rFonts w:ascii="Times New Roman" w:eastAsia="Calibri" w:hAnsi="Times New Roman" w:cs="Times New Roman"/>
          <w:b/>
          <w:bCs/>
        </w:rPr>
      </w:pPr>
      <w:r w:rsidRPr="003337D5">
        <w:rPr>
          <w:rFonts w:ascii="Times New Roman" w:eastAsia="Calibri" w:hAnsi="Times New Roman" w:cs="Times New Roman"/>
          <w:b/>
          <w:bCs/>
        </w:rPr>
        <w:t xml:space="preserve">Zavedenie definície vinohradov na terasách za účelom </w:t>
      </w:r>
      <w:r w:rsidR="001838DA" w:rsidRPr="003337D5">
        <w:rPr>
          <w:rFonts w:ascii="Times New Roman" w:eastAsia="Calibri" w:hAnsi="Times New Roman" w:cs="Times New Roman"/>
          <w:b/>
          <w:bCs/>
        </w:rPr>
        <w:t xml:space="preserve">možnosti získania podpory </w:t>
      </w:r>
    </w:p>
    <w:p w14:paraId="5DBA46C0" w14:textId="659486C1" w:rsidR="009C5FCA" w:rsidRDefault="001838DA" w:rsidP="006E5C04">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Opatrením sa rozširuje počet prijímateľov podpory, </w:t>
      </w:r>
      <w:r w:rsidR="00C906BD">
        <w:rPr>
          <w:rFonts w:ascii="Times New Roman" w:eastAsia="Calibri" w:hAnsi="Times New Roman" w:cs="Times New Roman"/>
        </w:rPr>
        <w:t>čím sa umožní čerpanie podpory aj pre vinohrady na terasách</w:t>
      </w:r>
      <w:r w:rsidRPr="001838DA">
        <w:rPr>
          <w:rFonts w:ascii="Times New Roman" w:eastAsia="Calibri" w:hAnsi="Times New Roman" w:cs="Times New Roman"/>
        </w:rPr>
        <w:t>, následne tým nebudú podnikateľské subjekty ukrátené o</w:t>
      </w:r>
      <w:r w:rsidR="00C906BD">
        <w:rPr>
          <w:rFonts w:ascii="Times New Roman" w:eastAsia="Calibri" w:hAnsi="Times New Roman" w:cs="Times New Roman"/>
        </w:rPr>
        <w:t> </w:t>
      </w:r>
      <w:r w:rsidRPr="001838DA">
        <w:rPr>
          <w:rFonts w:ascii="Times New Roman" w:eastAsia="Calibri" w:hAnsi="Times New Roman" w:cs="Times New Roman"/>
        </w:rPr>
        <w:t>podporu</w:t>
      </w:r>
      <w:r w:rsidR="00C906BD">
        <w:rPr>
          <w:rFonts w:ascii="Times New Roman" w:eastAsia="Calibri" w:hAnsi="Times New Roman" w:cs="Times New Roman"/>
        </w:rPr>
        <w:t>.</w:t>
      </w:r>
      <w:r w:rsidR="00F05538">
        <w:rPr>
          <w:rFonts w:ascii="Times New Roman" w:eastAsia="Calibri" w:hAnsi="Times New Roman" w:cs="Times New Roman"/>
        </w:rPr>
        <w:t xml:space="preserve"> Kvantifikácia</w:t>
      </w:r>
      <w:r w:rsidR="00F05538" w:rsidRPr="00F05538">
        <w:rPr>
          <w:rFonts w:ascii="Times New Roman" w:eastAsia="Calibri" w:hAnsi="Times New Roman" w:cs="Times New Roman"/>
        </w:rPr>
        <w:t xml:space="preserve"> pozostáva z predpokladu 0.5</w:t>
      </w:r>
      <w:r w:rsidR="00F05538">
        <w:rPr>
          <w:rFonts w:ascii="Times New Roman" w:eastAsia="Calibri" w:hAnsi="Times New Roman" w:cs="Times New Roman"/>
        </w:rPr>
        <w:t xml:space="preserve"> </w:t>
      </w:r>
      <w:r w:rsidR="00F05538" w:rsidRPr="00F05538">
        <w:rPr>
          <w:rFonts w:ascii="Times New Roman" w:eastAsia="Calibri" w:hAnsi="Times New Roman" w:cs="Times New Roman"/>
        </w:rPr>
        <w:t xml:space="preserve">ha ako typickej výmery vinohradu a výšky </w:t>
      </w:r>
      <w:r w:rsidR="00F05538">
        <w:rPr>
          <w:rFonts w:ascii="Times New Roman" w:eastAsia="Calibri" w:hAnsi="Times New Roman" w:cs="Times New Roman"/>
        </w:rPr>
        <w:t xml:space="preserve">udeľovanej </w:t>
      </w:r>
      <w:r w:rsidR="00F05538" w:rsidRPr="00F05538">
        <w:rPr>
          <w:rFonts w:ascii="Times New Roman" w:eastAsia="Calibri" w:hAnsi="Times New Roman" w:cs="Times New Roman"/>
        </w:rPr>
        <w:t>dotácie vynásobenej počtom</w:t>
      </w:r>
      <w:r w:rsidR="00F05538">
        <w:rPr>
          <w:rFonts w:ascii="Times New Roman" w:eastAsia="Calibri" w:hAnsi="Times New Roman" w:cs="Times New Roman"/>
        </w:rPr>
        <w:t xml:space="preserve"> dotknutých</w:t>
      </w:r>
      <w:r w:rsidR="00F05538" w:rsidRPr="00F05538">
        <w:rPr>
          <w:rFonts w:ascii="Times New Roman" w:eastAsia="Calibri" w:hAnsi="Times New Roman" w:cs="Times New Roman"/>
        </w:rPr>
        <w:t xml:space="preserve"> subjektov</w:t>
      </w:r>
      <w:r w:rsidR="00F05538">
        <w:rPr>
          <w:rFonts w:ascii="Times New Roman" w:eastAsia="Calibri" w:hAnsi="Times New Roman" w:cs="Times New Roman"/>
        </w:rPr>
        <w:t xml:space="preserve"> (199 subjektov podľa dát od MPRV SR)</w:t>
      </w:r>
      <w:r w:rsidR="00F05538" w:rsidRPr="00F05538">
        <w:rPr>
          <w:rFonts w:ascii="Times New Roman" w:eastAsia="Calibri" w:hAnsi="Times New Roman" w:cs="Times New Roman"/>
        </w:rPr>
        <w:t xml:space="preserve">. </w:t>
      </w:r>
      <w:r w:rsidR="009C5FCA" w:rsidRPr="009C5FCA">
        <w:rPr>
          <w:rFonts w:ascii="Times New Roman" w:eastAsia="Calibri" w:hAnsi="Times New Roman" w:cs="Times New Roman"/>
        </w:rPr>
        <w:t>Celková registrovaná plocha vinohradov na terasách predstavuje 503,2795 ha</w:t>
      </w:r>
      <w:r w:rsidR="009C5FCA">
        <w:rPr>
          <w:rFonts w:ascii="Times New Roman" w:eastAsia="Calibri" w:hAnsi="Times New Roman" w:cs="Times New Roman"/>
        </w:rPr>
        <w:t>.</w:t>
      </w:r>
      <w:r w:rsidR="009C5FCA" w:rsidRPr="009C5FCA">
        <w:rPr>
          <w:rFonts w:ascii="Times New Roman" w:eastAsia="Calibri" w:hAnsi="Times New Roman" w:cs="Times New Roman"/>
        </w:rPr>
        <w:t xml:space="preserve"> </w:t>
      </w:r>
      <w:r w:rsidR="00F05538">
        <w:rPr>
          <w:rFonts w:ascii="Times New Roman" w:eastAsia="Calibri" w:hAnsi="Times New Roman" w:cs="Times New Roman"/>
        </w:rPr>
        <w:t xml:space="preserve">Výška udeľovanej dotácie je 141 € na hektár vinice (zdroj Pôdohospodárska platobná agentúra). Celková suma podpory, ktoré môžu vinohrady na terasách získať je tak 168 354 €. </w:t>
      </w:r>
    </w:p>
    <w:p w14:paraId="4E390B91" w14:textId="77777777" w:rsidR="009C5FCA" w:rsidRPr="003337D5" w:rsidRDefault="009C5FCA" w:rsidP="00372518">
      <w:pPr>
        <w:pStyle w:val="Odsekzoznamu"/>
        <w:numPr>
          <w:ilvl w:val="0"/>
          <w:numId w:val="26"/>
        </w:numPr>
        <w:spacing w:after="0" w:line="276" w:lineRule="auto"/>
        <w:jc w:val="both"/>
        <w:rPr>
          <w:rFonts w:ascii="Times New Roman" w:eastAsia="Calibri" w:hAnsi="Times New Roman" w:cs="Times New Roman"/>
          <w:b/>
          <w:bCs/>
        </w:rPr>
      </w:pPr>
      <w:r w:rsidRPr="003337D5">
        <w:rPr>
          <w:rFonts w:ascii="Times New Roman" w:eastAsia="Calibri" w:hAnsi="Times New Roman" w:cs="Times New Roman"/>
          <w:b/>
          <w:bCs/>
        </w:rPr>
        <w:t>Odstránenie duplicity pri zasielaní dokumentov v rámci prepravy vinárskych produktov vo vzťahu k Štátnej veterinárnej a potravinovej správe (ŠVPS SR) a colnému úradu</w:t>
      </w:r>
    </w:p>
    <w:p w14:paraId="54E48862" w14:textId="106BFAB4" w:rsidR="00566F38" w:rsidRDefault="009C5FCA" w:rsidP="006E5C04">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V súčasnosti existuje </w:t>
      </w:r>
      <w:r w:rsidRPr="009C5FCA">
        <w:rPr>
          <w:rFonts w:ascii="Times New Roman" w:eastAsia="Calibri" w:hAnsi="Times New Roman" w:cs="Times New Roman"/>
        </w:rPr>
        <w:t>duplicitné zasielanie sprievodných dokumentov od prevážaného tovaru na ŠVPS SR je odôvodnené tým, že systém EMCS je prístupný len pre Finančnú správu SR, ale nie je prístupný pre ŠVPS SR. Maloobchodu sa to týkať nebude.</w:t>
      </w:r>
      <w:r w:rsidR="009C4C38">
        <w:rPr>
          <w:rFonts w:ascii="Times New Roman" w:eastAsia="Calibri" w:hAnsi="Times New Roman" w:cs="Times New Roman"/>
        </w:rPr>
        <w:t xml:space="preserve"> </w:t>
      </w:r>
      <w:r w:rsidR="009C4C38" w:rsidRPr="009C4C38">
        <w:rPr>
          <w:rFonts w:ascii="Times New Roman" w:eastAsia="Calibri" w:hAnsi="Times New Roman" w:cs="Times New Roman"/>
        </w:rPr>
        <w:t>V prípade, že Finančná správa sprístupní systém EMCS Štátnej veterinárnej a potravinovej správe, zjednoduší sa tým systém kontroly prevážaného tovaru cez hranicu a odstráni sa tým duplicitná administratíva</w:t>
      </w:r>
      <w:r w:rsidR="009C4C38">
        <w:rPr>
          <w:rFonts w:ascii="Times New Roman" w:eastAsia="Calibri" w:hAnsi="Times New Roman" w:cs="Times New Roman"/>
        </w:rPr>
        <w:t xml:space="preserve"> pre podnikateľov. Odhadovaný počet subjektov je 152. Administratívna záťaž na celé podnikateľské prostredie sa zníži o 8 731 €. </w:t>
      </w:r>
    </w:p>
    <w:p w14:paraId="5E510239" w14:textId="77777777" w:rsidR="009C5FCA" w:rsidRPr="003337D5" w:rsidRDefault="00566F38" w:rsidP="00372518">
      <w:pPr>
        <w:pStyle w:val="Odsekzoznamu"/>
        <w:numPr>
          <w:ilvl w:val="0"/>
          <w:numId w:val="26"/>
        </w:numPr>
        <w:spacing w:after="0"/>
        <w:rPr>
          <w:rFonts w:ascii="Times New Roman" w:eastAsia="Calibri" w:hAnsi="Times New Roman" w:cs="Times New Roman"/>
          <w:b/>
          <w:bCs/>
        </w:rPr>
      </w:pPr>
      <w:r w:rsidRPr="003337D5">
        <w:rPr>
          <w:rFonts w:ascii="Times New Roman" w:eastAsia="Calibri" w:hAnsi="Times New Roman" w:cs="Times New Roman"/>
          <w:b/>
          <w:bCs/>
        </w:rPr>
        <w:t>Zjednodušenie skladovacích podmienok pri exporte a umiestňovaní mäsových výrobkov na domácom trhu</w:t>
      </w:r>
    </w:p>
    <w:p w14:paraId="7B8E331A" w14:textId="7D9B8646" w:rsidR="00026E7C" w:rsidRDefault="00566F38" w:rsidP="00171634">
      <w:pPr>
        <w:spacing w:after="0"/>
        <w:jc w:val="both"/>
        <w:rPr>
          <w:rFonts w:ascii="Times New Roman" w:eastAsia="Calibri" w:hAnsi="Times New Roman" w:cs="Times New Roman"/>
        </w:rPr>
      </w:pPr>
      <w:r w:rsidRPr="00566F38">
        <w:rPr>
          <w:rFonts w:ascii="Times New Roman" w:eastAsia="Calibri" w:hAnsi="Times New Roman" w:cs="Times New Roman"/>
        </w:rPr>
        <w:t xml:space="preserve">Potenciálna úspora energií pri  výrobkoch kde výrobca určí vyššiu teplotu skladovania </w:t>
      </w:r>
      <w:r>
        <w:rPr>
          <w:rFonts w:ascii="Times New Roman" w:eastAsia="Calibri" w:hAnsi="Times New Roman" w:cs="Times New Roman"/>
        </w:rPr>
        <w:t>pri exporte a umiestňovaní výrobkov. Opatrením sa z</w:t>
      </w:r>
      <w:r w:rsidRPr="00566F38">
        <w:rPr>
          <w:rFonts w:ascii="Times New Roman" w:eastAsia="Calibri" w:hAnsi="Times New Roman" w:cs="Times New Roman"/>
        </w:rPr>
        <w:t xml:space="preserve">ruší znevýhodnenie slovenských výrobcov oproti zahraničným, nakoľko niektoré dovážané mäsové výrobky môžu byť skladované aj pri vyšších teplotách skladovania - tak ako si to nastavil </w:t>
      </w:r>
      <w:r>
        <w:rPr>
          <w:rFonts w:ascii="Times New Roman" w:eastAsia="Calibri" w:hAnsi="Times New Roman" w:cs="Times New Roman"/>
        </w:rPr>
        <w:t xml:space="preserve">sám </w:t>
      </w:r>
      <w:r w:rsidRPr="00566F38">
        <w:rPr>
          <w:rFonts w:ascii="Times New Roman" w:eastAsia="Calibri" w:hAnsi="Times New Roman" w:cs="Times New Roman"/>
        </w:rPr>
        <w:t>výrobca.</w:t>
      </w:r>
      <w:r>
        <w:rPr>
          <w:rFonts w:ascii="Times New Roman" w:eastAsia="Calibri" w:hAnsi="Times New Roman" w:cs="Times New Roman"/>
        </w:rPr>
        <w:t xml:space="preserve"> Ide o obdobné opatrenie, ako je opatrenie č.1, takže podmienky výpočtu zostávajú rovnaké. Počet subjektov sme namodelovali na prípade, že sa opatrenie dotkne 3 000 subjektov. V tom prípade zníženie záťaže na celé podnikateľské prostre</w:t>
      </w:r>
      <w:r w:rsidR="00BE77DB">
        <w:rPr>
          <w:rFonts w:ascii="Times New Roman" w:eastAsia="Calibri" w:hAnsi="Times New Roman" w:cs="Times New Roman"/>
        </w:rPr>
        <w:t xml:space="preserve">die predstavuje sumu 18 630 €. </w:t>
      </w:r>
    </w:p>
    <w:p w14:paraId="194B683B" w14:textId="77777777" w:rsidR="00026E7C" w:rsidRPr="00201122" w:rsidRDefault="00C87AAE" w:rsidP="006C5124">
      <w:pPr>
        <w:pStyle w:val="Odsekzoznamu"/>
        <w:numPr>
          <w:ilvl w:val="0"/>
          <w:numId w:val="26"/>
        </w:numPr>
        <w:jc w:val="both"/>
        <w:rPr>
          <w:rFonts w:ascii="Times New Roman" w:eastAsia="Calibri" w:hAnsi="Times New Roman" w:cs="Times New Roman"/>
          <w:b/>
        </w:rPr>
      </w:pPr>
      <w:r w:rsidRPr="00201122">
        <w:rPr>
          <w:rFonts w:ascii="Times New Roman" w:eastAsia="Calibri" w:hAnsi="Times New Roman" w:cs="Times New Roman"/>
          <w:b/>
        </w:rPr>
        <w:t>Zjednotenie evidencie</w:t>
      </w:r>
      <w:r w:rsidR="00026E7C" w:rsidRPr="00201122">
        <w:rPr>
          <w:rFonts w:ascii="Times New Roman" w:eastAsia="Calibri" w:hAnsi="Times New Roman" w:cs="Times New Roman"/>
          <w:b/>
        </w:rPr>
        <w:t xml:space="preserve"> samostatne hospodáriacich roľníkov v obciach/mestách prostredníctvom jedného informačného systému</w:t>
      </w:r>
    </w:p>
    <w:p w14:paraId="0E2785DE" w14:textId="0A336C88" w:rsidR="00E43F77" w:rsidRDefault="00026E7C" w:rsidP="006C5124">
      <w:pPr>
        <w:jc w:val="both"/>
        <w:rPr>
          <w:rFonts w:ascii="Times New Roman" w:eastAsia="Calibri" w:hAnsi="Times New Roman" w:cs="Times New Roman"/>
        </w:rPr>
      </w:pPr>
      <w:r>
        <w:rPr>
          <w:rFonts w:ascii="Times New Roman" w:eastAsia="Calibri" w:hAnsi="Times New Roman" w:cs="Times New Roman"/>
        </w:rPr>
        <w:t xml:space="preserve">Opatrením bude zabezpečené publikovanie údajov do Registra právnických osôb. Danou zmenou sa tak dosiahne v prvom rade jednotný spôsob evidencie údajov o roľníkoch a ich jednotné zasielanie najmä registru právnických osôb, podnikateľov a orgánov verejnej moci, ale aj iným orgánom. </w:t>
      </w:r>
      <w:r w:rsidR="00943049">
        <w:rPr>
          <w:rFonts w:ascii="Times New Roman" w:eastAsia="Calibri" w:hAnsi="Times New Roman" w:cs="Times New Roman"/>
        </w:rPr>
        <w:t>Samostatne hospodáriaci roľníci tak budú evidovaní pod jedným informačným systémom</w:t>
      </w:r>
      <w:r w:rsidR="006C5124">
        <w:rPr>
          <w:rFonts w:ascii="Times New Roman" w:eastAsia="Calibri" w:hAnsi="Times New Roman" w:cs="Times New Roman"/>
        </w:rPr>
        <w:t xml:space="preserve">. Zjednotenie evidencie je pre samostatne hospodáriacich roľníkov dôležité z dôvodu, že pri poskytovaní podpory pre tieto subjekty, je zdrojom informácií práve evidencia. V prípadoch, v ktorých dochádza k nesúladu </w:t>
      </w:r>
      <w:r w:rsidR="006C5124">
        <w:rPr>
          <w:rFonts w:ascii="Times New Roman" w:eastAsia="Calibri" w:hAnsi="Times New Roman" w:cs="Times New Roman"/>
        </w:rPr>
        <w:lastRenderedPageBreak/>
        <w:t xml:space="preserve">informácií v rámci viacerých registrov, môže sa podnikateľský subjekt dostať do znevýhodnenej pozície pri posudzovaní nároku a výšky podpory. </w:t>
      </w:r>
      <w:r w:rsidR="00CF1769">
        <w:rPr>
          <w:rFonts w:ascii="Times New Roman" w:eastAsia="Calibri" w:hAnsi="Times New Roman" w:cs="Times New Roman"/>
        </w:rPr>
        <w:t>Opatrením dôjde k zníženiu administratívnej a finančnej záťaže pre samostatne hospodáriacich roľníkov, ktorí vykonávajú svoju činnosť na viacerých katastrálnych územiach (ohlasovanie len v jednom systéme konkrétne sa SHR bude nahlasovať len v tej obci, v ktorej má uvedené miesto podnikania).</w:t>
      </w:r>
      <w:r w:rsidR="00201122">
        <w:rPr>
          <w:rFonts w:ascii="Times New Roman" w:eastAsia="Calibri" w:hAnsi="Times New Roman" w:cs="Times New Roman"/>
        </w:rPr>
        <w:t xml:space="preserve"> Pri modelovej situácií zníženia administratívnej záťaže o 60 minút, by sa v absolútnej hodnote znížila administratívna záťaž na jedného podnikateľa o 10 €.</w:t>
      </w:r>
    </w:p>
    <w:p w14:paraId="44E301A9" w14:textId="77777777" w:rsidR="003D7DBC" w:rsidRPr="00201122" w:rsidRDefault="00C87AAE" w:rsidP="006C5124">
      <w:pPr>
        <w:pStyle w:val="Odsekzoznamu"/>
        <w:numPr>
          <w:ilvl w:val="0"/>
          <w:numId w:val="26"/>
        </w:numPr>
        <w:jc w:val="both"/>
        <w:rPr>
          <w:rFonts w:ascii="Times New Roman" w:eastAsia="Calibri" w:hAnsi="Times New Roman" w:cs="Times New Roman"/>
          <w:b/>
        </w:rPr>
      </w:pPr>
      <w:r w:rsidRPr="00201122">
        <w:rPr>
          <w:rFonts w:ascii="Times New Roman" w:eastAsia="Calibri" w:hAnsi="Times New Roman" w:cs="Times New Roman"/>
          <w:b/>
        </w:rPr>
        <w:t>Upravenie vyhlášky</w:t>
      </w:r>
      <w:r w:rsidR="003D7DBC" w:rsidRPr="00201122">
        <w:rPr>
          <w:rFonts w:ascii="Times New Roman" w:eastAsia="Calibri" w:hAnsi="Times New Roman" w:cs="Times New Roman"/>
          <w:b/>
        </w:rPr>
        <w:t xml:space="preserve"> o pochutinách, jedlej soli, dehydrovaných pokrmoch, polievkových prípravkoch a o ochucovadlách v nadväznosti na vývoj požiadaviek trhu a nové zistenia</w:t>
      </w:r>
    </w:p>
    <w:p w14:paraId="1052E932" w14:textId="6C410008" w:rsidR="003D7DBC" w:rsidRDefault="003D7DBC" w:rsidP="00171634">
      <w:pPr>
        <w:spacing w:after="0"/>
        <w:jc w:val="both"/>
        <w:rPr>
          <w:rFonts w:ascii="Times New Roman" w:eastAsia="Calibri" w:hAnsi="Times New Roman" w:cs="Times New Roman"/>
        </w:rPr>
      </w:pPr>
      <w:r>
        <w:rPr>
          <w:rFonts w:ascii="Times New Roman" w:eastAsia="Calibri" w:hAnsi="Times New Roman" w:cs="Times New Roman"/>
        </w:rPr>
        <w:t xml:space="preserve">V nadväznosti na vývoj aktuálnych požiadaviek trhu, ako aj nové zistenia je potrebná úprava danej vyhlášky, nakoľko aktuálna úprava je pre podnikateľské prostredie veľmi podstatná. Konkrétne vplyvy na podnikateľské prostredie budú určené pri návrhu zmeny vyhlášky v ďalšom legislatívnom procese. </w:t>
      </w:r>
    </w:p>
    <w:p w14:paraId="57C8DAFC" w14:textId="77777777" w:rsidR="003D7DBC" w:rsidRPr="006C5124" w:rsidRDefault="00C87AAE" w:rsidP="006C5124">
      <w:pPr>
        <w:pStyle w:val="Odsekzoznamu"/>
        <w:numPr>
          <w:ilvl w:val="0"/>
          <w:numId w:val="26"/>
        </w:numPr>
        <w:jc w:val="both"/>
        <w:rPr>
          <w:rFonts w:ascii="Times New Roman" w:eastAsia="Calibri" w:hAnsi="Times New Roman" w:cs="Times New Roman"/>
          <w:b/>
        </w:rPr>
      </w:pPr>
      <w:r>
        <w:rPr>
          <w:rFonts w:ascii="Times New Roman" w:eastAsia="Calibri" w:hAnsi="Times New Roman" w:cs="Times New Roman"/>
          <w:b/>
        </w:rPr>
        <w:t>Rozšírenie</w:t>
      </w:r>
      <w:r w:rsidR="003D7DBC" w:rsidRPr="00720FCC">
        <w:rPr>
          <w:rFonts w:ascii="Times New Roman" w:eastAsia="Calibri" w:hAnsi="Times New Roman" w:cs="Times New Roman"/>
          <w:b/>
        </w:rPr>
        <w:t xml:space="preserve"> </w:t>
      </w:r>
      <w:r>
        <w:rPr>
          <w:rFonts w:ascii="Times New Roman" w:eastAsia="Calibri" w:hAnsi="Times New Roman" w:cs="Times New Roman"/>
          <w:b/>
        </w:rPr>
        <w:t>kategorizácií</w:t>
      </w:r>
      <w:r w:rsidR="00CD4FC0">
        <w:rPr>
          <w:rFonts w:ascii="Times New Roman" w:eastAsia="Calibri" w:hAnsi="Times New Roman" w:cs="Times New Roman"/>
          <w:b/>
        </w:rPr>
        <w:t xml:space="preserve"> v skupinách výrobkov „Chlieb a Pečivo“ vzhľadom na rozšírenie produktov určených na predaj</w:t>
      </w:r>
    </w:p>
    <w:p w14:paraId="5D4C254C" w14:textId="023FBFB0" w:rsidR="00720FCC" w:rsidRDefault="003D7DBC" w:rsidP="00171634">
      <w:pPr>
        <w:spacing w:after="0"/>
        <w:jc w:val="both"/>
        <w:rPr>
          <w:rFonts w:ascii="Times New Roman" w:eastAsia="Calibri" w:hAnsi="Times New Roman" w:cs="Times New Roman"/>
        </w:rPr>
      </w:pPr>
      <w:r>
        <w:rPr>
          <w:rFonts w:ascii="Times New Roman" w:eastAsia="Calibri" w:hAnsi="Times New Roman" w:cs="Times New Roman"/>
        </w:rPr>
        <w:t xml:space="preserve">V dnešnej dobe sa vyrába široké portfólio pekárskych výrobkov, chleby a rôzne pečivá – celozrnné, viaczrnné, atď. </w:t>
      </w:r>
      <w:r w:rsidR="00720FCC">
        <w:rPr>
          <w:rFonts w:ascii="Times New Roman" w:eastAsia="Calibri" w:hAnsi="Times New Roman" w:cs="Times New Roman"/>
        </w:rPr>
        <w:t>Aktuálna vyhláška však pozná len podskupiny: bežne jemné a ostatné. Pekárenské výrobky nie sú dostatočne zadefinované a kategorizované vzhľadom na rozšírenie predmetných produktov na predaj. Pre podnikateľské prostredie predstavuje dané opatrenie zvýšenie právnej istoty.</w:t>
      </w:r>
    </w:p>
    <w:p w14:paraId="4D3FB890" w14:textId="77777777" w:rsidR="003D7DBC" w:rsidRPr="00B57195" w:rsidRDefault="00C87AAE" w:rsidP="00720FCC">
      <w:pPr>
        <w:pStyle w:val="Odsekzoznamu"/>
        <w:numPr>
          <w:ilvl w:val="0"/>
          <w:numId w:val="26"/>
        </w:numPr>
        <w:spacing w:after="0"/>
        <w:jc w:val="both"/>
        <w:rPr>
          <w:rFonts w:ascii="Times New Roman" w:eastAsia="Calibri" w:hAnsi="Times New Roman" w:cs="Times New Roman"/>
        </w:rPr>
      </w:pPr>
      <w:r w:rsidRPr="00B57195">
        <w:rPr>
          <w:rFonts w:ascii="Times New Roman" w:eastAsia="Calibri" w:hAnsi="Times New Roman" w:cs="Times New Roman"/>
          <w:b/>
        </w:rPr>
        <w:t>Nastavenie jednotných pravidiel</w:t>
      </w:r>
      <w:r w:rsidR="00720FCC" w:rsidRPr="00B57195">
        <w:rPr>
          <w:rFonts w:ascii="Times New Roman" w:eastAsia="Calibri" w:hAnsi="Times New Roman" w:cs="Times New Roman"/>
          <w:b/>
        </w:rPr>
        <w:t xml:space="preserve"> pre prípravu vzoriek a rozbory mäsových výrobkov na obsah mäsa </w:t>
      </w:r>
    </w:p>
    <w:p w14:paraId="0E8E4369" w14:textId="0562C64E" w:rsidR="00721837" w:rsidRPr="002939B8" w:rsidRDefault="00720FCC" w:rsidP="00171634">
      <w:pPr>
        <w:spacing w:after="0"/>
        <w:jc w:val="both"/>
        <w:rPr>
          <w:rFonts w:ascii="Times New Roman" w:hAnsi="Times New Roman" w:cs="Times New Roman"/>
          <w:lang w:eastAsia="sk-SK"/>
        </w:rPr>
      </w:pPr>
      <w:r>
        <w:rPr>
          <w:rFonts w:ascii="Times New Roman" w:eastAsia="Calibri" w:hAnsi="Times New Roman" w:cs="Times New Roman"/>
        </w:rPr>
        <w:t xml:space="preserve">Rozdielnosť postupov spôsobuje nejednoznačnosť a rozdielnosť výsledkov pri stanovení obsahu mäsa v súkromnom laboratóriu </w:t>
      </w:r>
      <w:r w:rsidR="001108EB">
        <w:rPr>
          <w:rFonts w:ascii="Times New Roman" w:eastAsia="Calibri" w:hAnsi="Times New Roman" w:cs="Times New Roman"/>
        </w:rPr>
        <w:t xml:space="preserve">a v štátnych laboratóriách. V prípadoch, ak si výrobca dáva stanovovať obsah mäsa v inom laboratóriu ako štátnom, tento rozdiel môže spôsobiť udelenie pokuty. </w:t>
      </w:r>
      <w:r w:rsidR="00AF1A9B">
        <w:rPr>
          <w:rFonts w:ascii="Times New Roman" w:hAnsi="Times New Roman" w:cs="Times New Roman"/>
          <w:lang w:eastAsia="sk-SK"/>
        </w:rPr>
        <w:t>Na modelovom príklade zníženia pokút o 100 € na jeden modelový subjekt, by sa znížila záťaž na podni</w:t>
      </w:r>
      <w:r w:rsidR="002939B8">
        <w:rPr>
          <w:rFonts w:ascii="Times New Roman" w:hAnsi="Times New Roman" w:cs="Times New Roman"/>
          <w:lang w:eastAsia="sk-SK"/>
        </w:rPr>
        <w:t>kateľské prostredie o danú sumu.</w:t>
      </w:r>
    </w:p>
    <w:p w14:paraId="02BCC739" w14:textId="68AABD78" w:rsidR="00721837" w:rsidRDefault="002939B8" w:rsidP="002939B8">
      <w:pPr>
        <w:spacing w:after="0"/>
        <w:jc w:val="both"/>
        <w:rPr>
          <w:rFonts w:ascii="Times New Roman" w:eastAsia="Calibri" w:hAnsi="Times New Roman" w:cs="Times New Roman"/>
        </w:rPr>
      </w:pPr>
      <w:r>
        <w:rPr>
          <w:rFonts w:ascii="Times New Roman" w:eastAsia="Calibri" w:hAnsi="Times New Roman" w:cs="Times New Roman"/>
          <w:b/>
        </w:rPr>
        <w:t xml:space="preserve">       </w:t>
      </w:r>
      <w:r w:rsidR="00721837" w:rsidRPr="00BE0129">
        <w:rPr>
          <w:rFonts w:ascii="Times New Roman" w:eastAsia="Calibri" w:hAnsi="Times New Roman" w:cs="Times New Roman"/>
          <w:b/>
        </w:rPr>
        <w:t>9. Prenesieme kompetenciu evidencie samostatne hospodáriacich roľníkov</w:t>
      </w:r>
      <w:r w:rsidR="00DF4C23">
        <w:rPr>
          <w:rFonts w:ascii="Times New Roman" w:eastAsia="Calibri" w:hAnsi="Times New Roman" w:cs="Times New Roman"/>
          <w:b/>
        </w:rPr>
        <w:t xml:space="preserve"> (SHR)</w:t>
      </w:r>
      <w:r w:rsidR="00721837" w:rsidRPr="00BE0129">
        <w:rPr>
          <w:rFonts w:ascii="Times New Roman" w:eastAsia="Calibri" w:hAnsi="Times New Roman" w:cs="Times New Roman"/>
          <w:b/>
        </w:rPr>
        <w:t xml:space="preserve"> z obcí na Ministerstvo pôdohospodárstva a rozvoja vidieka SR</w:t>
      </w:r>
    </w:p>
    <w:p w14:paraId="1F339267" w14:textId="77777777" w:rsidR="00721837" w:rsidRDefault="00721837" w:rsidP="00171634">
      <w:pPr>
        <w:spacing w:after="0"/>
        <w:jc w:val="both"/>
        <w:rPr>
          <w:rFonts w:ascii="Times New Roman" w:eastAsia="Calibri" w:hAnsi="Times New Roman" w:cs="Times New Roman"/>
        </w:rPr>
      </w:pPr>
    </w:p>
    <w:p w14:paraId="188431D8" w14:textId="77777777" w:rsidR="00721837" w:rsidRDefault="00721837" w:rsidP="00171634">
      <w:pPr>
        <w:spacing w:after="0"/>
        <w:jc w:val="both"/>
        <w:rPr>
          <w:rFonts w:ascii="Times New Roman" w:eastAsia="Calibri" w:hAnsi="Times New Roman" w:cs="Times New Roman"/>
        </w:rPr>
      </w:pPr>
      <w:r>
        <w:rPr>
          <w:rFonts w:ascii="Times New Roman" w:eastAsia="Calibri" w:hAnsi="Times New Roman" w:cs="Times New Roman"/>
        </w:rPr>
        <w:t>P</w:t>
      </w:r>
      <w:r w:rsidRPr="00721837">
        <w:rPr>
          <w:rFonts w:ascii="Times New Roman" w:eastAsia="Calibri" w:hAnsi="Times New Roman" w:cs="Times New Roman"/>
        </w:rPr>
        <w:t xml:space="preserve">renesením kompetencie na jedného gestora sa zabezpečí centralizácia evidencie, čím dôjde </w:t>
      </w:r>
      <w:r w:rsidR="00DF4C23">
        <w:rPr>
          <w:rFonts w:ascii="Times New Roman" w:eastAsia="Calibri" w:hAnsi="Times New Roman" w:cs="Times New Roman"/>
        </w:rPr>
        <w:t xml:space="preserve">k zjednoteniu evidovaných údajov, na základe ktorých je poskytovaná podpora pre samostatne hospodáriacich roľníkov, čo pre SHR znamená spravodlivejšie prideľovanie podpory.  </w:t>
      </w:r>
    </w:p>
    <w:p w14:paraId="2278ED55" w14:textId="77777777" w:rsidR="00721837" w:rsidRDefault="00721837" w:rsidP="00171634">
      <w:pPr>
        <w:spacing w:after="0"/>
        <w:jc w:val="both"/>
        <w:rPr>
          <w:rFonts w:ascii="Times New Roman" w:eastAsia="Calibri" w:hAnsi="Times New Roman" w:cs="Times New Roman"/>
        </w:rPr>
      </w:pPr>
    </w:p>
    <w:p w14:paraId="1435A2C2" w14:textId="4C904ADA" w:rsidR="00721837" w:rsidRPr="00BE0129" w:rsidRDefault="002939B8" w:rsidP="00721837">
      <w:pPr>
        <w:spacing w:after="0"/>
        <w:jc w:val="both"/>
        <w:rPr>
          <w:rFonts w:ascii="Times New Roman" w:eastAsia="Calibri" w:hAnsi="Times New Roman" w:cs="Times New Roman"/>
          <w:b/>
        </w:rPr>
      </w:pPr>
      <w:r>
        <w:rPr>
          <w:rFonts w:ascii="Times New Roman" w:eastAsia="Calibri" w:hAnsi="Times New Roman" w:cs="Times New Roman"/>
          <w:b/>
        </w:rPr>
        <w:t xml:space="preserve">       </w:t>
      </w:r>
      <w:r w:rsidR="00721837" w:rsidRPr="00BE0129">
        <w:rPr>
          <w:rFonts w:ascii="Times New Roman" w:eastAsia="Calibri" w:hAnsi="Times New Roman" w:cs="Times New Roman"/>
          <w:b/>
        </w:rPr>
        <w:t>10.</w:t>
      </w:r>
      <w:r w:rsidR="00721837">
        <w:rPr>
          <w:rFonts w:ascii="Times New Roman" w:eastAsia="Calibri" w:hAnsi="Times New Roman" w:cs="Times New Roman"/>
        </w:rPr>
        <w:t xml:space="preserve"> </w:t>
      </w:r>
      <w:r w:rsidR="00721837" w:rsidRPr="00BE0129">
        <w:rPr>
          <w:rFonts w:ascii="Times New Roman" w:eastAsia="Calibri" w:hAnsi="Times New Roman" w:cs="Times New Roman"/>
          <w:b/>
        </w:rPr>
        <w:t>Umožnenie samostatne hospodáriacim roľníkov elektronické vykonávanie zápisov do registra</w:t>
      </w:r>
    </w:p>
    <w:p w14:paraId="68B1ADE3" w14:textId="77777777" w:rsidR="00721837" w:rsidRDefault="00721837" w:rsidP="00721837">
      <w:pPr>
        <w:spacing w:after="0"/>
        <w:jc w:val="both"/>
        <w:rPr>
          <w:rFonts w:ascii="Times New Roman" w:eastAsia="Calibri" w:hAnsi="Times New Roman" w:cs="Times New Roman"/>
        </w:rPr>
      </w:pPr>
    </w:p>
    <w:p w14:paraId="0368CD43" w14:textId="77777777" w:rsidR="00720FCC" w:rsidRPr="00BE0848" w:rsidRDefault="00721837" w:rsidP="00171634">
      <w:pPr>
        <w:spacing w:after="0"/>
        <w:jc w:val="both"/>
        <w:rPr>
          <w:rFonts w:ascii="Times New Roman" w:eastAsia="Calibri" w:hAnsi="Times New Roman" w:cs="Times New Roman"/>
        </w:rPr>
      </w:pPr>
      <w:r>
        <w:rPr>
          <w:rFonts w:ascii="Times New Roman" w:eastAsia="Calibri" w:hAnsi="Times New Roman" w:cs="Times New Roman"/>
        </w:rPr>
        <w:t>U</w:t>
      </w:r>
      <w:r w:rsidRPr="00721837">
        <w:rPr>
          <w:rFonts w:ascii="Times New Roman" w:eastAsia="Calibri" w:hAnsi="Times New Roman" w:cs="Times New Roman"/>
        </w:rPr>
        <w:t>možnením elektronického vykonávania zápisu do registra, ktoré bude môcť vykonať samostatne hospodáriaci roľník samostatne prostredníctvom elektronickej identifikačnej karty (EID), dôjde k úspore administratívnych nákladov na strane samostatne hospodáriaceho roľníka. Po novom nebude musieť vykonávať zápis osobne, ale bude stačiť elektronický zápis.</w:t>
      </w:r>
      <w:r>
        <w:rPr>
          <w:rFonts w:ascii="Times New Roman" w:eastAsia="Calibri" w:hAnsi="Times New Roman" w:cs="Times New Roman"/>
        </w:rPr>
        <w:t xml:space="preserve"> </w:t>
      </w:r>
      <w:r w:rsidR="00922DDB">
        <w:rPr>
          <w:rFonts w:ascii="Times New Roman" w:eastAsia="Calibri" w:hAnsi="Times New Roman" w:cs="Times New Roman"/>
        </w:rPr>
        <w:t>Jeden samostatne hospodáriaci roľník odhadom ušetrí 20 minút, čo predstavuje na základe Kalkulačky nákladov ušetrenie vo výške 3 €.</w:t>
      </w:r>
    </w:p>
    <w:p w14:paraId="6697371D" w14:textId="77777777" w:rsidR="00187327" w:rsidRPr="008F1C64" w:rsidRDefault="00187327" w:rsidP="00187327">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práce, sociálnych vecí a rodiny</w:t>
      </w:r>
      <w:r w:rsidR="00D8392A">
        <w:rPr>
          <w:rFonts w:ascii="Times New Roman" w:eastAsia="Calibri" w:hAnsi="Times New Roman" w:cs="Times New Roman"/>
          <w:b/>
          <w:bCs/>
          <w:color w:val="auto"/>
          <w:sz w:val="24"/>
          <w:szCs w:val="24"/>
        </w:rPr>
        <w:t xml:space="preserve"> Slovenskej republiky</w:t>
      </w:r>
    </w:p>
    <w:p w14:paraId="522A4114" w14:textId="77777777" w:rsidR="00037696" w:rsidRDefault="00037696" w:rsidP="00566F38">
      <w:pPr>
        <w:spacing w:after="0"/>
        <w:rPr>
          <w:rFonts w:ascii="Times New Roman" w:eastAsia="Calibri" w:hAnsi="Times New Roman" w:cs="Times New Roman"/>
          <w:b/>
          <w:bCs/>
        </w:rPr>
      </w:pPr>
    </w:p>
    <w:p w14:paraId="2DF983CE" w14:textId="77777777" w:rsidR="00037696" w:rsidRDefault="00037696" w:rsidP="00EA7A68">
      <w:pPr>
        <w:spacing w:after="0"/>
        <w:jc w:val="both"/>
        <w:rPr>
          <w:rFonts w:ascii="Times New Roman" w:eastAsia="Calibri" w:hAnsi="Times New Roman" w:cs="Times New Roman"/>
        </w:rPr>
      </w:pPr>
    </w:p>
    <w:p w14:paraId="58423C1E" w14:textId="77777777" w:rsidR="00037696" w:rsidRPr="003337D5" w:rsidRDefault="00037696" w:rsidP="00372518">
      <w:pPr>
        <w:pStyle w:val="Odsekzoznamu"/>
        <w:numPr>
          <w:ilvl w:val="0"/>
          <w:numId w:val="27"/>
        </w:numPr>
        <w:spacing w:after="0"/>
        <w:jc w:val="both"/>
        <w:rPr>
          <w:rFonts w:ascii="Times New Roman" w:eastAsia="Calibri" w:hAnsi="Times New Roman" w:cs="Times New Roman"/>
          <w:b/>
          <w:bCs/>
        </w:rPr>
      </w:pPr>
      <w:r w:rsidRPr="003337D5">
        <w:rPr>
          <w:rFonts w:ascii="Times New Roman" w:eastAsia="Calibri" w:hAnsi="Times New Roman" w:cs="Times New Roman"/>
          <w:b/>
          <w:bCs/>
        </w:rPr>
        <w:t>Zabezpečenie možnosti zamestnávať cudzincov z tretích krajín aj v prípade, ak víza a pracovné povolenia úrady neobnovia v zákonnej lehote</w:t>
      </w:r>
    </w:p>
    <w:p w14:paraId="00093EC7" w14:textId="77777777" w:rsidR="00037696" w:rsidRDefault="00037696" w:rsidP="00EA7A68">
      <w:pPr>
        <w:spacing w:after="0"/>
        <w:jc w:val="both"/>
        <w:rPr>
          <w:rFonts w:ascii="Times New Roman" w:eastAsia="Calibri" w:hAnsi="Times New Roman" w:cs="Times New Roman"/>
        </w:rPr>
      </w:pPr>
    </w:p>
    <w:p w14:paraId="7DBA1B6D" w14:textId="77777777" w:rsidR="00FD759D" w:rsidRDefault="00037696" w:rsidP="001421F4">
      <w:pPr>
        <w:spacing w:after="0"/>
        <w:jc w:val="both"/>
        <w:rPr>
          <w:rFonts w:ascii="Times New Roman" w:eastAsia="Calibri" w:hAnsi="Times New Roman" w:cs="Times New Roman"/>
        </w:rPr>
      </w:pPr>
      <w:r w:rsidRPr="00037696">
        <w:rPr>
          <w:rFonts w:ascii="Times New Roman" w:eastAsia="Calibri" w:hAnsi="Times New Roman" w:cs="Times New Roman"/>
        </w:rPr>
        <w:t>V oblasti zamestnávania príslušníkov tretích krajín MPSVR SR upraví možnosť štátneho príslušníka tretej krajiny pokračovať vo výkone zamestnania pre zamestnávateľa, u ktorého prácu vykonáva, aj na časť obdobia počas rozhodovania o obnove prechodného pobytu na účel zamestnania.</w:t>
      </w:r>
      <w:r w:rsidR="00EA7A68">
        <w:rPr>
          <w:rFonts w:ascii="Times New Roman" w:eastAsia="Calibri" w:hAnsi="Times New Roman" w:cs="Times New Roman"/>
        </w:rPr>
        <w:t xml:space="preserve"> </w:t>
      </w:r>
      <w:r w:rsidR="00EA7A68" w:rsidRPr="00EA7A68">
        <w:rPr>
          <w:rFonts w:ascii="Times New Roman" w:eastAsia="Calibri" w:hAnsi="Times New Roman" w:cs="Times New Roman"/>
        </w:rPr>
        <w:t xml:space="preserve">K 31.8.2021 </w:t>
      </w:r>
      <w:r w:rsidR="00EA7A68">
        <w:rPr>
          <w:rFonts w:ascii="Times New Roman" w:eastAsia="Calibri" w:hAnsi="Times New Roman" w:cs="Times New Roman"/>
        </w:rPr>
        <w:t xml:space="preserve">bolo </w:t>
      </w:r>
      <w:r w:rsidR="00EA7A68" w:rsidRPr="00EA7A68">
        <w:rPr>
          <w:rFonts w:ascii="Times New Roman" w:eastAsia="Calibri" w:hAnsi="Times New Roman" w:cs="Times New Roman"/>
        </w:rPr>
        <w:lastRenderedPageBreak/>
        <w:t>vydaných cca 22 500 potvrdení, obnova sa bude týkať pravdepodobne všetkých alebo aspoň 80</w:t>
      </w:r>
      <w:r w:rsidR="00EA7A68">
        <w:rPr>
          <w:rFonts w:ascii="Times New Roman" w:eastAsia="Calibri" w:hAnsi="Times New Roman" w:cs="Times New Roman"/>
        </w:rPr>
        <w:t xml:space="preserve"> </w:t>
      </w:r>
      <w:r w:rsidR="00EA7A68" w:rsidRPr="00EA7A68">
        <w:rPr>
          <w:rFonts w:ascii="Times New Roman" w:eastAsia="Calibri" w:hAnsi="Times New Roman" w:cs="Times New Roman"/>
        </w:rPr>
        <w:t>%. Koľko z nich podá žiadosť v dostatočnom časovom horizonte pred skončením platnosti pobytu a OCP stihne vydať obnovu pobytu je ťažké odhadnúť</w:t>
      </w:r>
      <w:r w:rsidR="00EA7A68">
        <w:rPr>
          <w:rFonts w:ascii="Times New Roman" w:eastAsia="Calibri" w:hAnsi="Times New Roman" w:cs="Times New Roman"/>
        </w:rPr>
        <w:t>,</w:t>
      </w:r>
      <w:r w:rsidR="00EA7A68" w:rsidRPr="00EA7A68">
        <w:rPr>
          <w:rFonts w:ascii="Times New Roman" w:eastAsia="Calibri" w:hAnsi="Times New Roman" w:cs="Times New Roman"/>
        </w:rPr>
        <w:t xml:space="preserve"> aj vzhľadom na meniacu sa situáciu/zaťaženosť na OCP, opatrenia súvisiace s COVID at</w:t>
      </w:r>
      <w:r w:rsidR="00EA7A68">
        <w:rPr>
          <w:rFonts w:ascii="Times New Roman" w:eastAsia="Calibri" w:hAnsi="Times New Roman" w:cs="Times New Roman"/>
        </w:rPr>
        <w:t>ď</w:t>
      </w:r>
      <w:r w:rsidR="00EA7A68" w:rsidRPr="00EA7A68">
        <w:rPr>
          <w:rFonts w:ascii="Times New Roman" w:eastAsia="Calibri" w:hAnsi="Times New Roman" w:cs="Times New Roman"/>
        </w:rPr>
        <w:t xml:space="preserve">.. Podľa </w:t>
      </w:r>
      <w:r w:rsidR="00EA7A68">
        <w:rPr>
          <w:rFonts w:ascii="Times New Roman" w:eastAsia="Calibri" w:hAnsi="Times New Roman" w:cs="Times New Roman"/>
        </w:rPr>
        <w:t xml:space="preserve">odhadu MPSVR SR v </w:t>
      </w:r>
      <w:r w:rsidR="00EA7A68" w:rsidRPr="00EA7A68">
        <w:rPr>
          <w:rFonts w:ascii="Times New Roman" w:eastAsia="Calibri" w:hAnsi="Times New Roman" w:cs="Times New Roman"/>
        </w:rPr>
        <w:t>40</w:t>
      </w:r>
      <w:r w:rsidR="00EA7A68">
        <w:rPr>
          <w:rFonts w:ascii="Times New Roman" w:eastAsia="Calibri" w:hAnsi="Times New Roman" w:cs="Times New Roman"/>
        </w:rPr>
        <w:t xml:space="preserve"> </w:t>
      </w:r>
      <w:r w:rsidR="00EA7A68" w:rsidRPr="00EA7A68">
        <w:rPr>
          <w:rFonts w:ascii="Times New Roman" w:eastAsia="Calibri" w:hAnsi="Times New Roman" w:cs="Times New Roman"/>
        </w:rPr>
        <w:t xml:space="preserve">% </w:t>
      </w:r>
      <w:r w:rsidR="00EA7A68">
        <w:rPr>
          <w:rFonts w:ascii="Times New Roman" w:eastAsia="Calibri" w:hAnsi="Times New Roman" w:cs="Times New Roman"/>
        </w:rPr>
        <w:t xml:space="preserve">prípadoch </w:t>
      </w:r>
      <w:r w:rsidR="00EA7A68" w:rsidRPr="00EA7A68">
        <w:rPr>
          <w:rFonts w:ascii="Times New Roman" w:eastAsia="Calibri" w:hAnsi="Times New Roman" w:cs="Times New Roman"/>
        </w:rPr>
        <w:t xml:space="preserve">to </w:t>
      </w:r>
      <w:r w:rsidR="00EA7A68">
        <w:rPr>
          <w:rFonts w:ascii="Times New Roman" w:eastAsia="Calibri" w:hAnsi="Times New Roman" w:cs="Times New Roman"/>
        </w:rPr>
        <w:t xml:space="preserve">subjekt </w:t>
      </w:r>
      <w:r w:rsidR="00EA7A68" w:rsidRPr="00EA7A68">
        <w:rPr>
          <w:rFonts w:ascii="Times New Roman" w:eastAsia="Calibri" w:hAnsi="Times New Roman" w:cs="Times New Roman"/>
        </w:rPr>
        <w:t>nestihne a vznikne im obdobie, ktoré nie je pokryté zákonom 5/2004. Keďže sa väčšina potvrdení vydáva na obdobie 2 rokov, za rok sa obnova bude týkať polovice z toho počtu t.</w:t>
      </w:r>
      <w:r w:rsidR="00EA7A68">
        <w:rPr>
          <w:rFonts w:ascii="Times New Roman" w:eastAsia="Calibri" w:hAnsi="Times New Roman" w:cs="Times New Roman"/>
        </w:rPr>
        <w:t xml:space="preserve"> </w:t>
      </w:r>
      <w:r w:rsidR="00EA7A68" w:rsidRPr="00EA7A68">
        <w:rPr>
          <w:rFonts w:ascii="Times New Roman" w:eastAsia="Calibri" w:hAnsi="Times New Roman" w:cs="Times New Roman"/>
        </w:rPr>
        <w:t>j. 22500*0,8=18000, 18000*0,4= 7200, 7200/2=3600 ročne.</w:t>
      </w:r>
      <w:r w:rsidR="00EA7A68">
        <w:rPr>
          <w:rFonts w:ascii="Times New Roman" w:eastAsia="Calibri" w:hAnsi="Times New Roman" w:cs="Times New Roman"/>
        </w:rPr>
        <w:t xml:space="preserve"> Zamestnávatelia tak budú môcť zamestnávať cudzincov z tretích krajín aj v prípade, že nemajú obnovené víza a pracovné povolenia v zákonom stanovenej lehote. </w:t>
      </w:r>
    </w:p>
    <w:p w14:paraId="67BB1B35" w14:textId="77777777" w:rsidR="0097536E" w:rsidRPr="00BE0848" w:rsidRDefault="0097536E" w:rsidP="00FD759D">
      <w:pPr>
        <w:spacing w:after="0"/>
        <w:rPr>
          <w:rFonts w:ascii="Times New Roman" w:eastAsia="Calibri" w:hAnsi="Times New Roman" w:cs="Times New Roman"/>
        </w:rPr>
      </w:pPr>
    </w:p>
    <w:p w14:paraId="100FBC6A" w14:textId="77777777" w:rsidR="00497120" w:rsidRDefault="001421F4" w:rsidP="00497120">
      <w:pPr>
        <w:pStyle w:val="Nadpis2"/>
        <w:jc w:val="center"/>
        <w:rPr>
          <w:rFonts w:ascii="Times New Roman" w:eastAsia="Calibri" w:hAnsi="Times New Roman" w:cs="Times New Roman"/>
        </w:rPr>
      </w:pPr>
      <w:r>
        <w:rPr>
          <w:rFonts w:ascii="Times New Roman" w:eastAsia="Calibri" w:hAnsi="Times New Roman" w:cs="Times New Roman"/>
          <w:b/>
          <w:bCs/>
          <w:color w:val="auto"/>
          <w:sz w:val="24"/>
          <w:szCs w:val="24"/>
        </w:rPr>
        <w:t>Ministerstvo vnútra Slovenskej republiky</w:t>
      </w:r>
    </w:p>
    <w:p w14:paraId="46BBE129" w14:textId="77777777" w:rsidR="00497120" w:rsidRDefault="00497120" w:rsidP="00497120">
      <w:pPr>
        <w:spacing w:after="0"/>
        <w:rPr>
          <w:rFonts w:ascii="Times New Roman" w:eastAsia="Calibri" w:hAnsi="Times New Roman" w:cs="Times New Roman"/>
        </w:rPr>
      </w:pPr>
    </w:p>
    <w:p w14:paraId="30B9B3A4" w14:textId="77777777" w:rsidR="00497120" w:rsidRPr="009F3D86" w:rsidRDefault="00497120" w:rsidP="00372518">
      <w:pPr>
        <w:pStyle w:val="Odsekzoznamu"/>
        <w:numPr>
          <w:ilvl w:val="0"/>
          <w:numId w:val="28"/>
        </w:numPr>
        <w:spacing w:after="0"/>
        <w:jc w:val="both"/>
        <w:rPr>
          <w:rFonts w:ascii="Times New Roman" w:eastAsia="Calibri" w:hAnsi="Times New Roman" w:cs="Times New Roman"/>
        </w:rPr>
      </w:pPr>
      <w:r w:rsidRPr="009F3D86">
        <w:rPr>
          <w:rFonts w:ascii="Times New Roman" w:eastAsia="Calibri" w:hAnsi="Times New Roman" w:cs="Times New Roman"/>
          <w:b/>
        </w:rPr>
        <w:t>Zavedenie novej jednorazovej evidenčnej značky zhotovené z tvrdého papiera za účelom prevozu vozidla zákazníkom od predajcu na registráciu.</w:t>
      </w:r>
    </w:p>
    <w:p w14:paraId="5F2D7AEF" w14:textId="77777777" w:rsidR="00497120" w:rsidRDefault="00497120" w:rsidP="009F3D86">
      <w:pPr>
        <w:spacing w:after="0"/>
        <w:jc w:val="both"/>
        <w:rPr>
          <w:rFonts w:ascii="Times New Roman" w:eastAsia="Calibri" w:hAnsi="Times New Roman" w:cs="Times New Roman"/>
        </w:rPr>
      </w:pPr>
      <w:r w:rsidRPr="00EA7A68">
        <w:rPr>
          <w:rFonts w:ascii="Times New Roman" w:eastAsia="Calibri" w:hAnsi="Times New Roman" w:cs="Times New Roman"/>
        </w:rPr>
        <w:t>Opatrením sa zavádzajú jednorazové tabuľky s evidenčným číslom vozidla vyhotovené z tvrdého papiera za účelom prevozu vozidla od predajcu na registráciu.</w:t>
      </w:r>
      <w:r w:rsidR="009F3D86">
        <w:rPr>
          <w:rFonts w:ascii="Times New Roman" w:eastAsia="Calibri" w:hAnsi="Times New Roman" w:cs="Times New Roman"/>
        </w:rPr>
        <w:t xml:space="preserve"> Pri modelovej situácií vydania jednorazovej evidenčnej značky na 5 dní, by zákazníci v súčasnosti zaplatili 50 €. V prípade, že sa nová jednorazová evidenčná značka bude vyhotovovať z tvrdého papiera, poplatok by sa výrazne znížil. Konkrétne podmienky zníženia poplatkov budú nastavené v ďalšom legislatívnom proces. V prípade modelovej situácie zníženia poplatkov o 20 €, by táto suma predstavovala zníženie záťaže.</w:t>
      </w:r>
    </w:p>
    <w:p w14:paraId="6ED2134A" w14:textId="77777777" w:rsidR="00497120" w:rsidRPr="00EF4975" w:rsidRDefault="00497120" w:rsidP="00497120">
      <w:pPr>
        <w:spacing w:after="0"/>
        <w:jc w:val="both"/>
        <w:rPr>
          <w:rFonts w:ascii="Times New Roman" w:eastAsia="Calibri" w:hAnsi="Times New Roman" w:cs="Times New Roman"/>
          <w:highlight w:val="red"/>
        </w:rPr>
      </w:pPr>
    </w:p>
    <w:p w14:paraId="0C3AF060" w14:textId="77777777" w:rsidR="00497120" w:rsidRPr="003337D5" w:rsidRDefault="00497120" w:rsidP="00372518">
      <w:pPr>
        <w:pStyle w:val="Odsekzoznamu"/>
        <w:numPr>
          <w:ilvl w:val="0"/>
          <w:numId w:val="28"/>
        </w:numPr>
        <w:spacing w:after="0"/>
        <w:jc w:val="both"/>
        <w:rPr>
          <w:rFonts w:ascii="Times New Roman" w:eastAsia="Calibri" w:hAnsi="Times New Roman" w:cs="Times New Roman"/>
        </w:rPr>
      </w:pPr>
      <w:r w:rsidRPr="003337D5">
        <w:rPr>
          <w:rFonts w:ascii="Times New Roman" w:eastAsia="Calibri" w:hAnsi="Times New Roman" w:cs="Times New Roman"/>
          <w:b/>
        </w:rPr>
        <w:t xml:space="preserve">Skrátenie lehoty na uchovávanie evidencie pre prevádzkovateľa odbornej prípravy a poradenstva v oblasti súkromnej bezpečnosti z 5 na 3 roky. </w:t>
      </w:r>
    </w:p>
    <w:p w14:paraId="4C245B55" w14:textId="77777777" w:rsidR="002A62C1" w:rsidRDefault="00497120" w:rsidP="002A62C1">
      <w:pPr>
        <w:spacing w:after="0"/>
        <w:jc w:val="both"/>
        <w:rPr>
          <w:rFonts w:ascii="Times New Roman" w:eastAsia="Calibri" w:hAnsi="Times New Roman" w:cs="Times New Roman"/>
        </w:rPr>
      </w:pPr>
      <w:r w:rsidRPr="00EA7A68">
        <w:rPr>
          <w:rFonts w:ascii="Times New Roman" w:eastAsia="Calibri" w:hAnsi="Times New Roman" w:cs="Times New Roman"/>
        </w:rPr>
        <w:t xml:space="preserve">Opatrením sa skráti lehota na uchovávanie evidencie prevádzkovateľa odbornej prípravy a poradenstva v oblasti súkromnej bezpečnosti z pôvodných 5 rokov na 3 roky. </w:t>
      </w:r>
      <w:r w:rsidR="00662B59">
        <w:rPr>
          <w:rFonts w:ascii="Times New Roman" w:eastAsia="Calibri" w:hAnsi="Times New Roman" w:cs="Times New Roman"/>
        </w:rPr>
        <w:t>Kvantifikácia je uskutočnená na základe Kalkulačky nákladov pri administratívnej povinnosti evidencie počas 2 rokov, kedy 1 podnikateľský subjekt ušetrí 20 €.</w:t>
      </w:r>
    </w:p>
    <w:p w14:paraId="29D09828" w14:textId="77777777" w:rsidR="00F34910" w:rsidRDefault="00F34910" w:rsidP="002A62C1">
      <w:pPr>
        <w:spacing w:after="0"/>
        <w:jc w:val="both"/>
        <w:rPr>
          <w:rFonts w:ascii="Times New Roman" w:eastAsia="Calibri" w:hAnsi="Times New Roman" w:cs="Times New Roman"/>
        </w:rPr>
      </w:pPr>
    </w:p>
    <w:p w14:paraId="426A0CEC" w14:textId="77777777" w:rsidR="00F34910" w:rsidRDefault="00F34910" w:rsidP="00F34910">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 xml:space="preserve">zdravotníctva </w:t>
      </w:r>
      <w:r w:rsidR="00710A5A">
        <w:rPr>
          <w:rFonts w:ascii="Times New Roman" w:eastAsia="Calibri" w:hAnsi="Times New Roman" w:cs="Times New Roman"/>
          <w:b/>
          <w:bCs/>
          <w:color w:val="auto"/>
          <w:sz w:val="24"/>
          <w:szCs w:val="24"/>
        </w:rPr>
        <w:t>Slovenskej republiky</w:t>
      </w:r>
    </w:p>
    <w:p w14:paraId="797EA421" w14:textId="77777777" w:rsidR="00B7296F" w:rsidRPr="00B7296F" w:rsidRDefault="00B7296F" w:rsidP="00B7296F"/>
    <w:p w14:paraId="0A6B837F" w14:textId="77777777" w:rsidR="00F34910" w:rsidRPr="00465390" w:rsidRDefault="00B7296F" w:rsidP="00372518">
      <w:pPr>
        <w:pStyle w:val="Odsekzoznamu"/>
        <w:numPr>
          <w:ilvl w:val="0"/>
          <w:numId w:val="6"/>
        </w:numPr>
        <w:rPr>
          <w:rFonts w:ascii="Times New Roman" w:hAnsi="Times New Roman" w:cs="Times New Roman"/>
          <w:b/>
        </w:rPr>
      </w:pPr>
      <w:r w:rsidRPr="00465390">
        <w:rPr>
          <w:rFonts w:ascii="Times New Roman" w:hAnsi="Times New Roman" w:cs="Times New Roman"/>
          <w:b/>
        </w:rPr>
        <w:t>Zrušenie povinnosti vypracovať prevádzkový poriadok a ponechanie hygienických pravidiel len v medziach úpravy HACCP.</w:t>
      </w:r>
    </w:p>
    <w:p w14:paraId="59A05C34" w14:textId="77777777" w:rsidR="00B7296F" w:rsidRDefault="00B7296F" w:rsidP="00B7296F">
      <w:pPr>
        <w:jc w:val="both"/>
        <w:rPr>
          <w:rFonts w:ascii="Times New Roman" w:hAnsi="Times New Roman" w:cs="Times New Roman"/>
        </w:rPr>
      </w:pPr>
      <w:r>
        <w:rPr>
          <w:rFonts w:ascii="Times New Roman" w:hAnsi="Times New Roman" w:cs="Times New Roman"/>
        </w:rPr>
        <w:t xml:space="preserve">Opatrením sa zruší povinnosť pri každom stravovacom zariadení individuálne vypracovať prevádzkový poriadok. Dotknutým subjektom sa tak znížia administratívne náklady. Na modelovom príklade 50 subjektov sa znižujú celému podnikateľskému prostrediu administratívne náklady o 1 296 eur. </w:t>
      </w:r>
    </w:p>
    <w:p w14:paraId="77FE1226" w14:textId="77777777" w:rsidR="00B7296F" w:rsidRPr="00641B6E" w:rsidRDefault="00B7296F" w:rsidP="00372518">
      <w:pPr>
        <w:pStyle w:val="Odsekzoznamu"/>
        <w:numPr>
          <w:ilvl w:val="0"/>
          <w:numId w:val="6"/>
        </w:numPr>
        <w:jc w:val="both"/>
        <w:rPr>
          <w:rFonts w:ascii="Times New Roman" w:hAnsi="Times New Roman" w:cs="Times New Roman"/>
          <w:b/>
        </w:rPr>
      </w:pPr>
      <w:r w:rsidRPr="00641B6E">
        <w:rPr>
          <w:rFonts w:ascii="Times New Roman" w:hAnsi="Times New Roman" w:cs="Times New Roman"/>
          <w:b/>
        </w:rPr>
        <w:t>Rozšírenie súčasných výnimiek zo zmrazovania potravín na celú zeleninu a ovocie celkovo.</w:t>
      </w:r>
    </w:p>
    <w:p w14:paraId="690B4525" w14:textId="77777777" w:rsidR="00B7296F" w:rsidRDefault="00B7296F" w:rsidP="00B7296F">
      <w:pPr>
        <w:jc w:val="both"/>
        <w:rPr>
          <w:rFonts w:ascii="Times New Roman" w:hAnsi="Times New Roman" w:cs="Times New Roman"/>
        </w:rPr>
      </w:pPr>
      <w:r>
        <w:rPr>
          <w:rFonts w:ascii="Times New Roman" w:hAnsi="Times New Roman" w:cs="Times New Roman"/>
        </w:rPr>
        <w:t>Opatrením sa rozšíri</w:t>
      </w:r>
      <w:r w:rsidR="003B0625">
        <w:rPr>
          <w:rFonts w:ascii="Times New Roman" w:hAnsi="Times New Roman" w:cs="Times New Roman"/>
        </w:rPr>
        <w:t>a požiadavky na zariadenia</w:t>
      </w:r>
      <w:r>
        <w:rPr>
          <w:rFonts w:ascii="Times New Roman" w:hAnsi="Times New Roman" w:cs="Times New Roman"/>
        </w:rPr>
        <w:t xml:space="preserve"> </w:t>
      </w:r>
      <w:r w:rsidR="003B0625">
        <w:rPr>
          <w:rFonts w:ascii="Times New Roman" w:hAnsi="Times New Roman" w:cs="Times New Roman"/>
        </w:rPr>
        <w:t xml:space="preserve">spoločného stravovania, prostredníctvom ktorých sa umožní zmrazovanie všetkej zeleniny a ovocia. </w:t>
      </w:r>
      <w:r w:rsidR="004573D3">
        <w:rPr>
          <w:rFonts w:ascii="Times New Roman" w:hAnsi="Times New Roman" w:cs="Times New Roman"/>
        </w:rPr>
        <w:t xml:space="preserve">V súčasnosti je povolené zamrazovať iba mäso chladené krájané, ryby a iné morské živočíchy, očistenú a nakrájanú zeleninu. Daným opatrením by sa </w:t>
      </w:r>
      <w:r w:rsidR="00641B6E">
        <w:rPr>
          <w:rFonts w:ascii="Times New Roman" w:hAnsi="Times New Roman" w:cs="Times New Roman"/>
        </w:rPr>
        <w:t xml:space="preserve">možnosť zamrazovať rozšírila na celú zeleninu a ovocie celkovo. </w:t>
      </w:r>
    </w:p>
    <w:p w14:paraId="70689AB1" w14:textId="77777777" w:rsidR="002369BB" w:rsidRDefault="002369BB" w:rsidP="00372518">
      <w:pPr>
        <w:pStyle w:val="Odsekzoznamu"/>
        <w:numPr>
          <w:ilvl w:val="0"/>
          <w:numId w:val="6"/>
        </w:numPr>
        <w:jc w:val="both"/>
        <w:rPr>
          <w:rFonts w:ascii="Times New Roman" w:hAnsi="Times New Roman" w:cs="Times New Roman"/>
          <w:b/>
        </w:rPr>
      </w:pPr>
      <w:r>
        <w:rPr>
          <w:rFonts w:ascii="Times New Roman" w:hAnsi="Times New Roman" w:cs="Times New Roman"/>
          <w:b/>
        </w:rPr>
        <w:t xml:space="preserve">Zrušenie povinnosti zamestnávateľov vydávať interný predpis týkajúci sa pracovného postupu počas horúcich/studených dní. </w:t>
      </w:r>
    </w:p>
    <w:p w14:paraId="78037AF9" w14:textId="77777777" w:rsidR="002369BB" w:rsidRDefault="002369BB" w:rsidP="002369BB">
      <w:pPr>
        <w:jc w:val="both"/>
        <w:rPr>
          <w:rFonts w:ascii="Times New Roman" w:hAnsi="Times New Roman" w:cs="Times New Roman"/>
        </w:rPr>
      </w:pPr>
      <w:r>
        <w:rPr>
          <w:rFonts w:ascii="Times New Roman" w:hAnsi="Times New Roman" w:cs="Times New Roman"/>
        </w:rPr>
        <w:t xml:space="preserve">Opatrením sa zruší povinnosť zamestnávateľov upraviť vnútorným predpisom zabezpečovanie podmienok pri nadmernej záťaži teplom a chladom pri práci z dôvodu tepelnej záťaže z technológie. Dotknutým subjektom sa znížia administratívne náklady. Na modelovom príklade 1 000 dotknutých subjektov sa zníži administratívna záťaž pre celé podnikateľské prostredie vo výške 25 929 eur. </w:t>
      </w:r>
    </w:p>
    <w:p w14:paraId="38919A45" w14:textId="77777777" w:rsidR="002369BB" w:rsidRPr="006C266C" w:rsidRDefault="002369BB" w:rsidP="00372518">
      <w:pPr>
        <w:pStyle w:val="Odsekzoznamu"/>
        <w:numPr>
          <w:ilvl w:val="0"/>
          <w:numId w:val="6"/>
        </w:numPr>
        <w:jc w:val="both"/>
        <w:rPr>
          <w:rFonts w:ascii="Times New Roman" w:hAnsi="Times New Roman" w:cs="Times New Roman"/>
          <w:b/>
        </w:rPr>
      </w:pPr>
      <w:r w:rsidRPr="006C266C">
        <w:rPr>
          <w:rFonts w:ascii="Times New Roman" w:hAnsi="Times New Roman" w:cs="Times New Roman"/>
          <w:b/>
        </w:rPr>
        <w:lastRenderedPageBreak/>
        <w:t>Zrušenie povinnosti mať v gastroprevádzkach zvlášť toaletu pre za</w:t>
      </w:r>
      <w:r w:rsidR="00C179A6" w:rsidRPr="006C266C">
        <w:rPr>
          <w:rFonts w:ascii="Times New Roman" w:hAnsi="Times New Roman" w:cs="Times New Roman"/>
          <w:b/>
        </w:rPr>
        <w:t xml:space="preserve">mestnancov </w:t>
      </w:r>
      <w:r w:rsidRPr="006C266C">
        <w:rPr>
          <w:rFonts w:ascii="Times New Roman" w:hAnsi="Times New Roman" w:cs="Times New Roman"/>
          <w:b/>
        </w:rPr>
        <w:t xml:space="preserve">a pre zákazníkov alternatívne navýšime počet miest na sedenie/počet zamestnancov na zmene, ku ktorým postačuje </w:t>
      </w:r>
      <w:r w:rsidR="00C179A6" w:rsidRPr="006C266C">
        <w:rPr>
          <w:rFonts w:ascii="Times New Roman" w:hAnsi="Times New Roman" w:cs="Times New Roman"/>
          <w:b/>
        </w:rPr>
        <w:t xml:space="preserve">jeden záchod spoločný pre mužov </w:t>
      </w:r>
      <w:r w:rsidRPr="006C266C">
        <w:rPr>
          <w:rFonts w:ascii="Times New Roman" w:hAnsi="Times New Roman" w:cs="Times New Roman"/>
          <w:b/>
        </w:rPr>
        <w:t>a</w:t>
      </w:r>
      <w:r w:rsidR="00CD4FC0" w:rsidRPr="006C266C">
        <w:rPr>
          <w:rFonts w:ascii="Times New Roman" w:hAnsi="Times New Roman" w:cs="Times New Roman"/>
          <w:b/>
        </w:rPr>
        <w:t>j</w:t>
      </w:r>
      <w:r w:rsidRPr="006C266C">
        <w:rPr>
          <w:rFonts w:ascii="Times New Roman" w:hAnsi="Times New Roman" w:cs="Times New Roman"/>
          <w:b/>
        </w:rPr>
        <w:t xml:space="preserve"> ženy. </w:t>
      </w:r>
    </w:p>
    <w:p w14:paraId="44D80DA0" w14:textId="77777777" w:rsidR="002369BB" w:rsidRDefault="002369BB" w:rsidP="002369BB">
      <w:pPr>
        <w:jc w:val="both"/>
        <w:rPr>
          <w:rFonts w:ascii="Times New Roman" w:hAnsi="Times New Roman" w:cs="Times New Roman"/>
        </w:rPr>
      </w:pPr>
      <w:r>
        <w:rPr>
          <w:rFonts w:ascii="Times New Roman" w:hAnsi="Times New Roman" w:cs="Times New Roman"/>
        </w:rPr>
        <w:t>Dotknuté budú všetky gastroprevádzky, ktorým sa z</w:t>
      </w:r>
      <w:r w:rsidR="00ED3D96">
        <w:rPr>
          <w:rFonts w:ascii="Times New Roman" w:hAnsi="Times New Roman" w:cs="Times New Roman"/>
        </w:rPr>
        <w:t xml:space="preserve">nížia nepriame finančné náklady, nakoľko už nebudú povinné mať zvlášť toaletu pre zamestnancov a zvlášť pre zákazníkov, resp. ako alternatíva: dôjde k navýšeniu počtu miest na sedenie/počtu zamestnancov pracujúcich na danej zmene, ku ktorým by bol postačujúci jeden záchod spoločný pre mužov aj ženy. </w:t>
      </w:r>
      <w:r>
        <w:rPr>
          <w:rFonts w:ascii="Times New Roman" w:hAnsi="Times New Roman" w:cs="Times New Roman"/>
        </w:rPr>
        <w:t xml:space="preserve"> </w:t>
      </w:r>
    </w:p>
    <w:p w14:paraId="2F8F94AF" w14:textId="77777777" w:rsidR="00AB3140" w:rsidRDefault="00AB3140" w:rsidP="00372518">
      <w:pPr>
        <w:pStyle w:val="Odsekzoznamu"/>
        <w:numPr>
          <w:ilvl w:val="0"/>
          <w:numId w:val="6"/>
        </w:numPr>
        <w:jc w:val="both"/>
        <w:rPr>
          <w:rFonts w:ascii="Times New Roman" w:hAnsi="Times New Roman" w:cs="Times New Roman"/>
          <w:b/>
        </w:rPr>
      </w:pPr>
      <w:r>
        <w:rPr>
          <w:rFonts w:ascii="Times New Roman" w:hAnsi="Times New Roman" w:cs="Times New Roman"/>
          <w:b/>
        </w:rPr>
        <w:t>Upresnenie parametrov pre zaradenie zam</w:t>
      </w:r>
      <w:r w:rsidR="00BE77DB">
        <w:rPr>
          <w:rFonts w:ascii="Times New Roman" w:hAnsi="Times New Roman" w:cs="Times New Roman"/>
          <w:b/>
        </w:rPr>
        <w:t>estna</w:t>
      </w:r>
      <w:r w:rsidR="00CD4FC0">
        <w:rPr>
          <w:rFonts w:ascii="Times New Roman" w:hAnsi="Times New Roman" w:cs="Times New Roman"/>
          <w:b/>
        </w:rPr>
        <w:t>nca do 2. kategórie rizika, aby do týchto PZS nezaraďovali tie, ktoré patria do 1. kategórie, na ktorú sa neviaže toľko povinností, okrem iného aj pravidelné posudzovanie zdravotného rizika</w:t>
      </w:r>
    </w:p>
    <w:p w14:paraId="3247C415" w14:textId="77777777" w:rsidR="00AB3140" w:rsidRDefault="00AB3140" w:rsidP="00AB3140">
      <w:pPr>
        <w:jc w:val="both"/>
        <w:rPr>
          <w:rFonts w:ascii="Times New Roman" w:hAnsi="Times New Roman" w:cs="Times New Roman"/>
        </w:rPr>
      </w:pPr>
      <w:r>
        <w:rPr>
          <w:rFonts w:ascii="Times New Roman" w:hAnsi="Times New Roman" w:cs="Times New Roman"/>
        </w:rPr>
        <w:t xml:space="preserve">Opatrením sa spresnia kritériá pre zaradenie zamestnanca do 1. a 2. kategórie rizika tak, aby došlo k zúženiu 2. kategórie zamestnancov. To znamená, aby do 2. kategórie rizika neboli zahrňovaní zamestnanci, ktorí patria do 1. kategórie, na ktorú sa neviaže toľko povinností, napr. pravidelné posudzovanie zdravotného rizika. Dotknutým subjektom sa tak znížia administratívne náklady. </w:t>
      </w:r>
    </w:p>
    <w:p w14:paraId="063A308D" w14:textId="77777777" w:rsidR="00AB3140" w:rsidRPr="00641B6E" w:rsidRDefault="00AB3140" w:rsidP="00372518">
      <w:pPr>
        <w:pStyle w:val="Odsekzoznamu"/>
        <w:numPr>
          <w:ilvl w:val="0"/>
          <w:numId w:val="6"/>
        </w:numPr>
        <w:jc w:val="both"/>
        <w:rPr>
          <w:rFonts w:ascii="Times New Roman" w:hAnsi="Times New Roman" w:cs="Times New Roman"/>
          <w:b/>
        </w:rPr>
      </w:pPr>
      <w:r w:rsidRPr="00641B6E">
        <w:rPr>
          <w:rFonts w:ascii="Times New Roman" w:hAnsi="Times New Roman" w:cs="Times New Roman"/>
          <w:b/>
        </w:rPr>
        <w:t xml:space="preserve">Umožnenie elektronického vyhotovenia záznamu o posúdení rizika z expozície faktorom práce a pracovného prostredia. </w:t>
      </w:r>
    </w:p>
    <w:p w14:paraId="01653950" w14:textId="77777777" w:rsidR="00B03832" w:rsidRDefault="00AB3140" w:rsidP="00AB3140">
      <w:pPr>
        <w:jc w:val="both"/>
        <w:rPr>
          <w:rFonts w:ascii="Times New Roman" w:hAnsi="Times New Roman" w:cs="Times New Roman"/>
        </w:rPr>
      </w:pPr>
      <w:r>
        <w:rPr>
          <w:rFonts w:ascii="Times New Roman" w:hAnsi="Times New Roman" w:cs="Times New Roman"/>
        </w:rPr>
        <w:t>Opatrením sa dotknutým subjektom znížia administratívne náklady</w:t>
      </w:r>
      <w:r w:rsidR="004576A7">
        <w:rPr>
          <w:rFonts w:ascii="Times New Roman" w:hAnsi="Times New Roman" w:cs="Times New Roman"/>
        </w:rPr>
        <w:t xml:space="preserve"> podnikateľskému prostrediu, nakoľko bude umožnená elektronická forma vyhotovenia záznamu o posúdení rizík z expozície fakt</w:t>
      </w:r>
      <w:r w:rsidR="00A9381D">
        <w:rPr>
          <w:rFonts w:ascii="Times New Roman" w:hAnsi="Times New Roman" w:cs="Times New Roman"/>
        </w:rPr>
        <w:t>o</w:t>
      </w:r>
      <w:r w:rsidR="004576A7">
        <w:rPr>
          <w:rFonts w:ascii="Times New Roman" w:hAnsi="Times New Roman" w:cs="Times New Roman"/>
        </w:rPr>
        <w:t>rom práce, ako aj pracovného prostredia</w:t>
      </w:r>
      <w:r>
        <w:rPr>
          <w:rFonts w:ascii="Times New Roman" w:hAnsi="Times New Roman" w:cs="Times New Roman"/>
        </w:rPr>
        <w:t xml:space="preserve">. </w:t>
      </w:r>
      <w:r w:rsidR="00641B6E">
        <w:rPr>
          <w:rFonts w:ascii="Times New Roman" w:hAnsi="Times New Roman" w:cs="Times New Roman"/>
        </w:rPr>
        <w:t xml:space="preserve">Pri modelovej situácií zníženia záťaže pre jedného podnikateľa </w:t>
      </w:r>
      <w:r w:rsidR="00205643">
        <w:rPr>
          <w:rFonts w:ascii="Times New Roman" w:hAnsi="Times New Roman" w:cs="Times New Roman"/>
        </w:rPr>
        <w:t xml:space="preserve"> </w:t>
      </w:r>
      <w:r w:rsidR="00641B6E">
        <w:rPr>
          <w:rFonts w:ascii="Times New Roman" w:hAnsi="Times New Roman" w:cs="Times New Roman"/>
        </w:rPr>
        <w:t>napríklad o 30 minút, by sa v absolútnej hodnote znížila záťaž o 4,79 €.</w:t>
      </w:r>
    </w:p>
    <w:p w14:paraId="23546C5C" w14:textId="77777777" w:rsidR="003C4E09" w:rsidRDefault="003C4E09" w:rsidP="00372518">
      <w:pPr>
        <w:pStyle w:val="Odsekzoznamu"/>
        <w:numPr>
          <w:ilvl w:val="0"/>
          <w:numId w:val="6"/>
        </w:numPr>
        <w:jc w:val="both"/>
        <w:rPr>
          <w:rFonts w:ascii="Times New Roman" w:hAnsi="Times New Roman" w:cs="Times New Roman"/>
          <w:b/>
        </w:rPr>
      </w:pPr>
      <w:r>
        <w:rPr>
          <w:rFonts w:ascii="Times New Roman" w:hAnsi="Times New Roman" w:cs="Times New Roman"/>
          <w:b/>
        </w:rPr>
        <w:t xml:space="preserve">Zrušenie povinnosti podávať žiadosť na odstránenie azbestu pred začiatkom výkonu práce a jej nahradenie oznamovacou povinnosťou. </w:t>
      </w:r>
    </w:p>
    <w:p w14:paraId="090CD7C8" w14:textId="1769A8A0" w:rsidR="00ED3D96" w:rsidRDefault="003C4E09" w:rsidP="00B37CAF">
      <w:pPr>
        <w:jc w:val="both"/>
        <w:rPr>
          <w:rFonts w:ascii="Times New Roman" w:hAnsi="Times New Roman" w:cs="Times New Roman"/>
        </w:rPr>
      </w:pPr>
      <w:r>
        <w:rPr>
          <w:rFonts w:ascii="Times New Roman" w:hAnsi="Times New Roman" w:cs="Times New Roman"/>
        </w:rPr>
        <w:t xml:space="preserve">Opatrením sa zníži dotknutým subjektom časová náročnosť pri potrebe oznámenia odstraňovania azbestu. Na modelovom príklade 10 dotknutých subjektov sa zníži administratívna záťaž na celé podnikateľské prostredie o 56 eur. </w:t>
      </w:r>
    </w:p>
    <w:p w14:paraId="4CBEC5EF" w14:textId="77777777" w:rsidR="00E23125" w:rsidRPr="00565174" w:rsidRDefault="00E23125" w:rsidP="00372518">
      <w:pPr>
        <w:pStyle w:val="Odsekzoznamu"/>
        <w:numPr>
          <w:ilvl w:val="0"/>
          <w:numId w:val="6"/>
        </w:numPr>
        <w:jc w:val="both"/>
        <w:rPr>
          <w:rFonts w:ascii="Times New Roman" w:hAnsi="Times New Roman" w:cs="Times New Roman"/>
          <w:b/>
        </w:rPr>
      </w:pPr>
      <w:r w:rsidRPr="00565174">
        <w:rPr>
          <w:rFonts w:ascii="Times New Roman" w:hAnsi="Times New Roman" w:cs="Times New Roman"/>
          <w:b/>
        </w:rPr>
        <w:t>Zrušenie povinnosti dodržiavať predpísanú frekvenciu čistenia okien na pracoviskách.</w:t>
      </w:r>
    </w:p>
    <w:p w14:paraId="4DBC3718" w14:textId="77777777" w:rsidR="00E23125" w:rsidRDefault="00E23125" w:rsidP="00E23125">
      <w:pPr>
        <w:jc w:val="both"/>
        <w:rPr>
          <w:rFonts w:ascii="Times New Roman" w:hAnsi="Times New Roman" w:cs="Times New Roman"/>
        </w:rPr>
      </w:pPr>
      <w:r>
        <w:rPr>
          <w:rFonts w:ascii="Times New Roman" w:hAnsi="Times New Roman" w:cs="Times New Roman"/>
        </w:rPr>
        <w:t>Opatrením dôjde k vyňatiu ustanovení upravujúcich čistenie okien</w:t>
      </w:r>
      <w:r w:rsidR="00ED3D96">
        <w:rPr>
          <w:rFonts w:ascii="Times New Roman" w:hAnsi="Times New Roman" w:cs="Times New Roman"/>
        </w:rPr>
        <w:t xml:space="preserve"> na pracovisku</w:t>
      </w:r>
      <w:r>
        <w:rPr>
          <w:rFonts w:ascii="Times New Roman" w:hAnsi="Times New Roman" w:cs="Times New Roman"/>
        </w:rPr>
        <w:t>. Dotknutým subjektom sa znížia</w:t>
      </w:r>
      <w:r w:rsidR="00ED3D96">
        <w:rPr>
          <w:rFonts w:ascii="Times New Roman" w:hAnsi="Times New Roman" w:cs="Times New Roman"/>
        </w:rPr>
        <w:t xml:space="preserve"> finančné</w:t>
      </w:r>
      <w:r>
        <w:rPr>
          <w:rFonts w:ascii="Times New Roman" w:hAnsi="Times New Roman" w:cs="Times New Roman"/>
        </w:rPr>
        <w:t xml:space="preserve"> náklady, ktoré by </w:t>
      </w:r>
      <w:r w:rsidR="00ED3D96">
        <w:rPr>
          <w:rFonts w:ascii="Times New Roman" w:hAnsi="Times New Roman" w:cs="Times New Roman"/>
        </w:rPr>
        <w:t xml:space="preserve">inak </w:t>
      </w:r>
      <w:r>
        <w:rPr>
          <w:rFonts w:ascii="Times New Roman" w:hAnsi="Times New Roman" w:cs="Times New Roman"/>
        </w:rPr>
        <w:t>museli vyn</w:t>
      </w:r>
      <w:r w:rsidR="00456DBE">
        <w:rPr>
          <w:rFonts w:ascii="Times New Roman" w:hAnsi="Times New Roman" w:cs="Times New Roman"/>
        </w:rPr>
        <w:t>aložiť pri zvýšenej frekvencií čistenia</w:t>
      </w:r>
      <w:r>
        <w:rPr>
          <w:rFonts w:ascii="Times New Roman" w:hAnsi="Times New Roman" w:cs="Times New Roman"/>
        </w:rPr>
        <w:t xml:space="preserve"> okien. </w:t>
      </w:r>
      <w:r w:rsidR="00641B6E">
        <w:rPr>
          <w:rFonts w:ascii="Times New Roman" w:hAnsi="Times New Roman" w:cs="Times New Roman"/>
        </w:rPr>
        <w:t xml:space="preserve">V súčasnosti je predpísaná frekvencia čistenia okien pri oknách v miestnostiach s veľkým prevádzkovým vznikom prachu, dymu a sadzí najmenej štyrikrát do roka zvnútra a dvakrát do roka zvonku. Pri modelovej situácií zníženia frekvencie napríklad na trikrát do roka zvnútra a dvakrát do roka zvonku by sa </w:t>
      </w:r>
      <w:r w:rsidR="00565174">
        <w:rPr>
          <w:rFonts w:ascii="Times New Roman" w:hAnsi="Times New Roman" w:cs="Times New Roman"/>
        </w:rPr>
        <w:t>odhadom znížila záťaž pre jeden podnikateľský subjekt o 100 € (spoločnosť má 20 okien a cena umytia jedného okna je 5 €).</w:t>
      </w:r>
    </w:p>
    <w:p w14:paraId="489A6251" w14:textId="77777777" w:rsidR="004576A7" w:rsidRDefault="00C87AAE" w:rsidP="004576A7">
      <w:pPr>
        <w:pStyle w:val="Odsekzoznamu"/>
        <w:numPr>
          <w:ilvl w:val="0"/>
          <w:numId w:val="6"/>
        </w:numPr>
        <w:jc w:val="both"/>
        <w:rPr>
          <w:rFonts w:ascii="Times New Roman" w:hAnsi="Times New Roman" w:cs="Times New Roman"/>
          <w:b/>
        </w:rPr>
      </w:pPr>
      <w:r>
        <w:rPr>
          <w:rFonts w:ascii="Times New Roman" w:hAnsi="Times New Roman" w:cs="Times New Roman"/>
          <w:b/>
        </w:rPr>
        <w:t>Zabezpečenie zavedenia</w:t>
      </w:r>
      <w:r w:rsidR="004576A7" w:rsidRPr="004576A7">
        <w:rPr>
          <w:rFonts w:ascii="Times New Roman" w:hAnsi="Times New Roman" w:cs="Times New Roman"/>
          <w:b/>
        </w:rPr>
        <w:t xml:space="preserve"> jednoznačných požiadaviek a postupov týkajúcich sa počiatočnej dojčenskej výživy a následnej dojčenskej výživy prostredníctvom priameho odkazu na právo EÚ</w:t>
      </w:r>
    </w:p>
    <w:p w14:paraId="65BAAC05" w14:textId="77777777" w:rsidR="00C87AAE" w:rsidRPr="00C87AAE" w:rsidRDefault="00C87AAE" w:rsidP="003026D6">
      <w:pPr>
        <w:jc w:val="both"/>
        <w:rPr>
          <w:rFonts w:ascii="Times New Roman" w:hAnsi="Times New Roman" w:cs="Times New Roman"/>
        </w:rPr>
      </w:pPr>
      <w:r w:rsidRPr="00C87AAE">
        <w:rPr>
          <w:rFonts w:ascii="Times New Roman" w:hAnsi="Times New Roman" w:cs="Times New Roman"/>
        </w:rPr>
        <w:t xml:space="preserve">Aktuálne v SR existuje dvojitá úprava reklamy potravín počiatočnej a následnej dojčenskej výživy, reklamu upravuje zákon o reklame a nariadenie Komisie EÚ 2016/127 z 25. septembra 2015. Rozpor medzi zákonom a nariadením je v použití odlišných pojmov (dojčenský prípravok a následný doplnkový prípravok), ktoré v zákone o reklame ani v žiadnom inom právnom predpise nie sú definované, čo v praxi spôsobuje problémy, nakoľko dochádza k rozdielnemu výkladu. Pre podnikateľské prostredie je tým pádom zabezpečená právna istota. Naviac, zákon o reklame v porovnaní s nariadením sprísňuje požiadavky na reklamu predmetných potravín, ktoré budú týmto opatrením zjednotené. </w:t>
      </w:r>
    </w:p>
    <w:p w14:paraId="4566198D" w14:textId="77777777" w:rsidR="004576A7" w:rsidRDefault="004576A7" w:rsidP="004576A7">
      <w:pPr>
        <w:pStyle w:val="Odsekzoznamu"/>
        <w:jc w:val="both"/>
        <w:rPr>
          <w:rFonts w:ascii="Times New Roman" w:hAnsi="Times New Roman" w:cs="Times New Roman"/>
          <w:b/>
        </w:rPr>
      </w:pPr>
    </w:p>
    <w:p w14:paraId="78EF18FA" w14:textId="77777777" w:rsidR="004576A7" w:rsidRDefault="00C87AAE" w:rsidP="004576A7">
      <w:pPr>
        <w:pStyle w:val="Odsekzoznamu"/>
        <w:numPr>
          <w:ilvl w:val="0"/>
          <w:numId w:val="6"/>
        </w:numPr>
        <w:jc w:val="both"/>
        <w:rPr>
          <w:rFonts w:ascii="Times New Roman" w:hAnsi="Times New Roman" w:cs="Times New Roman"/>
          <w:b/>
        </w:rPr>
      </w:pPr>
      <w:r>
        <w:rPr>
          <w:rFonts w:ascii="Times New Roman" w:hAnsi="Times New Roman" w:cs="Times New Roman"/>
          <w:b/>
        </w:rPr>
        <w:lastRenderedPageBreak/>
        <w:t>Aktualizácia postupu posudzovania fyzickej záťaže pri práci s cieľom vyňatia pracovných pozícií s nízkou fyzickou záťažou z povinností určenia neprijateľných pracovných polôh</w:t>
      </w:r>
    </w:p>
    <w:p w14:paraId="079E1819" w14:textId="77777777" w:rsidR="003026D6" w:rsidRPr="003026D6" w:rsidRDefault="003026D6" w:rsidP="003026D6">
      <w:pPr>
        <w:jc w:val="both"/>
        <w:rPr>
          <w:rFonts w:ascii="Times New Roman" w:hAnsi="Times New Roman" w:cs="Times New Roman"/>
        </w:rPr>
      </w:pPr>
      <w:r w:rsidRPr="003026D6">
        <w:rPr>
          <w:rFonts w:ascii="Times New Roman" w:hAnsi="Times New Roman" w:cs="Times New Roman"/>
        </w:rPr>
        <w:t xml:space="preserve">Pozície, ktoré sú definované vo vyhláške č. 542/2007 sú veľmi reštriktívne a definuje príliš veľa pracovných staníc ako rizikové práce, pritom mnoho z nich nezodpovedá fyziologickému dopadu na ľudské telo. Preto po vzore Veľkej </w:t>
      </w:r>
      <w:r w:rsidR="00CF1769" w:rsidRPr="003026D6">
        <w:rPr>
          <w:rFonts w:ascii="Times New Roman" w:hAnsi="Times New Roman" w:cs="Times New Roman"/>
        </w:rPr>
        <w:t>Británii</w:t>
      </w:r>
      <w:r w:rsidRPr="003026D6">
        <w:rPr>
          <w:rFonts w:ascii="Times New Roman" w:hAnsi="Times New Roman" w:cs="Times New Roman"/>
        </w:rPr>
        <w:t xml:space="preserve"> a Francúzska, má dané opatrenie za cieľ aktualizovať postup, podľa ktorého sa posudzuje fyzická záťaž pri práci, v takom prípade dôjde pre zamestnávateľov k poklesu priamych finančných nákladov, ktoré by museli vynakladať vo zvýšenej miere v prípade, že je pracovník zaradení do triedy s vyššou fyzickou záťažou. </w:t>
      </w:r>
      <w:r w:rsidR="00CF1769">
        <w:rPr>
          <w:rFonts w:ascii="Times New Roman" w:hAnsi="Times New Roman" w:cs="Times New Roman"/>
        </w:rPr>
        <w:t>Opatrenie má pozitívny vplyv na podnikateľské prostredie, ktorý spočíva v liberalizácií požiadaviek posudzovania fyzickej záťaže pri práci, čím dôjde k zníženiu počtu pracovných staníc, ktoré sú definované ako rizikové práce. Zároveň sa zníži administratívna a finančná záťaž dotknutých subjektov. Rozsah dotknutých subjektov však bude možné určiť až pri konkrétnom návrhu realizácie tohto opatrenia zo strany MZ SR.</w:t>
      </w:r>
    </w:p>
    <w:p w14:paraId="570F3280" w14:textId="77777777" w:rsidR="003026D6" w:rsidRPr="003026D6" w:rsidRDefault="003026D6" w:rsidP="003026D6">
      <w:pPr>
        <w:jc w:val="both"/>
        <w:rPr>
          <w:rFonts w:ascii="Times New Roman" w:hAnsi="Times New Roman" w:cs="Times New Roman"/>
          <w:b/>
        </w:rPr>
      </w:pPr>
    </w:p>
    <w:p w14:paraId="7D1133E9" w14:textId="77777777" w:rsidR="007D78C9" w:rsidRPr="00B85AAF" w:rsidRDefault="00B85AAF" w:rsidP="00B85AAF">
      <w:pPr>
        <w:pStyle w:val="Nadpis2"/>
        <w:jc w:val="center"/>
        <w:rPr>
          <w:rFonts w:ascii="Times New Roman" w:eastAsia="Calibri" w:hAnsi="Times New Roman" w:cs="Times New Roman"/>
          <w:b/>
          <w:bCs/>
          <w:color w:val="auto"/>
          <w:sz w:val="24"/>
          <w:szCs w:val="24"/>
        </w:rPr>
      </w:pPr>
      <w:r w:rsidRPr="008F1C64">
        <w:rPr>
          <w:rFonts w:ascii="Times New Roman" w:eastAsia="Calibri" w:hAnsi="Times New Roman" w:cs="Times New Roman"/>
          <w:b/>
          <w:bCs/>
          <w:color w:val="auto"/>
          <w:sz w:val="24"/>
          <w:szCs w:val="24"/>
        </w:rPr>
        <w:t xml:space="preserve">Ministerstvo </w:t>
      </w:r>
      <w:r>
        <w:rPr>
          <w:rFonts w:ascii="Times New Roman" w:eastAsia="Calibri" w:hAnsi="Times New Roman" w:cs="Times New Roman"/>
          <w:b/>
          <w:bCs/>
          <w:color w:val="auto"/>
          <w:sz w:val="24"/>
          <w:szCs w:val="24"/>
        </w:rPr>
        <w:t>životného prostredia</w:t>
      </w:r>
      <w:r w:rsidR="00C179A6">
        <w:rPr>
          <w:rFonts w:ascii="Times New Roman" w:eastAsia="Calibri" w:hAnsi="Times New Roman" w:cs="Times New Roman"/>
          <w:b/>
          <w:bCs/>
          <w:color w:val="auto"/>
          <w:sz w:val="24"/>
          <w:szCs w:val="24"/>
        </w:rPr>
        <w:t xml:space="preserve"> Slovenskej republiky</w:t>
      </w:r>
    </w:p>
    <w:p w14:paraId="18016290" w14:textId="77777777" w:rsidR="007D78C9" w:rsidRPr="00BE0848" w:rsidRDefault="007D78C9" w:rsidP="007D78C9">
      <w:pPr>
        <w:spacing w:after="0"/>
        <w:jc w:val="center"/>
        <w:rPr>
          <w:rFonts w:ascii="Times New Roman" w:eastAsia="Calibri" w:hAnsi="Times New Roman" w:cs="Times New Roman"/>
          <w:b/>
          <w:bCs/>
        </w:rPr>
      </w:pPr>
    </w:p>
    <w:p w14:paraId="082EFDF7" w14:textId="77777777" w:rsidR="00497120" w:rsidRPr="0079241C" w:rsidRDefault="00DE712F" w:rsidP="00A2036B">
      <w:pPr>
        <w:pStyle w:val="Odsekzoznamu"/>
        <w:numPr>
          <w:ilvl w:val="0"/>
          <w:numId w:val="3"/>
        </w:numPr>
        <w:rPr>
          <w:rFonts w:ascii="Times New Roman" w:eastAsia="Calibri" w:hAnsi="Times New Roman" w:cs="Times New Roman"/>
          <w:b/>
        </w:rPr>
      </w:pPr>
      <w:r w:rsidRPr="0079241C">
        <w:rPr>
          <w:rFonts w:ascii="Times New Roman" w:eastAsia="Calibri" w:hAnsi="Times New Roman" w:cs="Times New Roman"/>
          <w:b/>
        </w:rPr>
        <w:t>Zrušenie povinnosti oznamovať plánovaný termín oprávnenej technickej činnosti</w:t>
      </w:r>
    </w:p>
    <w:p w14:paraId="0DD1A36E" w14:textId="77777777" w:rsidR="008E0427" w:rsidRDefault="008E0427" w:rsidP="008E0427">
      <w:pPr>
        <w:spacing w:after="0"/>
        <w:jc w:val="both"/>
        <w:rPr>
          <w:rFonts w:ascii="Times New Roman" w:eastAsia="Calibri" w:hAnsi="Times New Roman" w:cs="Times New Roman"/>
        </w:rPr>
      </w:pPr>
      <w:r>
        <w:rPr>
          <w:rFonts w:ascii="Times New Roman" w:eastAsia="Calibri" w:hAnsi="Times New Roman" w:cs="Times New Roman"/>
        </w:rPr>
        <w:t xml:space="preserve">Opatrením sa zruší povinnosť oznamovať termín oprávnenej technickej činnosti. Vplyvy na podnikateľské prostredie majú administratívny charakter, pretože sa znižuje časová záťaž pre podnikateľov. </w:t>
      </w:r>
      <w:r w:rsidR="00830C43" w:rsidRPr="00830C43">
        <w:rPr>
          <w:rFonts w:ascii="Times New Roman" w:eastAsia="Calibri" w:hAnsi="Times New Roman" w:cs="Times New Roman"/>
        </w:rPr>
        <w:t xml:space="preserve">Nakoľko v súčasnosti nedisponujeme presnými dátami o dotknutých subjektoch, ktorými sú v tomto prípade vykonávatelia oprávnenej technickej činnosti, kvantifikovali sme vplyv opatrenia na 100 subjektoch. Časová náročnosť sa v prípade zrušenia povinnosti ohlásenia, resp. oznámenia zníži </w:t>
      </w:r>
      <w:r w:rsidR="00830C43">
        <w:rPr>
          <w:rFonts w:ascii="Times New Roman" w:eastAsia="Calibri" w:hAnsi="Times New Roman" w:cs="Times New Roman"/>
        </w:rPr>
        <w:t>o 60 minút vo frekvencií jednora</w:t>
      </w:r>
      <w:r w:rsidR="00830C43" w:rsidRPr="00830C43">
        <w:rPr>
          <w:rFonts w:ascii="Times New Roman" w:eastAsia="Calibri" w:hAnsi="Times New Roman" w:cs="Times New Roman"/>
        </w:rPr>
        <w:t>zovo. Celková záťaž na podnikateľské prostredie sa zníži o 239,34 €.</w:t>
      </w:r>
    </w:p>
    <w:p w14:paraId="3E777D5D" w14:textId="77777777" w:rsidR="00A2036B" w:rsidRPr="008E0427" w:rsidRDefault="00A2036B" w:rsidP="008E0427">
      <w:pPr>
        <w:spacing w:after="0"/>
        <w:jc w:val="both"/>
        <w:rPr>
          <w:rFonts w:ascii="Times New Roman" w:eastAsia="Calibri" w:hAnsi="Times New Roman" w:cs="Times New Roman"/>
        </w:rPr>
      </w:pPr>
    </w:p>
    <w:p w14:paraId="091140CA" w14:textId="77777777" w:rsidR="00DE712F" w:rsidRPr="0079241C" w:rsidRDefault="00DE712F" w:rsidP="00A2036B">
      <w:pPr>
        <w:pStyle w:val="Odsekzoznamu"/>
        <w:numPr>
          <w:ilvl w:val="0"/>
          <w:numId w:val="3"/>
        </w:numPr>
        <w:rPr>
          <w:rFonts w:ascii="Times New Roman" w:eastAsia="Calibri" w:hAnsi="Times New Roman" w:cs="Times New Roman"/>
          <w:b/>
        </w:rPr>
      </w:pPr>
      <w:r w:rsidRPr="0079241C">
        <w:rPr>
          <w:rFonts w:ascii="Times New Roman" w:eastAsia="Calibri" w:hAnsi="Times New Roman" w:cs="Times New Roman"/>
          <w:b/>
        </w:rPr>
        <w:t>Zrušenie povinnosti prevádzkovateľa predkladať doklad o výsledku diskontinuálnej oprávnenej technickej činnosti</w:t>
      </w:r>
    </w:p>
    <w:p w14:paraId="75EF3D5A" w14:textId="77777777" w:rsidR="008E0427" w:rsidRDefault="008E0427" w:rsidP="008E0427">
      <w:pPr>
        <w:spacing w:after="0"/>
        <w:jc w:val="both"/>
        <w:rPr>
          <w:rFonts w:ascii="Times New Roman" w:eastAsia="Calibri" w:hAnsi="Times New Roman" w:cs="Times New Roman"/>
        </w:rPr>
      </w:pPr>
      <w:r>
        <w:rPr>
          <w:rFonts w:ascii="Times New Roman" w:eastAsia="Calibri" w:hAnsi="Times New Roman" w:cs="Times New Roman"/>
        </w:rPr>
        <w:t xml:space="preserve">Opatrením sa zruší povinnosť predkladať doklad o výsledku diskontinuálnej oprávnenej technickej činnosti. Vplyvy na podnikateľské prostredie majú administratívny charakter, pretože sa znižuje časová záťaž </w:t>
      </w:r>
      <w:r w:rsidRPr="00856CA5">
        <w:rPr>
          <w:rFonts w:ascii="Times New Roman" w:eastAsia="Calibri" w:hAnsi="Times New Roman" w:cs="Times New Roman"/>
        </w:rPr>
        <w:t>pre podnikateľov.</w:t>
      </w:r>
      <w:r w:rsidR="00830C43">
        <w:rPr>
          <w:rFonts w:ascii="Times New Roman" w:eastAsia="Calibri" w:hAnsi="Times New Roman" w:cs="Times New Roman"/>
        </w:rPr>
        <w:t xml:space="preserve"> </w:t>
      </w:r>
      <w:r w:rsidR="00830C43" w:rsidRPr="00830C43">
        <w:rPr>
          <w:rFonts w:ascii="Times New Roman" w:eastAsia="Calibri" w:hAnsi="Times New Roman" w:cs="Times New Roman"/>
        </w:rPr>
        <w:t>Pri dotknutých subjektoch – vykonávateľoch oprávnenej technickej činnosti sme rovnako ako v predchádzajúcom prípade využili modelový príklad 100 subjektov. Časová náročnosť je pri zrušení povinnosti predkladať doklad 50 minút pri podávaní papierovo. Frekvencia je 1-krát ročne. V konečnom dôsledku sa daným opatrením zníži celková záťaž na podnikateľské prostredie vo výške 797,81 €.</w:t>
      </w:r>
    </w:p>
    <w:p w14:paraId="761199D5" w14:textId="77777777" w:rsidR="00A2036B" w:rsidRPr="00856CA5" w:rsidRDefault="00A2036B" w:rsidP="008E0427">
      <w:pPr>
        <w:spacing w:after="0"/>
        <w:jc w:val="both"/>
        <w:rPr>
          <w:rFonts w:ascii="Times New Roman" w:eastAsia="Calibri" w:hAnsi="Times New Roman" w:cs="Times New Roman"/>
          <w:highlight w:val="yellow"/>
        </w:rPr>
      </w:pPr>
    </w:p>
    <w:p w14:paraId="1C476F33" w14:textId="77777777" w:rsidR="00DE712F" w:rsidRPr="006E6489" w:rsidRDefault="00DE712F" w:rsidP="00A2036B">
      <w:pPr>
        <w:pStyle w:val="Odsekzoznamu"/>
        <w:numPr>
          <w:ilvl w:val="0"/>
          <w:numId w:val="3"/>
        </w:numPr>
        <w:rPr>
          <w:rFonts w:ascii="Times New Roman" w:eastAsia="Calibri" w:hAnsi="Times New Roman" w:cs="Times New Roman"/>
          <w:b/>
        </w:rPr>
      </w:pPr>
      <w:r w:rsidRPr="006E6489">
        <w:rPr>
          <w:rFonts w:ascii="Times New Roman" w:eastAsia="Calibri" w:hAnsi="Times New Roman" w:cs="Times New Roman"/>
          <w:b/>
        </w:rPr>
        <w:t>Zníženie zaťaženia podnikateľov spojené so získavaním súhlasu orgánu štátnej správy odpadového hospodárstva v prípade odovzdávania odpadov vhodných na využitie v</w:t>
      </w:r>
      <w:r w:rsidR="008E0427" w:rsidRPr="006E6489">
        <w:rPr>
          <w:rFonts w:ascii="Times New Roman" w:eastAsia="Calibri" w:hAnsi="Times New Roman" w:cs="Times New Roman"/>
          <w:b/>
        </w:rPr>
        <w:t> </w:t>
      </w:r>
      <w:r w:rsidRPr="006E6489">
        <w:rPr>
          <w:rFonts w:ascii="Times New Roman" w:eastAsia="Calibri" w:hAnsi="Times New Roman" w:cs="Times New Roman"/>
          <w:b/>
        </w:rPr>
        <w:t>domácnosti</w:t>
      </w:r>
    </w:p>
    <w:p w14:paraId="7B81C3E0" w14:textId="77777777" w:rsidR="008E0427" w:rsidRDefault="008E0427" w:rsidP="008E0427">
      <w:pPr>
        <w:spacing w:after="0"/>
        <w:jc w:val="both"/>
        <w:rPr>
          <w:rFonts w:ascii="Times New Roman" w:eastAsia="Calibri" w:hAnsi="Times New Roman" w:cs="Times New Roman"/>
        </w:rPr>
      </w:pPr>
      <w:r>
        <w:rPr>
          <w:rFonts w:ascii="Times New Roman" w:eastAsia="Calibri" w:hAnsi="Times New Roman" w:cs="Times New Roman"/>
        </w:rPr>
        <w:t>Opatrením sa zníži zaťaženie podnikateľov spojené so získavaním súhlasu v prípade odovzdávania odpadov vhodných na využitie v domácnosti. Vplyvy na podnikateľské prostredie majú administratívny charakter, pretože sa znižuje časová záťaž pre podnikateľov.</w:t>
      </w:r>
      <w:r w:rsidR="00830C43">
        <w:rPr>
          <w:rFonts w:ascii="Times New Roman" w:eastAsia="Calibri" w:hAnsi="Times New Roman" w:cs="Times New Roman"/>
        </w:rPr>
        <w:t xml:space="preserve"> </w:t>
      </w:r>
      <w:r w:rsidR="00830C43" w:rsidRPr="00830C43">
        <w:rPr>
          <w:rFonts w:ascii="Times New Roman" w:eastAsia="Calibri" w:hAnsi="Times New Roman" w:cs="Times New Roman"/>
        </w:rPr>
        <w:t xml:space="preserve">Podľa zákona č. 79/2015 Z. z. o odpadoch je potrebný súhlas orgánu štátnej správy odpadového hospodárstva pre prevádzkovateľov zariadení na zneškodnenie odpadov. Opatrením sa zruší povinnosť získavania súhlasu orgánu v štátnej správe v prípade odovzdávania odpadov, ktoré sú vhodné na využitie v domácnosti a nie je potrebná ich likvidácia. Opatrenie sme kvantifikovali na 10 dotknutých subjektoch. Časová náročnosť je v tomto prípade 50 minút v prípade papierového zasielania žiadosti o získanie súhlasu a frekvencia sme určili každoročne. V konečnom dôsledku je celková záťaž na podnikateľské prostredie </w:t>
      </w:r>
      <w:r w:rsidR="00830C43">
        <w:rPr>
          <w:rFonts w:ascii="Times New Roman" w:eastAsia="Calibri" w:hAnsi="Times New Roman" w:cs="Times New Roman"/>
        </w:rPr>
        <w:t xml:space="preserve">nižšia o </w:t>
      </w:r>
      <w:r w:rsidR="00830C43" w:rsidRPr="00830C43">
        <w:rPr>
          <w:rFonts w:ascii="Times New Roman" w:eastAsia="Calibri" w:hAnsi="Times New Roman" w:cs="Times New Roman"/>
        </w:rPr>
        <w:t>79,78 €.</w:t>
      </w:r>
    </w:p>
    <w:p w14:paraId="3C446C19" w14:textId="77777777" w:rsidR="00A2036B" w:rsidRDefault="00A2036B" w:rsidP="008E0427">
      <w:pPr>
        <w:spacing w:after="0"/>
        <w:jc w:val="both"/>
        <w:rPr>
          <w:rFonts w:ascii="Times New Roman" w:eastAsia="Calibri" w:hAnsi="Times New Roman" w:cs="Times New Roman"/>
        </w:rPr>
      </w:pPr>
    </w:p>
    <w:p w14:paraId="27F3E183" w14:textId="77777777" w:rsidR="00A2036B" w:rsidRPr="00A2036B" w:rsidRDefault="00C87AAE" w:rsidP="00A2036B">
      <w:pPr>
        <w:pStyle w:val="Odsekzoznamu"/>
        <w:numPr>
          <w:ilvl w:val="0"/>
          <w:numId w:val="3"/>
        </w:numPr>
        <w:spacing w:after="0"/>
        <w:jc w:val="both"/>
        <w:rPr>
          <w:rFonts w:ascii="Times New Roman" w:eastAsia="Calibri" w:hAnsi="Times New Roman" w:cs="Times New Roman"/>
          <w:b/>
        </w:rPr>
      </w:pPr>
      <w:r>
        <w:rPr>
          <w:rFonts w:ascii="Times New Roman" w:eastAsia="Calibri" w:hAnsi="Times New Roman" w:cs="Times New Roman"/>
          <w:b/>
        </w:rPr>
        <w:lastRenderedPageBreak/>
        <w:t>Odstránenie</w:t>
      </w:r>
      <w:r w:rsidR="00A2036B" w:rsidRPr="00A2036B">
        <w:rPr>
          <w:rFonts w:ascii="Times New Roman" w:eastAsia="Calibri" w:hAnsi="Times New Roman" w:cs="Times New Roman"/>
          <w:b/>
        </w:rPr>
        <w:t xml:space="preserve"> duplicity hlásení veľkých a stredných zdrojov znečisťovania MŽP SR tak, aby boli predmetom len jedného zákona a teda jedného postupu (dnes ide o trojitú úpravu – zákon o ovzduší, zákon o zhromažďovaní, uchovávaní a šírení</w:t>
      </w:r>
      <w:r>
        <w:rPr>
          <w:rFonts w:ascii="Times New Roman" w:eastAsia="Calibri" w:hAnsi="Times New Roman" w:cs="Times New Roman"/>
          <w:b/>
        </w:rPr>
        <w:t xml:space="preserve"> informácií o ŽP a zákon o živo</w:t>
      </w:r>
      <w:r w:rsidR="00A2036B" w:rsidRPr="00A2036B">
        <w:rPr>
          <w:rFonts w:ascii="Times New Roman" w:eastAsia="Calibri" w:hAnsi="Times New Roman" w:cs="Times New Roman"/>
          <w:b/>
        </w:rPr>
        <w:t>tnom prostredí) v</w:t>
      </w:r>
      <w:r>
        <w:rPr>
          <w:rFonts w:ascii="Times New Roman" w:eastAsia="Calibri" w:hAnsi="Times New Roman" w:cs="Times New Roman"/>
          <w:b/>
        </w:rPr>
        <w:t xml:space="preserve"> súlade s princípom „1x a dosť“</w:t>
      </w:r>
    </w:p>
    <w:p w14:paraId="521F1DAE" w14:textId="77777777" w:rsidR="00A2036B" w:rsidRDefault="00A2036B" w:rsidP="00A2036B">
      <w:pPr>
        <w:spacing w:after="0"/>
        <w:jc w:val="both"/>
        <w:rPr>
          <w:rFonts w:ascii="Times New Roman" w:eastAsia="Calibri" w:hAnsi="Times New Roman" w:cs="Times New Roman"/>
        </w:rPr>
      </w:pPr>
    </w:p>
    <w:p w14:paraId="0EC273CE" w14:textId="77777777" w:rsidR="00497120" w:rsidRDefault="00F9563B" w:rsidP="004C4387">
      <w:pPr>
        <w:spacing w:after="0"/>
        <w:jc w:val="both"/>
        <w:rPr>
          <w:rFonts w:ascii="Times New Roman" w:eastAsia="Calibri" w:hAnsi="Times New Roman" w:cs="Times New Roman"/>
        </w:rPr>
      </w:pPr>
      <w:r w:rsidRPr="00F9563B">
        <w:rPr>
          <w:rFonts w:ascii="Times New Roman" w:eastAsia="Calibri" w:hAnsi="Times New Roman" w:cs="Times New Roman"/>
        </w:rPr>
        <w:t>V súčasnosti je povinnosť hlásenia veľkých a stredných zdrojov znečisťovania ukotvená v troch zákonoch: Zákon č. 137/2010 Z. z. o ovzduší, Zákon č. 205/2004 Z. z. o zhromažďovaní, uchovávaní a šírení informácií o životnom prostredí a o zmene a doplnení niektorých zákonov a Zákon č. 17/1992 Zb. o životnom prostredí. Opatrením sa zjednotí povinnosť hlásenia veľkých a stredných zdrojov znečisťo</w:t>
      </w:r>
      <w:r w:rsidR="004C4387">
        <w:rPr>
          <w:rFonts w:ascii="Times New Roman" w:eastAsia="Calibri" w:hAnsi="Times New Roman" w:cs="Times New Roman"/>
        </w:rPr>
        <w:t xml:space="preserve">vania životného prostredia pre prevádzkovateľov veľkých a stredných zdrojov znečisťovania, </w:t>
      </w:r>
      <w:r w:rsidRPr="00F9563B">
        <w:rPr>
          <w:rFonts w:ascii="Times New Roman" w:eastAsia="Calibri" w:hAnsi="Times New Roman" w:cs="Times New Roman"/>
        </w:rPr>
        <w:t>čím sa zároveň zníži administratívna záťaž pre podnikateľské prostredie. Opatrenie sme kvantifikovali na modelovom príklade 100 dotknutých subjektov, kde sme určili časové hľadisko 60 minút a frekvenciu plnenia jednorazovo. Celkové zníženie záťaže na podnikateľské prostredie je vo výške 239,34 €.</w:t>
      </w:r>
    </w:p>
    <w:p w14:paraId="54E16646" w14:textId="77777777" w:rsidR="00ED3D96" w:rsidRPr="00BE0848" w:rsidRDefault="00ED3D96" w:rsidP="004C4387">
      <w:pPr>
        <w:spacing w:after="0"/>
        <w:jc w:val="both"/>
        <w:rPr>
          <w:rFonts w:ascii="Times New Roman" w:eastAsia="Calibri" w:hAnsi="Times New Roman" w:cs="Times New Roman"/>
        </w:rPr>
      </w:pPr>
    </w:p>
    <w:p w14:paraId="661D6D5C" w14:textId="77777777" w:rsidR="002E63A4" w:rsidRPr="00BE0848" w:rsidRDefault="00B85AAF" w:rsidP="00B85AAF">
      <w:pPr>
        <w:pStyle w:val="Nadpis2"/>
        <w:jc w:val="center"/>
        <w:rPr>
          <w:rFonts w:ascii="Times New Roman" w:eastAsia="Calibri" w:hAnsi="Times New Roman" w:cs="Times New Roman"/>
        </w:rPr>
      </w:pPr>
      <w:r>
        <w:rPr>
          <w:rFonts w:ascii="Times New Roman" w:eastAsia="Calibri" w:hAnsi="Times New Roman" w:cs="Times New Roman"/>
          <w:b/>
          <w:bCs/>
          <w:color w:val="auto"/>
          <w:sz w:val="24"/>
          <w:szCs w:val="24"/>
        </w:rPr>
        <w:t>Úrad pr</w:t>
      </w:r>
      <w:r w:rsidR="00512C13">
        <w:rPr>
          <w:rFonts w:ascii="Times New Roman" w:eastAsia="Calibri" w:hAnsi="Times New Roman" w:cs="Times New Roman"/>
          <w:b/>
          <w:bCs/>
          <w:color w:val="auto"/>
          <w:sz w:val="24"/>
          <w:szCs w:val="24"/>
        </w:rPr>
        <w:t>e normalizáciu</w:t>
      </w:r>
      <w:r w:rsidR="00CF6381">
        <w:rPr>
          <w:rFonts w:ascii="Times New Roman" w:eastAsia="Calibri" w:hAnsi="Times New Roman" w:cs="Times New Roman"/>
          <w:b/>
          <w:bCs/>
          <w:color w:val="auto"/>
          <w:sz w:val="24"/>
          <w:szCs w:val="24"/>
        </w:rPr>
        <w:t>, metrológiu</w:t>
      </w:r>
      <w:r w:rsidR="00512C13">
        <w:rPr>
          <w:rFonts w:ascii="Times New Roman" w:eastAsia="Calibri" w:hAnsi="Times New Roman" w:cs="Times New Roman"/>
          <w:b/>
          <w:bCs/>
          <w:color w:val="auto"/>
          <w:sz w:val="24"/>
          <w:szCs w:val="24"/>
        </w:rPr>
        <w:t xml:space="preserve"> a skúšobníctvo Slovenskej republiky</w:t>
      </w:r>
    </w:p>
    <w:p w14:paraId="11F94BC6" w14:textId="77777777" w:rsidR="00961A0A" w:rsidRPr="00BE0848" w:rsidRDefault="00961A0A" w:rsidP="00E81927">
      <w:pPr>
        <w:spacing w:after="0"/>
        <w:jc w:val="center"/>
        <w:rPr>
          <w:rFonts w:ascii="Times New Roman" w:eastAsia="Calibri" w:hAnsi="Times New Roman" w:cs="Times New Roman"/>
          <w:b/>
          <w:bCs/>
          <w:highlight w:val="yellow"/>
        </w:rPr>
      </w:pPr>
    </w:p>
    <w:p w14:paraId="23DCAD3E" w14:textId="77777777" w:rsidR="00E81927" w:rsidRPr="003337D5" w:rsidRDefault="008D1C39" w:rsidP="00ED3D96">
      <w:pPr>
        <w:pStyle w:val="Odsekzoznamu"/>
        <w:numPr>
          <w:ilvl w:val="0"/>
          <w:numId w:val="29"/>
        </w:numPr>
        <w:jc w:val="both"/>
        <w:rPr>
          <w:rFonts w:ascii="Times New Roman" w:eastAsia="Calibri" w:hAnsi="Times New Roman" w:cs="Times New Roman"/>
          <w:b/>
          <w:bCs/>
        </w:rPr>
      </w:pPr>
      <w:r w:rsidRPr="003337D5">
        <w:rPr>
          <w:rFonts w:ascii="Times New Roman" w:eastAsia="Calibri" w:hAnsi="Times New Roman" w:cs="Times New Roman"/>
          <w:b/>
          <w:bCs/>
        </w:rPr>
        <w:t>Upravenie</w:t>
      </w:r>
      <w:r w:rsidR="00E81927" w:rsidRPr="003337D5">
        <w:rPr>
          <w:rFonts w:ascii="Times New Roman" w:eastAsia="Calibri" w:hAnsi="Times New Roman" w:cs="Times New Roman"/>
          <w:b/>
          <w:bCs/>
        </w:rPr>
        <w:t xml:space="preserve"> podmienky akreditácie v Slovenskej národnej akreditačnej službe tak, aby boli prijateľné aj pre menších podnikateľov</w:t>
      </w:r>
    </w:p>
    <w:p w14:paraId="63EEF3D8" w14:textId="77777777" w:rsidR="00E81927" w:rsidRDefault="001F1696" w:rsidP="0079241C">
      <w:pPr>
        <w:spacing w:after="0"/>
        <w:jc w:val="both"/>
        <w:rPr>
          <w:rFonts w:ascii="Times New Roman" w:eastAsia="Calibri" w:hAnsi="Times New Roman" w:cs="Times New Roman"/>
        </w:rPr>
      </w:pPr>
      <w:r>
        <w:rPr>
          <w:rFonts w:ascii="Times New Roman" w:eastAsia="Calibri" w:hAnsi="Times New Roman" w:cs="Times New Roman"/>
        </w:rPr>
        <w:t xml:space="preserve">Opatrením sa znižuje bariéra, ktorá spočíva v tom, že menší podnikatelia mali problém splniť aktuálne podmienky akreditácie. </w:t>
      </w:r>
      <w:r w:rsidR="007A52B6">
        <w:rPr>
          <w:rFonts w:ascii="Times New Roman" w:eastAsia="Calibri" w:hAnsi="Times New Roman" w:cs="Times New Roman"/>
        </w:rPr>
        <w:t>Podľa cenníka služieb SNAS sú poplatky za jednotlivé služby naozaj vysoké. Tým pádom si akreditáciu môžu dovoliť len väčšie resp. bohatšie firmy a kvalifikované firmy alebo živnostníci nemajú na danú akreditáciu dostatok finančných prostriedkov. V rámci tohto opatrenia bude prehodnotená nutnosť členstva SNAS v medzinárodných organizáciách, čím bude mo</w:t>
      </w:r>
      <w:r w:rsidR="006E049D">
        <w:rPr>
          <w:rFonts w:ascii="Times New Roman" w:eastAsia="Calibri" w:hAnsi="Times New Roman" w:cs="Times New Roman"/>
        </w:rPr>
        <w:t>žné poplatky znížiť. Napríklad aktuálne musia kalibračné laboratóriá pri počte veličín 1 platiť poplatky za akreditáciu vo výške 3920 €. Konkrétne podmienky zníženia poplatkov budú nastavené v ďalšom legislatívnom proces. V prípade modelovej situácie zníženia poplatkov za akreditáciu o 5 %, by sa v absolútnej hodnote znížila záťaž pre kalibračné laboratóriá pri počte veličín 1 o 196 €.</w:t>
      </w:r>
    </w:p>
    <w:p w14:paraId="610D9AE1" w14:textId="77777777" w:rsidR="009F57AA" w:rsidRDefault="009F57AA" w:rsidP="00E81927">
      <w:pPr>
        <w:spacing w:after="0"/>
        <w:rPr>
          <w:rFonts w:ascii="Times New Roman" w:eastAsia="Calibri" w:hAnsi="Times New Roman" w:cs="Times New Roman"/>
        </w:rPr>
      </w:pPr>
    </w:p>
    <w:p w14:paraId="61FB9BC7" w14:textId="77777777" w:rsidR="009F57AA" w:rsidRPr="00BE0848" w:rsidRDefault="009F57AA" w:rsidP="009F57AA">
      <w:pPr>
        <w:pStyle w:val="Nadpis2"/>
        <w:jc w:val="center"/>
        <w:rPr>
          <w:rFonts w:ascii="Times New Roman" w:eastAsia="Calibri" w:hAnsi="Times New Roman" w:cs="Times New Roman"/>
        </w:rPr>
      </w:pPr>
      <w:r>
        <w:rPr>
          <w:rFonts w:ascii="Times New Roman" w:eastAsia="Calibri" w:hAnsi="Times New Roman" w:cs="Times New Roman"/>
          <w:b/>
          <w:bCs/>
          <w:color w:val="auto"/>
          <w:sz w:val="24"/>
          <w:szCs w:val="24"/>
        </w:rPr>
        <w:t>Úrad pr</w:t>
      </w:r>
      <w:r w:rsidR="00512C13">
        <w:rPr>
          <w:rFonts w:ascii="Times New Roman" w:eastAsia="Calibri" w:hAnsi="Times New Roman" w:cs="Times New Roman"/>
          <w:b/>
          <w:bCs/>
          <w:color w:val="auto"/>
          <w:sz w:val="24"/>
          <w:szCs w:val="24"/>
        </w:rPr>
        <w:t>e reguláciu sieťových odvetví Slovenskej republiky</w:t>
      </w:r>
    </w:p>
    <w:p w14:paraId="0C940CAB" w14:textId="77777777" w:rsidR="003C26A4" w:rsidRDefault="003C26A4" w:rsidP="00B85AAF">
      <w:pPr>
        <w:spacing w:after="0"/>
        <w:rPr>
          <w:rFonts w:ascii="Times New Roman" w:eastAsia="Calibri" w:hAnsi="Times New Roman" w:cs="Times New Roman"/>
          <w:highlight w:val="red"/>
        </w:rPr>
      </w:pPr>
    </w:p>
    <w:p w14:paraId="26B6BAC3" w14:textId="77777777" w:rsidR="009F57AA" w:rsidRPr="003337D5" w:rsidRDefault="009F57AA" w:rsidP="00372518">
      <w:pPr>
        <w:pStyle w:val="Odsekzoznamu"/>
        <w:numPr>
          <w:ilvl w:val="0"/>
          <w:numId w:val="30"/>
        </w:numPr>
        <w:spacing w:after="0"/>
        <w:jc w:val="both"/>
        <w:rPr>
          <w:rFonts w:ascii="Times New Roman" w:eastAsia="Calibri" w:hAnsi="Times New Roman" w:cs="Times New Roman"/>
          <w:b/>
          <w:bCs/>
        </w:rPr>
      </w:pPr>
      <w:r w:rsidRPr="003337D5">
        <w:rPr>
          <w:rFonts w:ascii="Times New Roman" w:eastAsia="Calibri" w:hAnsi="Times New Roman" w:cs="Times New Roman"/>
          <w:b/>
          <w:bCs/>
        </w:rPr>
        <w:t>Minimalizovanie zásahov do obchodnoprávnych vzťahov medzi dodávateľom a jeho zákazníkmi – podnikateľmi v oblasti energetiky</w:t>
      </w:r>
    </w:p>
    <w:p w14:paraId="4B279EFC" w14:textId="77777777" w:rsidR="009F57AA" w:rsidRDefault="009F57AA" w:rsidP="009F57AA">
      <w:pPr>
        <w:spacing w:after="0"/>
        <w:jc w:val="both"/>
        <w:rPr>
          <w:rFonts w:ascii="Times New Roman" w:eastAsia="Calibri" w:hAnsi="Times New Roman" w:cs="Times New Roman"/>
        </w:rPr>
      </w:pPr>
      <w:r w:rsidRPr="009F57AA">
        <w:rPr>
          <w:rFonts w:ascii="Times New Roman" w:eastAsia="Calibri" w:hAnsi="Times New Roman" w:cs="Times New Roman"/>
        </w:rPr>
        <w:t>Opatrením sa odstraňuje povinnosť zverejňovania vyhodnotenia štandardov kvality na vyúčtovacích faktúrach. Opatrenie sa pozitívne dotkne tých subjektov, ktorí majú platné povolenie na predmet podnikania v energetike, v rozsahu dodávky elektriny je to 394 subjektov a 181 subjektov v rozsahu dodávky plynu. Celkovo sa tak opatrenie dotkne 575 subjektov. Zjednodušením faktúr vo forme minimalizácie povinných náležitostí sa subjektom znižujú náklady.</w:t>
      </w:r>
    </w:p>
    <w:p w14:paraId="4A0B02B6" w14:textId="77777777" w:rsidR="009F57AA" w:rsidRPr="009F57AA" w:rsidRDefault="009F57AA" w:rsidP="009F57AA">
      <w:pPr>
        <w:spacing w:after="0"/>
        <w:jc w:val="both"/>
        <w:rPr>
          <w:rFonts w:ascii="Times New Roman" w:eastAsia="Calibri" w:hAnsi="Times New Roman" w:cs="Times New Roman"/>
        </w:rPr>
      </w:pPr>
    </w:p>
    <w:p w14:paraId="2373DFCD" w14:textId="77777777" w:rsidR="00BA2BC7" w:rsidRPr="009F57AA" w:rsidRDefault="009F57AA" w:rsidP="009F57AA">
      <w:pPr>
        <w:spacing w:after="0"/>
        <w:jc w:val="both"/>
        <w:rPr>
          <w:rFonts w:ascii="Times New Roman" w:eastAsia="Calibri" w:hAnsi="Times New Roman" w:cs="Times New Roman"/>
        </w:rPr>
      </w:pPr>
      <w:r w:rsidRPr="009F57AA">
        <w:rPr>
          <w:rFonts w:ascii="Times New Roman" w:eastAsia="Calibri" w:hAnsi="Times New Roman" w:cs="Times New Roman"/>
        </w:rPr>
        <w:t>Jeden podnikateľský subjekt v priemere vystaví 7 227 zúčtovacích faktúr ročne, zjednodušenie faktúr sa prejaví v znížení nepriamych finančných nákladov, ktoré subjekt ušetrí na tlači. Odhadujeme ušetrenie ¼ papiera, čo predstavuje cca 1 800 papiera ročne, tým pádom podnikateľský subjekt ušetrí 2 tonery ročne, odhadom 50 € ročne pri tonery s kapacitou cca 1 000 strán. Zníženie časovej náročnosti, t. j. získavanie údajov a ich implementácia do faktúr, odhadujeme na 3 minúty pri jednej faktúre.</w:t>
      </w:r>
      <w:r w:rsidR="00BA2BC7">
        <w:rPr>
          <w:rFonts w:ascii="Times New Roman" w:eastAsia="Calibri" w:hAnsi="Times New Roman" w:cs="Times New Roman"/>
        </w:rPr>
        <w:t xml:space="preserve"> Celkové nepriame finančné náklady a administratívne náklady na celé podnikateľské prostredie sa znížia o 2 017 948 €.</w:t>
      </w:r>
    </w:p>
    <w:p w14:paraId="2F5D9397" w14:textId="77777777" w:rsidR="009F57AA" w:rsidRDefault="009F57AA" w:rsidP="009F57AA">
      <w:pPr>
        <w:spacing w:after="0"/>
        <w:rPr>
          <w:rFonts w:ascii="Times New Roman" w:eastAsia="Calibri" w:hAnsi="Times New Roman" w:cs="Times New Roman"/>
        </w:rPr>
      </w:pPr>
    </w:p>
    <w:p w14:paraId="33F3D2B6" w14:textId="77777777" w:rsidR="009F57AA" w:rsidRPr="003337D5" w:rsidRDefault="00BA2BC7" w:rsidP="00372518">
      <w:pPr>
        <w:pStyle w:val="Odsekzoznamu"/>
        <w:numPr>
          <w:ilvl w:val="0"/>
          <w:numId w:val="30"/>
        </w:numPr>
        <w:spacing w:after="0"/>
        <w:rPr>
          <w:rFonts w:ascii="Times New Roman" w:eastAsia="Calibri" w:hAnsi="Times New Roman" w:cs="Times New Roman"/>
          <w:b/>
          <w:bCs/>
        </w:rPr>
      </w:pPr>
      <w:r w:rsidRPr="003337D5">
        <w:rPr>
          <w:rFonts w:ascii="Times New Roman" w:eastAsia="Calibri" w:hAnsi="Times New Roman" w:cs="Times New Roman"/>
          <w:b/>
          <w:bCs/>
        </w:rPr>
        <w:t>Zrušenie účtovania</w:t>
      </w:r>
      <w:r w:rsidR="009F57AA" w:rsidRPr="003337D5">
        <w:rPr>
          <w:rFonts w:ascii="Times New Roman" w:eastAsia="Calibri" w:hAnsi="Times New Roman" w:cs="Times New Roman"/>
          <w:b/>
          <w:bCs/>
        </w:rPr>
        <w:t xml:space="preserve"> cien so spätnou účinnosťou v oblasti dodávky elektriny</w:t>
      </w:r>
    </w:p>
    <w:p w14:paraId="2BE75534" w14:textId="77777777" w:rsidR="009F57AA" w:rsidRPr="009F57AA" w:rsidRDefault="009F57AA" w:rsidP="009F57AA">
      <w:pPr>
        <w:spacing w:after="0"/>
        <w:jc w:val="both"/>
        <w:rPr>
          <w:rFonts w:ascii="Times New Roman" w:eastAsia="Calibri" w:hAnsi="Times New Roman" w:cs="Times New Roman"/>
        </w:rPr>
      </w:pPr>
      <w:r w:rsidRPr="009F57AA">
        <w:rPr>
          <w:rFonts w:ascii="Times New Roman" w:eastAsia="Calibri" w:hAnsi="Times New Roman" w:cs="Times New Roman"/>
        </w:rPr>
        <w:t xml:space="preserve">Opatrenie odstraňuje nekorektné a voči dodávateľovi poslednej inštancie (DPI) nespravodlivé účtovanie cien so spätnou účinnosťou. Dodávateľ nemohol pre takýchto odberateľov vopred nakúpiť elektrinu a v prípade rastu cien na trhu ho to dostáva do neekonomickej situácie. Navyše je to právne stav, kedy sa </w:t>
      </w:r>
      <w:r w:rsidRPr="009F57AA">
        <w:rPr>
          <w:rFonts w:ascii="Times New Roman" w:eastAsia="Calibri" w:hAnsi="Times New Roman" w:cs="Times New Roman"/>
        </w:rPr>
        <w:lastRenderedPageBreak/>
        <w:t>spätne zmenia podmienky dodávky. Ceny pre režim DPI sú stanovené rozhodnutím ÚRSO, ktoré by v tomto prípade nebolo spätne rešpektované.</w:t>
      </w:r>
    </w:p>
    <w:p w14:paraId="64BC717F" w14:textId="77777777" w:rsidR="009F57AA" w:rsidRPr="009F57AA" w:rsidRDefault="009F57AA" w:rsidP="009F57AA">
      <w:pPr>
        <w:spacing w:after="0"/>
        <w:rPr>
          <w:rFonts w:ascii="Times New Roman" w:eastAsia="Calibri" w:hAnsi="Times New Roman" w:cs="Times New Roman"/>
        </w:rPr>
      </w:pPr>
    </w:p>
    <w:p w14:paraId="2C5B0B86" w14:textId="77777777" w:rsidR="009F57AA" w:rsidRPr="00B85AAF" w:rsidRDefault="009F57AA" w:rsidP="009F57AA">
      <w:pPr>
        <w:spacing w:after="0"/>
        <w:jc w:val="both"/>
        <w:rPr>
          <w:rFonts w:ascii="Times New Roman" w:eastAsia="Calibri" w:hAnsi="Times New Roman" w:cs="Times New Roman"/>
          <w:highlight w:val="red"/>
        </w:rPr>
      </w:pPr>
      <w:r w:rsidRPr="009F57AA">
        <w:rPr>
          <w:rFonts w:ascii="Times New Roman" w:eastAsia="Calibri" w:hAnsi="Times New Roman" w:cs="Times New Roman"/>
        </w:rPr>
        <w:t>Dotknuté sú 3 subjekty – ZSE Energia, a. s., Stredoslovenská energetika, a. s. (SSE), Východoslovenská energetika a.</w:t>
      </w:r>
      <w:r w:rsidR="008B0A32">
        <w:rPr>
          <w:rFonts w:ascii="Times New Roman" w:eastAsia="Calibri" w:hAnsi="Times New Roman" w:cs="Times New Roman"/>
        </w:rPr>
        <w:t xml:space="preserve"> </w:t>
      </w:r>
      <w:r w:rsidRPr="009F57AA">
        <w:rPr>
          <w:rFonts w:ascii="Times New Roman" w:eastAsia="Calibri" w:hAnsi="Times New Roman" w:cs="Times New Roman"/>
        </w:rPr>
        <w:t>s. (VSE). Pri dodávke elektriny sa dodávateľ poslednej inštancie priemerne dostane do neekonomickej situácie vo výške 24,92 €/MWh. V modelovom príklade, pri dodávke elektriny 1 000 MWh sa tým pádom 1 subjekt dostáva do neekonomickej situácie vo výške 24 920 €.</w:t>
      </w:r>
    </w:p>
    <w:sectPr w:rsidR="009F57AA" w:rsidRPr="00B85AAF" w:rsidSect="00187E2D">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3073" w14:textId="77777777" w:rsidR="002B1139" w:rsidRDefault="002B1139" w:rsidP="00054C41">
      <w:pPr>
        <w:spacing w:after="0" w:line="240" w:lineRule="auto"/>
      </w:pPr>
      <w:r>
        <w:separator/>
      </w:r>
    </w:p>
  </w:endnote>
  <w:endnote w:type="continuationSeparator" w:id="0">
    <w:p w14:paraId="6523BC3E" w14:textId="77777777" w:rsidR="002B1139" w:rsidRDefault="002B1139"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53FB8" w14:textId="77777777" w:rsidR="002B1139" w:rsidRPr="00FF7125" w:rsidRDefault="002B1139" w:rsidP="00054C41">
    <w:pPr>
      <w:pStyle w:val="Pta"/>
      <w:rPr>
        <w:sz w:val="24"/>
        <w:szCs w:val="24"/>
      </w:rPr>
    </w:pPr>
  </w:p>
  <w:p w14:paraId="496A3169" w14:textId="77777777" w:rsidR="002B1139" w:rsidRDefault="002B113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A7D1" w14:textId="77777777" w:rsidR="002B1139" w:rsidRPr="00FF7125" w:rsidRDefault="002B1139" w:rsidP="00054C41">
    <w:pPr>
      <w:pStyle w:val="Pta"/>
      <w:rPr>
        <w:sz w:val="24"/>
        <w:szCs w:val="24"/>
      </w:rPr>
    </w:pPr>
  </w:p>
  <w:p w14:paraId="551ED04D" w14:textId="77777777" w:rsidR="002B1139" w:rsidRDefault="002B1139">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E39F" w14:textId="77777777" w:rsidR="002B1139" w:rsidRPr="00FF7125" w:rsidRDefault="002B1139" w:rsidP="00054C41">
    <w:pPr>
      <w:pStyle w:val="Pta"/>
      <w:rPr>
        <w:sz w:val="24"/>
        <w:szCs w:val="24"/>
      </w:rPr>
    </w:pPr>
  </w:p>
  <w:p w14:paraId="288514CB" w14:textId="77777777" w:rsidR="002B1139" w:rsidRDefault="002B1139">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CA50" w14:textId="77777777" w:rsidR="002B1139" w:rsidRPr="00FF7125" w:rsidRDefault="002B1139" w:rsidP="00054C41">
    <w:pPr>
      <w:pStyle w:val="Pta"/>
      <w:rPr>
        <w:sz w:val="24"/>
        <w:szCs w:val="24"/>
      </w:rPr>
    </w:pPr>
  </w:p>
  <w:p w14:paraId="18785AB2" w14:textId="77777777" w:rsidR="002B1139" w:rsidRDefault="002B1139">
    <w:pPr>
      <w:pStyle w:val="Pt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D467" w14:textId="77777777" w:rsidR="002B1139" w:rsidRDefault="002B113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4D4E" w14:textId="77777777" w:rsidR="002B1139" w:rsidRPr="00FF7125" w:rsidRDefault="002B1139" w:rsidP="00054C41">
    <w:pPr>
      <w:pStyle w:val="Pta"/>
      <w:rPr>
        <w:sz w:val="24"/>
        <w:szCs w:val="24"/>
      </w:rPr>
    </w:pPr>
  </w:p>
  <w:p w14:paraId="74E175FC" w14:textId="77777777" w:rsidR="002B1139" w:rsidRDefault="002B1139">
    <w:pPr>
      <w:pStyle w:val="Pt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128A" w14:textId="77777777" w:rsidR="002B1139" w:rsidRPr="00FF7125" w:rsidRDefault="002B1139" w:rsidP="00054C41">
    <w:pPr>
      <w:pStyle w:val="Pta"/>
      <w:rPr>
        <w:sz w:val="24"/>
        <w:szCs w:val="24"/>
      </w:rPr>
    </w:pPr>
  </w:p>
  <w:p w14:paraId="41CBFB32" w14:textId="77777777" w:rsidR="002B1139" w:rsidRDefault="002B1139">
    <w:pPr>
      <w:pStyle w:val="Pt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00F8" w14:textId="77777777" w:rsidR="002B1139" w:rsidRPr="00FF7125" w:rsidRDefault="002B1139" w:rsidP="00054C41">
    <w:pPr>
      <w:pStyle w:val="Pta"/>
      <w:rPr>
        <w:sz w:val="24"/>
        <w:szCs w:val="24"/>
      </w:rPr>
    </w:pPr>
  </w:p>
  <w:p w14:paraId="0113EA9C" w14:textId="77777777" w:rsidR="002B1139" w:rsidRDefault="002B113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57B0" w14:textId="77777777" w:rsidR="002B1139" w:rsidRDefault="002B1139" w:rsidP="00054C41">
      <w:pPr>
        <w:spacing w:after="0" w:line="240" w:lineRule="auto"/>
      </w:pPr>
      <w:r>
        <w:separator/>
      </w:r>
    </w:p>
  </w:footnote>
  <w:footnote w:type="continuationSeparator" w:id="0">
    <w:p w14:paraId="689F0208" w14:textId="77777777" w:rsidR="002B1139" w:rsidRDefault="002B1139" w:rsidP="00054C41">
      <w:pPr>
        <w:spacing w:after="0" w:line="240" w:lineRule="auto"/>
      </w:pPr>
      <w:r>
        <w:continuationSeparator/>
      </w:r>
    </w:p>
  </w:footnote>
  <w:footnote w:id="1">
    <w:p w14:paraId="15DF2E5A" w14:textId="77777777" w:rsidR="002B1139" w:rsidRDefault="002B1139" w:rsidP="005F230A">
      <w:pPr>
        <w:pStyle w:val="Textpoznmkypodiarou"/>
      </w:pPr>
      <w:r>
        <w:rPr>
          <w:rStyle w:val="Odkaznapoznmkupodiarou"/>
        </w:rPr>
        <w:footnoteRef/>
      </w:r>
      <w:r>
        <w:t xml:space="preserve"> </w:t>
      </w:r>
      <w:hyperlink r:id="rId1" w:history="1">
        <w:r>
          <w:rPr>
            <w:rStyle w:val="Hypertextovprepojenie"/>
          </w:rPr>
          <w:t>https://www.mhsr.sk/podnikatelske-prostredie/opatrenia-na-zlepsenie-podnikatelskeho-prostredia/vyzva-na-zasielanie-podnetov-do-iv-antibyrokratickeho-balicka-opatreni</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84FF" w14:textId="77777777" w:rsidR="002B1139" w:rsidRPr="006045CB" w:rsidRDefault="002B1139"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0FFF1018" w14:textId="77777777" w:rsidR="002B1139" w:rsidRPr="006045CB" w:rsidRDefault="002B1139" w:rsidP="0014215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3473" w14:textId="77777777" w:rsidR="002B1139" w:rsidRPr="006045CB" w:rsidRDefault="002B1139"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004FF01B" w14:textId="77777777" w:rsidR="002B1139" w:rsidRPr="006045CB" w:rsidRDefault="002B1139" w:rsidP="0014215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6BA9" w14:textId="77777777" w:rsidR="002B1139" w:rsidRPr="006045CB" w:rsidRDefault="002B1139"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2A38226A" w14:textId="77777777" w:rsidR="002B1139" w:rsidRPr="006045CB" w:rsidRDefault="002B1139" w:rsidP="00142154">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B4DB" w14:textId="77777777" w:rsidR="002B1139" w:rsidRPr="006045CB" w:rsidRDefault="002B1139"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506727D3" w14:textId="77777777" w:rsidR="002B1139" w:rsidRPr="006045CB" w:rsidRDefault="002B1139" w:rsidP="00142154">
    <w:pPr>
      <w:pStyle w:val="Hlavik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11AE" w14:textId="77777777" w:rsidR="002B1139" w:rsidRDefault="002B1139" w:rsidP="00F61BBD">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235DEF58" w14:textId="77777777" w:rsidR="002B1139" w:rsidRPr="00F61BBD" w:rsidRDefault="002B1139" w:rsidP="00F61BBD">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45FC" w14:textId="77777777" w:rsidR="002B1139" w:rsidRPr="006045CB" w:rsidRDefault="002B1139"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04C0A65F" w14:textId="77777777" w:rsidR="002B1139" w:rsidRPr="006045CB" w:rsidRDefault="002B1139" w:rsidP="00142154">
    <w:pPr>
      <w:pStyle w:val="Hlavik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F79A" w14:textId="77777777" w:rsidR="002B1139" w:rsidRPr="006045CB" w:rsidRDefault="002B1139"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42B58F89" w14:textId="77777777" w:rsidR="002B1139" w:rsidRPr="006045CB" w:rsidRDefault="002B1139" w:rsidP="00142154">
    <w:pPr>
      <w:pStyle w:val="Hlavik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BF9D" w14:textId="77777777" w:rsidR="002B1139" w:rsidRPr="006045CB" w:rsidRDefault="002B1139"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1ECFDFD3" w14:textId="77777777" w:rsidR="002B1139" w:rsidRPr="006045CB" w:rsidRDefault="002B1139" w:rsidP="0014215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8B"/>
    <w:multiLevelType w:val="hybridMultilevel"/>
    <w:tmpl w:val="ED3A8C46"/>
    <w:lvl w:ilvl="0" w:tplc="A4524C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FF5C87"/>
    <w:multiLevelType w:val="hybridMultilevel"/>
    <w:tmpl w:val="C6125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454ECA"/>
    <w:multiLevelType w:val="hybridMultilevel"/>
    <w:tmpl w:val="16A40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02D62"/>
    <w:multiLevelType w:val="hybridMultilevel"/>
    <w:tmpl w:val="283E59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364C0"/>
    <w:multiLevelType w:val="hybridMultilevel"/>
    <w:tmpl w:val="4B323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4D67BF"/>
    <w:multiLevelType w:val="hybridMultilevel"/>
    <w:tmpl w:val="8D8E0A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6728D2"/>
    <w:multiLevelType w:val="hybridMultilevel"/>
    <w:tmpl w:val="060A1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19332B"/>
    <w:multiLevelType w:val="hybridMultilevel"/>
    <w:tmpl w:val="18C0FB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E54758"/>
    <w:multiLevelType w:val="hybridMultilevel"/>
    <w:tmpl w:val="69B22C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02776"/>
    <w:multiLevelType w:val="hybridMultilevel"/>
    <w:tmpl w:val="8FA892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22194C"/>
    <w:multiLevelType w:val="hybridMultilevel"/>
    <w:tmpl w:val="B0B0F6CC"/>
    <w:lvl w:ilvl="0" w:tplc="4B80DFFE">
      <w:start w:val="1"/>
      <w:numFmt w:val="decimal"/>
      <w:lvlText w:val="%1."/>
      <w:lvlJc w:val="left"/>
      <w:pPr>
        <w:ind w:left="720" w:hanging="360"/>
      </w:pPr>
      <w:rPr>
        <w:rFonts w:eastAsia="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78753E"/>
    <w:multiLevelType w:val="hybridMultilevel"/>
    <w:tmpl w:val="EC369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8743E8"/>
    <w:multiLevelType w:val="hybridMultilevel"/>
    <w:tmpl w:val="FCFA8A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CA1DE5"/>
    <w:multiLevelType w:val="hybridMultilevel"/>
    <w:tmpl w:val="98D0EB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DD493D"/>
    <w:multiLevelType w:val="hybridMultilevel"/>
    <w:tmpl w:val="C9EA9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4A1B90"/>
    <w:multiLevelType w:val="hybridMultilevel"/>
    <w:tmpl w:val="D604EF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9845C7"/>
    <w:multiLevelType w:val="hybridMultilevel"/>
    <w:tmpl w:val="3B0485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424752"/>
    <w:multiLevelType w:val="hybridMultilevel"/>
    <w:tmpl w:val="4D6E02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AC50C3"/>
    <w:multiLevelType w:val="hybridMultilevel"/>
    <w:tmpl w:val="786C23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281C52"/>
    <w:multiLevelType w:val="hybridMultilevel"/>
    <w:tmpl w:val="AD4010F2"/>
    <w:lvl w:ilvl="0" w:tplc="EC1C7F4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CF2D9C"/>
    <w:multiLevelType w:val="hybridMultilevel"/>
    <w:tmpl w:val="47FE5D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862C4D"/>
    <w:multiLevelType w:val="hybridMultilevel"/>
    <w:tmpl w:val="6D548C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BE793C"/>
    <w:multiLevelType w:val="hybridMultilevel"/>
    <w:tmpl w:val="64A0EA32"/>
    <w:lvl w:ilvl="0" w:tplc="01BCE912">
      <w:start w:val="1"/>
      <w:numFmt w:val="decimal"/>
      <w:lvlText w:val="%1."/>
      <w:lvlJc w:val="left"/>
      <w:pPr>
        <w:ind w:left="720" w:hanging="360"/>
      </w:pPr>
      <w:rPr>
        <w:rFonts w:hint="default"/>
        <w:b/>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410522"/>
    <w:multiLevelType w:val="hybridMultilevel"/>
    <w:tmpl w:val="7946FC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D1124F"/>
    <w:multiLevelType w:val="hybridMultilevel"/>
    <w:tmpl w:val="30C090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CA1BFA"/>
    <w:multiLevelType w:val="hybridMultilevel"/>
    <w:tmpl w:val="D7880362"/>
    <w:lvl w:ilvl="0" w:tplc="2D22E8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4F6866"/>
    <w:multiLevelType w:val="hybridMultilevel"/>
    <w:tmpl w:val="5540D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6B740D"/>
    <w:multiLevelType w:val="hybridMultilevel"/>
    <w:tmpl w:val="FB1639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6C0BA1"/>
    <w:multiLevelType w:val="hybridMultilevel"/>
    <w:tmpl w:val="BA26DD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0705E7"/>
    <w:multiLevelType w:val="hybridMultilevel"/>
    <w:tmpl w:val="73AC13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FC2A49"/>
    <w:multiLevelType w:val="hybridMultilevel"/>
    <w:tmpl w:val="D8609322"/>
    <w:lvl w:ilvl="0" w:tplc="D88031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C66CD2"/>
    <w:multiLevelType w:val="hybridMultilevel"/>
    <w:tmpl w:val="6E02C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264C44"/>
    <w:multiLevelType w:val="hybridMultilevel"/>
    <w:tmpl w:val="6660E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9F44D29"/>
    <w:multiLevelType w:val="hybridMultilevel"/>
    <w:tmpl w:val="13CE4C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8"/>
  </w:num>
  <w:num w:numId="4">
    <w:abstractNumId w:val="0"/>
  </w:num>
  <w:num w:numId="5">
    <w:abstractNumId w:val="1"/>
  </w:num>
  <w:num w:numId="6">
    <w:abstractNumId w:val="4"/>
  </w:num>
  <w:num w:numId="7">
    <w:abstractNumId w:val="22"/>
  </w:num>
  <w:num w:numId="8">
    <w:abstractNumId w:val="21"/>
  </w:num>
  <w:num w:numId="9">
    <w:abstractNumId w:val="20"/>
  </w:num>
  <w:num w:numId="10">
    <w:abstractNumId w:val="33"/>
  </w:num>
  <w:num w:numId="11">
    <w:abstractNumId w:val="23"/>
  </w:num>
  <w:num w:numId="12">
    <w:abstractNumId w:val="10"/>
  </w:num>
  <w:num w:numId="13">
    <w:abstractNumId w:val="15"/>
  </w:num>
  <w:num w:numId="14">
    <w:abstractNumId w:val="9"/>
  </w:num>
  <w:num w:numId="15">
    <w:abstractNumId w:val="2"/>
  </w:num>
  <w:num w:numId="16">
    <w:abstractNumId w:val="24"/>
  </w:num>
  <w:num w:numId="17">
    <w:abstractNumId w:val="26"/>
  </w:num>
  <w:num w:numId="18">
    <w:abstractNumId w:val="11"/>
  </w:num>
  <w:num w:numId="19">
    <w:abstractNumId w:val="18"/>
  </w:num>
  <w:num w:numId="20">
    <w:abstractNumId w:val="3"/>
  </w:num>
  <w:num w:numId="21">
    <w:abstractNumId w:val="12"/>
  </w:num>
  <w:num w:numId="22">
    <w:abstractNumId w:val="17"/>
  </w:num>
  <w:num w:numId="23">
    <w:abstractNumId w:val="8"/>
  </w:num>
  <w:num w:numId="24">
    <w:abstractNumId w:val="34"/>
  </w:num>
  <w:num w:numId="25">
    <w:abstractNumId w:val="13"/>
  </w:num>
  <w:num w:numId="26">
    <w:abstractNumId w:val="27"/>
  </w:num>
  <w:num w:numId="27">
    <w:abstractNumId w:val="32"/>
  </w:num>
  <w:num w:numId="28">
    <w:abstractNumId w:val="19"/>
  </w:num>
  <w:num w:numId="29">
    <w:abstractNumId w:val="7"/>
  </w:num>
  <w:num w:numId="30">
    <w:abstractNumId w:val="30"/>
  </w:num>
  <w:num w:numId="31">
    <w:abstractNumId w:val="25"/>
  </w:num>
  <w:num w:numId="32">
    <w:abstractNumId w:val="5"/>
  </w:num>
  <w:num w:numId="33">
    <w:abstractNumId w:val="16"/>
  </w:num>
  <w:num w:numId="34">
    <w:abstractNumId w:val="29"/>
  </w:num>
  <w:num w:numId="35">
    <w:abstractNumId w:val="14"/>
  </w:num>
  <w:num w:numId="36">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469D"/>
    <w:rsid w:val="00015836"/>
    <w:rsid w:val="0002068C"/>
    <w:rsid w:val="000235CB"/>
    <w:rsid w:val="00024962"/>
    <w:rsid w:val="00026E7C"/>
    <w:rsid w:val="00037696"/>
    <w:rsid w:val="0005215F"/>
    <w:rsid w:val="00054C41"/>
    <w:rsid w:val="00054CDC"/>
    <w:rsid w:val="000557D6"/>
    <w:rsid w:val="00060DA1"/>
    <w:rsid w:val="00066628"/>
    <w:rsid w:val="00073649"/>
    <w:rsid w:val="00097C16"/>
    <w:rsid w:val="000A0B34"/>
    <w:rsid w:val="000A0BE2"/>
    <w:rsid w:val="000A1F17"/>
    <w:rsid w:val="000A3846"/>
    <w:rsid w:val="000A6D87"/>
    <w:rsid w:val="000B38E2"/>
    <w:rsid w:val="000C4E53"/>
    <w:rsid w:val="000C5E9A"/>
    <w:rsid w:val="000C5FE7"/>
    <w:rsid w:val="000D2BB2"/>
    <w:rsid w:val="000D44DB"/>
    <w:rsid w:val="000D6FD0"/>
    <w:rsid w:val="000E2CD0"/>
    <w:rsid w:val="000E4C57"/>
    <w:rsid w:val="00105E58"/>
    <w:rsid w:val="0010639A"/>
    <w:rsid w:val="001108EB"/>
    <w:rsid w:val="001331F8"/>
    <w:rsid w:val="00142154"/>
    <w:rsid w:val="001421F4"/>
    <w:rsid w:val="00155735"/>
    <w:rsid w:val="001619C1"/>
    <w:rsid w:val="00171634"/>
    <w:rsid w:val="001838DA"/>
    <w:rsid w:val="00184699"/>
    <w:rsid w:val="00187327"/>
    <w:rsid w:val="00187E2D"/>
    <w:rsid w:val="0019122F"/>
    <w:rsid w:val="00196B52"/>
    <w:rsid w:val="001A0107"/>
    <w:rsid w:val="001A3AFD"/>
    <w:rsid w:val="001B2256"/>
    <w:rsid w:val="001B28D3"/>
    <w:rsid w:val="001B2E1A"/>
    <w:rsid w:val="001B4C03"/>
    <w:rsid w:val="001C3409"/>
    <w:rsid w:val="001D1083"/>
    <w:rsid w:val="001D3FA0"/>
    <w:rsid w:val="001D5FC2"/>
    <w:rsid w:val="001D6D25"/>
    <w:rsid w:val="001E050E"/>
    <w:rsid w:val="001E53CB"/>
    <w:rsid w:val="001F1696"/>
    <w:rsid w:val="001F3118"/>
    <w:rsid w:val="002002F5"/>
    <w:rsid w:val="00201122"/>
    <w:rsid w:val="00205643"/>
    <w:rsid w:val="00225A83"/>
    <w:rsid w:val="0023173E"/>
    <w:rsid w:val="00234FCA"/>
    <w:rsid w:val="00235A96"/>
    <w:rsid w:val="002369BB"/>
    <w:rsid w:val="0024576E"/>
    <w:rsid w:val="002475DE"/>
    <w:rsid w:val="002515B9"/>
    <w:rsid w:val="00251C19"/>
    <w:rsid w:val="002523BA"/>
    <w:rsid w:val="00260AE3"/>
    <w:rsid w:val="002702B5"/>
    <w:rsid w:val="00270EA5"/>
    <w:rsid w:val="00273ECB"/>
    <w:rsid w:val="00280EC7"/>
    <w:rsid w:val="00283AC0"/>
    <w:rsid w:val="002939B8"/>
    <w:rsid w:val="0029403A"/>
    <w:rsid w:val="00297FE6"/>
    <w:rsid w:val="002A11D9"/>
    <w:rsid w:val="002A1BE7"/>
    <w:rsid w:val="002A62C1"/>
    <w:rsid w:val="002B1139"/>
    <w:rsid w:val="002C2BC6"/>
    <w:rsid w:val="002C77B5"/>
    <w:rsid w:val="002D0CA1"/>
    <w:rsid w:val="002E1D50"/>
    <w:rsid w:val="002E5CAC"/>
    <w:rsid w:val="002E63A4"/>
    <w:rsid w:val="002F746A"/>
    <w:rsid w:val="003026D6"/>
    <w:rsid w:val="00306B8A"/>
    <w:rsid w:val="00312CA6"/>
    <w:rsid w:val="00317481"/>
    <w:rsid w:val="00317E8D"/>
    <w:rsid w:val="003273A6"/>
    <w:rsid w:val="003308D8"/>
    <w:rsid w:val="0033202E"/>
    <w:rsid w:val="003337D5"/>
    <w:rsid w:val="0033499C"/>
    <w:rsid w:val="00340CFD"/>
    <w:rsid w:val="00351157"/>
    <w:rsid w:val="003531A7"/>
    <w:rsid w:val="00354606"/>
    <w:rsid w:val="00355E80"/>
    <w:rsid w:val="003577BE"/>
    <w:rsid w:val="0036260F"/>
    <w:rsid w:val="003631A6"/>
    <w:rsid w:val="00363FBF"/>
    <w:rsid w:val="00372518"/>
    <w:rsid w:val="00374817"/>
    <w:rsid w:val="0038255E"/>
    <w:rsid w:val="003875BF"/>
    <w:rsid w:val="0038785D"/>
    <w:rsid w:val="00391648"/>
    <w:rsid w:val="0039304E"/>
    <w:rsid w:val="00393B8C"/>
    <w:rsid w:val="003B0442"/>
    <w:rsid w:val="003B0625"/>
    <w:rsid w:val="003B663E"/>
    <w:rsid w:val="003C26A4"/>
    <w:rsid w:val="003C4E09"/>
    <w:rsid w:val="003D57EF"/>
    <w:rsid w:val="003D60C2"/>
    <w:rsid w:val="003D7059"/>
    <w:rsid w:val="003D7511"/>
    <w:rsid w:val="003D7DBC"/>
    <w:rsid w:val="003E275E"/>
    <w:rsid w:val="003E4B2E"/>
    <w:rsid w:val="003E58B8"/>
    <w:rsid w:val="003F06D7"/>
    <w:rsid w:val="003F220F"/>
    <w:rsid w:val="004062DD"/>
    <w:rsid w:val="00407F7B"/>
    <w:rsid w:val="004133F5"/>
    <w:rsid w:val="0041771F"/>
    <w:rsid w:val="00431DF7"/>
    <w:rsid w:val="00442E88"/>
    <w:rsid w:val="00443421"/>
    <w:rsid w:val="00445638"/>
    <w:rsid w:val="00446432"/>
    <w:rsid w:val="00456DBE"/>
    <w:rsid w:val="004573D3"/>
    <w:rsid w:val="004576A7"/>
    <w:rsid w:val="00462977"/>
    <w:rsid w:val="00465390"/>
    <w:rsid w:val="0047130F"/>
    <w:rsid w:val="0047210B"/>
    <w:rsid w:val="004721B6"/>
    <w:rsid w:val="00484578"/>
    <w:rsid w:val="004846B9"/>
    <w:rsid w:val="004878D0"/>
    <w:rsid w:val="00496E61"/>
    <w:rsid w:val="00497120"/>
    <w:rsid w:val="004A4F55"/>
    <w:rsid w:val="004B53B7"/>
    <w:rsid w:val="004B5BF2"/>
    <w:rsid w:val="004C4387"/>
    <w:rsid w:val="004C4A44"/>
    <w:rsid w:val="004C61DD"/>
    <w:rsid w:val="004D05C0"/>
    <w:rsid w:val="004D20CB"/>
    <w:rsid w:val="004F0B79"/>
    <w:rsid w:val="004F3050"/>
    <w:rsid w:val="00501B13"/>
    <w:rsid w:val="00507FF7"/>
    <w:rsid w:val="00512C13"/>
    <w:rsid w:val="00515CAC"/>
    <w:rsid w:val="00522391"/>
    <w:rsid w:val="005229D2"/>
    <w:rsid w:val="00540A22"/>
    <w:rsid w:val="00550750"/>
    <w:rsid w:val="0055235D"/>
    <w:rsid w:val="005572E9"/>
    <w:rsid w:val="00565174"/>
    <w:rsid w:val="00566F38"/>
    <w:rsid w:val="00572C84"/>
    <w:rsid w:val="005756BA"/>
    <w:rsid w:val="00575FEB"/>
    <w:rsid w:val="00576C6F"/>
    <w:rsid w:val="00582E27"/>
    <w:rsid w:val="00584A62"/>
    <w:rsid w:val="00592686"/>
    <w:rsid w:val="00593BB3"/>
    <w:rsid w:val="0059429E"/>
    <w:rsid w:val="0059702F"/>
    <w:rsid w:val="005A262A"/>
    <w:rsid w:val="005A3A69"/>
    <w:rsid w:val="005A7CF1"/>
    <w:rsid w:val="005B4095"/>
    <w:rsid w:val="005B5498"/>
    <w:rsid w:val="005B5F19"/>
    <w:rsid w:val="005C3A71"/>
    <w:rsid w:val="005E11E3"/>
    <w:rsid w:val="005E1B04"/>
    <w:rsid w:val="005F230A"/>
    <w:rsid w:val="005F2F63"/>
    <w:rsid w:val="005F5C7E"/>
    <w:rsid w:val="0060262C"/>
    <w:rsid w:val="00604968"/>
    <w:rsid w:val="00613BB8"/>
    <w:rsid w:val="006156E4"/>
    <w:rsid w:val="00622D09"/>
    <w:rsid w:val="00627F1D"/>
    <w:rsid w:val="00630696"/>
    <w:rsid w:val="0063203B"/>
    <w:rsid w:val="00633D6E"/>
    <w:rsid w:val="006350C8"/>
    <w:rsid w:val="00641B6E"/>
    <w:rsid w:val="006461FE"/>
    <w:rsid w:val="00647419"/>
    <w:rsid w:val="00652C2A"/>
    <w:rsid w:val="006535B4"/>
    <w:rsid w:val="00654A95"/>
    <w:rsid w:val="00661063"/>
    <w:rsid w:val="00662B59"/>
    <w:rsid w:val="00662C30"/>
    <w:rsid w:val="00680381"/>
    <w:rsid w:val="00684607"/>
    <w:rsid w:val="006912EE"/>
    <w:rsid w:val="006971A0"/>
    <w:rsid w:val="006A4233"/>
    <w:rsid w:val="006A4EC2"/>
    <w:rsid w:val="006A6C00"/>
    <w:rsid w:val="006B027D"/>
    <w:rsid w:val="006C266C"/>
    <w:rsid w:val="006C5124"/>
    <w:rsid w:val="006D15D7"/>
    <w:rsid w:val="006D247E"/>
    <w:rsid w:val="006D3CB6"/>
    <w:rsid w:val="006E049D"/>
    <w:rsid w:val="006E5C04"/>
    <w:rsid w:val="006E6489"/>
    <w:rsid w:val="006E7C1D"/>
    <w:rsid w:val="006F7963"/>
    <w:rsid w:val="00707D7D"/>
    <w:rsid w:val="00707F13"/>
    <w:rsid w:val="00710A5A"/>
    <w:rsid w:val="0071330D"/>
    <w:rsid w:val="00720FCC"/>
    <w:rsid w:val="00721183"/>
    <w:rsid w:val="00721837"/>
    <w:rsid w:val="00722798"/>
    <w:rsid w:val="00724BD8"/>
    <w:rsid w:val="007259CB"/>
    <w:rsid w:val="00744A32"/>
    <w:rsid w:val="007514A5"/>
    <w:rsid w:val="0075528C"/>
    <w:rsid w:val="0075569F"/>
    <w:rsid w:val="00755BB9"/>
    <w:rsid w:val="0076120A"/>
    <w:rsid w:val="00761C74"/>
    <w:rsid w:val="007650E2"/>
    <w:rsid w:val="0076615C"/>
    <w:rsid w:val="007677EA"/>
    <w:rsid w:val="0077106D"/>
    <w:rsid w:val="00772134"/>
    <w:rsid w:val="007759DF"/>
    <w:rsid w:val="0079241C"/>
    <w:rsid w:val="00793B04"/>
    <w:rsid w:val="007A152E"/>
    <w:rsid w:val="007A52B6"/>
    <w:rsid w:val="007A6D32"/>
    <w:rsid w:val="007B17D8"/>
    <w:rsid w:val="007B40FB"/>
    <w:rsid w:val="007C0CFF"/>
    <w:rsid w:val="007C2C32"/>
    <w:rsid w:val="007C6E89"/>
    <w:rsid w:val="007C749A"/>
    <w:rsid w:val="007D5011"/>
    <w:rsid w:val="007D56D8"/>
    <w:rsid w:val="007D78C9"/>
    <w:rsid w:val="007E133F"/>
    <w:rsid w:val="007E24B2"/>
    <w:rsid w:val="007E3A77"/>
    <w:rsid w:val="007E5628"/>
    <w:rsid w:val="007E6900"/>
    <w:rsid w:val="007E714A"/>
    <w:rsid w:val="007F588E"/>
    <w:rsid w:val="007F606C"/>
    <w:rsid w:val="008149BD"/>
    <w:rsid w:val="00815E37"/>
    <w:rsid w:val="00816570"/>
    <w:rsid w:val="00816586"/>
    <w:rsid w:val="0082229D"/>
    <w:rsid w:val="00830C43"/>
    <w:rsid w:val="00840893"/>
    <w:rsid w:val="00845D22"/>
    <w:rsid w:val="008461A7"/>
    <w:rsid w:val="00850E4F"/>
    <w:rsid w:val="008523C1"/>
    <w:rsid w:val="008543F7"/>
    <w:rsid w:val="00854629"/>
    <w:rsid w:val="00854787"/>
    <w:rsid w:val="00856CA5"/>
    <w:rsid w:val="008571E4"/>
    <w:rsid w:val="00857FC8"/>
    <w:rsid w:val="008634E9"/>
    <w:rsid w:val="00865E81"/>
    <w:rsid w:val="0087481C"/>
    <w:rsid w:val="008801B5"/>
    <w:rsid w:val="008802D8"/>
    <w:rsid w:val="00885EBD"/>
    <w:rsid w:val="008877A5"/>
    <w:rsid w:val="00887EE5"/>
    <w:rsid w:val="00890EBC"/>
    <w:rsid w:val="008A34A2"/>
    <w:rsid w:val="008A5282"/>
    <w:rsid w:val="008A6D00"/>
    <w:rsid w:val="008A79AB"/>
    <w:rsid w:val="008B0A32"/>
    <w:rsid w:val="008B1ED3"/>
    <w:rsid w:val="008B4AA1"/>
    <w:rsid w:val="008B57B3"/>
    <w:rsid w:val="008B6657"/>
    <w:rsid w:val="008C1C4D"/>
    <w:rsid w:val="008C1C71"/>
    <w:rsid w:val="008C503F"/>
    <w:rsid w:val="008D1C39"/>
    <w:rsid w:val="008D5C80"/>
    <w:rsid w:val="008E0427"/>
    <w:rsid w:val="008E0AFD"/>
    <w:rsid w:val="008E6B6F"/>
    <w:rsid w:val="008F1C64"/>
    <w:rsid w:val="008F20DE"/>
    <w:rsid w:val="008F5263"/>
    <w:rsid w:val="00903C67"/>
    <w:rsid w:val="00920208"/>
    <w:rsid w:val="00922B46"/>
    <w:rsid w:val="00922DDB"/>
    <w:rsid w:val="00923C0C"/>
    <w:rsid w:val="00924741"/>
    <w:rsid w:val="00931327"/>
    <w:rsid w:val="009368B9"/>
    <w:rsid w:val="00941258"/>
    <w:rsid w:val="00942559"/>
    <w:rsid w:val="00943049"/>
    <w:rsid w:val="00961A0A"/>
    <w:rsid w:val="00972395"/>
    <w:rsid w:val="0097536E"/>
    <w:rsid w:val="00983C9E"/>
    <w:rsid w:val="009866E6"/>
    <w:rsid w:val="0099100E"/>
    <w:rsid w:val="00991906"/>
    <w:rsid w:val="00992F05"/>
    <w:rsid w:val="009A04CC"/>
    <w:rsid w:val="009A3F3D"/>
    <w:rsid w:val="009A4D56"/>
    <w:rsid w:val="009A522D"/>
    <w:rsid w:val="009A5AB0"/>
    <w:rsid w:val="009B4B1B"/>
    <w:rsid w:val="009C3DBF"/>
    <w:rsid w:val="009C44F2"/>
    <w:rsid w:val="009C4C38"/>
    <w:rsid w:val="009C567C"/>
    <w:rsid w:val="009C5FCA"/>
    <w:rsid w:val="009C790E"/>
    <w:rsid w:val="009D0C18"/>
    <w:rsid w:val="009D1FEB"/>
    <w:rsid w:val="009D298E"/>
    <w:rsid w:val="009E069F"/>
    <w:rsid w:val="009E09F7"/>
    <w:rsid w:val="009E74EA"/>
    <w:rsid w:val="009F3D86"/>
    <w:rsid w:val="009F57AA"/>
    <w:rsid w:val="00A000DA"/>
    <w:rsid w:val="00A07FB5"/>
    <w:rsid w:val="00A14B75"/>
    <w:rsid w:val="00A1736E"/>
    <w:rsid w:val="00A2036B"/>
    <w:rsid w:val="00A236F6"/>
    <w:rsid w:val="00A23AA9"/>
    <w:rsid w:val="00A4565F"/>
    <w:rsid w:val="00A53EA7"/>
    <w:rsid w:val="00A60DB8"/>
    <w:rsid w:val="00A62AB8"/>
    <w:rsid w:val="00A646DD"/>
    <w:rsid w:val="00A731E0"/>
    <w:rsid w:val="00A857B2"/>
    <w:rsid w:val="00A92324"/>
    <w:rsid w:val="00A9381D"/>
    <w:rsid w:val="00A9438A"/>
    <w:rsid w:val="00A961C4"/>
    <w:rsid w:val="00A97AAF"/>
    <w:rsid w:val="00A97C24"/>
    <w:rsid w:val="00AA4E45"/>
    <w:rsid w:val="00AA6F69"/>
    <w:rsid w:val="00AB3140"/>
    <w:rsid w:val="00AB7304"/>
    <w:rsid w:val="00AC053D"/>
    <w:rsid w:val="00AD1217"/>
    <w:rsid w:val="00AE6EC0"/>
    <w:rsid w:val="00AF076B"/>
    <w:rsid w:val="00AF1A9B"/>
    <w:rsid w:val="00AF4375"/>
    <w:rsid w:val="00AF5E4E"/>
    <w:rsid w:val="00AF7BE7"/>
    <w:rsid w:val="00B0363B"/>
    <w:rsid w:val="00B03832"/>
    <w:rsid w:val="00B1056A"/>
    <w:rsid w:val="00B129D3"/>
    <w:rsid w:val="00B135EF"/>
    <w:rsid w:val="00B136AA"/>
    <w:rsid w:val="00B14870"/>
    <w:rsid w:val="00B151CE"/>
    <w:rsid w:val="00B254BD"/>
    <w:rsid w:val="00B27618"/>
    <w:rsid w:val="00B3033C"/>
    <w:rsid w:val="00B3429E"/>
    <w:rsid w:val="00B37CAF"/>
    <w:rsid w:val="00B429B5"/>
    <w:rsid w:val="00B5585B"/>
    <w:rsid w:val="00B57195"/>
    <w:rsid w:val="00B61CCD"/>
    <w:rsid w:val="00B63DF8"/>
    <w:rsid w:val="00B66039"/>
    <w:rsid w:val="00B66E33"/>
    <w:rsid w:val="00B71908"/>
    <w:rsid w:val="00B7296F"/>
    <w:rsid w:val="00B81311"/>
    <w:rsid w:val="00B8342B"/>
    <w:rsid w:val="00B8381D"/>
    <w:rsid w:val="00B84458"/>
    <w:rsid w:val="00B85AAF"/>
    <w:rsid w:val="00B86AAC"/>
    <w:rsid w:val="00B95564"/>
    <w:rsid w:val="00B96F68"/>
    <w:rsid w:val="00BA2BC7"/>
    <w:rsid w:val="00BA4C07"/>
    <w:rsid w:val="00BA5EDC"/>
    <w:rsid w:val="00BB03D9"/>
    <w:rsid w:val="00BB3600"/>
    <w:rsid w:val="00BC5FCC"/>
    <w:rsid w:val="00BD084B"/>
    <w:rsid w:val="00BD0EF7"/>
    <w:rsid w:val="00BE0129"/>
    <w:rsid w:val="00BE0848"/>
    <w:rsid w:val="00BE650F"/>
    <w:rsid w:val="00BE77DB"/>
    <w:rsid w:val="00BF2928"/>
    <w:rsid w:val="00BF3B40"/>
    <w:rsid w:val="00C070DB"/>
    <w:rsid w:val="00C179A6"/>
    <w:rsid w:val="00C21399"/>
    <w:rsid w:val="00C2333B"/>
    <w:rsid w:val="00C376FB"/>
    <w:rsid w:val="00C560C4"/>
    <w:rsid w:val="00C57A84"/>
    <w:rsid w:val="00C6101C"/>
    <w:rsid w:val="00C6201C"/>
    <w:rsid w:val="00C6352D"/>
    <w:rsid w:val="00C637EC"/>
    <w:rsid w:val="00C63FDB"/>
    <w:rsid w:val="00C64F95"/>
    <w:rsid w:val="00C673BB"/>
    <w:rsid w:val="00C6748F"/>
    <w:rsid w:val="00C72765"/>
    <w:rsid w:val="00C87AAE"/>
    <w:rsid w:val="00C906BD"/>
    <w:rsid w:val="00C90B0F"/>
    <w:rsid w:val="00C90D39"/>
    <w:rsid w:val="00CA3CC0"/>
    <w:rsid w:val="00CA41BF"/>
    <w:rsid w:val="00CA4F31"/>
    <w:rsid w:val="00CB33D4"/>
    <w:rsid w:val="00CD1625"/>
    <w:rsid w:val="00CD44B8"/>
    <w:rsid w:val="00CD4B88"/>
    <w:rsid w:val="00CD4FC0"/>
    <w:rsid w:val="00CD61F9"/>
    <w:rsid w:val="00CF1769"/>
    <w:rsid w:val="00CF3D07"/>
    <w:rsid w:val="00CF4167"/>
    <w:rsid w:val="00CF6381"/>
    <w:rsid w:val="00D00492"/>
    <w:rsid w:val="00D005F2"/>
    <w:rsid w:val="00D01BB4"/>
    <w:rsid w:val="00D12CD4"/>
    <w:rsid w:val="00D16640"/>
    <w:rsid w:val="00D20809"/>
    <w:rsid w:val="00D21002"/>
    <w:rsid w:val="00D34816"/>
    <w:rsid w:val="00D3496A"/>
    <w:rsid w:val="00D41929"/>
    <w:rsid w:val="00D43888"/>
    <w:rsid w:val="00D50A7A"/>
    <w:rsid w:val="00D608FB"/>
    <w:rsid w:val="00D60D12"/>
    <w:rsid w:val="00D631FA"/>
    <w:rsid w:val="00D6348D"/>
    <w:rsid w:val="00D66DB1"/>
    <w:rsid w:val="00D72CAE"/>
    <w:rsid w:val="00D74905"/>
    <w:rsid w:val="00D75168"/>
    <w:rsid w:val="00D82356"/>
    <w:rsid w:val="00D8392A"/>
    <w:rsid w:val="00D84EEE"/>
    <w:rsid w:val="00D87510"/>
    <w:rsid w:val="00D87676"/>
    <w:rsid w:val="00D90A61"/>
    <w:rsid w:val="00D9229C"/>
    <w:rsid w:val="00D9365C"/>
    <w:rsid w:val="00DB1CC5"/>
    <w:rsid w:val="00DB25A2"/>
    <w:rsid w:val="00DB3DF9"/>
    <w:rsid w:val="00DD349B"/>
    <w:rsid w:val="00DD51D1"/>
    <w:rsid w:val="00DE4AB2"/>
    <w:rsid w:val="00DE712F"/>
    <w:rsid w:val="00DE7B8A"/>
    <w:rsid w:val="00DF02CE"/>
    <w:rsid w:val="00DF45F8"/>
    <w:rsid w:val="00DF48BA"/>
    <w:rsid w:val="00DF4C23"/>
    <w:rsid w:val="00E030DA"/>
    <w:rsid w:val="00E07964"/>
    <w:rsid w:val="00E23125"/>
    <w:rsid w:val="00E40FF0"/>
    <w:rsid w:val="00E418C8"/>
    <w:rsid w:val="00E41AB7"/>
    <w:rsid w:val="00E43F77"/>
    <w:rsid w:val="00E46946"/>
    <w:rsid w:val="00E4707C"/>
    <w:rsid w:val="00E535AC"/>
    <w:rsid w:val="00E6507A"/>
    <w:rsid w:val="00E65D9C"/>
    <w:rsid w:val="00E73372"/>
    <w:rsid w:val="00E8109B"/>
    <w:rsid w:val="00E81927"/>
    <w:rsid w:val="00E8788B"/>
    <w:rsid w:val="00E912CB"/>
    <w:rsid w:val="00EA20C0"/>
    <w:rsid w:val="00EA7A68"/>
    <w:rsid w:val="00EB17A7"/>
    <w:rsid w:val="00EB2BEC"/>
    <w:rsid w:val="00EB48FF"/>
    <w:rsid w:val="00EB7777"/>
    <w:rsid w:val="00EC0704"/>
    <w:rsid w:val="00EC4666"/>
    <w:rsid w:val="00ED3D96"/>
    <w:rsid w:val="00ED3FE8"/>
    <w:rsid w:val="00ED6B5D"/>
    <w:rsid w:val="00EE4C99"/>
    <w:rsid w:val="00EF3317"/>
    <w:rsid w:val="00EF4975"/>
    <w:rsid w:val="00EF54F8"/>
    <w:rsid w:val="00EF5B01"/>
    <w:rsid w:val="00EF66EF"/>
    <w:rsid w:val="00F05538"/>
    <w:rsid w:val="00F06B9B"/>
    <w:rsid w:val="00F07757"/>
    <w:rsid w:val="00F07D7B"/>
    <w:rsid w:val="00F34910"/>
    <w:rsid w:val="00F412A7"/>
    <w:rsid w:val="00F501E1"/>
    <w:rsid w:val="00F61BBD"/>
    <w:rsid w:val="00F62DB2"/>
    <w:rsid w:val="00F6421B"/>
    <w:rsid w:val="00F65474"/>
    <w:rsid w:val="00F65F41"/>
    <w:rsid w:val="00F66A41"/>
    <w:rsid w:val="00F717AD"/>
    <w:rsid w:val="00F74FC9"/>
    <w:rsid w:val="00F81808"/>
    <w:rsid w:val="00F9563B"/>
    <w:rsid w:val="00F97255"/>
    <w:rsid w:val="00FA04DA"/>
    <w:rsid w:val="00FB43EC"/>
    <w:rsid w:val="00FC1988"/>
    <w:rsid w:val="00FC48AD"/>
    <w:rsid w:val="00FD759D"/>
    <w:rsid w:val="00FE0500"/>
    <w:rsid w:val="00FE61B3"/>
    <w:rsid w:val="00FF208E"/>
    <w:rsid w:val="00FF3CEC"/>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9DFB2"/>
  <w15:docId w15:val="{9C5BAE86-16EC-4960-9D66-10145242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paragraph" w:styleId="Nadpis1">
    <w:name w:val="heading 1"/>
    <w:basedOn w:val="Normlny"/>
    <w:next w:val="Normlny"/>
    <w:link w:val="Nadpis1Char"/>
    <w:uiPriority w:val="9"/>
    <w:qFormat/>
    <w:rsid w:val="008A52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F1C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customStyle="1" w:styleId="Nadpis1Char">
    <w:name w:val="Nadpis 1 Char"/>
    <w:basedOn w:val="Predvolenpsmoodseku"/>
    <w:link w:val="Nadpis1"/>
    <w:uiPriority w:val="9"/>
    <w:rsid w:val="008A528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8F1C64"/>
    <w:rPr>
      <w:rFonts w:asciiTheme="majorHAnsi" w:eastAsiaTheme="majorEastAsia" w:hAnsiTheme="majorHAnsi" w:cstheme="majorBidi"/>
      <w:color w:val="2E74B5" w:themeColor="accent1" w:themeShade="BF"/>
      <w:sz w:val="26"/>
      <w:szCs w:val="26"/>
    </w:rPr>
  </w:style>
  <w:style w:type="paragraph" w:styleId="Textpoznmkypodiarou">
    <w:name w:val="footnote text"/>
    <w:basedOn w:val="Normlny"/>
    <w:link w:val="TextpoznmkypodiarouChar"/>
    <w:uiPriority w:val="99"/>
    <w:semiHidden/>
    <w:unhideWhenUsed/>
    <w:rsid w:val="005F230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230A"/>
    <w:rPr>
      <w:sz w:val="20"/>
      <w:szCs w:val="20"/>
    </w:rPr>
  </w:style>
  <w:style w:type="character" w:styleId="Odkaznapoznmkupodiarou">
    <w:name w:val="footnote reference"/>
    <w:basedOn w:val="Predvolenpsmoodseku"/>
    <w:uiPriority w:val="99"/>
    <w:semiHidden/>
    <w:unhideWhenUsed/>
    <w:rsid w:val="005F230A"/>
    <w:rPr>
      <w:vertAlign w:val="superscript"/>
    </w:rPr>
  </w:style>
  <w:style w:type="character" w:styleId="Hypertextovprepojenie">
    <w:name w:val="Hyperlink"/>
    <w:basedOn w:val="Predvolenpsmoodseku"/>
    <w:uiPriority w:val="99"/>
    <w:semiHidden/>
    <w:unhideWhenUsed/>
    <w:rsid w:val="005F230A"/>
    <w:rPr>
      <w:color w:val="0563C1"/>
      <w:u w:val="single"/>
    </w:rPr>
  </w:style>
  <w:style w:type="paragraph" w:styleId="Revzia">
    <w:name w:val="Revision"/>
    <w:hidden/>
    <w:uiPriority w:val="99"/>
    <w:semiHidden/>
    <w:rsid w:val="00E43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495">
      <w:bodyDiv w:val="1"/>
      <w:marLeft w:val="0"/>
      <w:marRight w:val="0"/>
      <w:marTop w:val="0"/>
      <w:marBottom w:val="0"/>
      <w:divBdr>
        <w:top w:val="none" w:sz="0" w:space="0" w:color="auto"/>
        <w:left w:val="none" w:sz="0" w:space="0" w:color="auto"/>
        <w:bottom w:val="none" w:sz="0" w:space="0" w:color="auto"/>
        <w:right w:val="none" w:sz="0" w:space="0" w:color="auto"/>
      </w:divBdr>
    </w:div>
    <w:div w:id="16583695">
      <w:bodyDiv w:val="1"/>
      <w:marLeft w:val="0"/>
      <w:marRight w:val="0"/>
      <w:marTop w:val="0"/>
      <w:marBottom w:val="0"/>
      <w:divBdr>
        <w:top w:val="none" w:sz="0" w:space="0" w:color="auto"/>
        <w:left w:val="none" w:sz="0" w:space="0" w:color="auto"/>
        <w:bottom w:val="none" w:sz="0" w:space="0" w:color="auto"/>
        <w:right w:val="none" w:sz="0" w:space="0" w:color="auto"/>
      </w:divBdr>
    </w:div>
    <w:div w:id="23798851">
      <w:bodyDiv w:val="1"/>
      <w:marLeft w:val="0"/>
      <w:marRight w:val="0"/>
      <w:marTop w:val="0"/>
      <w:marBottom w:val="0"/>
      <w:divBdr>
        <w:top w:val="none" w:sz="0" w:space="0" w:color="auto"/>
        <w:left w:val="none" w:sz="0" w:space="0" w:color="auto"/>
        <w:bottom w:val="none" w:sz="0" w:space="0" w:color="auto"/>
        <w:right w:val="none" w:sz="0" w:space="0" w:color="auto"/>
      </w:divBdr>
    </w:div>
    <w:div w:id="49615738">
      <w:bodyDiv w:val="1"/>
      <w:marLeft w:val="0"/>
      <w:marRight w:val="0"/>
      <w:marTop w:val="0"/>
      <w:marBottom w:val="0"/>
      <w:divBdr>
        <w:top w:val="none" w:sz="0" w:space="0" w:color="auto"/>
        <w:left w:val="none" w:sz="0" w:space="0" w:color="auto"/>
        <w:bottom w:val="none" w:sz="0" w:space="0" w:color="auto"/>
        <w:right w:val="none" w:sz="0" w:space="0" w:color="auto"/>
      </w:divBdr>
    </w:div>
    <w:div w:id="88553072">
      <w:bodyDiv w:val="1"/>
      <w:marLeft w:val="0"/>
      <w:marRight w:val="0"/>
      <w:marTop w:val="0"/>
      <w:marBottom w:val="0"/>
      <w:divBdr>
        <w:top w:val="none" w:sz="0" w:space="0" w:color="auto"/>
        <w:left w:val="none" w:sz="0" w:space="0" w:color="auto"/>
        <w:bottom w:val="none" w:sz="0" w:space="0" w:color="auto"/>
        <w:right w:val="none" w:sz="0" w:space="0" w:color="auto"/>
      </w:divBdr>
    </w:div>
    <w:div w:id="113065185">
      <w:bodyDiv w:val="1"/>
      <w:marLeft w:val="0"/>
      <w:marRight w:val="0"/>
      <w:marTop w:val="0"/>
      <w:marBottom w:val="0"/>
      <w:divBdr>
        <w:top w:val="none" w:sz="0" w:space="0" w:color="auto"/>
        <w:left w:val="none" w:sz="0" w:space="0" w:color="auto"/>
        <w:bottom w:val="none" w:sz="0" w:space="0" w:color="auto"/>
        <w:right w:val="none" w:sz="0" w:space="0" w:color="auto"/>
      </w:divBdr>
    </w:div>
    <w:div w:id="119424715">
      <w:bodyDiv w:val="1"/>
      <w:marLeft w:val="0"/>
      <w:marRight w:val="0"/>
      <w:marTop w:val="0"/>
      <w:marBottom w:val="0"/>
      <w:divBdr>
        <w:top w:val="none" w:sz="0" w:space="0" w:color="auto"/>
        <w:left w:val="none" w:sz="0" w:space="0" w:color="auto"/>
        <w:bottom w:val="none" w:sz="0" w:space="0" w:color="auto"/>
        <w:right w:val="none" w:sz="0" w:space="0" w:color="auto"/>
      </w:divBdr>
    </w:div>
    <w:div w:id="123424666">
      <w:bodyDiv w:val="1"/>
      <w:marLeft w:val="0"/>
      <w:marRight w:val="0"/>
      <w:marTop w:val="0"/>
      <w:marBottom w:val="0"/>
      <w:divBdr>
        <w:top w:val="none" w:sz="0" w:space="0" w:color="auto"/>
        <w:left w:val="none" w:sz="0" w:space="0" w:color="auto"/>
        <w:bottom w:val="none" w:sz="0" w:space="0" w:color="auto"/>
        <w:right w:val="none" w:sz="0" w:space="0" w:color="auto"/>
      </w:divBdr>
    </w:div>
    <w:div w:id="127091122">
      <w:bodyDiv w:val="1"/>
      <w:marLeft w:val="0"/>
      <w:marRight w:val="0"/>
      <w:marTop w:val="0"/>
      <w:marBottom w:val="0"/>
      <w:divBdr>
        <w:top w:val="none" w:sz="0" w:space="0" w:color="auto"/>
        <w:left w:val="none" w:sz="0" w:space="0" w:color="auto"/>
        <w:bottom w:val="none" w:sz="0" w:space="0" w:color="auto"/>
        <w:right w:val="none" w:sz="0" w:space="0" w:color="auto"/>
      </w:divBdr>
    </w:div>
    <w:div w:id="148908631">
      <w:bodyDiv w:val="1"/>
      <w:marLeft w:val="0"/>
      <w:marRight w:val="0"/>
      <w:marTop w:val="0"/>
      <w:marBottom w:val="0"/>
      <w:divBdr>
        <w:top w:val="none" w:sz="0" w:space="0" w:color="auto"/>
        <w:left w:val="none" w:sz="0" w:space="0" w:color="auto"/>
        <w:bottom w:val="none" w:sz="0" w:space="0" w:color="auto"/>
        <w:right w:val="none" w:sz="0" w:space="0" w:color="auto"/>
      </w:divBdr>
    </w:div>
    <w:div w:id="173038367">
      <w:bodyDiv w:val="1"/>
      <w:marLeft w:val="0"/>
      <w:marRight w:val="0"/>
      <w:marTop w:val="0"/>
      <w:marBottom w:val="0"/>
      <w:divBdr>
        <w:top w:val="none" w:sz="0" w:space="0" w:color="auto"/>
        <w:left w:val="none" w:sz="0" w:space="0" w:color="auto"/>
        <w:bottom w:val="none" w:sz="0" w:space="0" w:color="auto"/>
        <w:right w:val="none" w:sz="0" w:space="0" w:color="auto"/>
      </w:divBdr>
    </w:div>
    <w:div w:id="175655226">
      <w:bodyDiv w:val="1"/>
      <w:marLeft w:val="0"/>
      <w:marRight w:val="0"/>
      <w:marTop w:val="0"/>
      <w:marBottom w:val="0"/>
      <w:divBdr>
        <w:top w:val="none" w:sz="0" w:space="0" w:color="auto"/>
        <w:left w:val="none" w:sz="0" w:space="0" w:color="auto"/>
        <w:bottom w:val="none" w:sz="0" w:space="0" w:color="auto"/>
        <w:right w:val="none" w:sz="0" w:space="0" w:color="auto"/>
      </w:divBdr>
    </w:div>
    <w:div w:id="176626204">
      <w:bodyDiv w:val="1"/>
      <w:marLeft w:val="0"/>
      <w:marRight w:val="0"/>
      <w:marTop w:val="0"/>
      <w:marBottom w:val="0"/>
      <w:divBdr>
        <w:top w:val="none" w:sz="0" w:space="0" w:color="auto"/>
        <w:left w:val="none" w:sz="0" w:space="0" w:color="auto"/>
        <w:bottom w:val="none" w:sz="0" w:space="0" w:color="auto"/>
        <w:right w:val="none" w:sz="0" w:space="0" w:color="auto"/>
      </w:divBdr>
    </w:div>
    <w:div w:id="227227994">
      <w:bodyDiv w:val="1"/>
      <w:marLeft w:val="0"/>
      <w:marRight w:val="0"/>
      <w:marTop w:val="0"/>
      <w:marBottom w:val="0"/>
      <w:divBdr>
        <w:top w:val="none" w:sz="0" w:space="0" w:color="auto"/>
        <w:left w:val="none" w:sz="0" w:space="0" w:color="auto"/>
        <w:bottom w:val="none" w:sz="0" w:space="0" w:color="auto"/>
        <w:right w:val="none" w:sz="0" w:space="0" w:color="auto"/>
      </w:divBdr>
    </w:div>
    <w:div w:id="235476264">
      <w:bodyDiv w:val="1"/>
      <w:marLeft w:val="0"/>
      <w:marRight w:val="0"/>
      <w:marTop w:val="0"/>
      <w:marBottom w:val="0"/>
      <w:divBdr>
        <w:top w:val="none" w:sz="0" w:space="0" w:color="auto"/>
        <w:left w:val="none" w:sz="0" w:space="0" w:color="auto"/>
        <w:bottom w:val="none" w:sz="0" w:space="0" w:color="auto"/>
        <w:right w:val="none" w:sz="0" w:space="0" w:color="auto"/>
      </w:divBdr>
    </w:div>
    <w:div w:id="255870503">
      <w:bodyDiv w:val="1"/>
      <w:marLeft w:val="0"/>
      <w:marRight w:val="0"/>
      <w:marTop w:val="0"/>
      <w:marBottom w:val="0"/>
      <w:divBdr>
        <w:top w:val="none" w:sz="0" w:space="0" w:color="auto"/>
        <w:left w:val="none" w:sz="0" w:space="0" w:color="auto"/>
        <w:bottom w:val="none" w:sz="0" w:space="0" w:color="auto"/>
        <w:right w:val="none" w:sz="0" w:space="0" w:color="auto"/>
      </w:divBdr>
    </w:div>
    <w:div w:id="258954785">
      <w:bodyDiv w:val="1"/>
      <w:marLeft w:val="0"/>
      <w:marRight w:val="0"/>
      <w:marTop w:val="0"/>
      <w:marBottom w:val="0"/>
      <w:divBdr>
        <w:top w:val="none" w:sz="0" w:space="0" w:color="auto"/>
        <w:left w:val="none" w:sz="0" w:space="0" w:color="auto"/>
        <w:bottom w:val="none" w:sz="0" w:space="0" w:color="auto"/>
        <w:right w:val="none" w:sz="0" w:space="0" w:color="auto"/>
      </w:divBdr>
    </w:div>
    <w:div w:id="266817884">
      <w:bodyDiv w:val="1"/>
      <w:marLeft w:val="0"/>
      <w:marRight w:val="0"/>
      <w:marTop w:val="0"/>
      <w:marBottom w:val="0"/>
      <w:divBdr>
        <w:top w:val="none" w:sz="0" w:space="0" w:color="auto"/>
        <w:left w:val="none" w:sz="0" w:space="0" w:color="auto"/>
        <w:bottom w:val="none" w:sz="0" w:space="0" w:color="auto"/>
        <w:right w:val="none" w:sz="0" w:space="0" w:color="auto"/>
      </w:divBdr>
    </w:div>
    <w:div w:id="273097829">
      <w:bodyDiv w:val="1"/>
      <w:marLeft w:val="0"/>
      <w:marRight w:val="0"/>
      <w:marTop w:val="0"/>
      <w:marBottom w:val="0"/>
      <w:divBdr>
        <w:top w:val="none" w:sz="0" w:space="0" w:color="auto"/>
        <w:left w:val="none" w:sz="0" w:space="0" w:color="auto"/>
        <w:bottom w:val="none" w:sz="0" w:space="0" w:color="auto"/>
        <w:right w:val="none" w:sz="0" w:space="0" w:color="auto"/>
      </w:divBdr>
    </w:div>
    <w:div w:id="326401528">
      <w:bodyDiv w:val="1"/>
      <w:marLeft w:val="0"/>
      <w:marRight w:val="0"/>
      <w:marTop w:val="0"/>
      <w:marBottom w:val="0"/>
      <w:divBdr>
        <w:top w:val="none" w:sz="0" w:space="0" w:color="auto"/>
        <w:left w:val="none" w:sz="0" w:space="0" w:color="auto"/>
        <w:bottom w:val="none" w:sz="0" w:space="0" w:color="auto"/>
        <w:right w:val="none" w:sz="0" w:space="0" w:color="auto"/>
      </w:divBdr>
    </w:div>
    <w:div w:id="344139065">
      <w:bodyDiv w:val="1"/>
      <w:marLeft w:val="0"/>
      <w:marRight w:val="0"/>
      <w:marTop w:val="0"/>
      <w:marBottom w:val="0"/>
      <w:divBdr>
        <w:top w:val="none" w:sz="0" w:space="0" w:color="auto"/>
        <w:left w:val="none" w:sz="0" w:space="0" w:color="auto"/>
        <w:bottom w:val="none" w:sz="0" w:space="0" w:color="auto"/>
        <w:right w:val="none" w:sz="0" w:space="0" w:color="auto"/>
      </w:divBdr>
    </w:div>
    <w:div w:id="358900235">
      <w:bodyDiv w:val="1"/>
      <w:marLeft w:val="0"/>
      <w:marRight w:val="0"/>
      <w:marTop w:val="0"/>
      <w:marBottom w:val="0"/>
      <w:divBdr>
        <w:top w:val="none" w:sz="0" w:space="0" w:color="auto"/>
        <w:left w:val="none" w:sz="0" w:space="0" w:color="auto"/>
        <w:bottom w:val="none" w:sz="0" w:space="0" w:color="auto"/>
        <w:right w:val="none" w:sz="0" w:space="0" w:color="auto"/>
      </w:divBdr>
    </w:div>
    <w:div w:id="384329786">
      <w:bodyDiv w:val="1"/>
      <w:marLeft w:val="0"/>
      <w:marRight w:val="0"/>
      <w:marTop w:val="0"/>
      <w:marBottom w:val="0"/>
      <w:divBdr>
        <w:top w:val="none" w:sz="0" w:space="0" w:color="auto"/>
        <w:left w:val="none" w:sz="0" w:space="0" w:color="auto"/>
        <w:bottom w:val="none" w:sz="0" w:space="0" w:color="auto"/>
        <w:right w:val="none" w:sz="0" w:space="0" w:color="auto"/>
      </w:divBdr>
    </w:div>
    <w:div w:id="413822854">
      <w:bodyDiv w:val="1"/>
      <w:marLeft w:val="0"/>
      <w:marRight w:val="0"/>
      <w:marTop w:val="0"/>
      <w:marBottom w:val="0"/>
      <w:divBdr>
        <w:top w:val="none" w:sz="0" w:space="0" w:color="auto"/>
        <w:left w:val="none" w:sz="0" w:space="0" w:color="auto"/>
        <w:bottom w:val="none" w:sz="0" w:space="0" w:color="auto"/>
        <w:right w:val="none" w:sz="0" w:space="0" w:color="auto"/>
      </w:divBdr>
    </w:div>
    <w:div w:id="461465439">
      <w:bodyDiv w:val="1"/>
      <w:marLeft w:val="0"/>
      <w:marRight w:val="0"/>
      <w:marTop w:val="0"/>
      <w:marBottom w:val="0"/>
      <w:divBdr>
        <w:top w:val="none" w:sz="0" w:space="0" w:color="auto"/>
        <w:left w:val="none" w:sz="0" w:space="0" w:color="auto"/>
        <w:bottom w:val="none" w:sz="0" w:space="0" w:color="auto"/>
        <w:right w:val="none" w:sz="0" w:space="0" w:color="auto"/>
      </w:divBdr>
    </w:div>
    <w:div w:id="470825783">
      <w:bodyDiv w:val="1"/>
      <w:marLeft w:val="0"/>
      <w:marRight w:val="0"/>
      <w:marTop w:val="0"/>
      <w:marBottom w:val="0"/>
      <w:divBdr>
        <w:top w:val="none" w:sz="0" w:space="0" w:color="auto"/>
        <w:left w:val="none" w:sz="0" w:space="0" w:color="auto"/>
        <w:bottom w:val="none" w:sz="0" w:space="0" w:color="auto"/>
        <w:right w:val="none" w:sz="0" w:space="0" w:color="auto"/>
      </w:divBdr>
    </w:div>
    <w:div w:id="512500425">
      <w:bodyDiv w:val="1"/>
      <w:marLeft w:val="0"/>
      <w:marRight w:val="0"/>
      <w:marTop w:val="0"/>
      <w:marBottom w:val="0"/>
      <w:divBdr>
        <w:top w:val="none" w:sz="0" w:space="0" w:color="auto"/>
        <w:left w:val="none" w:sz="0" w:space="0" w:color="auto"/>
        <w:bottom w:val="none" w:sz="0" w:space="0" w:color="auto"/>
        <w:right w:val="none" w:sz="0" w:space="0" w:color="auto"/>
      </w:divBdr>
    </w:div>
    <w:div w:id="547886025">
      <w:bodyDiv w:val="1"/>
      <w:marLeft w:val="0"/>
      <w:marRight w:val="0"/>
      <w:marTop w:val="0"/>
      <w:marBottom w:val="0"/>
      <w:divBdr>
        <w:top w:val="none" w:sz="0" w:space="0" w:color="auto"/>
        <w:left w:val="none" w:sz="0" w:space="0" w:color="auto"/>
        <w:bottom w:val="none" w:sz="0" w:space="0" w:color="auto"/>
        <w:right w:val="none" w:sz="0" w:space="0" w:color="auto"/>
      </w:divBdr>
    </w:div>
    <w:div w:id="554658460">
      <w:bodyDiv w:val="1"/>
      <w:marLeft w:val="0"/>
      <w:marRight w:val="0"/>
      <w:marTop w:val="0"/>
      <w:marBottom w:val="0"/>
      <w:divBdr>
        <w:top w:val="none" w:sz="0" w:space="0" w:color="auto"/>
        <w:left w:val="none" w:sz="0" w:space="0" w:color="auto"/>
        <w:bottom w:val="none" w:sz="0" w:space="0" w:color="auto"/>
        <w:right w:val="none" w:sz="0" w:space="0" w:color="auto"/>
      </w:divBdr>
    </w:div>
    <w:div w:id="563032977">
      <w:bodyDiv w:val="1"/>
      <w:marLeft w:val="0"/>
      <w:marRight w:val="0"/>
      <w:marTop w:val="0"/>
      <w:marBottom w:val="0"/>
      <w:divBdr>
        <w:top w:val="none" w:sz="0" w:space="0" w:color="auto"/>
        <w:left w:val="none" w:sz="0" w:space="0" w:color="auto"/>
        <w:bottom w:val="none" w:sz="0" w:space="0" w:color="auto"/>
        <w:right w:val="none" w:sz="0" w:space="0" w:color="auto"/>
      </w:divBdr>
    </w:div>
    <w:div w:id="570391322">
      <w:bodyDiv w:val="1"/>
      <w:marLeft w:val="0"/>
      <w:marRight w:val="0"/>
      <w:marTop w:val="0"/>
      <w:marBottom w:val="0"/>
      <w:divBdr>
        <w:top w:val="none" w:sz="0" w:space="0" w:color="auto"/>
        <w:left w:val="none" w:sz="0" w:space="0" w:color="auto"/>
        <w:bottom w:val="none" w:sz="0" w:space="0" w:color="auto"/>
        <w:right w:val="none" w:sz="0" w:space="0" w:color="auto"/>
      </w:divBdr>
    </w:div>
    <w:div w:id="602230799">
      <w:bodyDiv w:val="1"/>
      <w:marLeft w:val="0"/>
      <w:marRight w:val="0"/>
      <w:marTop w:val="0"/>
      <w:marBottom w:val="0"/>
      <w:divBdr>
        <w:top w:val="none" w:sz="0" w:space="0" w:color="auto"/>
        <w:left w:val="none" w:sz="0" w:space="0" w:color="auto"/>
        <w:bottom w:val="none" w:sz="0" w:space="0" w:color="auto"/>
        <w:right w:val="none" w:sz="0" w:space="0" w:color="auto"/>
      </w:divBdr>
    </w:div>
    <w:div w:id="633172911">
      <w:bodyDiv w:val="1"/>
      <w:marLeft w:val="0"/>
      <w:marRight w:val="0"/>
      <w:marTop w:val="0"/>
      <w:marBottom w:val="0"/>
      <w:divBdr>
        <w:top w:val="none" w:sz="0" w:space="0" w:color="auto"/>
        <w:left w:val="none" w:sz="0" w:space="0" w:color="auto"/>
        <w:bottom w:val="none" w:sz="0" w:space="0" w:color="auto"/>
        <w:right w:val="none" w:sz="0" w:space="0" w:color="auto"/>
      </w:divBdr>
    </w:div>
    <w:div w:id="657004562">
      <w:bodyDiv w:val="1"/>
      <w:marLeft w:val="0"/>
      <w:marRight w:val="0"/>
      <w:marTop w:val="0"/>
      <w:marBottom w:val="0"/>
      <w:divBdr>
        <w:top w:val="none" w:sz="0" w:space="0" w:color="auto"/>
        <w:left w:val="none" w:sz="0" w:space="0" w:color="auto"/>
        <w:bottom w:val="none" w:sz="0" w:space="0" w:color="auto"/>
        <w:right w:val="none" w:sz="0" w:space="0" w:color="auto"/>
      </w:divBdr>
    </w:div>
    <w:div w:id="669330484">
      <w:bodyDiv w:val="1"/>
      <w:marLeft w:val="0"/>
      <w:marRight w:val="0"/>
      <w:marTop w:val="0"/>
      <w:marBottom w:val="0"/>
      <w:divBdr>
        <w:top w:val="none" w:sz="0" w:space="0" w:color="auto"/>
        <w:left w:val="none" w:sz="0" w:space="0" w:color="auto"/>
        <w:bottom w:val="none" w:sz="0" w:space="0" w:color="auto"/>
        <w:right w:val="none" w:sz="0" w:space="0" w:color="auto"/>
      </w:divBdr>
    </w:div>
    <w:div w:id="698747683">
      <w:bodyDiv w:val="1"/>
      <w:marLeft w:val="0"/>
      <w:marRight w:val="0"/>
      <w:marTop w:val="0"/>
      <w:marBottom w:val="0"/>
      <w:divBdr>
        <w:top w:val="none" w:sz="0" w:space="0" w:color="auto"/>
        <w:left w:val="none" w:sz="0" w:space="0" w:color="auto"/>
        <w:bottom w:val="none" w:sz="0" w:space="0" w:color="auto"/>
        <w:right w:val="none" w:sz="0" w:space="0" w:color="auto"/>
      </w:divBdr>
    </w:div>
    <w:div w:id="701247779">
      <w:bodyDiv w:val="1"/>
      <w:marLeft w:val="0"/>
      <w:marRight w:val="0"/>
      <w:marTop w:val="0"/>
      <w:marBottom w:val="0"/>
      <w:divBdr>
        <w:top w:val="none" w:sz="0" w:space="0" w:color="auto"/>
        <w:left w:val="none" w:sz="0" w:space="0" w:color="auto"/>
        <w:bottom w:val="none" w:sz="0" w:space="0" w:color="auto"/>
        <w:right w:val="none" w:sz="0" w:space="0" w:color="auto"/>
      </w:divBdr>
    </w:div>
    <w:div w:id="764427000">
      <w:bodyDiv w:val="1"/>
      <w:marLeft w:val="0"/>
      <w:marRight w:val="0"/>
      <w:marTop w:val="0"/>
      <w:marBottom w:val="0"/>
      <w:divBdr>
        <w:top w:val="none" w:sz="0" w:space="0" w:color="auto"/>
        <w:left w:val="none" w:sz="0" w:space="0" w:color="auto"/>
        <w:bottom w:val="none" w:sz="0" w:space="0" w:color="auto"/>
        <w:right w:val="none" w:sz="0" w:space="0" w:color="auto"/>
      </w:divBdr>
    </w:div>
    <w:div w:id="767655477">
      <w:bodyDiv w:val="1"/>
      <w:marLeft w:val="0"/>
      <w:marRight w:val="0"/>
      <w:marTop w:val="0"/>
      <w:marBottom w:val="0"/>
      <w:divBdr>
        <w:top w:val="none" w:sz="0" w:space="0" w:color="auto"/>
        <w:left w:val="none" w:sz="0" w:space="0" w:color="auto"/>
        <w:bottom w:val="none" w:sz="0" w:space="0" w:color="auto"/>
        <w:right w:val="none" w:sz="0" w:space="0" w:color="auto"/>
      </w:divBdr>
    </w:div>
    <w:div w:id="771586086">
      <w:bodyDiv w:val="1"/>
      <w:marLeft w:val="0"/>
      <w:marRight w:val="0"/>
      <w:marTop w:val="0"/>
      <w:marBottom w:val="0"/>
      <w:divBdr>
        <w:top w:val="none" w:sz="0" w:space="0" w:color="auto"/>
        <w:left w:val="none" w:sz="0" w:space="0" w:color="auto"/>
        <w:bottom w:val="none" w:sz="0" w:space="0" w:color="auto"/>
        <w:right w:val="none" w:sz="0" w:space="0" w:color="auto"/>
      </w:divBdr>
    </w:div>
    <w:div w:id="803079409">
      <w:bodyDiv w:val="1"/>
      <w:marLeft w:val="0"/>
      <w:marRight w:val="0"/>
      <w:marTop w:val="0"/>
      <w:marBottom w:val="0"/>
      <w:divBdr>
        <w:top w:val="none" w:sz="0" w:space="0" w:color="auto"/>
        <w:left w:val="none" w:sz="0" w:space="0" w:color="auto"/>
        <w:bottom w:val="none" w:sz="0" w:space="0" w:color="auto"/>
        <w:right w:val="none" w:sz="0" w:space="0" w:color="auto"/>
      </w:divBdr>
    </w:div>
    <w:div w:id="858205031">
      <w:bodyDiv w:val="1"/>
      <w:marLeft w:val="0"/>
      <w:marRight w:val="0"/>
      <w:marTop w:val="0"/>
      <w:marBottom w:val="0"/>
      <w:divBdr>
        <w:top w:val="none" w:sz="0" w:space="0" w:color="auto"/>
        <w:left w:val="none" w:sz="0" w:space="0" w:color="auto"/>
        <w:bottom w:val="none" w:sz="0" w:space="0" w:color="auto"/>
        <w:right w:val="none" w:sz="0" w:space="0" w:color="auto"/>
      </w:divBdr>
    </w:div>
    <w:div w:id="860438077">
      <w:bodyDiv w:val="1"/>
      <w:marLeft w:val="0"/>
      <w:marRight w:val="0"/>
      <w:marTop w:val="0"/>
      <w:marBottom w:val="0"/>
      <w:divBdr>
        <w:top w:val="none" w:sz="0" w:space="0" w:color="auto"/>
        <w:left w:val="none" w:sz="0" w:space="0" w:color="auto"/>
        <w:bottom w:val="none" w:sz="0" w:space="0" w:color="auto"/>
        <w:right w:val="none" w:sz="0" w:space="0" w:color="auto"/>
      </w:divBdr>
    </w:div>
    <w:div w:id="900823149">
      <w:bodyDiv w:val="1"/>
      <w:marLeft w:val="0"/>
      <w:marRight w:val="0"/>
      <w:marTop w:val="0"/>
      <w:marBottom w:val="0"/>
      <w:divBdr>
        <w:top w:val="none" w:sz="0" w:space="0" w:color="auto"/>
        <w:left w:val="none" w:sz="0" w:space="0" w:color="auto"/>
        <w:bottom w:val="none" w:sz="0" w:space="0" w:color="auto"/>
        <w:right w:val="none" w:sz="0" w:space="0" w:color="auto"/>
      </w:divBdr>
    </w:div>
    <w:div w:id="907500151">
      <w:bodyDiv w:val="1"/>
      <w:marLeft w:val="0"/>
      <w:marRight w:val="0"/>
      <w:marTop w:val="0"/>
      <w:marBottom w:val="0"/>
      <w:divBdr>
        <w:top w:val="none" w:sz="0" w:space="0" w:color="auto"/>
        <w:left w:val="none" w:sz="0" w:space="0" w:color="auto"/>
        <w:bottom w:val="none" w:sz="0" w:space="0" w:color="auto"/>
        <w:right w:val="none" w:sz="0" w:space="0" w:color="auto"/>
      </w:divBdr>
    </w:div>
    <w:div w:id="918948629">
      <w:bodyDiv w:val="1"/>
      <w:marLeft w:val="0"/>
      <w:marRight w:val="0"/>
      <w:marTop w:val="0"/>
      <w:marBottom w:val="0"/>
      <w:divBdr>
        <w:top w:val="none" w:sz="0" w:space="0" w:color="auto"/>
        <w:left w:val="none" w:sz="0" w:space="0" w:color="auto"/>
        <w:bottom w:val="none" w:sz="0" w:space="0" w:color="auto"/>
        <w:right w:val="none" w:sz="0" w:space="0" w:color="auto"/>
      </w:divBdr>
    </w:div>
    <w:div w:id="942540434">
      <w:bodyDiv w:val="1"/>
      <w:marLeft w:val="0"/>
      <w:marRight w:val="0"/>
      <w:marTop w:val="0"/>
      <w:marBottom w:val="0"/>
      <w:divBdr>
        <w:top w:val="none" w:sz="0" w:space="0" w:color="auto"/>
        <w:left w:val="none" w:sz="0" w:space="0" w:color="auto"/>
        <w:bottom w:val="none" w:sz="0" w:space="0" w:color="auto"/>
        <w:right w:val="none" w:sz="0" w:space="0" w:color="auto"/>
      </w:divBdr>
    </w:div>
    <w:div w:id="945427940">
      <w:bodyDiv w:val="1"/>
      <w:marLeft w:val="0"/>
      <w:marRight w:val="0"/>
      <w:marTop w:val="0"/>
      <w:marBottom w:val="0"/>
      <w:divBdr>
        <w:top w:val="none" w:sz="0" w:space="0" w:color="auto"/>
        <w:left w:val="none" w:sz="0" w:space="0" w:color="auto"/>
        <w:bottom w:val="none" w:sz="0" w:space="0" w:color="auto"/>
        <w:right w:val="none" w:sz="0" w:space="0" w:color="auto"/>
      </w:divBdr>
    </w:div>
    <w:div w:id="970281734">
      <w:bodyDiv w:val="1"/>
      <w:marLeft w:val="0"/>
      <w:marRight w:val="0"/>
      <w:marTop w:val="0"/>
      <w:marBottom w:val="0"/>
      <w:divBdr>
        <w:top w:val="none" w:sz="0" w:space="0" w:color="auto"/>
        <w:left w:val="none" w:sz="0" w:space="0" w:color="auto"/>
        <w:bottom w:val="none" w:sz="0" w:space="0" w:color="auto"/>
        <w:right w:val="none" w:sz="0" w:space="0" w:color="auto"/>
      </w:divBdr>
    </w:div>
    <w:div w:id="970941301">
      <w:bodyDiv w:val="1"/>
      <w:marLeft w:val="0"/>
      <w:marRight w:val="0"/>
      <w:marTop w:val="0"/>
      <w:marBottom w:val="0"/>
      <w:divBdr>
        <w:top w:val="none" w:sz="0" w:space="0" w:color="auto"/>
        <w:left w:val="none" w:sz="0" w:space="0" w:color="auto"/>
        <w:bottom w:val="none" w:sz="0" w:space="0" w:color="auto"/>
        <w:right w:val="none" w:sz="0" w:space="0" w:color="auto"/>
      </w:divBdr>
    </w:div>
    <w:div w:id="1011025825">
      <w:bodyDiv w:val="1"/>
      <w:marLeft w:val="0"/>
      <w:marRight w:val="0"/>
      <w:marTop w:val="0"/>
      <w:marBottom w:val="0"/>
      <w:divBdr>
        <w:top w:val="none" w:sz="0" w:space="0" w:color="auto"/>
        <w:left w:val="none" w:sz="0" w:space="0" w:color="auto"/>
        <w:bottom w:val="none" w:sz="0" w:space="0" w:color="auto"/>
        <w:right w:val="none" w:sz="0" w:space="0" w:color="auto"/>
      </w:divBdr>
    </w:div>
    <w:div w:id="1057358572">
      <w:bodyDiv w:val="1"/>
      <w:marLeft w:val="0"/>
      <w:marRight w:val="0"/>
      <w:marTop w:val="0"/>
      <w:marBottom w:val="0"/>
      <w:divBdr>
        <w:top w:val="none" w:sz="0" w:space="0" w:color="auto"/>
        <w:left w:val="none" w:sz="0" w:space="0" w:color="auto"/>
        <w:bottom w:val="none" w:sz="0" w:space="0" w:color="auto"/>
        <w:right w:val="none" w:sz="0" w:space="0" w:color="auto"/>
      </w:divBdr>
    </w:div>
    <w:div w:id="1060785498">
      <w:bodyDiv w:val="1"/>
      <w:marLeft w:val="0"/>
      <w:marRight w:val="0"/>
      <w:marTop w:val="0"/>
      <w:marBottom w:val="0"/>
      <w:divBdr>
        <w:top w:val="none" w:sz="0" w:space="0" w:color="auto"/>
        <w:left w:val="none" w:sz="0" w:space="0" w:color="auto"/>
        <w:bottom w:val="none" w:sz="0" w:space="0" w:color="auto"/>
        <w:right w:val="none" w:sz="0" w:space="0" w:color="auto"/>
      </w:divBdr>
    </w:div>
    <w:div w:id="1061833985">
      <w:bodyDiv w:val="1"/>
      <w:marLeft w:val="0"/>
      <w:marRight w:val="0"/>
      <w:marTop w:val="0"/>
      <w:marBottom w:val="0"/>
      <w:divBdr>
        <w:top w:val="none" w:sz="0" w:space="0" w:color="auto"/>
        <w:left w:val="none" w:sz="0" w:space="0" w:color="auto"/>
        <w:bottom w:val="none" w:sz="0" w:space="0" w:color="auto"/>
        <w:right w:val="none" w:sz="0" w:space="0" w:color="auto"/>
      </w:divBdr>
    </w:div>
    <w:div w:id="1073308593">
      <w:bodyDiv w:val="1"/>
      <w:marLeft w:val="0"/>
      <w:marRight w:val="0"/>
      <w:marTop w:val="0"/>
      <w:marBottom w:val="0"/>
      <w:divBdr>
        <w:top w:val="none" w:sz="0" w:space="0" w:color="auto"/>
        <w:left w:val="none" w:sz="0" w:space="0" w:color="auto"/>
        <w:bottom w:val="none" w:sz="0" w:space="0" w:color="auto"/>
        <w:right w:val="none" w:sz="0" w:space="0" w:color="auto"/>
      </w:divBdr>
    </w:div>
    <w:div w:id="1095204723">
      <w:bodyDiv w:val="1"/>
      <w:marLeft w:val="0"/>
      <w:marRight w:val="0"/>
      <w:marTop w:val="0"/>
      <w:marBottom w:val="0"/>
      <w:divBdr>
        <w:top w:val="none" w:sz="0" w:space="0" w:color="auto"/>
        <w:left w:val="none" w:sz="0" w:space="0" w:color="auto"/>
        <w:bottom w:val="none" w:sz="0" w:space="0" w:color="auto"/>
        <w:right w:val="none" w:sz="0" w:space="0" w:color="auto"/>
      </w:divBdr>
    </w:div>
    <w:div w:id="1138717756">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50708103">
      <w:bodyDiv w:val="1"/>
      <w:marLeft w:val="0"/>
      <w:marRight w:val="0"/>
      <w:marTop w:val="0"/>
      <w:marBottom w:val="0"/>
      <w:divBdr>
        <w:top w:val="none" w:sz="0" w:space="0" w:color="auto"/>
        <w:left w:val="none" w:sz="0" w:space="0" w:color="auto"/>
        <w:bottom w:val="none" w:sz="0" w:space="0" w:color="auto"/>
        <w:right w:val="none" w:sz="0" w:space="0" w:color="auto"/>
      </w:divBdr>
    </w:div>
    <w:div w:id="1154108115">
      <w:bodyDiv w:val="1"/>
      <w:marLeft w:val="0"/>
      <w:marRight w:val="0"/>
      <w:marTop w:val="0"/>
      <w:marBottom w:val="0"/>
      <w:divBdr>
        <w:top w:val="none" w:sz="0" w:space="0" w:color="auto"/>
        <w:left w:val="none" w:sz="0" w:space="0" w:color="auto"/>
        <w:bottom w:val="none" w:sz="0" w:space="0" w:color="auto"/>
        <w:right w:val="none" w:sz="0" w:space="0" w:color="auto"/>
      </w:divBdr>
    </w:div>
    <w:div w:id="1187450300">
      <w:bodyDiv w:val="1"/>
      <w:marLeft w:val="0"/>
      <w:marRight w:val="0"/>
      <w:marTop w:val="0"/>
      <w:marBottom w:val="0"/>
      <w:divBdr>
        <w:top w:val="none" w:sz="0" w:space="0" w:color="auto"/>
        <w:left w:val="none" w:sz="0" w:space="0" w:color="auto"/>
        <w:bottom w:val="none" w:sz="0" w:space="0" w:color="auto"/>
        <w:right w:val="none" w:sz="0" w:space="0" w:color="auto"/>
      </w:divBdr>
    </w:div>
    <w:div w:id="1217737830">
      <w:bodyDiv w:val="1"/>
      <w:marLeft w:val="0"/>
      <w:marRight w:val="0"/>
      <w:marTop w:val="0"/>
      <w:marBottom w:val="0"/>
      <w:divBdr>
        <w:top w:val="none" w:sz="0" w:space="0" w:color="auto"/>
        <w:left w:val="none" w:sz="0" w:space="0" w:color="auto"/>
        <w:bottom w:val="none" w:sz="0" w:space="0" w:color="auto"/>
        <w:right w:val="none" w:sz="0" w:space="0" w:color="auto"/>
      </w:divBdr>
    </w:div>
    <w:div w:id="1223255174">
      <w:bodyDiv w:val="1"/>
      <w:marLeft w:val="0"/>
      <w:marRight w:val="0"/>
      <w:marTop w:val="0"/>
      <w:marBottom w:val="0"/>
      <w:divBdr>
        <w:top w:val="none" w:sz="0" w:space="0" w:color="auto"/>
        <w:left w:val="none" w:sz="0" w:space="0" w:color="auto"/>
        <w:bottom w:val="none" w:sz="0" w:space="0" w:color="auto"/>
        <w:right w:val="none" w:sz="0" w:space="0" w:color="auto"/>
      </w:divBdr>
    </w:div>
    <w:div w:id="1289242105">
      <w:bodyDiv w:val="1"/>
      <w:marLeft w:val="0"/>
      <w:marRight w:val="0"/>
      <w:marTop w:val="0"/>
      <w:marBottom w:val="0"/>
      <w:divBdr>
        <w:top w:val="none" w:sz="0" w:space="0" w:color="auto"/>
        <w:left w:val="none" w:sz="0" w:space="0" w:color="auto"/>
        <w:bottom w:val="none" w:sz="0" w:space="0" w:color="auto"/>
        <w:right w:val="none" w:sz="0" w:space="0" w:color="auto"/>
      </w:divBdr>
    </w:div>
    <w:div w:id="1302416637">
      <w:bodyDiv w:val="1"/>
      <w:marLeft w:val="0"/>
      <w:marRight w:val="0"/>
      <w:marTop w:val="0"/>
      <w:marBottom w:val="0"/>
      <w:divBdr>
        <w:top w:val="none" w:sz="0" w:space="0" w:color="auto"/>
        <w:left w:val="none" w:sz="0" w:space="0" w:color="auto"/>
        <w:bottom w:val="none" w:sz="0" w:space="0" w:color="auto"/>
        <w:right w:val="none" w:sz="0" w:space="0" w:color="auto"/>
      </w:divBdr>
    </w:div>
    <w:div w:id="1305038534">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39237049">
      <w:bodyDiv w:val="1"/>
      <w:marLeft w:val="0"/>
      <w:marRight w:val="0"/>
      <w:marTop w:val="0"/>
      <w:marBottom w:val="0"/>
      <w:divBdr>
        <w:top w:val="none" w:sz="0" w:space="0" w:color="auto"/>
        <w:left w:val="none" w:sz="0" w:space="0" w:color="auto"/>
        <w:bottom w:val="none" w:sz="0" w:space="0" w:color="auto"/>
        <w:right w:val="none" w:sz="0" w:space="0" w:color="auto"/>
      </w:divBdr>
    </w:div>
    <w:div w:id="1502695439">
      <w:bodyDiv w:val="1"/>
      <w:marLeft w:val="0"/>
      <w:marRight w:val="0"/>
      <w:marTop w:val="0"/>
      <w:marBottom w:val="0"/>
      <w:divBdr>
        <w:top w:val="none" w:sz="0" w:space="0" w:color="auto"/>
        <w:left w:val="none" w:sz="0" w:space="0" w:color="auto"/>
        <w:bottom w:val="none" w:sz="0" w:space="0" w:color="auto"/>
        <w:right w:val="none" w:sz="0" w:space="0" w:color="auto"/>
      </w:divBdr>
    </w:div>
    <w:div w:id="1517689726">
      <w:bodyDiv w:val="1"/>
      <w:marLeft w:val="0"/>
      <w:marRight w:val="0"/>
      <w:marTop w:val="0"/>
      <w:marBottom w:val="0"/>
      <w:divBdr>
        <w:top w:val="none" w:sz="0" w:space="0" w:color="auto"/>
        <w:left w:val="none" w:sz="0" w:space="0" w:color="auto"/>
        <w:bottom w:val="none" w:sz="0" w:space="0" w:color="auto"/>
        <w:right w:val="none" w:sz="0" w:space="0" w:color="auto"/>
      </w:divBdr>
    </w:div>
    <w:div w:id="1563516912">
      <w:bodyDiv w:val="1"/>
      <w:marLeft w:val="0"/>
      <w:marRight w:val="0"/>
      <w:marTop w:val="0"/>
      <w:marBottom w:val="0"/>
      <w:divBdr>
        <w:top w:val="none" w:sz="0" w:space="0" w:color="auto"/>
        <w:left w:val="none" w:sz="0" w:space="0" w:color="auto"/>
        <w:bottom w:val="none" w:sz="0" w:space="0" w:color="auto"/>
        <w:right w:val="none" w:sz="0" w:space="0" w:color="auto"/>
      </w:divBdr>
    </w:div>
    <w:div w:id="1567833592">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53480960">
      <w:bodyDiv w:val="1"/>
      <w:marLeft w:val="0"/>
      <w:marRight w:val="0"/>
      <w:marTop w:val="0"/>
      <w:marBottom w:val="0"/>
      <w:divBdr>
        <w:top w:val="none" w:sz="0" w:space="0" w:color="auto"/>
        <w:left w:val="none" w:sz="0" w:space="0" w:color="auto"/>
        <w:bottom w:val="none" w:sz="0" w:space="0" w:color="auto"/>
        <w:right w:val="none" w:sz="0" w:space="0" w:color="auto"/>
      </w:divBdr>
    </w:div>
    <w:div w:id="1676568918">
      <w:bodyDiv w:val="1"/>
      <w:marLeft w:val="0"/>
      <w:marRight w:val="0"/>
      <w:marTop w:val="0"/>
      <w:marBottom w:val="0"/>
      <w:divBdr>
        <w:top w:val="none" w:sz="0" w:space="0" w:color="auto"/>
        <w:left w:val="none" w:sz="0" w:space="0" w:color="auto"/>
        <w:bottom w:val="none" w:sz="0" w:space="0" w:color="auto"/>
        <w:right w:val="none" w:sz="0" w:space="0" w:color="auto"/>
      </w:divBdr>
    </w:div>
    <w:div w:id="1708483547">
      <w:bodyDiv w:val="1"/>
      <w:marLeft w:val="0"/>
      <w:marRight w:val="0"/>
      <w:marTop w:val="0"/>
      <w:marBottom w:val="0"/>
      <w:divBdr>
        <w:top w:val="none" w:sz="0" w:space="0" w:color="auto"/>
        <w:left w:val="none" w:sz="0" w:space="0" w:color="auto"/>
        <w:bottom w:val="none" w:sz="0" w:space="0" w:color="auto"/>
        <w:right w:val="none" w:sz="0" w:space="0" w:color="auto"/>
      </w:divBdr>
    </w:div>
    <w:div w:id="1750999039">
      <w:bodyDiv w:val="1"/>
      <w:marLeft w:val="0"/>
      <w:marRight w:val="0"/>
      <w:marTop w:val="0"/>
      <w:marBottom w:val="0"/>
      <w:divBdr>
        <w:top w:val="none" w:sz="0" w:space="0" w:color="auto"/>
        <w:left w:val="none" w:sz="0" w:space="0" w:color="auto"/>
        <w:bottom w:val="none" w:sz="0" w:space="0" w:color="auto"/>
        <w:right w:val="none" w:sz="0" w:space="0" w:color="auto"/>
      </w:divBdr>
    </w:div>
    <w:div w:id="1771509973">
      <w:bodyDiv w:val="1"/>
      <w:marLeft w:val="0"/>
      <w:marRight w:val="0"/>
      <w:marTop w:val="0"/>
      <w:marBottom w:val="0"/>
      <w:divBdr>
        <w:top w:val="none" w:sz="0" w:space="0" w:color="auto"/>
        <w:left w:val="none" w:sz="0" w:space="0" w:color="auto"/>
        <w:bottom w:val="none" w:sz="0" w:space="0" w:color="auto"/>
        <w:right w:val="none" w:sz="0" w:space="0" w:color="auto"/>
      </w:divBdr>
    </w:div>
    <w:div w:id="1774666492">
      <w:bodyDiv w:val="1"/>
      <w:marLeft w:val="0"/>
      <w:marRight w:val="0"/>
      <w:marTop w:val="0"/>
      <w:marBottom w:val="0"/>
      <w:divBdr>
        <w:top w:val="none" w:sz="0" w:space="0" w:color="auto"/>
        <w:left w:val="none" w:sz="0" w:space="0" w:color="auto"/>
        <w:bottom w:val="none" w:sz="0" w:space="0" w:color="auto"/>
        <w:right w:val="none" w:sz="0" w:space="0" w:color="auto"/>
      </w:divBdr>
    </w:div>
    <w:div w:id="1816875806">
      <w:bodyDiv w:val="1"/>
      <w:marLeft w:val="0"/>
      <w:marRight w:val="0"/>
      <w:marTop w:val="0"/>
      <w:marBottom w:val="0"/>
      <w:divBdr>
        <w:top w:val="none" w:sz="0" w:space="0" w:color="auto"/>
        <w:left w:val="none" w:sz="0" w:space="0" w:color="auto"/>
        <w:bottom w:val="none" w:sz="0" w:space="0" w:color="auto"/>
        <w:right w:val="none" w:sz="0" w:space="0" w:color="auto"/>
      </w:divBdr>
    </w:div>
    <w:div w:id="1895771647">
      <w:bodyDiv w:val="1"/>
      <w:marLeft w:val="0"/>
      <w:marRight w:val="0"/>
      <w:marTop w:val="0"/>
      <w:marBottom w:val="0"/>
      <w:divBdr>
        <w:top w:val="none" w:sz="0" w:space="0" w:color="auto"/>
        <w:left w:val="none" w:sz="0" w:space="0" w:color="auto"/>
        <w:bottom w:val="none" w:sz="0" w:space="0" w:color="auto"/>
        <w:right w:val="none" w:sz="0" w:space="0" w:color="auto"/>
      </w:divBdr>
    </w:div>
    <w:div w:id="1911306007">
      <w:bodyDiv w:val="1"/>
      <w:marLeft w:val="0"/>
      <w:marRight w:val="0"/>
      <w:marTop w:val="0"/>
      <w:marBottom w:val="0"/>
      <w:divBdr>
        <w:top w:val="none" w:sz="0" w:space="0" w:color="auto"/>
        <w:left w:val="none" w:sz="0" w:space="0" w:color="auto"/>
        <w:bottom w:val="none" w:sz="0" w:space="0" w:color="auto"/>
        <w:right w:val="none" w:sz="0" w:space="0" w:color="auto"/>
      </w:divBdr>
    </w:div>
    <w:div w:id="1915317390">
      <w:bodyDiv w:val="1"/>
      <w:marLeft w:val="0"/>
      <w:marRight w:val="0"/>
      <w:marTop w:val="0"/>
      <w:marBottom w:val="0"/>
      <w:divBdr>
        <w:top w:val="none" w:sz="0" w:space="0" w:color="auto"/>
        <w:left w:val="none" w:sz="0" w:space="0" w:color="auto"/>
        <w:bottom w:val="none" w:sz="0" w:space="0" w:color="auto"/>
        <w:right w:val="none" w:sz="0" w:space="0" w:color="auto"/>
      </w:divBdr>
    </w:div>
    <w:div w:id="1938512592">
      <w:bodyDiv w:val="1"/>
      <w:marLeft w:val="0"/>
      <w:marRight w:val="0"/>
      <w:marTop w:val="0"/>
      <w:marBottom w:val="0"/>
      <w:divBdr>
        <w:top w:val="none" w:sz="0" w:space="0" w:color="auto"/>
        <w:left w:val="none" w:sz="0" w:space="0" w:color="auto"/>
        <w:bottom w:val="none" w:sz="0" w:space="0" w:color="auto"/>
        <w:right w:val="none" w:sz="0" w:space="0" w:color="auto"/>
      </w:divBdr>
    </w:div>
    <w:div w:id="1956668656">
      <w:bodyDiv w:val="1"/>
      <w:marLeft w:val="0"/>
      <w:marRight w:val="0"/>
      <w:marTop w:val="0"/>
      <w:marBottom w:val="0"/>
      <w:divBdr>
        <w:top w:val="none" w:sz="0" w:space="0" w:color="auto"/>
        <w:left w:val="none" w:sz="0" w:space="0" w:color="auto"/>
        <w:bottom w:val="none" w:sz="0" w:space="0" w:color="auto"/>
        <w:right w:val="none" w:sz="0" w:space="0" w:color="auto"/>
      </w:divBdr>
    </w:div>
    <w:div w:id="1956863169">
      <w:bodyDiv w:val="1"/>
      <w:marLeft w:val="0"/>
      <w:marRight w:val="0"/>
      <w:marTop w:val="0"/>
      <w:marBottom w:val="0"/>
      <w:divBdr>
        <w:top w:val="none" w:sz="0" w:space="0" w:color="auto"/>
        <w:left w:val="none" w:sz="0" w:space="0" w:color="auto"/>
        <w:bottom w:val="none" w:sz="0" w:space="0" w:color="auto"/>
        <w:right w:val="none" w:sz="0" w:space="0" w:color="auto"/>
      </w:divBdr>
    </w:div>
    <w:div w:id="1962950540">
      <w:bodyDiv w:val="1"/>
      <w:marLeft w:val="0"/>
      <w:marRight w:val="0"/>
      <w:marTop w:val="0"/>
      <w:marBottom w:val="0"/>
      <w:divBdr>
        <w:top w:val="none" w:sz="0" w:space="0" w:color="auto"/>
        <w:left w:val="none" w:sz="0" w:space="0" w:color="auto"/>
        <w:bottom w:val="none" w:sz="0" w:space="0" w:color="auto"/>
        <w:right w:val="none" w:sz="0" w:space="0" w:color="auto"/>
      </w:divBdr>
    </w:div>
    <w:div w:id="1964649298">
      <w:bodyDiv w:val="1"/>
      <w:marLeft w:val="0"/>
      <w:marRight w:val="0"/>
      <w:marTop w:val="0"/>
      <w:marBottom w:val="0"/>
      <w:divBdr>
        <w:top w:val="none" w:sz="0" w:space="0" w:color="auto"/>
        <w:left w:val="none" w:sz="0" w:space="0" w:color="auto"/>
        <w:bottom w:val="none" w:sz="0" w:space="0" w:color="auto"/>
        <w:right w:val="none" w:sz="0" w:space="0" w:color="auto"/>
      </w:divBdr>
    </w:div>
    <w:div w:id="1972320064">
      <w:bodyDiv w:val="1"/>
      <w:marLeft w:val="0"/>
      <w:marRight w:val="0"/>
      <w:marTop w:val="0"/>
      <w:marBottom w:val="0"/>
      <w:divBdr>
        <w:top w:val="none" w:sz="0" w:space="0" w:color="auto"/>
        <w:left w:val="none" w:sz="0" w:space="0" w:color="auto"/>
        <w:bottom w:val="none" w:sz="0" w:space="0" w:color="auto"/>
        <w:right w:val="none" w:sz="0" w:space="0" w:color="auto"/>
      </w:divBdr>
    </w:div>
    <w:div w:id="2000421092">
      <w:bodyDiv w:val="1"/>
      <w:marLeft w:val="0"/>
      <w:marRight w:val="0"/>
      <w:marTop w:val="0"/>
      <w:marBottom w:val="0"/>
      <w:divBdr>
        <w:top w:val="none" w:sz="0" w:space="0" w:color="auto"/>
        <w:left w:val="none" w:sz="0" w:space="0" w:color="auto"/>
        <w:bottom w:val="none" w:sz="0" w:space="0" w:color="auto"/>
        <w:right w:val="none" w:sz="0" w:space="0" w:color="auto"/>
      </w:divBdr>
    </w:div>
    <w:div w:id="2024700717">
      <w:bodyDiv w:val="1"/>
      <w:marLeft w:val="0"/>
      <w:marRight w:val="0"/>
      <w:marTop w:val="0"/>
      <w:marBottom w:val="0"/>
      <w:divBdr>
        <w:top w:val="none" w:sz="0" w:space="0" w:color="auto"/>
        <w:left w:val="none" w:sz="0" w:space="0" w:color="auto"/>
        <w:bottom w:val="none" w:sz="0" w:space="0" w:color="auto"/>
        <w:right w:val="none" w:sz="0" w:space="0" w:color="auto"/>
      </w:divBdr>
    </w:div>
    <w:div w:id="2030065397">
      <w:bodyDiv w:val="1"/>
      <w:marLeft w:val="0"/>
      <w:marRight w:val="0"/>
      <w:marTop w:val="0"/>
      <w:marBottom w:val="0"/>
      <w:divBdr>
        <w:top w:val="none" w:sz="0" w:space="0" w:color="auto"/>
        <w:left w:val="none" w:sz="0" w:space="0" w:color="auto"/>
        <w:bottom w:val="none" w:sz="0" w:space="0" w:color="auto"/>
        <w:right w:val="none" w:sz="0" w:space="0" w:color="auto"/>
      </w:divBdr>
    </w:div>
    <w:div w:id="2035038088">
      <w:bodyDiv w:val="1"/>
      <w:marLeft w:val="0"/>
      <w:marRight w:val="0"/>
      <w:marTop w:val="0"/>
      <w:marBottom w:val="0"/>
      <w:divBdr>
        <w:top w:val="none" w:sz="0" w:space="0" w:color="auto"/>
        <w:left w:val="none" w:sz="0" w:space="0" w:color="auto"/>
        <w:bottom w:val="none" w:sz="0" w:space="0" w:color="auto"/>
        <w:right w:val="none" w:sz="0" w:space="0" w:color="auto"/>
      </w:divBdr>
    </w:div>
    <w:div w:id="2043363971">
      <w:bodyDiv w:val="1"/>
      <w:marLeft w:val="0"/>
      <w:marRight w:val="0"/>
      <w:marTop w:val="0"/>
      <w:marBottom w:val="0"/>
      <w:divBdr>
        <w:top w:val="none" w:sz="0" w:space="0" w:color="auto"/>
        <w:left w:val="none" w:sz="0" w:space="0" w:color="auto"/>
        <w:bottom w:val="none" w:sz="0" w:space="0" w:color="auto"/>
        <w:right w:val="none" w:sz="0" w:space="0" w:color="auto"/>
      </w:divBdr>
    </w:div>
    <w:div w:id="2075345558">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 w:id="2126271534">
      <w:bodyDiv w:val="1"/>
      <w:marLeft w:val="0"/>
      <w:marRight w:val="0"/>
      <w:marTop w:val="0"/>
      <w:marBottom w:val="0"/>
      <w:divBdr>
        <w:top w:val="none" w:sz="0" w:space="0" w:color="auto"/>
        <w:left w:val="none" w:sz="0" w:space="0" w:color="auto"/>
        <w:bottom w:val="none" w:sz="0" w:space="0" w:color="auto"/>
        <w:right w:val="none" w:sz="0" w:space="0" w:color="auto"/>
      </w:divBdr>
    </w:div>
    <w:div w:id="21305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isteruz.sk/cruz-public/domain/accountingentity/listsearch" TargetMode="External"/><Relationship Id="rId18" Type="http://schemas.openxmlformats.org/officeDocument/2006/relationships/footer" Target="footer4.xml"/><Relationship Id="rId26" Type="http://schemas.openxmlformats.org/officeDocument/2006/relationships/hyperlink" Target="https://www.compliancegate.com/reach-product-lab-testing/" TargetMode="External"/><Relationship Id="rId3" Type="http://schemas.openxmlformats.org/officeDocument/2006/relationships/numbering" Target="numbering.xml"/><Relationship Id="rId21" Type="http://schemas.openxmlformats.org/officeDocument/2006/relationships/hyperlink" Target="https://www.mhsr.sk/podnikatelske-prostredie/lepsia-regulacia/regulacne-zatazenie/kalkulacka-nakladov-regulaci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registeruz.sk/cruz-public/domain/accountingentity/listsearch"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hsr.sk/podnikatelske-prostredie/opatrenia-na-zlepsenie-podnikatelskeho-prostredia/vyzva-na-zasielanie-podnetov-do-iv-antibyrokratickeho-balicka-opatren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15A785-E283-465D-8487-5649457C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15538</Words>
  <Characters>88572</Characters>
  <Application>Microsoft Office Word</Application>
  <DocSecurity>0</DocSecurity>
  <Lines>738</Lines>
  <Paragraphs>207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Drienikova Kristina</dc:creator>
  <cp:lastModifiedBy>Hajdu Ladislav</cp:lastModifiedBy>
  <cp:revision>4</cp:revision>
  <cp:lastPrinted>2022-02-03T09:37:00Z</cp:lastPrinted>
  <dcterms:created xsi:type="dcterms:W3CDTF">2022-01-27T08:41:00Z</dcterms:created>
  <dcterms:modified xsi:type="dcterms:W3CDTF">2022-02-03T10:41:00Z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