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F6E" w:rsidRPr="00E05B3E" w:rsidRDefault="00156F6E" w:rsidP="00142FBE">
      <w:pPr>
        <w:shd w:val="clear" w:color="auto" w:fill="FFFFFF"/>
        <w:jc w:val="both"/>
      </w:pPr>
    </w:p>
    <w:p w:rsidR="002B0B43" w:rsidRPr="00D2539A" w:rsidRDefault="002B0B43" w:rsidP="0017582C">
      <w:pPr>
        <w:jc w:val="center"/>
        <w:rPr>
          <w:b/>
        </w:rPr>
      </w:pPr>
      <w:r w:rsidRPr="00D2539A">
        <w:rPr>
          <w:b/>
        </w:rPr>
        <w:t>D</w:t>
      </w:r>
      <w:r w:rsidR="007B4F1F" w:rsidRPr="007B4F1F">
        <w:rPr>
          <w:b/>
        </w:rPr>
        <w:t>Ô</w:t>
      </w:r>
      <w:r w:rsidR="007B4F1F">
        <w:rPr>
          <w:b/>
        </w:rPr>
        <w:t>VODOVÁ SPRÁVA</w:t>
      </w:r>
    </w:p>
    <w:p w:rsidR="002B0B43" w:rsidRPr="00D2539A" w:rsidRDefault="002B0B43" w:rsidP="002B0B43">
      <w:pPr>
        <w:pStyle w:val="AKSS"/>
        <w:jc w:val="left"/>
        <w:rPr>
          <w:rFonts w:ascii="Times New Roman" w:hAnsi="Times New Roman"/>
          <w:b/>
          <w:sz w:val="24"/>
          <w:szCs w:val="24"/>
        </w:rPr>
      </w:pPr>
    </w:p>
    <w:p w:rsidR="002B0B43" w:rsidRPr="00D2539A" w:rsidRDefault="002B0B43" w:rsidP="002B0B43">
      <w:pPr>
        <w:pStyle w:val="AKSS"/>
        <w:jc w:val="left"/>
        <w:rPr>
          <w:rFonts w:ascii="Times New Roman" w:hAnsi="Times New Roman"/>
          <w:sz w:val="24"/>
          <w:szCs w:val="24"/>
        </w:rPr>
      </w:pPr>
      <w:r w:rsidRPr="00D2539A">
        <w:rPr>
          <w:rFonts w:ascii="Times New Roman" w:hAnsi="Times New Roman"/>
          <w:b/>
          <w:sz w:val="24"/>
          <w:szCs w:val="24"/>
        </w:rPr>
        <w:t>A. Všeobecná časť</w:t>
      </w:r>
    </w:p>
    <w:p w:rsidR="00B169E7" w:rsidRPr="00D2539A" w:rsidRDefault="00B169E7" w:rsidP="00B169E7">
      <w:pPr>
        <w:pStyle w:val="AKSS"/>
        <w:jc w:val="left"/>
        <w:rPr>
          <w:rFonts w:ascii="Times New Roman" w:hAnsi="Times New Roman"/>
          <w:sz w:val="24"/>
          <w:szCs w:val="24"/>
        </w:rPr>
      </w:pPr>
    </w:p>
    <w:p w:rsidR="00B169E7" w:rsidRPr="00D2539A" w:rsidRDefault="00B169E7" w:rsidP="00B169E7">
      <w:pPr>
        <w:ind w:firstLine="708"/>
        <w:jc w:val="both"/>
        <w:rPr>
          <w:shd w:val="clear" w:color="auto" w:fill="FFFFFF"/>
        </w:rPr>
      </w:pPr>
      <w:r w:rsidRPr="00D2539A">
        <w:rPr>
          <w:shd w:val="clear" w:color="auto" w:fill="FFFFFF"/>
        </w:rPr>
        <w:t>Návrh zákona</w:t>
      </w:r>
      <w:r w:rsidR="00291553">
        <w:rPr>
          <w:shd w:val="clear" w:color="auto" w:fill="FFFFFF"/>
        </w:rPr>
        <w:t>,</w:t>
      </w:r>
      <w:r w:rsidRPr="00D2539A">
        <w:rPr>
          <w:shd w:val="clear" w:color="auto" w:fill="FFFFFF"/>
        </w:rPr>
        <w:t xml:space="preserve"> </w:t>
      </w:r>
      <w:r w:rsidR="00291553" w:rsidRPr="00610ADA">
        <w:t xml:space="preserve">ktorým sa menia a dopĺňajú niektoré zákony v súvislosti </w:t>
      </w:r>
      <w:r w:rsidR="00291553" w:rsidRPr="00610ADA">
        <w:br/>
        <w:t>so zlepšovaním podnikateľského prostredia</w:t>
      </w:r>
      <w:r w:rsidR="00291553">
        <w:t>,</w:t>
      </w:r>
      <w:r w:rsidR="00291553" w:rsidRPr="00D2539A">
        <w:rPr>
          <w:shd w:val="clear" w:color="auto" w:fill="FFFFFF"/>
        </w:rPr>
        <w:t xml:space="preserve"> </w:t>
      </w:r>
      <w:r w:rsidRPr="00D2539A">
        <w:rPr>
          <w:shd w:val="clear" w:color="auto" w:fill="FFFFFF"/>
        </w:rPr>
        <w:t>predkladá Ministerstvo hospodárstva S</w:t>
      </w:r>
      <w:r w:rsidR="00936B3A">
        <w:rPr>
          <w:shd w:val="clear" w:color="auto" w:fill="FFFFFF"/>
        </w:rPr>
        <w:t>lovenskej republiky</w:t>
      </w:r>
      <w:r w:rsidRPr="00D2539A">
        <w:rPr>
          <w:shd w:val="clear" w:color="auto" w:fill="FFFFFF"/>
        </w:rPr>
        <w:t xml:space="preserve"> v súlade s Plánom legislatívnych úloh vlády Slovenskej republiky na rok 2021</w:t>
      </w:r>
      <w:r w:rsidR="0048502B" w:rsidRPr="00D2539A">
        <w:rPr>
          <w:shd w:val="clear" w:color="auto" w:fill="FFFFFF"/>
        </w:rPr>
        <w:t>.</w:t>
      </w:r>
      <w:r w:rsidR="0048502B" w:rsidRPr="00D2539A" w:rsidDel="0048502B">
        <w:rPr>
          <w:shd w:val="clear" w:color="auto" w:fill="FFFFFF"/>
        </w:rPr>
        <w:t xml:space="preserve"> </w:t>
      </w:r>
      <w:r w:rsidR="0048502B" w:rsidRPr="00D2539A">
        <w:rPr>
          <w:shd w:val="clear" w:color="auto" w:fill="FFFFFF"/>
        </w:rPr>
        <w:t>Ú</w:t>
      </w:r>
      <w:r w:rsidRPr="00D2539A">
        <w:rPr>
          <w:shd w:val="clear" w:color="auto" w:fill="FFFFFF"/>
        </w:rPr>
        <w:t xml:space="preserve">čelom návrhu zákona je znížiť nadmernú regulačnú záťaž podnikania a tým zvýšiť motiváciu k začatiu a rozvoju podnikania, poskytnúť konkurenčnú výhodu v porovnaní s okolitými krajinami a v konečnom dôsledku zlepšiť postavenie Slovenskej republiky v medzinárodných rebríčkoch hodnotiacich stav podnikateľského prostredia. </w:t>
      </w:r>
    </w:p>
    <w:p w:rsidR="00B169E7" w:rsidRPr="00D2539A" w:rsidRDefault="00B169E7" w:rsidP="00B169E7">
      <w:pPr>
        <w:ind w:firstLine="708"/>
        <w:jc w:val="both"/>
        <w:rPr>
          <w:shd w:val="clear" w:color="auto" w:fill="FFFFFF"/>
        </w:rPr>
      </w:pPr>
    </w:p>
    <w:p w:rsidR="00B169E7" w:rsidRDefault="00B169E7" w:rsidP="00B169E7">
      <w:pPr>
        <w:ind w:firstLine="708"/>
        <w:jc w:val="both"/>
        <w:rPr>
          <w:shd w:val="clear" w:color="auto" w:fill="FFFFFF"/>
        </w:rPr>
      </w:pPr>
      <w:r w:rsidRPr="00D2539A">
        <w:rPr>
          <w:shd w:val="clear" w:color="auto" w:fill="FFFFFF"/>
        </w:rPr>
        <w:t>Ministerstvo hospodárstva S</w:t>
      </w:r>
      <w:r w:rsidR="00936B3A">
        <w:rPr>
          <w:shd w:val="clear" w:color="auto" w:fill="FFFFFF"/>
        </w:rPr>
        <w:t>lovenskej republiky</w:t>
      </w:r>
      <w:r w:rsidRPr="00D2539A">
        <w:rPr>
          <w:shd w:val="clear" w:color="auto" w:fill="FFFFFF"/>
        </w:rPr>
        <w:t xml:space="preserve"> vyzvalo verejnosť na zasielanie podnetov na zlepšenie podnikateľského prostredia, pričom na základe podnetov dotknutej podnikateľskej obce po ich dôkladnej analýze, rokovaní s odborníkmi, zástupcami podnikateľov ako aj samotnými gestormi regulácie, vybralo opatrenia spočívajúce vo vytvorení priaznivejšieho podnikateľského prostredia, bez významných vplyvov na rozpočet verejnej správy. Väčšina zmien spočíva v úprave takých povinností podnikateľov, ktoré zakladajú neúmerné administratívne či nepriame finančné náklady. Príčinou je ich komplikovanosť, duplicita, ale tiež v praxi vyhodnotená absencia relevancie či účelnosti. V niektorých prípadoch je zmena iniciovaná v dôsledku identifikácie efektu gold-platingu, t. j. ustanoveniu</w:t>
      </w:r>
      <w:r w:rsidR="003D18A2">
        <w:rPr>
          <w:shd w:val="clear" w:color="auto" w:fill="FFFFFF"/>
        </w:rPr>
        <w:t xml:space="preserve"> prísnejšej miery regulácie, ako</w:t>
      </w:r>
      <w:r w:rsidRPr="00D2539A">
        <w:rPr>
          <w:shd w:val="clear" w:color="auto" w:fill="FFFFFF"/>
        </w:rPr>
        <w:t xml:space="preserve"> vyžadujú minimálne štandardy legislatívy EÚ.</w:t>
      </w:r>
      <w:r>
        <w:rPr>
          <w:shd w:val="clear" w:color="auto" w:fill="FFFFFF"/>
        </w:rPr>
        <w:t xml:space="preserve">  </w:t>
      </w:r>
    </w:p>
    <w:p w:rsidR="00B169E7" w:rsidRPr="00704E64" w:rsidRDefault="00B169E7" w:rsidP="00B169E7">
      <w:pPr>
        <w:jc w:val="both"/>
        <w:rPr>
          <w:shd w:val="clear" w:color="auto" w:fill="FFFFFF"/>
        </w:rPr>
      </w:pPr>
    </w:p>
    <w:p w:rsidR="00B169E7" w:rsidRPr="00C409F5" w:rsidRDefault="00D2539A" w:rsidP="00C409F5">
      <w:pPr>
        <w:pStyle w:val="Zkladntext1"/>
        <w:tabs>
          <w:tab w:val="left" w:pos="360"/>
        </w:tabs>
        <w:jc w:val="both"/>
      </w:pPr>
      <w:r>
        <w:rPr>
          <w:shd w:val="clear" w:color="auto" w:fill="FFFFFF"/>
        </w:rPr>
        <w:tab/>
      </w:r>
      <w:r>
        <w:rPr>
          <w:shd w:val="clear" w:color="auto" w:fill="FFFFFF"/>
        </w:rPr>
        <w:tab/>
      </w:r>
      <w:r w:rsidR="00B169E7">
        <w:rPr>
          <w:shd w:val="clear" w:color="auto" w:fill="FFFFFF"/>
        </w:rPr>
        <w:t>Súčasťou návrhu zákona je preto z</w:t>
      </w:r>
      <w:r w:rsidR="00DB0533">
        <w:rPr>
          <w:shd w:val="clear" w:color="auto" w:fill="FFFFFF"/>
        </w:rPr>
        <w:t xml:space="preserve"> oblasti vecnej pôsobnosti </w:t>
      </w:r>
      <w:r w:rsidR="00B169E7" w:rsidRPr="002C410F">
        <w:rPr>
          <w:b/>
          <w:shd w:val="clear" w:color="auto" w:fill="FFFFFF"/>
        </w:rPr>
        <w:t>Ministerstva hospodárstva S</w:t>
      </w:r>
      <w:r w:rsidR="00936B3A">
        <w:rPr>
          <w:b/>
          <w:shd w:val="clear" w:color="auto" w:fill="FFFFFF"/>
        </w:rPr>
        <w:t>lovenskej republiky</w:t>
      </w:r>
      <w:r w:rsidR="00B169E7">
        <w:rPr>
          <w:shd w:val="clear" w:color="auto" w:fill="FFFFFF"/>
        </w:rPr>
        <w:t xml:space="preserve"> </w:t>
      </w:r>
      <w:r w:rsidR="00B169E7" w:rsidRPr="00704E64">
        <w:rPr>
          <w:shd w:val="clear" w:color="auto" w:fill="FFFFFF"/>
        </w:rPr>
        <w:t>napríklad</w:t>
      </w:r>
      <w:r w:rsidR="00FC1FC9">
        <w:rPr>
          <w:shd w:val="clear" w:color="auto" w:fill="FFFFFF"/>
        </w:rPr>
        <w:t xml:space="preserve"> zníženie počtu</w:t>
      </w:r>
      <w:r w:rsidR="00FC1FC9" w:rsidRPr="00FC1FC9">
        <w:rPr>
          <w:shd w:val="clear" w:color="auto" w:fill="FFFFFF"/>
        </w:rPr>
        <w:t xml:space="preserve"> dní uskladnenia elektromera po výmene</w:t>
      </w:r>
      <w:r w:rsidR="00FC1FC9">
        <w:rPr>
          <w:shd w:val="clear" w:color="auto" w:fill="FFFFFF"/>
        </w:rPr>
        <w:t xml:space="preserve"> (z pôvodne 60 dní na 30 dní), zrušenie predkladania</w:t>
      </w:r>
      <w:r w:rsidR="00FC1FC9" w:rsidRPr="00FC1FC9">
        <w:rPr>
          <w:shd w:val="clear" w:color="auto" w:fill="FFFFFF"/>
        </w:rPr>
        <w:t xml:space="preserve"> evidencie sťažností podľa zákona o</w:t>
      </w:r>
      <w:r w:rsidR="00FC1FC9">
        <w:rPr>
          <w:shd w:val="clear" w:color="auto" w:fill="FFFFFF"/>
        </w:rPr>
        <w:t> </w:t>
      </w:r>
      <w:r w:rsidR="00FC1FC9" w:rsidRPr="00E66287">
        <w:rPr>
          <w:shd w:val="clear" w:color="auto" w:fill="FFFFFF"/>
        </w:rPr>
        <w:t xml:space="preserve">energetike či </w:t>
      </w:r>
      <w:r w:rsidR="00FC4D67">
        <w:rPr>
          <w:shd w:val="clear" w:color="auto" w:fill="FFFFFF"/>
        </w:rPr>
        <w:t>zníženie administratívnej</w:t>
      </w:r>
      <w:r w:rsidR="00FC4D67" w:rsidRPr="00FC4D67">
        <w:rPr>
          <w:shd w:val="clear" w:color="auto" w:fill="FFFFFF"/>
        </w:rPr>
        <w:t xml:space="preserve"> záťaž</w:t>
      </w:r>
      <w:r w:rsidR="00FC4D67">
        <w:rPr>
          <w:shd w:val="clear" w:color="auto" w:fill="FFFFFF"/>
        </w:rPr>
        <w:t>e týkajúcej</w:t>
      </w:r>
      <w:r w:rsidR="00FC4D67" w:rsidRPr="00FC4D67">
        <w:rPr>
          <w:shd w:val="clear" w:color="auto" w:fill="FFFFFF"/>
        </w:rPr>
        <w:t xml:space="preserve"> sa povinného zverejňovania cenových návrhov u regulovaných subjektov</w:t>
      </w:r>
      <w:r w:rsidR="00B169E7" w:rsidRPr="00E66287">
        <w:rPr>
          <w:shd w:val="clear" w:color="auto" w:fill="FFFFFF"/>
        </w:rPr>
        <w:t xml:space="preserve">. </w:t>
      </w:r>
      <w:r w:rsidR="000C4A3D" w:rsidRPr="00E66287">
        <w:rPr>
          <w:shd w:val="clear" w:color="auto" w:fill="FFFFFF"/>
        </w:rPr>
        <w:t>Z</w:t>
      </w:r>
      <w:r w:rsidR="00B169E7">
        <w:rPr>
          <w:shd w:val="clear" w:color="auto" w:fill="FFFFFF"/>
        </w:rPr>
        <w:t> </w:t>
      </w:r>
      <w:r w:rsidR="00F4024E">
        <w:rPr>
          <w:shd w:val="clear" w:color="auto" w:fill="FFFFFF"/>
        </w:rPr>
        <w:t xml:space="preserve">oblasti vecnej pôsobnosti </w:t>
      </w:r>
      <w:r w:rsidR="00B169E7">
        <w:rPr>
          <w:shd w:val="clear" w:color="auto" w:fill="FFFFFF"/>
        </w:rPr>
        <w:t xml:space="preserve"> </w:t>
      </w:r>
      <w:r w:rsidR="00B169E7" w:rsidRPr="002C410F">
        <w:rPr>
          <w:b/>
          <w:shd w:val="clear" w:color="auto" w:fill="FFFFFF"/>
        </w:rPr>
        <w:t>Úradu pre normalizáciu a</w:t>
      </w:r>
      <w:r w:rsidR="00B169E7">
        <w:rPr>
          <w:b/>
          <w:shd w:val="clear" w:color="auto" w:fill="FFFFFF"/>
        </w:rPr>
        <w:t> </w:t>
      </w:r>
      <w:r w:rsidR="00B169E7" w:rsidRPr="002C410F">
        <w:rPr>
          <w:b/>
          <w:shd w:val="clear" w:color="auto" w:fill="FFFFFF"/>
        </w:rPr>
        <w:t>skúšobníctvo</w:t>
      </w:r>
      <w:r w:rsidR="00B169E7">
        <w:rPr>
          <w:shd w:val="clear" w:color="auto" w:fill="FFFFFF"/>
        </w:rPr>
        <w:t xml:space="preserve"> </w:t>
      </w:r>
      <w:r w:rsidR="00C74A72" w:rsidRPr="00C74A72">
        <w:rPr>
          <w:b/>
          <w:shd w:val="clear" w:color="auto" w:fill="FFFFFF"/>
        </w:rPr>
        <w:t>S</w:t>
      </w:r>
      <w:r w:rsidR="00936B3A">
        <w:rPr>
          <w:b/>
          <w:shd w:val="clear" w:color="auto" w:fill="FFFFFF"/>
        </w:rPr>
        <w:t>lovenskej republiky</w:t>
      </w:r>
      <w:r w:rsidR="00B169E7">
        <w:rPr>
          <w:shd w:val="clear" w:color="auto" w:fill="FFFFFF"/>
        </w:rPr>
        <w:t xml:space="preserve"> napríklad umožnenie </w:t>
      </w:r>
      <w:r w:rsidR="00B169E7" w:rsidRPr="00704E64">
        <w:rPr>
          <w:shd w:val="clear" w:color="auto" w:fill="FFFFFF"/>
        </w:rPr>
        <w:t>bezplatné</w:t>
      </w:r>
      <w:r w:rsidR="00B169E7">
        <w:rPr>
          <w:shd w:val="clear" w:color="auto" w:fill="FFFFFF"/>
        </w:rPr>
        <w:t>ho poskytnutia</w:t>
      </w:r>
      <w:r w:rsidR="00B169E7" w:rsidRPr="00704E64">
        <w:rPr>
          <w:shd w:val="clear" w:color="auto" w:fill="FFFFFF"/>
        </w:rPr>
        <w:t xml:space="preserve"> pôvodných slovenských technických noriem alebo pôvodných technických normalizačných informácií</w:t>
      </w:r>
      <w:r w:rsidR="00B169E7">
        <w:rPr>
          <w:shd w:val="clear" w:color="auto" w:fill="FFFFFF"/>
        </w:rPr>
        <w:t>, a z </w:t>
      </w:r>
      <w:r w:rsidR="00F4024E">
        <w:rPr>
          <w:shd w:val="clear" w:color="auto" w:fill="FFFFFF"/>
        </w:rPr>
        <w:t xml:space="preserve">oblasti vecnej pôsobnosti </w:t>
      </w:r>
      <w:r w:rsidR="00B169E7">
        <w:rPr>
          <w:shd w:val="clear" w:color="auto" w:fill="FFFFFF"/>
        </w:rPr>
        <w:t xml:space="preserve"> </w:t>
      </w:r>
      <w:r w:rsidR="00B169E7" w:rsidRPr="002C410F">
        <w:rPr>
          <w:b/>
          <w:shd w:val="clear" w:color="auto" w:fill="FFFFFF"/>
        </w:rPr>
        <w:t>Úradu pre reg</w:t>
      </w:r>
      <w:r w:rsidR="00B169E7" w:rsidRPr="00D71D6E">
        <w:rPr>
          <w:b/>
          <w:shd w:val="clear" w:color="auto" w:fill="FFFFFF"/>
        </w:rPr>
        <w:t>uláciu sieťových odvetví</w:t>
      </w:r>
      <w:r w:rsidR="00B169E7">
        <w:rPr>
          <w:shd w:val="clear" w:color="auto" w:fill="FFFFFF"/>
        </w:rPr>
        <w:t xml:space="preserve"> napríklad zavedenie práva</w:t>
      </w:r>
      <w:r w:rsidR="00B169E7" w:rsidRPr="00D71D6E">
        <w:rPr>
          <w:shd w:val="clear" w:color="auto" w:fill="FFFFFF"/>
        </w:rPr>
        <w:t xml:space="preserve"> dodávateľa elektriny/plynu započítať vzniknutý preplatok voči ostatným pohľadávkam podľa zmluvy</w:t>
      </w:r>
      <w:r w:rsidR="00B169E7">
        <w:rPr>
          <w:shd w:val="clear" w:color="auto" w:fill="FFFFFF"/>
        </w:rPr>
        <w:t>.</w:t>
      </w:r>
      <w:r w:rsidR="000C4A3D">
        <w:rPr>
          <w:shd w:val="clear" w:color="auto" w:fill="FFFFFF"/>
        </w:rPr>
        <w:t xml:space="preserve"> </w:t>
      </w:r>
      <w:r w:rsidR="00B169E7" w:rsidRPr="002C410F">
        <w:rPr>
          <w:b/>
          <w:shd w:val="clear" w:color="auto" w:fill="FFFFFF"/>
        </w:rPr>
        <w:t xml:space="preserve">Ministerstvo financií </w:t>
      </w:r>
      <w:r w:rsidR="00465623" w:rsidRPr="00465623">
        <w:rPr>
          <w:b/>
          <w:shd w:val="clear" w:color="auto" w:fill="FFFFFF"/>
        </w:rPr>
        <w:t>S</w:t>
      </w:r>
      <w:r w:rsidR="00936B3A">
        <w:rPr>
          <w:b/>
          <w:shd w:val="clear" w:color="auto" w:fill="FFFFFF"/>
        </w:rPr>
        <w:t>lovenskej republiky</w:t>
      </w:r>
      <w:r w:rsidR="00B169E7">
        <w:rPr>
          <w:shd w:val="clear" w:color="auto" w:fill="FFFFFF"/>
        </w:rPr>
        <w:t xml:space="preserve"> napríklad</w:t>
      </w:r>
      <w:r w:rsidR="00B86A82">
        <w:rPr>
          <w:shd w:val="clear" w:color="auto" w:fill="FFFFFF"/>
        </w:rPr>
        <w:t xml:space="preserve"> zdobrovoľní</w:t>
      </w:r>
      <w:r w:rsidR="00B86A82" w:rsidRPr="00B86A82">
        <w:rPr>
          <w:shd w:val="clear" w:color="auto" w:fill="FFFFFF"/>
        </w:rPr>
        <w:t xml:space="preserve"> zostavenie účtovnej závierky podľa IFRS </w:t>
      </w:r>
      <w:r w:rsidR="00DB1DA7">
        <w:rPr>
          <w:shd w:val="clear" w:color="auto" w:fill="FFFFFF"/>
        </w:rPr>
        <w:t xml:space="preserve">pre vybrané obchodné spoločnosti </w:t>
      </w:r>
      <w:r w:rsidR="00B86A82">
        <w:rPr>
          <w:shd w:val="clear" w:color="auto" w:fill="FFFFFF"/>
        </w:rPr>
        <w:t>a zruší</w:t>
      </w:r>
      <w:r w:rsidR="00B86A82" w:rsidRPr="00B86A82">
        <w:rPr>
          <w:shd w:val="clear" w:color="auto" w:fill="FFFFFF"/>
        </w:rPr>
        <w:t xml:space="preserve"> podmienku zamestnávania minimálne 10 zamestnancov v stálom pracovnom pomere potrebnú na vydanie oprávnenia na distribúciu alkoholických nápojov v spotrebiteľskom balení</w:t>
      </w:r>
      <w:r w:rsidR="00B169E7" w:rsidRPr="00D71D6E">
        <w:rPr>
          <w:bCs/>
          <w:shd w:val="clear" w:color="auto" w:fill="FFFFFF"/>
        </w:rPr>
        <w:t>.</w:t>
      </w:r>
      <w:r w:rsidR="00C409F5">
        <w:rPr>
          <w:bCs/>
          <w:shd w:val="clear" w:color="auto" w:fill="FFFFFF"/>
        </w:rPr>
        <w:t xml:space="preserve"> </w:t>
      </w:r>
      <w:r w:rsidR="002A66AA">
        <w:rPr>
          <w:bCs/>
          <w:shd w:val="clear" w:color="auto" w:fill="FFFFFF"/>
        </w:rPr>
        <w:t xml:space="preserve">V </w:t>
      </w:r>
      <w:r w:rsidR="002A66AA">
        <w:rPr>
          <w:shd w:val="clear" w:color="auto" w:fill="FFFFFF"/>
        </w:rPr>
        <w:t xml:space="preserve">oblasti vecnej pôsobnosti </w:t>
      </w:r>
      <w:r w:rsidR="00B169E7" w:rsidRPr="002C410F">
        <w:rPr>
          <w:b/>
          <w:shd w:val="clear" w:color="auto" w:fill="FFFFFF"/>
        </w:rPr>
        <w:t>Ministerstv</w:t>
      </w:r>
      <w:r w:rsidR="002A66AA">
        <w:rPr>
          <w:b/>
          <w:shd w:val="clear" w:color="auto" w:fill="FFFFFF"/>
        </w:rPr>
        <w:t>a</w:t>
      </w:r>
      <w:r w:rsidR="00B169E7" w:rsidRPr="002C410F">
        <w:rPr>
          <w:b/>
          <w:shd w:val="clear" w:color="auto" w:fill="FFFFFF"/>
        </w:rPr>
        <w:t xml:space="preserve"> zdravotníctva </w:t>
      </w:r>
      <w:r w:rsidR="003A33E8">
        <w:rPr>
          <w:b/>
          <w:shd w:val="clear" w:color="auto" w:fill="FFFFFF"/>
        </w:rPr>
        <w:t>S</w:t>
      </w:r>
      <w:r w:rsidR="00936B3A">
        <w:rPr>
          <w:b/>
          <w:shd w:val="clear" w:color="auto" w:fill="FFFFFF"/>
        </w:rPr>
        <w:t xml:space="preserve">lovenskej republiky </w:t>
      </w:r>
      <w:r w:rsidR="00BB1830" w:rsidRPr="00BB1830">
        <w:rPr>
          <w:shd w:val="clear" w:color="auto" w:fill="FFFFFF"/>
        </w:rPr>
        <w:t>sa</w:t>
      </w:r>
      <w:r w:rsidR="00BB1830">
        <w:rPr>
          <w:b/>
          <w:shd w:val="clear" w:color="auto" w:fill="FFFFFF"/>
        </w:rPr>
        <w:t xml:space="preserve"> </w:t>
      </w:r>
      <w:r w:rsidR="003D37EA">
        <w:rPr>
          <w:shd w:val="clear" w:color="auto" w:fill="FFFFFF"/>
        </w:rPr>
        <w:t>zavedie</w:t>
      </w:r>
      <w:r w:rsidR="00BB1830" w:rsidRPr="00BB1830">
        <w:rPr>
          <w:shd w:val="clear" w:color="auto" w:fill="FFFFFF"/>
        </w:rPr>
        <w:t xml:space="preserve"> možnosť pre</w:t>
      </w:r>
      <w:r w:rsidR="001B6EDA">
        <w:rPr>
          <w:shd w:val="clear" w:color="auto" w:fill="FFFFFF"/>
        </w:rPr>
        <w:t xml:space="preserve">daja </w:t>
      </w:r>
      <w:r w:rsidR="001B6EDA" w:rsidRPr="0067617A">
        <w:t xml:space="preserve">bezdymových </w:t>
      </w:r>
      <w:r w:rsidR="001B6EDA" w:rsidRPr="00627280">
        <w:t xml:space="preserve">tabakových </w:t>
      </w:r>
      <w:r w:rsidR="001B6EDA" w:rsidRPr="0067617A">
        <w:t xml:space="preserve">výrobkov </w:t>
      </w:r>
      <w:r w:rsidR="001B6EDA" w:rsidRPr="00627280">
        <w:t xml:space="preserve">a elektronických cigariet </w:t>
      </w:r>
      <w:r w:rsidR="001B6EDA" w:rsidRPr="0067617A">
        <w:t>cez internet</w:t>
      </w:r>
      <w:r w:rsidR="00B169E7" w:rsidRPr="009259B2">
        <w:rPr>
          <w:shd w:val="clear" w:color="auto" w:fill="FFFFFF"/>
        </w:rPr>
        <w:t>.</w:t>
      </w:r>
      <w:r w:rsidR="00B169E7">
        <w:rPr>
          <w:shd w:val="clear" w:color="auto" w:fill="FFFFFF"/>
        </w:rPr>
        <w:t xml:space="preserve"> </w:t>
      </w:r>
      <w:r w:rsidR="002A66AA">
        <w:rPr>
          <w:bCs/>
          <w:shd w:val="clear" w:color="auto" w:fill="FFFFFF"/>
        </w:rPr>
        <w:t xml:space="preserve">V </w:t>
      </w:r>
      <w:r w:rsidR="002A66AA">
        <w:rPr>
          <w:shd w:val="clear" w:color="auto" w:fill="FFFFFF"/>
        </w:rPr>
        <w:t xml:space="preserve">oblasti vecnej pôsobnosti </w:t>
      </w:r>
      <w:r w:rsidR="00B169E7" w:rsidRPr="00920FCC">
        <w:rPr>
          <w:b/>
          <w:shd w:val="clear" w:color="auto" w:fill="FFFFFF"/>
        </w:rPr>
        <w:t>Ministerstv</w:t>
      </w:r>
      <w:r w:rsidR="002A66AA">
        <w:rPr>
          <w:b/>
          <w:shd w:val="clear" w:color="auto" w:fill="FFFFFF"/>
        </w:rPr>
        <w:t>a</w:t>
      </w:r>
      <w:r w:rsidR="00B169E7" w:rsidRPr="00920FCC">
        <w:rPr>
          <w:b/>
          <w:shd w:val="clear" w:color="auto" w:fill="FFFFFF"/>
        </w:rPr>
        <w:t xml:space="preserve"> vnútra </w:t>
      </w:r>
      <w:r w:rsidR="00042E97" w:rsidRPr="00042E97">
        <w:rPr>
          <w:b/>
          <w:shd w:val="clear" w:color="auto" w:fill="FFFFFF"/>
        </w:rPr>
        <w:t>S</w:t>
      </w:r>
      <w:r w:rsidR="00936B3A">
        <w:rPr>
          <w:b/>
          <w:shd w:val="clear" w:color="auto" w:fill="FFFFFF"/>
        </w:rPr>
        <w:t>lovenskej republiky</w:t>
      </w:r>
      <w:r w:rsidR="00B169E7">
        <w:rPr>
          <w:shd w:val="clear" w:color="auto" w:fill="FFFFFF"/>
        </w:rPr>
        <w:t xml:space="preserve"> </w:t>
      </w:r>
      <w:r w:rsidR="002A66AA">
        <w:rPr>
          <w:shd w:val="clear" w:color="auto" w:fill="FFFFFF"/>
        </w:rPr>
        <w:t xml:space="preserve">sa </w:t>
      </w:r>
      <w:r w:rsidR="00B169E7" w:rsidRPr="002C410F">
        <w:rPr>
          <w:shd w:val="clear" w:color="auto" w:fill="FFFFFF"/>
        </w:rPr>
        <w:t>napríklad</w:t>
      </w:r>
      <w:r w:rsidR="00B169E7">
        <w:rPr>
          <w:b/>
          <w:shd w:val="clear" w:color="auto" w:fill="FFFFFF"/>
        </w:rPr>
        <w:t xml:space="preserve"> </w:t>
      </w:r>
      <w:r w:rsidR="00B169E7">
        <w:rPr>
          <w:shd w:val="clear" w:color="auto" w:fill="FFFFFF"/>
        </w:rPr>
        <w:t>predĺži</w:t>
      </w:r>
      <w:r w:rsidR="00B169E7" w:rsidRPr="009259B2">
        <w:rPr>
          <w:shd w:val="clear" w:color="auto" w:fill="FFFFFF"/>
        </w:rPr>
        <w:t xml:space="preserve"> oprávnenie živnostenského úradu na zrušenie živnosti v prípade jej nevykonávania dlhšiu dobu z 2 na 4 roky od jej založenia</w:t>
      </w:r>
      <w:r w:rsidR="00B169E7">
        <w:rPr>
          <w:shd w:val="clear" w:color="auto" w:fill="FFFFFF"/>
        </w:rPr>
        <w:t xml:space="preserve"> či l</w:t>
      </w:r>
      <w:r w:rsidR="00DD2C45">
        <w:rPr>
          <w:shd w:val="clear" w:color="auto" w:fill="FFFFFF"/>
        </w:rPr>
        <w:t>iberalizujú</w:t>
      </w:r>
      <w:r w:rsidR="00B169E7" w:rsidRPr="009259B2">
        <w:rPr>
          <w:shd w:val="clear" w:color="auto" w:fill="FFFFFF"/>
        </w:rPr>
        <w:t xml:space="preserve"> podmienky vzdelania a praxe na prevádzkovanie detektívnej služby a odbornej prípravy a</w:t>
      </w:r>
      <w:r w:rsidR="00B169E7">
        <w:rPr>
          <w:shd w:val="clear" w:color="auto" w:fill="FFFFFF"/>
        </w:rPr>
        <w:t> </w:t>
      </w:r>
      <w:r w:rsidR="00B169E7" w:rsidRPr="009259B2">
        <w:rPr>
          <w:shd w:val="clear" w:color="auto" w:fill="FFFFFF"/>
        </w:rPr>
        <w:t>poradenstva</w:t>
      </w:r>
      <w:r w:rsidR="00B169E7">
        <w:rPr>
          <w:shd w:val="clear" w:color="auto" w:fill="FFFFFF"/>
        </w:rPr>
        <w:t>.</w:t>
      </w:r>
      <w:r w:rsidR="00042E97">
        <w:rPr>
          <w:shd w:val="clear" w:color="auto" w:fill="FFFFFF"/>
        </w:rPr>
        <w:t xml:space="preserve">  </w:t>
      </w:r>
    </w:p>
    <w:p w:rsidR="00B169E7" w:rsidRDefault="00B169E7" w:rsidP="00B169E7">
      <w:pPr>
        <w:ind w:firstLine="708"/>
        <w:jc w:val="both"/>
        <w:rPr>
          <w:bCs/>
        </w:rPr>
      </w:pPr>
    </w:p>
    <w:p w:rsidR="00B169E7" w:rsidRDefault="00B169E7" w:rsidP="00B169E7">
      <w:pPr>
        <w:autoSpaceDE w:val="0"/>
        <w:autoSpaceDN w:val="0"/>
        <w:adjustRightInd w:val="0"/>
        <w:jc w:val="both"/>
        <w:rPr>
          <w:bCs/>
        </w:rPr>
      </w:pPr>
      <w:r>
        <w:rPr>
          <w:bCs/>
        </w:rPr>
        <w:tab/>
        <w:t xml:space="preserve">Návrh zákona </w:t>
      </w:r>
      <w:r w:rsidRPr="00F96376">
        <w:rPr>
          <w:bCs/>
        </w:rPr>
        <w:t xml:space="preserve">bude </w:t>
      </w:r>
      <w:r w:rsidRPr="00431EB9">
        <w:rPr>
          <w:bCs/>
        </w:rPr>
        <w:t xml:space="preserve">mať vplyv na rozpočet </w:t>
      </w:r>
      <w:r w:rsidRPr="00F96376">
        <w:rPr>
          <w:bCs/>
        </w:rPr>
        <w:t xml:space="preserve">verejnej správy, </w:t>
      </w:r>
      <w:r>
        <w:rPr>
          <w:bCs/>
        </w:rPr>
        <w:t>podnikateľské prostredie,</w:t>
      </w:r>
      <w:r w:rsidR="00936B3A">
        <w:rPr>
          <w:bCs/>
        </w:rPr>
        <w:t xml:space="preserve"> sociálne vplyvy, vplyvy </w:t>
      </w:r>
      <w:r w:rsidR="00DB1DA7">
        <w:rPr>
          <w:bCs/>
        </w:rPr>
        <w:t>na informatizáciu spoločnosti a na služby verejnej správy na</w:t>
      </w:r>
      <w:r w:rsidR="00936B3A">
        <w:rPr>
          <w:bCs/>
        </w:rPr>
        <w:t xml:space="preserve"> občana. Návrh zákona nebude mať vplyv na </w:t>
      </w:r>
      <w:r w:rsidR="003157F4">
        <w:rPr>
          <w:bCs/>
        </w:rPr>
        <w:t xml:space="preserve">životné prostredie, ani na </w:t>
      </w:r>
      <w:r w:rsidR="00936B3A">
        <w:rPr>
          <w:bCs/>
        </w:rPr>
        <w:t>manželstvo, rodičovstvo a rodinu.</w:t>
      </w:r>
      <w:r>
        <w:rPr>
          <w:bCs/>
        </w:rPr>
        <w:t xml:space="preserve"> </w:t>
      </w:r>
    </w:p>
    <w:p w:rsidR="00B169E7" w:rsidRPr="00F96376" w:rsidRDefault="00B169E7" w:rsidP="00B169E7">
      <w:pPr>
        <w:autoSpaceDE w:val="0"/>
        <w:autoSpaceDN w:val="0"/>
        <w:adjustRightInd w:val="0"/>
        <w:jc w:val="both"/>
        <w:rPr>
          <w:bCs/>
        </w:rPr>
      </w:pPr>
    </w:p>
    <w:p w:rsidR="00B169E7" w:rsidRPr="00F96376" w:rsidRDefault="00B169E7" w:rsidP="00B169E7">
      <w:pPr>
        <w:autoSpaceDE w:val="0"/>
        <w:autoSpaceDN w:val="0"/>
        <w:adjustRightInd w:val="0"/>
        <w:ind w:firstLine="708"/>
        <w:jc w:val="both"/>
        <w:rPr>
          <w:bCs/>
        </w:rPr>
      </w:pPr>
      <w:r w:rsidRPr="00F96376">
        <w:rPr>
          <w:bCs/>
        </w:rPr>
        <w:t xml:space="preserve">Návrh zákona je v súlade s Ústavou Slovenskej republiky, s ústavnými zákonmi a nálezmi Ústavného súdu Slovenskej republiky, so zákonmi a ostatnými všeobecne záväznými </w:t>
      </w:r>
      <w:r w:rsidRPr="00F96376">
        <w:rPr>
          <w:bCs/>
        </w:rPr>
        <w:lastRenderedPageBreak/>
        <w:t>právnymi predpismi platnými v Slovenskej republike, s medzinárodnými zmluvami, ktorými je Slovenská republika viazaná, ako aj s právom Európskej únie.</w:t>
      </w:r>
    </w:p>
    <w:p w:rsidR="00B169E7" w:rsidRPr="00F96376" w:rsidRDefault="00B169E7" w:rsidP="00B169E7"/>
    <w:p w:rsidR="00E151B9" w:rsidRPr="00DB0533" w:rsidRDefault="00B169E7" w:rsidP="00E151B9">
      <w:pPr>
        <w:ind w:firstLine="708"/>
        <w:rPr>
          <w:shd w:val="clear" w:color="auto" w:fill="FFFFFF"/>
        </w:rPr>
      </w:pPr>
      <w:r w:rsidRPr="00E05B3E">
        <w:rPr>
          <w:shd w:val="clear" w:color="auto" w:fill="FFFFFF"/>
        </w:rPr>
        <w:t>Zákon nadobudne ú</w:t>
      </w:r>
      <w:r w:rsidR="00BC384B">
        <w:rPr>
          <w:shd w:val="clear" w:color="auto" w:fill="FFFFFF"/>
        </w:rPr>
        <w:t>činnosť 1. mája</w:t>
      </w:r>
      <w:r>
        <w:rPr>
          <w:shd w:val="clear" w:color="auto" w:fill="FFFFFF"/>
        </w:rPr>
        <w:t xml:space="preserve"> 2022</w:t>
      </w:r>
      <w:r w:rsidRPr="00E05B3E">
        <w:rPr>
          <w:shd w:val="clear" w:color="auto" w:fill="FFFFFF"/>
        </w:rPr>
        <w:t xml:space="preserve">. </w:t>
      </w:r>
    </w:p>
    <w:p w:rsidR="00B169E7" w:rsidRDefault="00B169E7" w:rsidP="00610ADA">
      <w:pPr>
        <w:ind w:firstLine="708"/>
        <w:rPr>
          <w:rFonts w:eastAsia="Calibri"/>
          <w:b/>
          <w:lang w:eastAsia="en-US"/>
        </w:rPr>
      </w:pPr>
    </w:p>
    <w:p w:rsidR="002B0B43" w:rsidRPr="00E05B3E" w:rsidRDefault="002B0B43" w:rsidP="0020696E">
      <w:pPr>
        <w:pStyle w:val="AKSS"/>
        <w:spacing w:line="240" w:lineRule="auto"/>
        <w:ind w:firstLine="708"/>
        <w:rPr>
          <w:rFonts w:ascii="Times New Roman" w:hAnsi="Times New Roman"/>
          <w:b/>
          <w:sz w:val="24"/>
          <w:szCs w:val="24"/>
        </w:rPr>
      </w:pPr>
      <w:r w:rsidRPr="00E05B3E">
        <w:rPr>
          <w:rFonts w:ascii="Times New Roman" w:hAnsi="Times New Roman"/>
          <w:b/>
          <w:sz w:val="24"/>
          <w:szCs w:val="24"/>
        </w:rPr>
        <w:t>B. Osobitná časť</w:t>
      </w:r>
    </w:p>
    <w:p w:rsidR="002B0B43" w:rsidRPr="00E05B3E" w:rsidRDefault="002B0B43" w:rsidP="003A33E8">
      <w:pPr>
        <w:pStyle w:val="AKSS"/>
        <w:spacing w:line="240" w:lineRule="auto"/>
        <w:ind w:left="720"/>
        <w:rPr>
          <w:rFonts w:ascii="Times New Roman" w:hAnsi="Times New Roman"/>
          <w:sz w:val="24"/>
          <w:szCs w:val="24"/>
        </w:rPr>
      </w:pPr>
    </w:p>
    <w:p w:rsidR="00610ADA" w:rsidRDefault="00EF586B">
      <w:pPr>
        <w:pStyle w:val="AKSS"/>
        <w:spacing w:after="120" w:line="240" w:lineRule="auto"/>
        <w:ind w:firstLine="708"/>
        <w:rPr>
          <w:rFonts w:ascii="Times New Roman" w:hAnsi="Times New Roman"/>
          <w:b/>
          <w:sz w:val="24"/>
          <w:szCs w:val="24"/>
        </w:rPr>
      </w:pPr>
      <w:r>
        <w:rPr>
          <w:rFonts w:ascii="Times New Roman" w:hAnsi="Times New Roman"/>
          <w:b/>
          <w:sz w:val="24"/>
          <w:szCs w:val="24"/>
        </w:rPr>
        <w:t>K č</w:t>
      </w:r>
      <w:r w:rsidR="002B0B43" w:rsidRPr="00E05B3E">
        <w:rPr>
          <w:rFonts w:ascii="Times New Roman" w:hAnsi="Times New Roman"/>
          <w:b/>
          <w:sz w:val="24"/>
          <w:szCs w:val="24"/>
        </w:rPr>
        <w:t>l. I</w:t>
      </w:r>
    </w:p>
    <w:p w:rsidR="00A923AD" w:rsidRDefault="00A923AD" w:rsidP="002C3935">
      <w:pPr>
        <w:ind w:firstLine="708"/>
        <w:jc w:val="both"/>
      </w:pPr>
    </w:p>
    <w:p w:rsidR="002C3935" w:rsidRPr="00BF0A34" w:rsidRDefault="002C3935" w:rsidP="002C3935">
      <w:pPr>
        <w:ind w:firstLine="708"/>
        <w:jc w:val="both"/>
        <w:rPr>
          <w:b/>
          <w:bCs/>
        </w:rPr>
      </w:pPr>
      <w:r w:rsidRPr="00246EB9">
        <w:t xml:space="preserve">V čl. </w:t>
      </w:r>
      <w:r w:rsidR="00C7076F">
        <w:t xml:space="preserve">I </w:t>
      </w:r>
      <w:r w:rsidRPr="00246EB9">
        <w:t xml:space="preserve">sa </w:t>
      </w:r>
      <w:r>
        <w:t>navrhuje novela zákona č</w:t>
      </w:r>
      <w:r w:rsidRPr="0039600A">
        <w:t>.</w:t>
      </w:r>
      <w:r w:rsidR="002A270F">
        <w:t xml:space="preserve"> </w:t>
      </w:r>
      <w:r w:rsidR="00C7076F">
        <w:t xml:space="preserve">455/1991 Zb. </w:t>
      </w:r>
      <w:r w:rsidR="00C7076F" w:rsidRPr="00603F3F">
        <w:rPr>
          <w:color w:val="000000"/>
        </w:rPr>
        <w:t>o</w:t>
      </w:r>
      <w:r w:rsidR="00C7076F" w:rsidRPr="00603F3F">
        <w:rPr>
          <w:color w:val="000000"/>
          <w:spacing w:val="1"/>
        </w:rPr>
        <w:t xml:space="preserve"> </w:t>
      </w:r>
      <w:r w:rsidR="00C7076F" w:rsidRPr="00603F3F">
        <w:rPr>
          <w:color w:val="000000"/>
        </w:rPr>
        <w:t>živnostenskom</w:t>
      </w:r>
      <w:r w:rsidR="00C7076F" w:rsidRPr="00603F3F">
        <w:rPr>
          <w:color w:val="000000"/>
          <w:spacing w:val="1"/>
        </w:rPr>
        <w:t xml:space="preserve"> </w:t>
      </w:r>
      <w:r w:rsidR="00C7076F" w:rsidRPr="00603F3F">
        <w:rPr>
          <w:color w:val="000000"/>
        </w:rPr>
        <w:t>podnikaní</w:t>
      </w:r>
      <w:r w:rsidR="00C7076F" w:rsidRPr="00603F3F">
        <w:rPr>
          <w:color w:val="000000"/>
          <w:spacing w:val="1"/>
        </w:rPr>
        <w:t xml:space="preserve"> </w:t>
      </w:r>
      <w:r w:rsidR="00C7076F" w:rsidRPr="00603F3F">
        <w:rPr>
          <w:color w:val="000000"/>
        </w:rPr>
        <w:t>(živnostenský</w:t>
      </w:r>
      <w:r w:rsidR="00C7076F" w:rsidRPr="00603F3F">
        <w:rPr>
          <w:color w:val="000000"/>
          <w:spacing w:val="1"/>
        </w:rPr>
        <w:t xml:space="preserve"> </w:t>
      </w:r>
      <w:r w:rsidR="00C7076F" w:rsidRPr="00603F3F">
        <w:rPr>
          <w:color w:val="000000"/>
        </w:rPr>
        <w:t>zákon)</w:t>
      </w:r>
      <w:r w:rsidR="00C7076F" w:rsidRPr="00603F3F">
        <w:rPr>
          <w:color w:val="000000"/>
          <w:spacing w:val="1"/>
        </w:rPr>
        <w:t xml:space="preserve"> </w:t>
      </w:r>
      <w:r w:rsidR="00C7076F" w:rsidRPr="00603F3F">
        <w:rPr>
          <w:color w:val="000000"/>
        </w:rPr>
        <w:t>v</w:t>
      </w:r>
      <w:r w:rsidR="00C7076F">
        <w:rPr>
          <w:color w:val="000000"/>
          <w:spacing w:val="1"/>
        </w:rPr>
        <w:t> </w:t>
      </w:r>
      <w:r w:rsidR="00C7076F" w:rsidRPr="00603F3F">
        <w:rPr>
          <w:color w:val="000000"/>
        </w:rPr>
        <w:t>znení</w:t>
      </w:r>
      <w:r w:rsidR="00C7076F">
        <w:rPr>
          <w:color w:val="000000"/>
        </w:rPr>
        <w:t xml:space="preserve"> neskorších predpisov. </w:t>
      </w:r>
    </w:p>
    <w:p w:rsidR="002C3935" w:rsidRDefault="002C3935" w:rsidP="002C3935">
      <w:pPr>
        <w:tabs>
          <w:tab w:val="left" w:pos="426"/>
        </w:tabs>
      </w:pPr>
    </w:p>
    <w:p w:rsidR="00610ADA" w:rsidRDefault="00610ADA" w:rsidP="003F436B">
      <w:pPr>
        <w:ind w:firstLine="708"/>
      </w:pPr>
      <w:r>
        <w:rPr>
          <w:b/>
          <w:bCs/>
        </w:rPr>
        <w:t>K bodu 1</w:t>
      </w:r>
    </w:p>
    <w:p w:rsidR="003C77B0" w:rsidRDefault="003C77B0" w:rsidP="003C77B0">
      <w:pPr>
        <w:ind w:firstLine="708"/>
        <w:jc w:val="both"/>
      </w:pPr>
    </w:p>
    <w:p w:rsidR="00610ADA" w:rsidRDefault="00F94F9B" w:rsidP="003F436B">
      <w:pPr>
        <w:ind w:firstLine="708"/>
        <w:jc w:val="both"/>
      </w:pPr>
      <w:r>
        <w:t>Z dvoch rokov na štyri sa p</w:t>
      </w:r>
      <w:r w:rsidR="00610ADA" w:rsidRPr="00F94F9B">
        <w:t>redlžuje sa lehota</w:t>
      </w:r>
      <w:r>
        <w:t xml:space="preserve">, po uplynutí ktorej môže živnostenský úrad </w:t>
      </w:r>
      <w:r w:rsidR="00610ADA" w:rsidRPr="00F94F9B">
        <w:t>zrušiť živnosť</w:t>
      </w:r>
      <w:r>
        <w:t xml:space="preserve">, ak podnikateľ nezačal prevádzkovať živnosť po </w:t>
      </w:r>
      <w:r w:rsidR="00610ADA" w:rsidRPr="00F94F9B">
        <w:t xml:space="preserve">vzniku živnostenského oprávnenia alebo ak </w:t>
      </w:r>
      <w:r>
        <w:t xml:space="preserve">túto živnosť bez </w:t>
      </w:r>
      <w:r w:rsidR="00610ADA" w:rsidRPr="00F94F9B">
        <w:t>pozastavenia prevádzkovania živnosti presta</w:t>
      </w:r>
      <w:r>
        <w:t>l</w:t>
      </w:r>
      <w:r w:rsidR="00610ADA" w:rsidRPr="00F94F9B">
        <w:t xml:space="preserve"> prevádzkovať.</w:t>
      </w:r>
    </w:p>
    <w:p w:rsidR="00610ADA" w:rsidRDefault="00610ADA">
      <w:pPr>
        <w:ind w:left="426"/>
      </w:pPr>
    </w:p>
    <w:p w:rsidR="00610ADA" w:rsidRDefault="00610ADA" w:rsidP="003F436B">
      <w:pPr>
        <w:ind w:firstLine="708"/>
      </w:pPr>
      <w:r>
        <w:rPr>
          <w:b/>
          <w:bCs/>
          <w:color w:val="000000"/>
        </w:rPr>
        <w:t>K bodu 2</w:t>
      </w:r>
    </w:p>
    <w:p w:rsidR="003C77B0" w:rsidRDefault="003C77B0">
      <w:pPr>
        <w:jc w:val="both"/>
        <w:rPr>
          <w:color w:val="000000"/>
        </w:rPr>
      </w:pPr>
    </w:p>
    <w:p w:rsidR="00610ADA" w:rsidRPr="00B703E5" w:rsidRDefault="003C77B0" w:rsidP="003F436B">
      <w:pPr>
        <w:ind w:firstLine="708"/>
        <w:jc w:val="both"/>
      </w:pPr>
      <w:r w:rsidRPr="00B703E5">
        <w:rPr>
          <w:color w:val="000000"/>
        </w:rPr>
        <w:t xml:space="preserve">Navrhuje sa prechodné ustanovenie, podľa ktorého zostávajú </w:t>
      </w:r>
      <w:r>
        <w:rPr>
          <w:color w:val="000000"/>
        </w:rPr>
        <w:t xml:space="preserve">zachované </w:t>
      </w:r>
      <w:r w:rsidRPr="00B703E5">
        <w:rPr>
          <w:color w:val="000000"/>
        </w:rPr>
        <w:t>živnostenské</w:t>
      </w:r>
      <w:r w:rsidRPr="003F436B">
        <w:rPr>
          <w:color w:val="000000"/>
        </w:rPr>
        <w:t xml:space="preserve"> </w:t>
      </w:r>
      <w:r w:rsidRPr="00B703E5">
        <w:rPr>
          <w:color w:val="000000"/>
        </w:rPr>
        <w:t>oprávnenia</w:t>
      </w:r>
      <w:r w:rsidRPr="003F436B">
        <w:rPr>
          <w:color w:val="000000"/>
        </w:rPr>
        <w:t xml:space="preserve"> </w:t>
      </w:r>
      <w:r w:rsidRPr="003C77B0">
        <w:rPr>
          <w:color w:val="000000"/>
        </w:rPr>
        <w:t>vydané</w:t>
      </w:r>
      <w:r w:rsidRPr="006A2796">
        <w:rPr>
          <w:color w:val="000000"/>
        </w:rPr>
        <w:t xml:space="preserve"> podľa doterajších predpisov </w:t>
      </w:r>
      <w:r w:rsidRPr="00B703E5">
        <w:rPr>
          <w:color w:val="000000"/>
        </w:rPr>
        <w:t>na</w:t>
      </w:r>
      <w:r w:rsidRPr="003F436B">
        <w:rPr>
          <w:color w:val="000000"/>
        </w:rPr>
        <w:t xml:space="preserve"> </w:t>
      </w:r>
      <w:r w:rsidRPr="00B703E5">
        <w:rPr>
          <w:color w:val="000000"/>
        </w:rPr>
        <w:t>vykonávanie</w:t>
      </w:r>
      <w:r w:rsidRPr="003F436B">
        <w:rPr>
          <w:color w:val="000000"/>
        </w:rPr>
        <w:t xml:space="preserve"> </w:t>
      </w:r>
      <w:r w:rsidR="00610ADA" w:rsidRPr="00B703E5">
        <w:rPr>
          <w:color w:val="000000"/>
        </w:rPr>
        <w:t>viazaných</w:t>
      </w:r>
      <w:r w:rsidR="00610ADA" w:rsidRPr="003F436B">
        <w:rPr>
          <w:color w:val="000000"/>
        </w:rPr>
        <w:t xml:space="preserve"> </w:t>
      </w:r>
      <w:r w:rsidR="00610ADA" w:rsidRPr="00B703E5">
        <w:rPr>
          <w:color w:val="000000"/>
        </w:rPr>
        <w:t>živností</w:t>
      </w:r>
      <w:r w:rsidR="00610ADA" w:rsidRPr="003F436B">
        <w:rPr>
          <w:color w:val="000000"/>
        </w:rPr>
        <w:t xml:space="preserve"> </w:t>
      </w:r>
      <w:r w:rsidRPr="003F436B">
        <w:rPr>
          <w:color w:val="000000"/>
        </w:rPr>
        <w:t xml:space="preserve">s predmetom činnosti </w:t>
      </w:r>
      <w:r>
        <w:rPr>
          <w:color w:val="000000"/>
        </w:rPr>
        <w:t>„</w:t>
      </w:r>
      <w:r w:rsidR="00610ADA" w:rsidRPr="00B703E5">
        <w:t>Predaj pyrotechnických výrobkov kategórie F2, kategórie F 3, kategórie T1 a kategórie P1</w:t>
      </w:r>
      <w:r>
        <w:t>“</w:t>
      </w:r>
      <w:r w:rsidR="00610ADA" w:rsidRPr="00B703E5">
        <w:t xml:space="preserve"> a </w:t>
      </w:r>
      <w:r>
        <w:t>„</w:t>
      </w:r>
      <w:r w:rsidR="00610ADA" w:rsidRPr="00B703E5">
        <w:t>Odborná príprava na získanie odbornej spôsobilosti predavača pyrotechnických výrobkov</w:t>
      </w:r>
      <w:r>
        <w:t>“</w:t>
      </w:r>
      <w:r w:rsidR="00610ADA" w:rsidRPr="00B703E5">
        <w:rPr>
          <w:color w:val="000000"/>
        </w:rPr>
        <w:t xml:space="preserve">. </w:t>
      </w:r>
    </w:p>
    <w:p w:rsidR="00610ADA" w:rsidRDefault="00610ADA">
      <w:pPr>
        <w:ind w:left="426"/>
        <w:rPr>
          <w:color w:val="000000"/>
        </w:rPr>
      </w:pPr>
    </w:p>
    <w:p w:rsidR="00610ADA" w:rsidRPr="00EF586B" w:rsidRDefault="00E75EA3">
      <w:pPr>
        <w:tabs>
          <w:tab w:val="left" w:pos="426"/>
        </w:tabs>
        <w:jc w:val="both"/>
        <w:rPr>
          <w:b/>
          <w:color w:val="000000"/>
        </w:rPr>
      </w:pPr>
      <w:r>
        <w:rPr>
          <w:b/>
          <w:color w:val="000000"/>
        </w:rPr>
        <w:tab/>
      </w:r>
      <w:r w:rsidR="00DA7C4C">
        <w:rPr>
          <w:b/>
          <w:color w:val="000000"/>
        </w:rPr>
        <w:tab/>
      </w:r>
      <w:r w:rsidR="00610ADA" w:rsidRPr="00EF586B">
        <w:rPr>
          <w:b/>
          <w:color w:val="000000"/>
        </w:rPr>
        <w:t>K bodu 3</w:t>
      </w:r>
    </w:p>
    <w:p w:rsidR="00E75EA3" w:rsidRDefault="00E75EA3">
      <w:pPr>
        <w:tabs>
          <w:tab w:val="left" w:pos="426"/>
        </w:tabs>
        <w:jc w:val="both"/>
        <w:rPr>
          <w:color w:val="000000"/>
        </w:rPr>
      </w:pPr>
    </w:p>
    <w:p w:rsidR="00610ADA" w:rsidRDefault="00E75EA3">
      <w:pPr>
        <w:tabs>
          <w:tab w:val="left" w:pos="426"/>
        </w:tabs>
        <w:jc w:val="both"/>
      </w:pPr>
      <w:r>
        <w:rPr>
          <w:color w:val="000000"/>
        </w:rPr>
        <w:tab/>
      </w:r>
      <w:r w:rsidR="00610ADA">
        <w:rPr>
          <w:color w:val="000000"/>
        </w:rPr>
        <w:t>Z</w:t>
      </w:r>
      <w:r>
        <w:rPr>
          <w:color w:val="000000"/>
        </w:rPr>
        <w:t xml:space="preserve"> dôvodu zníženia miery regulácie sa znižuje </w:t>
      </w:r>
      <w:r w:rsidR="00610ADA">
        <w:rPr>
          <w:color w:val="000000"/>
        </w:rPr>
        <w:t>počet</w:t>
      </w:r>
      <w:r w:rsidR="00610ADA">
        <w:rPr>
          <w:color w:val="000000"/>
          <w:spacing w:val="48"/>
        </w:rPr>
        <w:t xml:space="preserve"> </w:t>
      </w:r>
      <w:r w:rsidR="00610ADA">
        <w:rPr>
          <w:color w:val="000000"/>
        </w:rPr>
        <w:t>viazaných</w:t>
      </w:r>
      <w:r w:rsidR="00610ADA">
        <w:rPr>
          <w:color w:val="000000"/>
          <w:spacing w:val="48"/>
        </w:rPr>
        <w:t xml:space="preserve"> </w:t>
      </w:r>
      <w:r w:rsidR="00610ADA">
        <w:rPr>
          <w:color w:val="000000"/>
        </w:rPr>
        <w:t>živností</w:t>
      </w:r>
      <w:r>
        <w:rPr>
          <w:color w:val="000000"/>
        </w:rPr>
        <w:t xml:space="preserve"> </w:t>
      </w:r>
      <w:r>
        <w:t xml:space="preserve">o </w:t>
      </w:r>
      <w:r w:rsidR="00610ADA">
        <w:t xml:space="preserve">  </w:t>
      </w:r>
      <w:r>
        <w:t>„</w:t>
      </w:r>
      <w:r w:rsidR="00610ADA">
        <w:t>Predaj pyrotechnických výr</w:t>
      </w:r>
      <w:r w:rsidR="00B14E65">
        <w:t>obkov kategórie F2, kategórie F</w:t>
      </w:r>
      <w:r w:rsidR="00610ADA">
        <w:t>3, kategórie T1 a kategórie P1</w:t>
      </w:r>
      <w:r>
        <w:t>“</w:t>
      </w:r>
      <w:r w:rsidR="00610ADA">
        <w:t xml:space="preserve">. Z toho dôvodu </w:t>
      </w:r>
      <w:r>
        <w:t>sa aj viazaná živnosť s pre</w:t>
      </w:r>
      <w:r w:rsidR="00592D55">
        <w:t>d</w:t>
      </w:r>
      <w:r>
        <w:t>metom činnosti „</w:t>
      </w:r>
      <w:r w:rsidR="00610ADA">
        <w:t>Odborná príprava na získanie odbornej spôsobilosti predavača pyrotechnických výrobkov</w:t>
      </w:r>
      <w:r>
        <w:t>“</w:t>
      </w:r>
      <w:r w:rsidR="00610ADA">
        <w:t xml:space="preserve"> </w:t>
      </w:r>
      <w:r>
        <w:t xml:space="preserve"> stáva bezpredmetnou a preto sa navrhuje jej zrušenie.</w:t>
      </w:r>
      <w:r w:rsidR="00610ADA">
        <w:t xml:space="preserve"> </w:t>
      </w:r>
      <w:r>
        <w:rPr>
          <w:color w:val="000000"/>
          <w:spacing w:val="-3"/>
        </w:rPr>
        <w:t xml:space="preserve">Uvedené </w:t>
      </w:r>
      <w:r w:rsidR="00610ADA">
        <w:rPr>
          <w:color w:val="000000"/>
        </w:rPr>
        <w:t>činnosti</w:t>
      </w:r>
      <w:r>
        <w:rPr>
          <w:color w:val="000000"/>
        </w:rPr>
        <w:t xml:space="preserve"> sa</w:t>
      </w:r>
      <w:r w:rsidR="00610ADA">
        <w:rPr>
          <w:color w:val="000000"/>
          <w:spacing w:val="-3"/>
        </w:rPr>
        <w:t xml:space="preserve"> </w:t>
      </w:r>
      <w:r w:rsidR="00610ADA">
        <w:rPr>
          <w:color w:val="000000"/>
        </w:rPr>
        <w:t>nadobudnutím</w:t>
      </w:r>
      <w:r w:rsidR="00610ADA">
        <w:rPr>
          <w:color w:val="000000"/>
          <w:spacing w:val="-3"/>
        </w:rPr>
        <w:t xml:space="preserve"> </w:t>
      </w:r>
      <w:r w:rsidR="00610ADA">
        <w:rPr>
          <w:color w:val="000000"/>
        </w:rPr>
        <w:t>účinnosti</w:t>
      </w:r>
      <w:r w:rsidR="00610ADA">
        <w:rPr>
          <w:color w:val="000000"/>
          <w:spacing w:val="-3"/>
        </w:rPr>
        <w:t xml:space="preserve"> </w:t>
      </w:r>
      <w:r w:rsidR="00610ADA">
        <w:rPr>
          <w:color w:val="000000"/>
        </w:rPr>
        <w:t>tohto</w:t>
      </w:r>
      <w:r w:rsidR="00610ADA">
        <w:rPr>
          <w:color w:val="000000"/>
          <w:spacing w:val="-3"/>
        </w:rPr>
        <w:t xml:space="preserve"> </w:t>
      </w:r>
      <w:r w:rsidR="00610ADA">
        <w:rPr>
          <w:color w:val="000000"/>
        </w:rPr>
        <w:t xml:space="preserve">zákona stávajú voľnými živnosťami.  </w:t>
      </w:r>
    </w:p>
    <w:p w:rsidR="00610ADA" w:rsidRDefault="00610ADA">
      <w:pPr>
        <w:pStyle w:val="Odsekzoznamu2"/>
        <w:tabs>
          <w:tab w:val="left" w:pos="426"/>
        </w:tabs>
        <w:ind w:left="0"/>
        <w:rPr>
          <w:rFonts w:cs="Times New Roman"/>
        </w:rPr>
      </w:pPr>
    </w:p>
    <w:p w:rsidR="008D5511" w:rsidRPr="008D5511" w:rsidRDefault="00DA7C4C" w:rsidP="003A33E8">
      <w:pPr>
        <w:tabs>
          <w:tab w:val="left" w:pos="426"/>
        </w:tabs>
        <w:jc w:val="both"/>
        <w:rPr>
          <w:b/>
          <w:bCs/>
        </w:rPr>
      </w:pPr>
      <w:r>
        <w:rPr>
          <w:b/>
          <w:bCs/>
        </w:rPr>
        <w:tab/>
      </w:r>
      <w:r>
        <w:rPr>
          <w:b/>
          <w:bCs/>
        </w:rPr>
        <w:tab/>
      </w:r>
      <w:r w:rsidR="00610ADA">
        <w:rPr>
          <w:b/>
          <w:bCs/>
        </w:rPr>
        <w:t xml:space="preserve">K čl. II </w:t>
      </w:r>
    </w:p>
    <w:p w:rsidR="00DA7C4C" w:rsidRDefault="00DA7C4C">
      <w:pPr>
        <w:jc w:val="both"/>
        <w:outlineLvl w:val="0"/>
      </w:pPr>
    </w:p>
    <w:p w:rsidR="00D6743B" w:rsidRDefault="00D6743B" w:rsidP="003F436B">
      <w:pPr>
        <w:ind w:firstLine="708"/>
        <w:jc w:val="both"/>
        <w:outlineLvl w:val="0"/>
      </w:pPr>
      <w:r w:rsidRPr="00246EB9">
        <w:t xml:space="preserve">V čl. </w:t>
      </w:r>
      <w:r w:rsidR="00DD2C45">
        <w:t>I</w:t>
      </w:r>
      <w:r>
        <w:t xml:space="preserve">I </w:t>
      </w:r>
      <w:r w:rsidRPr="00246EB9">
        <w:t xml:space="preserve">sa </w:t>
      </w:r>
      <w:r>
        <w:t xml:space="preserve">navrhuje novela zákona Národnej rady Slovenskej republiky č. </w:t>
      </w:r>
      <w:hyperlink r:id="rId8" w:tooltip="Odkaz na predpis alebo ustanovenie" w:history="1">
        <w:r w:rsidRPr="0038141F">
          <w:rPr>
            <w:rStyle w:val="Hypertextovprepojenie"/>
            <w:color w:val="auto"/>
            <w:u w:val="none"/>
          </w:rPr>
          <w:t>145/1995 Z. z.</w:t>
        </w:r>
      </w:hyperlink>
      <w:r w:rsidRPr="0038141F">
        <w:t xml:space="preserve"> o správnych poplatkoch v</w:t>
      </w:r>
      <w:r>
        <w:t> </w:t>
      </w:r>
      <w:r w:rsidRPr="0038141F">
        <w:t>znení</w:t>
      </w:r>
      <w:r>
        <w:t xml:space="preserve"> neskorších predpisov.</w:t>
      </w:r>
    </w:p>
    <w:p w:rsidR="00D6743B" w:rsidRDefault="00D6743B">
      <w:pPr>
        <w:jc w:val="both"/>
        <w:outlineLvl w:val="0"/>
      </w:pPr>
    </w:p>
    <w:p w:rsidR="00610ADA" w:rsidRDefault="00610ADA" w:rsidP="003F436B">
      <w:pPr>
        <w:ind w:firstLine="708"/>
        <w:jc w:val="both"/>
        <w:outlineLvl w:val="0"/>
      </w:pPr>
      <w:r>
        <w:t xml:space="preserve">Navrhovaná úprava položky 154 sadzobníka správnych poplatkov zosúlaďuje terminológiu jednotlivých úkonov s osobitnými predpismi, na základe ktorých sú uskutočňované. Zároveň pokrýva všetky úkony správneho orgánu, ktoré podľa týchto právnych predpisov môžu byť uskutočnené na základe žiadostí poplatníkov. </w:t>
      </w:r>
    </w:p>
    <w:p w:rsidR="00610ADA" w:rsidRDefault="00610ADA">
      <w:pPr>
        <w:jc w:val="both"/>
        <w:outlineLvl w:val="0"/>
      </w:pPr>
    </w:p>
    <w:p w:rsidR="00610ADA" w:rsidRPr="00E05005" w:rsidRDefault="004B38A9" w:rsidP="003F436B">
      <w:pPr>
        <w:ind w:firstLine="708"/>
        <w:jc w:val="both"/>
        <w:outlineLvl w:val="0"/>
      </w:pPr>
      <w:r>
        <w:t>V písmenách a), c) a f) sa navrhuje zvýšenie základu poplatku vo výške 0,2% z rozdielu medzi novým základom poplatku a pôvodným základom poplatku, najmenej 50 eur, pri vývoze najviac do sumy 2 000 eur.</w:t>
      </w:r>
    </w:p>
    <w:p w:rsidR="00610ADA" w:rsidRPr="00E05005" w:rsidRDefault="00610ADA">
      <w:pPr>
        <w:jc w:val="both"/>
        <w:outlineLvl w:val="0"/>
      </w:pPr>
    </w:p>
    <w:p w:rsidR="001558AF" w:rsidRDefault="00610ADA" w:rsidP="001558AF">
      <w:pPr>
        <w:ind w:firstLine="708"/>
        <w:jc w:val="both"/>
        <w:outlineLvl w:val="0"/>
      </w:pPr>
      <w:r w:rsidRPr="00E05005">
        <w:lastRenderedPageBreak/>
        <w:t>V písm</w:t>
      </w:r>
      <w:r>
        <w:t>. d) sa rozširuje pôvodné znenie písm</w:t>
      </w:r>
      <w:r w:rsidR="00592D55">
        <w:t>.</w:t>
      </w:r>
      <w:r>
        <w:t xml:space="preserve"> b) o všetky typy potvrdení a certifikátov, ktoré sa vydávajú pri zahraničnoobchodnej činnosti s tzv. citlivými tovarmi. </w:t>
      </w:r>
    </w:p>
    <w:p w:rsidR="001558AF" w:rsidRDefault="001558AF" w:rsidP="001558AF">
      <w:pPr>
        <w:ind w:firstLine="708"/>
        <w:jc w:val="both"/>
        <w:outlineLvl w:val="0"/>
      </w:pPr>
    </w:p>
    <w:p w:rsidR="00610ADA" w:rsidRDefault="00610ADA" w:rsidP="003F436B">
      <w:pPr>
        <w:ind w:firstLine="708"/>
        <w:jc w:val="both"/>
        <w:outlineLvl w:val="0"/>
      </w:pPr>
      <w:r>
        <w:t>Zároveň sa v písm. e) a m) zohľadňuje elektronizáci</w:t>
      </w:r>
      <w:r w:rsidR="00C42F25">
        <w:t>a</w:t>
      </w:r>
      <w:r>
        <w:t xml:space="preserve"> konaní a zvýšenie počtu úkonov zo strany správneho orgánu s tým súvisiacich.</w:t>
      </w:r>
    </w:p>
    <w:p w:rsidR="00610ADA" w:rsidRDefault="00610ADA">
      <w:pPr>
        <w:jc w:val="both"/>
        <w:outlineLvl w:val="0"/>
      </w:pPr>
    </w:p>
    <w:p w:rsidR="00610ADA" w:rsidRDefault="00610ADA" w:rsidP="003F436B">
      <w:pPr>
        <w:ind w:firstLine="708"/>
        <w:jc w:val="both"/>
        <w:outlineLvl w:val="0"/>
      </w:pPr>
      <w:r>
        <w:t>Znenie splnomocnenia sa upravuje v súlade s § 8 ods. 2 zákona č. 145/1995 Z. z.</w:t>
      </w:r>
      <w:r w:rsidR="001558AF">
        <w:t>, ktoré umožňuje pri určitých správnych poplatkoch odlišnú úpravu.</w:t>
      </w:r>
    </w:p>
    <w:p w:rsidR="00610ADA" w:rsidRPr="002E1F4E" w:rsidRDefault="00610ADA" w:rsidP="003A33E8">
      <w:pPr>
        <w:tabs>
          <w:tab w:val="left" w:pos="426"/>
        </w:tabs>
        <w:jc w:val="both"/>
      </w:pPr>
    </w:p>
    <w:p w:rsidR="00610ADA" w:rsidRDefault="00710CEE" w:rsidP="003A33E8">
      <w:pPr>
        <w:tabs>
          <w:tab w:val="left" w:pos="426"/>
        </w:tabs>
        <w:jc w:val="both"/>
        <w:rPr>
          <w:b/>
          <w:bCs/>
        </w:rPr>
      </w:pPr>
      <w:r>
        <w:rPr>
          <w:b/>
          <w:bCs/>
        </w:rPr>
        <w:tab/>
      </w:r>
      <w:r>
        <w:rPr>
          <w:b/>
          <w:bCs/>
        </w:rPr>
        <w:tab/>
      </w:r>
      <w:r w:rsidR="00610ADA" w:rsidRPr="00CE7D6F">
        <w:rPr>
          <w:b/>
          <w:bCs/>
        </w:rPr>
        <w:t>K čl. III</w:t>
      </w:r>
    </w:p>
    <w:p w:rsidR="002C3935" w:rsidRDefault="002C3935" w:rsidP="003A33E8">
      <w:pPr>
        <w:tabs>
          <w:tab w:val="left" w:pos="426"/>
        </w:tabs>
        <w:jc w:val="both"/>
        <w:rPr>
          <w:b/>
          <w:bCs/>
        </w:rPr>
      </w:pPr>
    </w:p>
    <w:p w:rsidR="002A270F" w:rsidRPr="00BF0A34" w:rsidRDefault="002C3935" w:rsidP="002A270F">
      <w:pPr>
        <w:ind w:firstLine="708"/>
        <w:jc w:val="both"/>
        <w:rPr>
          <w:b/>
          <w:bCs/>
        </w:rPr>
      </w:pPr>
      <w:r w:rsidRPr="00246EB9">
        <w:t xml:space="preserve">V čl. </w:t>
      </w:r>
      <w:r w:rsidR="00D11C24">
        <w:t xml:space="preserve">III </w:t>
      </w:r>
      <w:r w:rsidRPr="00246EB9">
        <w:t xml:space="preserve">sa </w:t>
      </w:r>
      <w:r>
        <w:t xml:space="preserve">navrhuje novela zákona </w:t>
      </w:r>
      <w:r w:rsidR="00D11C24">
        <w:t xml:space="preserve">č. </w:t>
      </w:r>
      <w:r w:rsidR="00D86A9B" w:rsidRPr="009A3CC2">
        <w:t xml:space="preserve">431/2002 Z. z. o účtovníctve </w:t>
      </w:r>
      <w:r w:rsidR="00D86A9B" w:rsidRPr="009A3CC2">
        <w:rPr>
          <w:bCs/>
        </w:rPr>
        <w:t xml:space="preserve">v znení </w:t>
      </w:r>
      <w:r w:rsidR="002A270F">
        <w:rPr>
          <w:color w:val="000000"/>
        </w:rPr>
        <w:t xml:space="preserve">neskorších predpisov. </w:t>
      </w:r>
    </w:p>
    <w:p w:rsidR="002C3935" w:rsidRPr="00BF0A34" w:rsidRDefault="002C3935" w:rsidP="002C3935">
      <w:pPr>
        <w:ind w:firstLine="708"/>
        <w:jc w:val="both"/>
        <w:rPr>
          <w:b/>
          <w:bCs/>
        </w:rPr>
      </w:pPr>
    </w:p>
    <w:p w:rsidR="006950DC" w:rsidRDefault="006950DC" w:rsidP="00710CEE">
      <w:pPr>
        <w:ind w:firstLine="708"/>
        <w:jc w:val="both"/>
        <w:rPr>
          <w:rStyle w:val="Zstupntext"/>
          <w:color w:val="000000"/>
        </w:rPr>
      </w:pPr>
      <w:r>
        <w:rPr>
          <w:rStyle w:val="Zstupntext"/>
          <w:b/>
          <w:color w:val="000000"/>
        </w:rPr>
        <w:t>K bodom 1 až 4</w:t>
      </w:r>
      <w:r>
        <w:rPr>
          <w:rStyle w:val="Zstupntext"/>
          <w:color w:val="000000"/>
        </w:rPr>
        <w:t xml:space="preserve"> </w:t>
      </w:r>
    </w:p>
    <w:p w:rsidR="00710CEE" w:rsidRPr="009E7A21" w:rsidRDefault="00710CEE" w:rsidP="003F436B">
      <w:pPr>
        <w:ind w:firstLine="708"/>
        <w:jc w:val="both"/>
        <w:rPr>
          <w:rStyle w:val="Zstupntext"/>
          <w:b/>
          <w:color w:val="000000"/>
        </w:rPr>
      </w:pPr>
    </w:p>
    <w:p w:rsidR="00D24CB2" w:rsidRDefault="00710CEE" w:rsidP="006950DC">
      <w:pPr>
        <w:pStyle w:val="Odsekzoznamu"/>
        <w:tabs>
          <w:tab w:val="left" w:pos="1134"/>
        </w:tabs>
        <w:spacing w:after="120"/>
        <w:ind w:left="0"/>
        <w:contextualSpacing w:val="0"/>
        <w:jc w:val="both"/>
        <w:rPr>
          <w:rStyle w:val="Zstupntext"/>
          <w:color w:val="000000"/>
        </w:rPr>
      </w:pPr>
      <w:r>
        <w:rPr>
          <w:rStyle w:val="Zstupntext"/>
          <w:color w:val="000000"/>
        </w:rPr>
        <w:t xml:space="preserve">            </w:t>
      </w:r>
      <w:r w:rsidR="006950DC">
        <w:rPr>
          <w:rStyle w:val="Zstupntext"/>
          <w:color w:val="000000"/>
        </w:rPr>
        <w:t>Účtovné jednotky, ktoré spĺňajú veľkostné kritéria ustanovené v § 17a ods. 2, sú v súčasnosti povinné viesť účtovníctvo a zostavovať účtovnú závierku podľa Medzinárodných štandardov finančného výkazníctva (ďalej len „IFRS“). V záujme zníženia administratívnej náročnosti pri vedení účtovníctva sa pre tieto účtovné jednotky upravuje povinnosť na možnosť viesť účtovníctvo a zostavovať individuálnu účtovnú závierku podľa IFRS. Účtovná jednotka však bude zaradená medzi subjekty verejného záujmu podľa zákona o účtovníctve, ak splní veľkostné kritéria bez ohľadu na používané účtovné štandardy.</w:t>
      </w:r>
    </w:p>
    <w:p w:rsidR="006950DC" w:rsidRDefault="004D439C" w:rsidP="006950DC">
      <w:pPr>
        <w:pStyle w:val="Odsekzoznamu"/>
        <w:tabs>
          <w:tab w:val="left" w:pos="1134"/>
        </w:tabs>
        <w:spacing w:after="120"/>
        <w:ind w:left="0"/>
        <w:contextualSpacing w:val="0"/>
        <w:jc w:val="both"/>
        <w:rPr>
          <w:rStyle w:val="Zstupntext"/>
          <w:color w:val="000000"/>
        </w:rPr>
      </w:pPr>
      <w:r>
        <w:rPr>
          <w:rStyle w:val="Zstupntext"/>
          <w:b/>
          <w:color w:val="000000"/>
        </w:rPr>
        <w:t xml:space="preserve">            </w:t>
      </w:r>
      <w:r w:rsidR="006950DC" w:rsidRPr="00345D81">
        <w:rPr>
          <w:rStyle w:val="Zstupntext"/>
          <w:b/>
          <w:color w:val="000000"/>
        </w:rPr>
        <w:t xml:space="preserve">K bodu </w:t>
      </w:r>
      <w:r w:rsidR="006950DC">
        <w:rPr>
          <w:rStyle w:val="Zstupntext"/>
          <w:b/>
          <w:color w:val="000000"/>
        </w:rPr>
        <w:t>5</w:t>
      </w:r>
      <w:r w:rsidR="006950DC">
        <w:rPr>
          <w:rStyle w:val="Zstupntext"/>
          <w:color w:val="000000"/>
        </w:rPr>
        <w:t xml:space="preserve"> </w:t>
      </w:r>
    </w:p>
    <w:p w:rsidR="006950DC" w:rsidRDefault="004D439C" w:rsidP="006950DC">
      <w:pPr>
        <w:pStyle w:val="Odsekzoznamu"/>
        <w:tabs>
          <w:tab w:val="left" w:pos="1134"/>
        </w:tabs>
        <w:spacing w:after="120"/>
        <w:ind w:left="0"/>
        <w:contextualSpacing w:val="0"/>
        <w:jc w:val="both"/>
        <w:rPr>
          <w:rStyle w:val="Zstupntext"/>
          <w:color w:val="000000"/>
        </w:rPr>
      </w:pPr>
      <w:r>
        <w:rPr>
          <w:rStyle w:val="Zstupntext"/>
          <w:color w:val="000000"/>
        </w:rPr>
        <w:t xml:space="preserve">            </w:t>
      </w:r>
      <w:r w:rsidR="006950DC">
        <w:rPr>
          <w:rStyle w:val="Zstupntext"/>
          <w:color w:val="000000"/>
        </w:rPr>
        <w:t>V nadväznosti na zmenu pri povinnosti viesť účtovníctvo podľa IFRS sa upravuje v prechodnom ustanovení možnosť rozhodnúť sa použiť IFRS pri zostavovaní účtovnej závierky, ktor</w:t>
      </w:r>
      <w:r w:rsidR="002B71CF">
        <w:rPr>
          <w:rStyle w:val="Zstupntext"/>
          <w:color w:val="000000"/>
        </w:rPr>
        <w:t>á sa zostavuje k 1. januáru 2023</w:t>
      </w:r>
      <w:r w:rsidR="006950DC">
        <w:rPr>
          <w:rStyle w:val="Zstupntext"/>
          <w:color w:val="000000"/>
        </w:rPr>
        <w:t xml:space="preserve"> a neskôr. Súčasne platí, že účtovná jednotka, ktorá bola povinná zostavovať účtovnú závierku</w:t>
      </w:r>
      <w:r w:rsidR="00D02637">
        <w:rPr>
          <w:rStyle w:val="Zstupntext"/>
          <w:color w:val="000000"/>
        </w:rPr>
        <w:t xml:space="preserve"> podľa IFRS do 31. decembra 2022</w:t>
      </w:r>
      <w:r w:rsidR="006950DC">
        <w:rPr>
          <w:rStyle w:val="Zstupntext"/>
          <w:color w:val="000000"/>
        </w:rPr>
        <w:t>, je naďalej povinná zostavovať účtovnú závierku podľa IFRS.</w:t>
      </w:r>
    </w:p>
    <w:p w:rsidR="007C7173" w:rsidRPr="0087770B" w:rsidRDefault="007C7173" w:rsidP="007C7173">
      <w:pPr>
        <w:pStyle w:val="Odsekzoznamu"/>
        <w:tabs>
          <w:tab w:val="left" w:pos="1134"/>
        </w:tabs>
        <w:spacing w:after="120"/>
        <w:ind w:left="0"/>
        <w:contextualSpacing w:val="0"/>
        <w:jc w:val="both"/>
        <w:rPr>
          <w:rStyle w:val="Zstupntext"/>
          <w:bCs/>
          <w:color w:val="000000"/>
        </w:rPr>
      </w:pPr>
      <w:r>
        <w:rPr>
          <w:rStyle w:val="Zstupntext"/>
          <w:b/>
          <w:color w:val="000000"/>
        </w:rPr>
        <w:t xml:space="preserve">            </w:t>
      </w:r>
    </w:p>
    <w:p w:rsidR="00610ADA" w:rsidRDefault="00316ABF">
      <w:pPr>
        <w:tabs>
          <w:tab w:val="left" w:pos="426"/>
        </w:tabs>
      </w:pPr>
      <w:r>
        <w:rPr>
          <w:b/>
          <w:bCs/>
        </w:rPr>
        <w:tab/>
      </w:r>
      <w:r>
        <w:rPr>
          <w:b/>
          <w:bCs/>
        </w:rPr>
        <w:tab/>
      </w:r>
      <w:r w:rsidR="00610ADA" w:rsidRPr="008A465D">
        <w:rPr>
          <w:b/>
          <w:bCs/>
        </w:rPr>
        <w:t>K č</w:t>
      </w:r>
      <w:r w:rsidR="00F92BD8" w:rsidRPr="008A465D">
        <w:rPr>
          <w:b/>
          <w:bCs/>
        </w:rPr>
        <w:t>l</w:t>
      </w:r>
      <w:r w:rsidR="006950DC" w:rsidRPr="008A465D">
        <w:rPr>
          <w:b/>
          <w:bCs/>
        </w:rPr>
        <w:t xml:space="preserve">. </w:t>
      </w:r>
      <w:r w:rsidR="00D569E1" w:rsidRPr="008A465D">
        <w:rPr>
          <w:b/>
          <w:bCs/>
        </w:rPr>
        <w:t>I</w:t>
      </w:r>
      <w:r w:rsidR="00610ADA" w:rsidRPr="008A465D">
        <w:rPr>
          <w:b/>
          <w:bCs/>
        </w:rPr>
        <w:t>V</w:t>
      </w:r>
      <w:r w:rsidR="00610ADA" w:rsidRPr="002E1F4E">
        <w:t xml:space="preserve"> </w:t>
      </w:r>
    </w:p>
    <w:p w:rsidR="00DA65BC" w:rsidRDefault="00DA65BC">
      <w:pPr>
        <w:tabs>
          <w:tab w:val="left" w:pos="426"/>
        </w:tabs>
      </w:pPr>
    </w:p>
    <w:p w:rsidR="00DA65BC" w:rsidRPr="00BF0A34" w:rsidRDefault="00DA65BC" w:rsidP="00DA65BC">
      <w:pPr>
        <w:ind w:firstLine="708"/>
        <w:jc w:val="both"/>
        <w:rPr>
          <w:b/>
          <w:bCs/>
        </w:rPr>
      </w:pPr>
      <w:r w:rsidRPr="00246EB9">
        <w:t xml:space="preserve">V čl. </w:t>
      </w:r>
      <w:r w:rsidR="00D27D23">
        <w:t>I</w:t>
      </w:r>
      <w:r w:rsidR="00821CE9">
        <w:t>V s</w:t>
      </w:r>
      <w:r w:rsidRPr="00246EB9">
        <w:t xml:space="preserve">a </w:t>
      </w:r>
      <w:r>
        <w:t>navrhuje novela zákona</w:t>
      </w:r>
      <w:r w:rsidR="00821CE9">
        <w:t xml:space="preserve"> </w:t>
      </w:r>
      <w:r w:rsidR="00821CE9" w:rsidRPr="00817832">
        <w:t xml:space="preserve">č. </w:t>
      </w:r>
      <w:r w:rsidR="00BE1DA2">
        <w:t>461</w:t>
      </w:r>
      <w:r w:rsidR="00821CE9" w:rsidRPr="00817832">
        <w:t>/2003 Z. z. o sociálnom poistení v</w:t>
      </w:r>
      <w:r w:rsidR="00821CE9">
        <w:t> </w:t>
      </w:r>
      <w:r w:rsidR="00821CE9" w:rsidRPr="00817832">
        <w:t>znení</w:t>
      </w:r>
      <w:r w:rsidR="00821CE9">
        <w:t xml:space="preserve"> neskorších predpisov.</w:t>
      </w:r>
    </w:p>
    <w:p w:rsidR="00DA65BC" w:rsidRDefault="00DA65BC">
      <w:pPr>
        <w:tabs>
          <w:tab w:val="left" w:pos="426"/>
        </w:tabs>
      </w:pPr>
    </w:p>
    <w:p w:rsidR="008A465D" w:rsidRDefault="00610ADA" w:rsidP="008A465D">
      <w:pPr>
        <w:ind w:firstLine="708"/>
        <w:jc w:val="both"/>
      </w:pPr>
      <w:r>
        <w:t xml:space="preserve">Ministerstvo hospodárstva </w:t>
      </w:r>
      <w:r w:rsidR="00316ABF" w:rsidRPr="00316ABF">
        <w:t>S</w:t>
      </w:r>
      <w:r w:rsidR="00316ABF">
        <w:t xml:space="preserve">lovenskej republiky </w:t>
      </w:r>
      <w:r>
        <w:t xml:space="preserve"> je na základe Jednotnej metodiky na posudzovanie vybraných vplyvov (schválenej uznesením vlády </w:t>
      </w:r>
      <w:r w:rsidR="00F4024E" w:rsidRPr="00316ABF">
        <w:t>S</w:t>
      </w:r>
      <w:r w:rsidR="00F4024E">
        <w:t xml:space="preserve">lovenskej republiky </w:t>
      </w:r>
      <w:r>
        <w:t xml:space="preserve"> č. 24 zo 14. januára 2015 v znení uznesenia vlády </w:t>
      </w:r>
      <w:r w:rsidR="00316ABF" w:rsidRPr="00316ABF">
        <w:t>S</w:t>
      </w:r>
      <w:r w:rsidR="00316ABF">
        <w:t xml:space="preserve">lovenskej republiky </w:t>
      </w:r>
      <w:r>
        <w:t xml:space="preserve"> uznesenia vlády </w:t>
      </w:r>
      <w:r w:rsidR="00316ABF" w:rsidRPr="00316ABF">
        <w:t>S</w:t>
      </w:r>
      <w:r w:rsidR="00316ABF">
        <w:t xml:space="preserve">lovenskej republiky </w:t>
      </w:r>
      <w:r>
        <w:t xml:space="preserve"> č. 513 zo 16. septembra 2015 a uznesenia vlády </w:t>
      </w:r>
      <w:r w:rsidR="00F4024E" w:rsidRPr="00316ABF">
        <w:t>S</w:t>
      </w:r>
      <w:r w:rsidR="00F4024E">
        <w:t xml:space="preserve">lovenskej republiky </w:t>
      </w:r>
      <w:r>
        <w:t xml:space="preserve"> č. 76 z 24. februára 2016 a uznesenia vlády </w:t>
      </w:r>
      <w:r w:rsidR="00316ABF" w:rsidRPr="00316ABF">
        <w:t>S</w:t>
      </w:r>
      <w:r w:rsidR="00316ABF">
        <w:t xml:space="preserve">lovenskej republiky </w:t>
      </w:r>
      <w:r>
        <w:t xml:space="preserve"> č. 234 z 5. mája 2021) koordinátorom posudzovania vplyvov podľa jednotnej metodiky a gestorom posudzovania vplyvov na podnikateľské prostredie. Aby mohlo Ministerstvo hospodárstva </w:t>
      </w:r>
      <w:r w:rsidR="00316ABF" w:rsidRPr="00316ABF">
        <w:t>S</w:t>
      </w:r>
      <w:r w:rsidR="00316ABF">
        <w:t xml:space="preserve">lovenskej republiky </w:t>
      </w:r>
      <w:r>
        <w:t xml:space="preserve"> čo najefektívnejšie vykonávať tieto úlohy, potrebuje mať presné dáta ohľadom všetkých aspektov podnikateľského </w:t>
      </w:r>
      <w:r w:rsidRPr="002E1F4E">
        <w:t>prostredia. Za týmto účelom je nutné</w:t>
      </w:r>
      <w:r w:rsidR="00316ABF">
        <w:t>,</w:t>
      </w:r>
      <w:r w:rsidRPr="002E1F4E">
        <w:t xml:space="preserve"> aby malo Ministerstvo hospodárstva </w:t>
      </w:r>
      <w:r w:rsidR="00316ABF" w:rsidRPr="00316ABF">
        <w:t>S</w:t>
      </w:r>
      <w:r w:rsidR="00316ABF">
        <w:t xml:space="preserve">lovenskej republiky </w:t>
      </w:r>
      <w:r w:rsidRPr="002E1F4E">
        <w:t xml:space="preserve">prístup </w:t>
      </w:r>
      <w:r w:rsidR="008A465D">
        <w:t>k údajom</w:t>
      </w:r>
      <w:r w:rsidR="008A465D" w:rsidRPr="00FB5C5B">
        <w:t xml:space="preserve"> </w:t>
      </w:r>
      <w:r w:rsidR="00F83E63">
        <w:t xml:space="preserve">v </w:t>
      </w:r>
      <w:r w:rsidR="00F83E63" w:rsidRPr="002B27F9">
        <w:t>pseudonymizovan</w:t>
      </w:r>
      <w:r w:rsidR="00F83E63">
        <w:t>ej</w:t>
      </w:r>
      <w:r w:rsidR="00F83E63" w:rsidRPr="002B27F9">
        <w:t xml:space="preserve"> </w:t>
      </w:r>
      <w:r w:rsidR="003157F4">
        <w:t>podobe</w:t>
      </w:r>
      <w:r w:rsidR="003C1C82">
        <w:t>, teda v podobe, že ich nebude možné priradiť ku konkrétnej dotknutej osobe bez použitia dodatočných informácií,</w:t>
      </w:r>
      <w:r w:rsidR="00F83E63" w:rsidRPr="00FB5C5B">
        <w:t xml:space="preserve"> </w:t>
      </w:r>
      <w:r w:rsidR="008A465D" w:rsidRPr="00FB5C5B">
        <w:t xml:space="preserve">o poistencoch, o poistných vzťahoch fyzickej osoby, </w:t>
      </w:r>
      <w:r w:rsidR="008A465D">
        <w:t> vymeriavacích základoch a údajom</w:t>
      </w:r>
      <w:r w:rsidR="008A465D" w:rsidRPr="00FB5C5B">
        <w:t xml:space="preserve"> o</w:t>
      </w:r>
      <w:r w:rsidR="008A465D">
        <w:t> </w:t>
      </w:r>
      <w:r w:rsidR="008A465D" w:rsidRPr="00FB5C5B">
        <w:t>zamestnávateľo</w:t>
      </w:r>
      <w:r w:rsidR="008A465D">
        <w:t>ch z informačného systému Sociálnej poisťovne, vrátane historických údajov. Predmetné údaje</w:t>
      </w:r>
      <w:r w:rsidR="008A465D" w:rsidRPr="002E1F4E">
        <w:t xml:space="preserve"> budú slúžiť predovšetkým na </w:t>
      </w:r>
      <w:r w:rsidR="008A465D">
        <w:t xml:space="preserve">kontrolu predložených </w:t>
      </w:r>
      <w:r w:rsidR="008A465D" w:rsidRPr="002E1F4E">
        <w:t>kvantifikáci</w:t>
      </w:r>
      <w:r w:rsidR="008A465D">
        <w:t>í</w:t>
      </w:r>
      <w:r w:rsidR="008A465D" w:rsidRPr="002E1F4E">
        <w:t xml:space="preserve"> </w:t>
      </w:r>
      <w:r w:rsidR="008A465D">
        <w:t>vplyvov</w:t>
      </w:r>
      <w:r w:rsidR="008A465D" w:rsidRPr="002E1F4E">
        <w:t xml:space="preserve"> </w:t>
      </w:r>
      <w:r w:rsidR="008A465D">
        <w:lastRenderedPageBreak/>
        <w:t xml:space="preserve">novej legislatívy </w:t>
      </w:r>
      <w:r w:rsidR="008A465D" w:rsidRPr="002E1F4E">
        <w:t>na podnikateľské prostredie</w:t>
      </w:r>
      <w:r w:rsidR="008A465D">
        <w:t xml:space="preserve"> zo strany ministerstva</w:t>
      </w:r>
      <w:r w:rsidR="008A465D" w:rsidRPr="002E1F4E">
        <w:t xml:space="preserve">. Ďalším účelom využitia </w:t>
      </w:r>
      <w:r w:rsidR="008A465D">
        <w:t>predmetných údajov</w:t>
      </w:r>
      <w:r w:rsidR="008A465D" w:rsidRPr="002E1F4E">
        <w:t xml:space="preserve"> je vyhodnocovanie efektivity podporných programov Ministerstvom hospodárstva </w:t>
      </w:r>
      <w:r w:rsidR="008A465D" w:rsidRPr="00316ABF">
        <w:t>S</w:t>
      </w:r>
      <w:r w:rsidR="008A465D">
        <w:t xml:space="preserve">lovenskej republiky </w:t>
      </w:r>
      <w:r w:rsidR="008A465D" w:rsidRPr="002E1F4E">
        <w:t>s cieľom minimalizácie pokrivenia podnikateľského prostre</w:t>
      </w:r>
      <w:r w:rsidR="008A465D">
        <w:t>dia a úspory verejných financií.</w:t>
      </w:r>
    </w:p>
    <w:p w:rsidR="00EA07F8" w:rsidRPr="009E7C44" w:rsidRDefault="00EA07F8" w:rsidP="00EA07F8">
      <w:pPr>
        <w:ind w:firstLine="708"/>
        <w:jc w:val="both"/>
      </w:pPr>
      <w:r>
        <w:t>Zároveň je M</w:t>
      </w:r>
      <w:r w:rsidRPr="002B27F9">
        <w:t xml:space="preserve">inisterstvo </w:t>
      </w:r>
      <w:r>
        <w:t>hospodárstva Slovenskej republiky povinné získavať</w:t>
      </w:r>
      <w:r w:rsidRPr="002B27F9">
        <w:t xml:space="preserve"> osobné údaje</w:t>
      </w:r>
      <w:r>
        <w:t xml:space="preserve"> </w:t>
      </w:r>
      <w:r w:rsidRPr="00CA5449">
        <w:t xml:space="preserve">prostredníctvom spoločného modulu </w:t>
      </w:r>
      <w:r>
        <w:t>procesnej integrácie a integrácie údajov pri výmene referenčných údajov.</w:t>
      </w:r>
    </w:p>
    <w:p w:rsidR="00610ADA" w:rsidRDefault="00610ADA" w:rsidP="003F436B">
      <w:pPr>
        <w:ind w:firstLine="708"/>
        <w:jc w:val="both"/>
      </w:pPr>
    </w:p>
    <w:p w:rsidR="00610ADA" w:rsidRDefault="00610ADA">
      <w:pPr>
        <w:tabs>
          <w:tab w:val="left" w:pos="426"/>
        </w:tabs>
        <w:jc w:val="both"/>
      </w:pPr>
    </w:p>
    <w:p w:rsidR="00610ADA" w:rsidRDefault="00885FF0">
      <w:pPr>
        <w:tabs>
          <w:tab w:val="left" w:pos="426"/>
        </w:tabs>
        <w:jc w:val="both"/>
        <w:rPr>
          <w:b/>
          <w:bCs/>
          <w:iCs/>
          <w:color w:val="000000"/>
        </w:rPr>
      </w:pPr>
      <w:r>
        <w:rPr>
          <w:b/>
          <w:bCs/>
          <w:iCs/>
          <w:color w:val="000000"/>
        </w:rPr>
        <w:tab/>
      </w:r>
      <w:r>
        <w:rPr>
          <w:b/>
          <w:bCs/>
          <w:iCs/>
          <w:color w:val="000000"/>
        </w:rPr>
        <w:tab/>
      </w:r>
      <w:r w:rsidR="00F3757B">
        <w:rPr>
          <w:b/>
          <w:bCs/>
          <w:iCs/>
          <w:color w:val="000000"/>
        </w:rPr>
        <w:t>K čl. V</w:t>
      </w:r>
    </w:p>
    <w:p w:rsidR="00DA65BC" w:rsidRDefault="00DA65BC">
      <w:pPr>
        <w:tabs>
          <w:tab w:val="left" w:pos="426"/>
        </w:tabs>
        <w:jc w:val="both"/>
        <w:rPr>
          <w:b/>
          <w:bCs/>
          <w:iCs/>
          <w:color w:val="000000"/>
        </w:rPr>
      </w:pPr>
    </w:p>
    <w:p w:rsidR="002C3935" w:rsidRDefault="002C3935" w:rsidP="002C3935">
      <w:pPr>
        <w:ind w:firstLine="708"/>
        <w:jc w:val="both"/>
        <w:rPr>
          <w:color w:val="000000"/>
        </w:rPr>
      </w:pPr>
      <w:r w:rsidRPr="00246EB9">
        <w:t>V čl.</w:t>
      </w:r>
      <w:r w:rsidR="002E0991">
        <w:t xml:space="preserve"> V </w:t>
      </w:r>
      <w:r w:rsidRPr="00246EB9">
        <w:t xml:space="preserve">sa </w:t>
      </w:r>
      <w:r>
        <w:t xml:space="preserve">navrhuje novela zákona </w:t>
      </w:r>
      <w:r w:rsidRPr="0039600A">
        <w:t>č.</w:t>
      </w:r>
      <w:r w:rsidR="00925898">
        <w:t xml:space="preserve"> </w:t>
      </w:r>
      <w:r w:rsidR="002E0991" w:rsidRPr="00F831A0">
        <w:rPr>
          <w:color w:val="000000"/>
        </w:rPr>
        <w:t xml:space="preserve">22/2004 Z. z. o elektronickom obchode a o zmene a doplnení zákona č. 128/2002 Z. z. o štátnej kontrole vnútorného trhu vo veciach ochrany spotrebiteľa a o zmene a doplnení niektorých zákonov v znení </w:t>
      </w:r>
      <w:r w:rsidR="00925898">
        <w:rPr>
          <w:color w:val="000000"/>
        </w:rPr>
        <w:t>neskorších predpisov.</w:t>
      </w:r>
    </w:p>
    <w:p w:rsidR="007C7173" w:rsidRDefault="007C7173" w:rsidP="002C3935">
      <w:pPr>
        <w:ind w:firstLine="708"/>
        <w:jc w:val="both"/>
        <w:rPr>
          <w:b/>
          <w:bCs/>
        </w:rPr>
      </w:pPr>
    </w:p>
    <w:p w:rsidR="007C7173" w:rsidRDefault="007C7173" w:rsidP="002C3935">
      <w:pPr>
        <w:ind w:firstLine="708"/>
        <w:jc w:val="both"/>
        <w:rPr>
          <w:b/>
          <w:bCs/>
        </w:rPr>
      </w:pPr>
      <w:r>
        <w:rPr>
          <w:b/>
          <w:bCs/>
        </w:rPr>
        <w:t>K bodu 1</w:t>
      </w:r>
    </w:p>
    <w:p w:rsidR="007C7173" w:rsidRPr="00BF0A34" w:rsidRDefault="007C7173" w:rsidP="002C3935">
      <w:pPr>
        <w:ind w:firstLine="708"/>
        <w:jc w:val="both"/>
        <w:rPr>
          <w:b/>
          <w:bCs/>
        </w:rPr>
      </w:pPr>
    </w:p>
    <w:p w:rsidR="00610ADA" w:rsidRPr="00EF586B" w:rsidRDefault="00AD14AB">
      <w:pPr>
        <w:tabs>
          <w:tab w:val="left" w:pos="426"/>
        </w:tabs>
        <w:jc w:val="both"/>
      </w:pPr>
      <w:r>
        <w:tab/>
      </w:r>
      <w:r>
        <w:tab/>
      </w:r>
      <w:r w:rsidR="00610ADA" w:rsidRPr="002E1F4E">
        <w:t xml:space="preserve">Novelou zákona č. 22/2004 Z. z. o elektronickom obchode a o zmene a doplnení zákona č. 128/2002 Z. z. o štátnej kontrole vnútorného trhu vo veciach ochrany spotrebiteľa a o zmene a doplnení niektorých zákonov v znení neskorších predpisov (ďalej len „zákon o elektronickom obchode“) sa umožní leasingovým spoločnostiam </w:t>
      </w:r>
      <w:r w:rsidR="00D34AA5">
        <w:t xml:space="preserve">a poskytovateľom úveru </w:t>
      </w:r>
      <w:r w:rsidR="00610ADA" w:rsidRPr="002E1F4E">
        <w:t>uzatvárať zmluvy o zabezpečení záväzku aj prostredníctvom elektronických zariadení. Zákon o elektronickom obchode aj ním transponovaná smernica 2000/31/ES Európskeho parlamentu a Rady z 8. júna 2000 o určitých právnych aspektoch služieb informačnej spoločnosti na vnútornom trhu, najmä o elektronickom obchode (smernica o elektronickom obchode) zakotvujú právny režim, ktorý umožňuje platné uzatváranie zmlúv on-line/elektronicky. Smernica stanovuje okruh možných výnimiek z tohto pravidla, ktoré sú v obmedzenom rozsahu prevzaté do § 5 ods. 8 zákona o elektronickom obchode. Medzi zmluvy, ktoré nie je možné uzavrieť v</w:t>
      </w:r>
      <w:r w:rsidR="00A00637">
        <w:t xml:space="preserve"> Slovenskej republike </w:t>
      </w:r>
      <w:r w:rsidR="00610ADA" w:rsidRPr="002E1F4E">
        <w:t xml:space="preserve">elektronicky, sú zaradené zmluvy o zabezpečení záväzkov, pričom v roku 2019 sa umožnilo uzatváranie aj tohto typu zmlúv elektronicky pre banky, pobočky zahraničných bánk, poštové podniky, podniky poskytujúce elektronické komunikačné siete alebo elektronické komunikačné služby. Navrhuje sa túto možnosť </w:t>
      </w:r>
      <w:r w:rsidR="00D34AA5">
        <w:t>čiastočne sprístupniť aj pre leasingové spoločnosti a poskytovateľov úverov.</w:t>
      </w:r>
      <w:r w:rsidR="00610ADA" w:rsidRPr="002E1F4E">
        <w:t xml:space="preserve"> Je pre prax problematické, aby samotná leasingová zmluva </w:t>
      </w:r>
      <w:r w:rsidR="00D34AA5">
        <w:t xml:space="preserve">alebo úverová zmluva </w:t>
      </w:r>
      <w:r w:rsidR="00610ADA" w:rsidRPr="002E1F4E">
        <w:t>mohl</w:t>
      </w:r>
      <w:r w:rsidR="00D34AA5">
        <w:t>i</w:t>
      </w:r>
      <w:r w:rsidR="00610ADA" w:rsidRPr="002E1F4E">
        <w:t xml:space="preserve"> byť uzatvoren</w:t>
      </w:r>
      <w:r w:rsidR="00D34AA5">
        <w:t>é</w:t>
      </w:r>
      <w:r w:rsidR="00610ADA" w:rsidRPr="002E1F4E">
        <w:t xml:space="preserve"> elektronicky, avšak zmluva o zabezpečení záväzku nie. Nová výnimka v § 5 ods. 8 písm. b) zákona č. 22/2004 Z. z. pre uzatváranie zmlúv prostredníctvom elektronických zariadení sa má vzťahovať výlučne na obchodnoprávne (tzv. „B2B“) zmluvy o zabezpečení záväzku k leasingovým zmluvám</w:t>
      </w:r>
      <w:r w:rsidR="00D34AA5">
        <w:t xml:space="preserve"> a úverovým zmluvám</w:t>
      </w:r>
      <w:r w:rsidR="00610ADA" w:rsidRPr="002E1F4E">
        <w:t xml:space="preserve"> (t. j. </w:t>
      </w:r>
      <w:r w:rsidR="006E09AE">
        <w:t xml:space="preserve">len </w:t>
      </w:r>
      <w:r w:rsidR="00610ADA" w:rsidRPr="002E1F4E">
        <w:t xml:space="preserve">na tie, ktoré sa uzatvárajú medzi dvoma podnikateľmi). Táto výnimka sa nebude vzťahovať na spotrebiteľské zmluvy vzhľadom na potrebu zvýšenej ochrany spotrebiteľov ako </w:t>
      </w:r>
      <w:r w:rsidR="00610ADA" w:rsidRPr="00EF586B">
        <w:t>slabšej zmluvnej strany v záväzkových vzťaho</w:t>
      </w:r>
      <w:r w:rsidR="006E09AE">
        <w:t>ch</w:t>
      </w:r>
      <w:r w:rsidR="00610ADA" w:rsidRPr="00EF586B">
        <w:t>.</w:t>
      </w:r>
    </w:p>
    <w:p w:rsidR="00610ADA" w:rsidRDefault="00610ADA">
      <w:pPr>
        <w:tabs>
          <w:tab w:val="left" w:pos="426"/>
        </w:tabs>
        <w:jc w:val="both"/>
      </w:pPr>
    </w:p>
    <w:p w:rsidR="007C7173" w:rsidRDefault="007C7173" w:rsidP="007C7173">
      <w:pPr>
        <w:ind w:firstLine="708"/>
        <w:jc w:val="both"/>
        <w:rPr>
          <w:b/>
          <w:bCs/>
        </w:rPr>
      </w:pPr>
      <w:r>
        <w:rPr>
          <w:b/>
          <w:bCs/>
        </w:rPr>
        <w:t>K bodu 2</w:t>
      </w:r>
    </w:p>
    <w:p w:rsidR="007C7173" w:rsidRDefault="007C7173">
      <w:pPr>
        <w:tabs>
          <w:tab w:val="left" w:pos="426"/>
        </w:tabs>
        <w:jc w:val="both"/>
      </w:pPr>
    </w:p>
    <w:p w:rsidR="00AE4C86" w:rsidRPr="0087770B" w:rsidRDefault="00AE4C86" w:rsidP="00AE4C86">
      <w:pPr>
        <w:pStyle w:val="Odsekzoznamu"/>
        <w:tabs>
          <w:tab w:val="left" w:pos="1134"/>
        </w:tabs>
        <w:spacing w:after="120"/>
        <w:ind w:left="0"/>
        <w:contextualSpacing w:val="0"/>
        <w:jc w:val="both"/>
        <w:rPr>
          <w:rStyle w:val="Zstupntext"/>
          <w:bCs/>
          <w:color w:val="000000"/>
        </w:rPr>
      </w:pPr>
      <w:r>
        <w:rPr>
          <w:rStyle w:val="Zstupntext"/>
          <w:b/>
          <w:color w:val="000000"/>
        </w:rPr>
        <w:t xml:space="preserve">       </w:t>
      </w:r>
      <w:r w:rsidRPr="0087770B">
        <w:rPr>
          <w:rStyle w:val="Zstupntext"/>
          <w:bCs/>
          <w:color w:val="000000"/>
        </w:rPr>
        <w:t xml:space="preserve">     V novelizačnom bode </w:t>
      </w:r>
      <w:r>
        <w:rPr>
          <w:rStyle w:val="Zstupntext"/>
          <w:bCs/>
          <w:color w:val="000000"/>
        </w:rPr>
        <w:t>2</w:t>
      </w:r>
      <w:r w:rsidRPr="0087770B">
        <w:rPr>
          <w:rStyle w:val="Zstupntext"/>
          <w:bCs/>
          <w:color w:val="000000"/>
        </w:rPr>
        <w:t xml:space="preserve"> sa navrhuje aktualizácia transpozičnej prílohy. </w:t>
      </w:r>
    </w:p>
    <w:p w:rsidR="00AE4C86" w:rsidRPr="00EF586B" w:rsidRDefault="00AE4C86">
      <w:pPr>
        <w:tabs>
          <w:tab w:val="left" w:pos="426"/>
        </w:tabs>
        <w:jc w:val="both"/>
      </w:pPr>
    </w:p>
    <w:p w:rsidR="00EF586B" w:rsidRPr="00EF586B" w:rsidRDefault="008C6F38">
      <w:pPr>
        <w:tabs>
          <w:tab w:val="left" w:pos="426"/>
        </w:tabs>
        <w:jc w:val="both"/>
        <w:rPr>
          <w:b/>
        </w:rPr>
      </w:pPr>
      <w:r>
        <w:rPr>
          <w:b/>
        </w:rPr>
        <w:tab/>
      </w:r>
      <w:r>
        <w:rPr>
          <w:b/>
        </w:rPr>
        <w:tab/>
      </w:r>
      <w:r w:rsidR="00EF586B" w:rsidRPr="00EF586B">
        <w:rPr>
          <w:b/>
        </w:rPr>
        <w:t>K čl. VI</w:t>
      </w:r>
    </w:p>
    <w:p w:rsidR="008C6F38" w:rsidRDefault="008C6F38">
      <w:pPr>
        <w:tabs>
          <w:tab w:val="left" w:pos="426"/>
        </w:tabs>
        <w:jc w:val="both"/>
      </w:pPr>
      <w:r>
        <w:tab/>
      </w:r>
      <w:r>
        <w:tab/>
      </w:r>
    </w:p>
    <w:p w:rsidR="004761DC" w:rsidRPr="00BF0A34" w:rsidRDefault="004761DC" w:rsidP="004761DC">
      <w:pPr>
        <w:ind w:firstLine="708"/>
        <w:jc w:val="both"/>
        <w:rPr>
          <w:b/>
          <w:bCs/>
        </w:rPr>
      </w:pPr>
      <w:r w:rsidRPr="00246EB9">
        <w:t xml:space="preserve">V čl. </w:t>
      </w:r>
      <w:r w:rsidR="00F2570C">
        <w:t>VI</w:t>
      </w:r>
      <w:r w:rsidR="008F257D">
        <w:t xml:space="preserve"> </w:t>
      </w:r>
      <w:r w:rsidRPr="00246EB9">
        <w:t>sa novelizuje</w:t>
      </w:r>
      <w:r>
        <w:rPr>
          <w:b/>
          <w:bCs/>
        </w:rPr>
        <w:t xml:space="preserve"> </w:t>
      </w:r>
      <w:r w:rsidRPr="00246EB9">
        <w:t>z</w:t>
      </w:r>
      <w:r w:rsidRPr="005C6A04">
        <w:t>ákon</w:t>
      </w:r>
      <w:r w:rsidRPr="0039600A">
        <w:t xml:space="preserve"> č.</w:t>
      </w:r>
      <w:r w:rsidR="00925898">
        <w:t xml:space="preserve"> </w:t>
      </w:r>
      <w:r w:rsidR="00F2570C" w:rsidRPr="0038141F">
        <w:rPr>
          <w:color w:val="000000"/>
        </w:rPr>
        <w:t>377/200</w:t>
      </w:r>
      <w:r w:rsidR="00F2570C">
        <w:rPr>
          <w:color w:val="000000"/>
        </w:rPr>
        <w:t xml:space="preserve">4 Z. z. o </w:t>
      </w:r>
      <w:r w:rsidR="00F2570C" w:rsidRPr="00817832">
        <w:rPr>
          <w:color w:val="000000"/>
        </w:rPr>
        <w:t xml:space="preserve">ochrane nefajčiarov </w:t>
      </w:r>
      <w:r w:rsidR="00F2570C" w:rsidRPr="00DB4765">
        <w:rPr>
          <w:color w:val="000000"/>
          <w:shd w:val="clear" w:color="auto" w:fill="FFFFFF"/>
        </w:rPr>
        <w:t>a o zmene a doplnení niektorých zákonov</w:t>
      </w:r>
      <w:r w:rsidR="00F2570C" w:rsidRPr="00817832">
        <w:rPr>
          <w:color w:val="000000"/>
        </w:rPr>
        <w:t xml:space="preserve"> v znení </w:t>
      </w:r>
      <w:r w:rsidR="00925898">
        <w:rPr>
          <w:color w:val="000000"/>
        </w:rPr>
        <w:t>neskorších predpisov.</w:t>
      </w:r>
    </w:p>
    <w:p w:rsidR="003B1AFB" w:rsidRDefault="003B1AFB" w:rsidP="003B1AFB">
      <w:pPr>
        <w:tabs>
          <w:tab w:val="left" w:pos="426"/>
        </w:tabs>
        <w:jc w:val="both"/>
      </w:pPr>
      <w:r>
        <w:tab/>
      </w:r>
      <w:r>
        <w:tab/>
      </w:r>
    </w:p>
    <w:p w:rsidR="003B1AFB" w:rsidRDefault="003B1AFB" w:rsidP="003B1AFB">
      <w:pPr>
        <w:tabs>
          <w:tab w:val="left" w:pos="426"/>
        </w:tabs>
        <w:jc w:val="both"/>
        <w:rPr>
          <w:b/>
          <w:bCs/>
        </w:rPr>
      </w:pPr>
      <w:r>
        <w:lastRenderedPageBreak/>
        <w:tab/>
      </w:r>
      <w:r>
        <w:tab/>
      </w:r>
      <w:r w:rsidRPr="00683899">
        <w:rPr>
          <w:b/>
          <w:bCs/>
        </w:rPr>
        <w:t xml:space="preserve">K bodu 1 </w:t>
      </w:r>
    </w:p>
    <w:p w:rsidR="00AE4C86" w:rsidRPr="00683899" w:rsidRDefault="00AE4C86" w:rsidP="003B1AFB">
      <w:pPr>
        <w:tabs>
          <w:tab w:val="left" w:pos="426"/>
        </w:tabs>
        <w:jc w:val="both"/>
        <w:rPr>
          <w:b/>
          <w:bCs/>
        </w:rPr>
      </w:pPr>
    </w:p>
    <w:p w:rsidR="003B1AFB" w:rsidRPr="00EF586B" w:rsidRDefault="003B1AFB" w:rsidP="003B1AFB">
      <w:pPr>
        <w:tabs>
          <w:tab w:val="left" w:pos="426"/>
        </w:tabs>
        <w:jc w:val="both"/>
      </w:pPr>
      <w:r>
        <w:tab/>
      </w:r>
      <w:r>
        <w:tab/>
        <w:t xml:space="preserve">Navrhuje sa doplnenie definícií pojmov na účely novelizovaného zákona č. 377/2004 Z. z. </w:t>
      </w:r>
      <w:r>
        <w:rPr>
          <w:color w:val="000000"/>
        </w:rPr>
        <w:t xml:space="preserve">o </w:t>
      </w:r>
      <w:r w:rsidRPr="00817832">
        <w:rPr>
          <w:color w:val="000000"/>
        </w:rPr>
        <w:t xml:space="preserve">ochrane nefajčiarov </w:t>
      </w:r>
      <w:r w:rsidRPr="00DB4765">
        <w:rPr>
          <w:color w:val="000000"/>
          <w:shd w:val="clear" w:color="auto" w:fill="FFFFFF"/>
        </w:rPr>
        <w:t>a o zmene a doplnení niektorých zákonov</w:t>
      </w:r>
      <w:r w:rsidRPr="00817832">
        <w:rPr>
          <w:color w:val="000000"/>
        </w:rPr>
        <w:t xml:space="preserve"> v znení </w:t>
      </w:r>
      <w:r>
        <w:rPr>
          <w:color w:val="000000"/>
        </w:rPr>
        <w:t>neskorších predpisov.</w:t>
      </w:r>
    </w:p>
    <w:p w:rsidR="003B1AFB" w:rsidRDefault="003B1AFB" w:rsidP="003B1AFB">
      <w:pPr>
        <w:tabs>
          <w:tab w:val="left" w:pos="426"/>
        </w:tabs>
        <w:jc w:val="both"/>
        <w:rPr>
          <w:highlight w:val="yellow"/>
        </w:rPr>
      </w:pPr>
    </w:p>
    <w:p w:rsidR="003B1AFB" w:rsidRDefault="003B1AFB" w:rsidP="003B1AFB">
      <w:pPr>
        <w:tabs>
          <w:tab w:val="left" w:pos="426"/>
        </w:tabs>
        <w:jc w:val="both"/>
        <w:rPr>
          <w:b/>
          <w:bCs/>
        </w:rPr>
      </w:pPr>
      <w:r>
        <w:rPr>
          <w:b/>
          <w:bCs/>
        </w:rPr>
        <w:tab/>
      </w:r>
      <w:r>
        <w:rPr>
          <w:b/>
          <w:bCs/>
        </w:rPr>
        <w:tab/>
      </w:r>
      <w:r w:rsidRPr="00683899">
        <w:rPr>
          <w:b/>
          <w:bCs/>
        </w:rPr>
        <w:t xml:space="preserve">K bodu </w:t>
      </w:r>
      <w:r>
        <w:rPr>
          <w:b/>
          <w:bCs/>
        </w:rPr>
        <w:t>2</w:t>
      </w:r>
    </w:p>
    <w:p w:rsidR="004761DC" w:rsidRDefault="004761DC">
      <w:pPr>
        <w:tabs>
          <w:tab w:val="left" w:pos="426"/>
        </w:tabs>
        <w:jc w:val="both"/>
      </w:pPr>
    </w:p>
    <w:p w:rsidR="0067617A" w:rsidRDefault="008C6F38">
      <w:pPr>
        <w:tabs>
          <w:tab w:val="left" w:pos="426"/>
        </w:tabs>
        <w:jc w:val="both"/>
      </w:pPr>
      <w:r>
        <w:tab/>
      </w:r>
      <w:r>
        <w:tab/>
      </w:r>
      <w:r w:rsidR="00EF586B" w:rsidRPr="0067617A">
        <w:t xml:space="preserve">Ustanovením </w:t>
      </w:r>
      <w:r w:rsidR="0067617A">
        <w:t xml:space="preserve">§ 6 </w:t>
      </w:r>
      <w:r w:rsidR="00EF586B" w:rsidRPr="0067617A">
        <w:t xml:space="preserve">sa zavádza možnosť predaja bezdymových </w:t>
      </w:r>
      <w:r w:rsidR="0067617A" w:rsidRPr="00627280">
        <w:t xml:space="preserve">tabakových </w:t>
      </w:r>
      <w:r w:rsidR="00EF586B" w:rsidRPr="0067617A">
        <w:t xml:space="preserve">výrobkov </w:t>
      </w:r>
      <w:r w:rsidR="0067617A" w:rsidRPr="00627280">
        <w:t xml:space="preserve">a elektronických cigariet </w:t>
      </w:r>
      <w:r w:rsidR="00EF586B" w:rsidRPr="0067617A">
        <w:t>cez internet (elektronické zaradenia, tabakové náplne, príslušenstvo, respektíve ich rôzne kombinácie).</w:t>
      </w:r>
      <w:r w:rsidR="003B1AFB" w:rsidRPr="0067617A">
        <w:t xml:space="preserve"> </w:t>
      </w:r>
    </w:p>
    <w:p w:rsidR="0067617A" w:rsidRDefault="0067617A">
      <w:pPr>
        <w:tabs>
          <w:tab w:val="left" w:pos="426"/>
        </w:tabs>
        <w:jc w:val="both"/>
      </w:pPr>
    </w:p>
    <w:p w:rsidR="0067617A" w:rsidRPr="00DE4378" w:rsidRDefault="0067617A">
      <w:pPr>
        <w:tabs>
          <w:tab w:val="left" w:pos="426"/>
        </w:tabs>
        <w:jc w:val="both"/>
      </w:pPr>
      <w:r>
        <w:tab/>
      </w:r>
      <w:r>
        <w:tab/>
      </w:r>
      <w:r w:rsidRPr="00DE4378">
        <w:t xml:space="preserve">Ustanovenie odseku 1 </w:t>
      </w:r>
      <w:r w:rsidR="000B03A9">
        <w:t xml:space="preserve">upravujúce </w:t>
      </w:r>
      <w:r w:rsidRPr="00DE4378">
        <w:t xml:space="preserve">zákaz predaja na </w:t>
      </w:r>
      <w:r w:rsidR="001B5098" w:rsidRPr="00DE4378">
        <w:t xml:space="preserve">miestach, </w:t>
      </w:r>
      <w:r w:rsidR="00747D06">
        <w:t>kde sa pohybujú ohroze</w:t>
      </w:r>
      <w:r w:rsidR="001B5098" w:rsidRPr="00DE4378">
        <w:t>né skupiny – deti a seniori, osoby, ktorým sa poskytuje zdravotná staros</w:t>
      </w:r>
      <w:r w:rsidR="007A2FD3">
        <w:t>t</w:t>
      </w:r>
      <w:r w:rsidR="001B5098" w:rsidRPr="00DE4378">
        <w:t>livosť</w:t>
      </w:r>
      <w:r w:rsidR="000B03A9">
        <w:t>,</w:t>
      </w:r>
      <w:r w:rsidR="001B5098" w:rsidRPr="00DE4378">
        <w:t xml:space="preserve"> </w:t>
      </w:r>
      <w:r w:rsidR="000B03A9">
        <w:t xml:space="preserve">sa </w:t>
      </w:r>
      <w:r w:rsidR="00B91FFC" w:rsidRPr="00DE4378">
        <w:t xml:space="preserve">dopĺňa </w:t>
      </w:r>
      <w:r w:rsidR="001B5098" w:rsidRPr="00DE4378">
        <w:t xml:space="preserve">o zákaz predaja bezdymových tabakových výrobkov a elektronických cigariet. </w:t>
      </w:r>
      <w:r w:rsidR="00B91FFC" w:rsidRPr="00DE4378">
        <w:t xml:space="preserve">Zákaz podomového predaja tabakových výrobkov sa ruší. </w:t>
      </w:r>
      <w:r w:rsidR="001B5098" w:rsidRPr="00DE4378">
        <w:t xml:space="preserve">  </w:t>
      </w:r>
    </w:p>
    <w:p w:rsidR="00732B4C" w:rsidRPr="00DE4378" w:rsidRDefault="00732B4C">
      <w:pPr>
        <w:tabs>
          <w:tab w:val="left" w:pos="426"/>
        </w:tabs>
        <w:jc w:val="both"/>
      </w:pPr>
    </w:p>
    <w:p w:rsidR="00732B4C" w:rsidRPr="00DE4378" w:rsidRDefault="00732B4C" w:rsidP="00627280">
      <w:pPr>
        <w:jc w:val="both"/>
      </w:pPr>
      <w:r w:rsidRPr="00DE4378">
        <w:tab/>
        <w:t xml:space="preserve">Ustanovenie odseku 2 umožňuje predaj tabakových výrobkov, výrobkov, ktoré sú určené na fajčenie a neobsahujú tabak, bezdymových tabakových výrobkov a elektronických cigariet </w:t>
      </w:r>
      <w:r w:rsidR="00AD6576" w:rsidRPr="00DE4378">
        <w:t xml:space="preserve">(ďalej len „tabakové výrobky“) </w:t>
      </w:r>
      <w:r w:rsidRPr="00DE4378">
        <w:t>na diaľku. Túto možnosť predaja</w:t>
      </w:r>
      <w:r w:rsidR="000B03A9">
        <w:t xml:space="preserve"> </w:t>
      </w:r>
      <w:r w:rsidRPr="00DE4378">
        <w:t>však zákon umožňuje</w:t>
      </w:r>
      <w:r w:rsidR="000B03A9">
        <w:t>,</w:t>
      </w:r>
      <w:r w:rsidRPr="00DE4378">
        <w:t xml:space="preserve"> len ak je predajca vybavený systémom overovania veku, pomocou ktorého možno v čase predaja overiť, či kupujúci spĺňa požiadavku minimálneho veku 18 rokov a poskytne Slovenskej obchodnej inšpekcii podrobné informácie o systéme overovania veku a jeho fungovaní.</w:t>
      </w:r>
    </w:p>
    <w:p w:rsidR="00732B4C" w:rsidRPr="00DE4378" w:rsidRDefault="00732B4C">
      <w:pPr>
        <w:tabs>
          <w:tab w:val="left" w:pos="426"/>
        </w:tabs>
        <w:jc w:val="both"/>
      </w:pPr>
    </w:p>
    <w:p w:rsidR="00732B4C" w:rsidRPr="00592D55" w:rsidRDefault="00732B4C">
      <w:pPr>
        <w:tabs>
          <w:tab w:val="left" w:pos="426"/>
        </w:tabs>
        <w:jc w:val="both"/>
      </w:pPr>
      <w:r w:rsidRPr="00DE4378">
        <w:tab/>
      </w:r>
      <w:r w:rsidRPr="00DE4378">
        <w:tab/>
        <w:t>Ustanovenie odseku 3 zodpovedá doterajšiemu odseku 2</w:t>
      </w:r>
      <w:r w:rsidR="00AD6576" w:rsidRPr="00DE4378">
        <w:t xml:space="preserve"> s tým rozdielom, že sa dopĺňa o bezdymové tabakové výrobky a elektronické cigarety. Toto ustanovenie upravuje zákaz predaja tabakových výrokov osobám neplnoletým osobám. Doplnenie bezdymových tabakových výrobkov a elektronických cigariet sa zrkadlovo premieta </w:t>
      </w:r>
      <w:r w:rsidR="00B51A79" w:rsidRPr="00DE4378">
        <w:t xml:space="preserve">do odsekov 4 a 5 (doterajšie odseky 3 a 4), ktorí upravujú </w:t>
      </w:r>
      <w:r w:rsidR="000B03A9">
        <w:t xml:space="preserve">jednak </w:t>
      </w:r>
      <w:r w:rsidR="00DE4378" w:rsidRPr="00DE4378">
        <w:t xml:space="preserve">povinnosť </w:t>
      </w:r>
      <w:r w:rsidR="00DE4378" w:rsidRPr="00592D55">
        <w:t xml:space="preserve">predajcu </w:t>
      </w:r>
      <w:r w:rsidR="00DE4378" w:rsidRPr="00592D55">
        <w:rPr>
          <w:shd w:val="clear" w:color="auto" w:fill="FFFFFF"/>
        </w:rPr>
        <w:t>odoprieť predaj tabakových výrobkov osobe, ktorá je mladšia ako 18 rokov</w:t>
      </w:r>
      <w:r w:rsidR="000B03A9" w:rsidRPr="00592D55">
        <w:rPr>
          <w:shd w:val="clear" w:color="auto" w:fill="FFFFFF"/>
        </w:rPr>
        <w:t xml:space="preserve">, ako aj </w:t>
      </w:r>
      <w:r w:rsidR="00DE4378" w:rsidRPr="00592D55">
        <w:rPr>
          <w:shd w:val="clear" w:color="auto" w:fill="FFFFFF"/>
        </w:rPr>
        <w:t xml:space="preserve">zákaz predaj tabakových výrobkov z automatov. </w:t>
      </w:r>
    </w:p>
    <w:p w:rsidR="0067617A" w:rsidRPr="00DE4378" w:rsidRDefault="0067617A">
      <w:pPr>
        <w:tabs>
          <w:tab w:val="left" w:pos="426"/>
        </w:tabs>
        <w:jc w:val="both"/>
      </w:pPr>
    </w:p>
    <w:p w:rsidR="00EF35A9" w:rsidRPr="00627280" w:rsidRDefault="007442BD" w:rsidP="00EF35A9">
      <w:pPr>
        <w:tabs>
          <w:tab w:val="left" w:pos="426"/>
        </w:tabs>
        <w:jc w:val="both"/>
        <w:rPr>
          <w:b/>
          <w:bCs/>
        </w:rPr>
      </w:pPr>
      <w:r w:rsidRPr="00F76A86">
        <w:tab/>
      </w:r>
      <w:r w:rsidRPr="00F76A86">
        <w:tab/>
      </w:r>
      <w:r w:rsidR="00EF35A9" w:rsidRPr="00627280">
        <w:rPr>
          <w:b/>
          <w:bCs/>
        </w:rPr>
        <w:t>K bod</w:t>
      </w:r>
      <w:r w:rsidR="00EF35A9">
        <w:rPr>
          <w:b/>
          <w:bCs/>
        </w:rPr>
        <w:t>om</w:t>
      </w:r>
      <w:r w:rsidR="00EF35A9" w:rsidRPr="00627280">
        <w:rPr>
          <w:b/>
          <w:bCs/>
        </w:rPr>
        <w:t xml:space="preserve"> 3</w:t>
      </w:r>
      <w:r w:rsidR="00EF35A9">
        <w:rPr>
          <w:b/>
          <w:bCs/>
        </w:rPr>
        <w:t xml:space="preserve"> a 5 až 8</w:t>
      </w:r>
    </w:p>
    <w:p w:rsidR="00EF35A9" w:rsidRPr="00627280" w:rsidRDefault="00EF35A9" w:rsidP="00EF35A9">
      <w:pPr>
        <w:tabs>
          <w:tab w:val="left" w:pos="426"/>
        </w:tabs>
        <w:jc w:val="both"/>
      </w:pPr>
    </w:p>
    <w:p w:rsidR="00EF35A9" w:rsidRDefault="00EF35A9" w:rsidP="00EF35A9">
      <w:pPr>
        <w:tabs>
          <w:tab w:val="left" w:pos="426"/>
        </w:tabs>
        <w:jc w:val="both"/>
      </w:pPr>
      <w:r w:rsidRPr="00627280">
        <w:tab/>
      </w:r>
      <w:r w:rsidRPr="00627280">
        <w:tab/>
      </w:r>
      <w:r>
        <w:t>E</w:t>
      </w:r>
      <w:r w:rsidRPr="00627280">
        <w:t xml:space="preserve">xplicitne </w:t>
      </w:r>
      <w:r>
        <w:t xml:space="preserve">sa </w:t>
      </w:r>
      <w:r w:rsidRPr="00627280">
        <w:t xml:space="preserve">zakotvuje zákaz </w:t>
      </w:r>
      <w:r>
        <w:t xml:space="preserve">fajčiť neplnoletým osobám (odsek 3) a tiež sa porušenie tohto zákazu definuje ako priestupok (odsek 5). </w:t>
      </w:r>
    </w:p>
    <w:p w:rsidR="00EF35A9" w:rsidRPr="00A92C9C" w:rsidRDefault="00EF35A9" w:rsidP="00EF35A9">
      <w:pPr>
        <w:tabs>
          <w:tab w:val="left" w:pos="426"/>
        </w:tabs>
        <w:jc w:val="both"/>
      </w:pPr>
    </w:p>
    <w:p w:rsidR="00EF35A9" w:rsidRPr="00627280" w:rsidRDefault="00EF35A9" w:rsidP="00EF35A9">
      <w:pPr>
        <w:tabs>
          <w:tab w:val="left" w:pos="426"/>
        </w:tabs>
        <w:jc w:val="both"/>
        <w:rPr>
          <w:b/>
          <w:bCs/>
        </w:rPr>
      </w:pPr>
      <w:r w:rsidRPr="00A92C9C">
        <w:tab/>
      </w:r>
      <w:r w:rsidRPr="00A92C9C">
        <w:tab/>
      </w:r>
      <w:r w:rsidRPr="00627280">
        <w:rPr>
          <w:b/>
          <w:bCs/>
        </w:rPr>
        <w:t>K bodu 4</w:t>
      </w:r>
    </w:p>
    <w:p w:rsidR="00EF35A9" w:rsidRDefault="00EF35A9" w:rsidP="00EF35A9">
      <w:pPr>
        <w:tabs>
          <w:tab w:val="left" w:pos="426"/>
        </w:tabs>
        <w:jc w:val="both"/>
        <w:rPr>
          <w:highlight w:val="cyan"/>
        </w:rPr>
      </w:pPr>
    </w:p>
    <w:p w:rsidR="00EF35A9" w:rsidRDefault="00EF35A9" w:rsidP="00EF35A9">
      <w:pPr>
        <w:tabs>
          <w:tab w:val="left" w:pos="426"/>
        </w:tabs>
        <w:jc w:val="both"/>
      </w:pPr>
      <w:r>
        <w:tab/>
      </w:r>
      <w:r>
        <w:tab/>
        <w:t xml:space="preserve">Do § 8 ods. 2 sa dopĺňajú </w:t>
      </w:r>
      <w:r w:rsidRPr="00DE4378">
        <w:t>bezdymov</w:t>
      </w:r>
      <w:r>
        <w:t>é</w:t>
      </w:r>
      <w:r w:rsidRPr="00DE4378">
        <w:t xml:space="preserve"> tabakov</w:t>
      </w:r>
      <w:r>
        <w:t>é výrobky a </w:t>
      </w:r>
      <w:r w:rsidRPr="00DE4378">
        <w:t>elektronick</w:t>
      </w:r>
      <w:r>
        <w:t>é cigarety, pričom zároveň dochádza k zmene vnútorného odkazu vo väzbe na zmenu číslovania odsekov.</w:t>
      </w:r>
    </w:p>
    <w:p w:rsidR="00EF35A9" w:rsidRDefault="00EF35A9" w:rsidP="00EF35A9">
      <w:pPr>
        <w:tabs>
          <w:tab w:val="left" w:pos="426"/>
        </w:tabs>
        <w:jc w:val="both"/>
      </w:pPr>
    </w:p>
    <w:p w:rsidR="00EF35A9" w:rsidRPr="00627280" w:rsidRDefault="00EF35A9" w:rsidP="00EF35A9">
      <w:pPr>
        <w:tabs>
          <w:tab w:val="left" w:pos="426"/>
        </w:tabs>
        <w:jc w:val="both"/>
        <w:rPr>
          <w:b/>
          <w:bCs/>
        </w:rPr>
      </w:pPr>
      <w:r w:rsidRPr="00A92C9C">
        <w:tab/>
      </w:r>
      <w:r w:rsidRPr="00A92C9C">
        <w:tab/>
      </w:r>
      <w:r w:rsidRPr="00627280">
        <w:rPr>
          <w:b/>
          <w:bCs/>
        </w:rPr>
        <w:t xml:space="preserve">K bodu </w:t>
      </w:r>
      <w:r>
        <w:rPr>
          <w:b/>
          <w:bCs/>
        </w:rPr>
        <w:t>9</w:t>
      </w:r>
    </w:p>
    <w:p w:rsidR="00EF35A9" w:rsidRDefault="00EF35A9" w:rsidP="00EF35A9">
      <w:pPr>
        <w:tabs>
          <w:tab w:val="left" w:pos="426"/>
        </w:tabs>
        <w:jc w:val="both"/>
      </w:pPr>
    </w:p>
    <w:p w:rsidR="00EF35A9" w:rsidRPr="0087770B" w:rsidRDefault="00EF35A9" w:rsidP="00EF35A9">
      <w:pPr>
        <w:pStyle w:val="Odsekzoznamu"/>
        <w:tabs>
          <w:tab w:val="left" w:pos="1134"/>
        </w:tabs>
        <w:spacing w:after="120"/>
        <w:ind w:left="0"/>
        <w:contextualSpacing w:val="0"/>
        <w:jc w:val="both"/>
        <w:rPr>
          <w:rStyle w:val="Zstupntext"/>
          <w:bCs/>
          <w:color w:val="000000"/>
        </w:rPr>
      </w:pPr>
      <w:r>
        <w:t xml:space="preserve">            </w:t>
      </w:r>
      <w:r w:rsidRPr="0087770B">
        <w:rPr>
          <w:rStyle w:val="Zstupntext"/>
          <w:bCs/>
          <w:color w:val="000000"/>
        </w:rPr>
        <w:t xml:space="preserve">V novelizačnom bode </w:t>
      </w:r>
      <w:r>
        <w:rPr>
          <w:rStyle w:val="Zstupntext"/>
          <w:bCs/>
          <w:color w:val="000000"/>
        </w:rPr>
        <w:t>9</w:t>
      </w:r>
      <w:r w:rsidRPr="0087770B">
        <w:rPr>
          <w:rStyle w:val="Zstupntext"/>
          <w:bCs/>
          <w:color w:val="000000"/>
        </w:rPr>
        <w:t xml:space="preserve"> sa navrhuje aktualizácia transpozičnej prílohy. </w:t>
      </w:r>
    </w:p>
    <w:p w:rsidR="00EF35A9" w:rsidRPr="0087770B" w:rsidRDefault="00EF35A9" w:rsidP="00EF35A9">
      <w:pPr>
        <w:tabs>
          <w:tab w:val="left" w:pos="426"/>
        </w:tabs>
        <w:jc w:val="both"/>
        <w:rPr>
          <w:rStyle w:val="Zstupntext"/>
          <w:bCs/>
          <w:color w:val="000000"/>
        </w:rPr>
      </w:pPr>
    </w:p>
    <w:p w:rsidR="007442BD" w:rsidRDefault="007442BD" w:rsidP="00EF35A9">
      <w:pPr>
        <w:pStyle w:val="Odsekzoznamu"/>
        <w:tabs>
          <w:tab w:val="left" w:pos="1134"/>
        </w:tabs>
        <w:spacing w:after="120"/>
        <w:ind w:left="0"/>
        <w:contextualSpacing w:val="0"/>
        <w:jc w:val="both"/>
      </w:pPr>
      <w:r w:rsidRPr="0087770B">
        <w:rPr>
          <w:rStyle w:val="Zstupntext"/>
          <w:bCs/>
          <w:color w:val="000000"/>
        </w:rPr>
        <w:t xml:space="preserve"> </w:t>
      </w:r>
    </w:p>
    <w:p w:rsidR="00E26D29" w:rsidRDefault="008D5511" w:rsidP="008C6F38">
      <w:pPr>
        <w:ind w:firstLine="708"/>
        <w:rPr>
          <w:b/>
          <w:bCs/>
        </w:rPr>
      </w:pPr>
      <w:r>
        <w:rPr>
          <w:b/>
          <w:bCs/>
        </w:rPr>
        <w:t xml:space="preserve">K čl. </w:t>
      </w:r>
      <w:r w:rsidR="007442BD">
        <w:rPr>
          <w:b/>
          <w:bCs/>
        </w:rPr>
        <w:t>VII</w:t>
      </w:r>
    </w:p>
    <w:p w:rsidR="002C3935" w:rsidRDefault="002C3935" w:rsidP="008C6F38">
      <w:pPr>
        <w:ind w:firstLine="708"/>
        <w:rPr>
          <w:b/>
          <w:bCs/>
        </w:rPr>
      </w:pPr>
    </w:p>
    <w:p w:rsidR="002C3935" w:rsidRPr="00BF0A34" w:rsidRDefault="002C3935" w:rsidP="002C3935">
      <w:pPr>
        <w:ind w:firstLine="708"/>
        <w:jc w:val="both"/>
        <w:rPr>
          <w:b/>
          <w:bCs/>
        </w:rPr>
      </w:pPr>
      <w:r w:rsidRPr="00246EB9">
        <w:lastRenderedPageBreak/>
        <w:t xml:space="preserve">V čl. </w:t>
      </w:r>
      <w:r w:rsidR="007442BD">
        <w:t>VII</w:t>
      </w:r>
      <w:r w:rsidR="002900E2">
        <w:t xml:space="preserve"> </w:t>
      </w:r>
      <w:r w:rsidRPr="00246EB9">
        <w:t>sa novelizuje</w:t>
      </w:r>
      <w:r>
        <w:rPr>
          <w:b/>
          <w:bCs/>
        </w:rPr>
        <w:t xml:space="preserve"> </w:t>
      </w:r>
      <w:r w:rsidRPr="00246EB9">
        <w:t>z</w:t>
      </w:r>
      <w:r w:rsidRPr="005C6A04">
        <w:t>ákon</w:t>
      </w:r>
      <w:r w:rsidRPr="0039600A">
        <w:t xml:space="preserve"> č.</w:t>
      </w:r>
      <w:r w:rsidR="00925898">
        <w:t xml:space="preserve"> </w:t>
      </w:r>
      <w:r w:rsidR="002900E2" w:rsidRPr="00BC4000">
        <w:rPr>
          <w:color w:val="000000" w:themeColor="text1"/>
          <w:shd w:val="clear" w:color="auto" w:fill="FFFFFF"/>
        </w:rPr>
        <w:t>582/2004 Z. z. </w:t>
      </w:r>
      <w:hyperlink r:id="rId9" w:tooltip="Odkaz na predpis alebo ustanovenie" w:history="1"/>
      <w:r w:rsidR="002900E2" w:rsidRPr="00BC4000">
        <w:rPr>
          <w:color w:val="000000" w:themeColor="text1"/>
          <w:shd w:val="clear" w:color="auto" w:fill="FFFFFF"/>
        </w:rPr>
        <w:t xml:space="preserve">o miestnych daniach a miestnom poplatku za komunálne odpady a drobné stavebné odpady v znení </w:t>
      </w:r>
      <w:r w:rsidR="00925898">
        <w:rPr>
          <w:color w:val="000000"/>
        </w:rPr>
        <w:t>neskorších predpisov.</w:t>
      </w:r>
    </w:p>
    <w:p w:rsidR="00CD7A96" w:rsidRPr="008D5511" w:rsidRDefault="008D5511" w:rsidP="003F436B">
      <w:pPr>
        <w:ind w:left="708"/>
        <w:rPr>
          <w:b/>
          <w:bCs/>
        </w:rPr>
      </w:pPr>
      <w:r>
        <w:rPr>
          <w:b/>
          <w:bCs/>
        </w:rPr>
        <w:br/>
      </w:r>
      <w:r w:rsidR="00CD7A96" w:rsidRPr="00AE2ADF">
        <w:rPr>
          <w:b/>
          <w:shd w:val="clear" w:color="auto" w:fill="FFFFFF"/>
        </w:rPr>
        <w:t xml:space="preserve">K bodu 1 </w:t>
      </w:r>
    </w:p>
    <w:p w:rsidR="00CD7A96" w:rsidRPr="00D27D23" w:rsidRDefault="00CD7A96" w:rsidP="003F436B">
      <w:pPr>
        <w:shd w:val="clear" w:color="auto" w:fill="FFFFFF"/>
        <w:spacing w:before="100" w:beforeAutospacing="1" w:after="100" w:afterAutospacing="1"/>
        <w:ind w:firstLine="708"/>
        <w:jc w:val="both"/>
        <w:rPr>
          <w:shd w:val="clear" w:color="auto" w:fill="FFFFFF"/>
        </w:rPr>
      </w:pPr>
      <w:r w:rsidRPr="00D27D23">
        <w:rPr>
          <w:shd w:val="clear" w:color="auto" w:fill="FFFFFF"/>
        </w:rPr>
        <w:t xml:space="preserve">Podľa </w:t>
      </w:r>
      <w:r w:rsidR="001C76A2" w:rsidRPr="00D27D23">
        <w:rPr>
          <w:shd w:val="clear" w:color="auto" w:fill="FFFFFF"/>
        </w:rPr>
        <w:t>v </w:t>
      </w:r>
      <w:r w:rsidRPr="00D27D23">
        <w:rPr>
          <w:shd w:val="clear" w:color="auto" w:fill="FFFFFF"/>
        </w:rPr>
        <w:t>súčasn</w:t>
      </w:r>
      <w:r w:rsidR="001C76A2" w:rsidRPr="00D27D23">
        <w:rPr>
          <w:shd w:val="clear" w:color="auto" w:fill="FFFFFF"/>
        </w:rPr>
        <w:t xml:space="preserve">osti </w:t>
      </w:r>
      <w:r w:rsidRPr="00D27D23">
        <w:rPr>
          <w:shd w:val="clear" w:color="auto" w:fill="FFFFFF"/>
        </w:rPr>
        <w:t>účinného znenia zákona sa hodnota stavebných pozemkov určuje podľa prílohy č. 2 zákona č. 582/2004 Z. z. Táto hodnota je validná pre celú obec bez rozdielu na polohu pozemku. Diferencuje sa podľa príslušnosti obce do jednotlivých veľkostných kategórií. </w:t>
      </w:r>
      <w:r w:rsidR="00B86C45" w:rsidRPr="00D27D23" w:rsidDel="00B86C45">
        <w:rPr>
          <w:shd w:val="clear" w:color="auto" w:fill="FFFFFF"/>
        </w:rPr>
        <w:t xml:space="preserve"> </w:t>
      </w:r>
      <w:r w:rsidR="00B86C45" w:rsidRPr="00D27D23">
        <w:rPr>
          <w:shd w:val="clear" w:color="auto" w:fill="FFFFFF"/>
        </w:rPr>
        <w:t>T</w:t>
      </w:r>
      <w:r w:rsidRPr="00D27D23">
        <w:rPr>
          <w:shd w:val="clear" w:color="auto" w:fill="FFFFFF"/>
        </w:rPr>
        <w:t xml:space="preserve">áto hodnota </w:t>
      </w:r>
      <w:r w:rsidR="00B86C45" w:rsidRPr="00D27D23">
        <w:rPr>
          <w:shd w:val="clear" w:color="auto" w:fill="FFFFFF"/>
        </w:rPr>
        <w:t xml:space="preserve">sa </w:t>
      </w:r>
      <w:r w:rsidRPr="00D27D23">
        <w:rPr>
          <w:shd w:val="clear" w:color="auto" w:fill="FFFFFF"/>
        </w:rPr>
        <w:t>nemenila od účinnosti zákona (1.</w:t>
      </w:r>
      <w:r w:rsidR="00B86C45" w:rsidRPr="00D27D23">
        <w:rPr>
          <w:shd w:val="clear" w:color="auto" w:fill="FFFFFF"/>
        </w:rPr>
        <w:t xml:space="preserve"> januára </w:t>
      </w:r>
      <w:r w:rsidRPr="00D27D23">
        <w:rPr>
          <w:shd w:val="clear" w:color="auto" w:fill="FFFFFF"/>
        </w:rPr>
        <w:t>2005). T</w:t>
      </w:r>
      <w:r w:rsidR="00B86C45" w:rsidRPr="00D27D23">
        <w:rPr>
          <w:shd w:val="clear" w:color="auto" w:fill="FFFFFF"/>
        </w:rPr>
        <w:t xml:space="preserve">ieto v prílohe </w:t>
      </w:r>
      <w:r w:rsidR="006B0F4D" w:rsidRPr="00D27D23">
        <w:rPr>
          <w:shd w:val="clear" w:color="auto" w:fill="FFFFFF"/>
        </w:rPr>
        <w:br/>
      </w:r>
      <w:r w:rsidR="00B86C45" w:rsidRPr="00D27D23">
        <w:rPr>
          <w:shd w:val="clear" w:color="auto" w:fill="FFFFFF"/>
        </w:rPr>
        <w:t xml:space="preserve">č. 2 uvedené </w:t>
      </w:r>
      <w:r w:rsidRPr="00D27D23">
        <w:rPr>
          <w:shd w:val="clear" w:color="auto" w:fill="FFFFFF"/>
        </w:rPr>
        <w:t>hodnot</w:t>
      </w:r>
      <w:r w:rsidR="00B86C45" w:rsidRPr="00D27D23">
        <w:rPr>
          <w:shd w:val="clear" w:color="auto" w:fill="FFFFFF"/>
        </w:rPr>
        <w:t>y</w:t>
      </w:r>
      <w:r w:rsidRPr="00D27D23">
        <w:rPr>
          <w:shd w:val="clear" w:color="auto" w:fill="FFFFFF"/>
        </w:rPr>
        <w:t xml:space="preserve"> stavebn</w:t>
      </w:r>
      <w:r w:rsidR="00B86C45" w:rsidRPr="00D27D23">
        <w:rPr>
          <w:shd w:val="clear" w:color="auto" w:fill="FFFFFF"/>
        </w:rPr>
        <w:t>ých</w:t>
      </w:r>
      <w:r w:rsidRPr="00D27D23">
        <w:rPr>
          <w:shd w:val="clear" w:color="auto" w:fill="FFFFFF"/>
        </w:rPr>
        <w:t xml:space="preserve"> pozemk</w:t>
      </w:r>
      <w:r w:rsidR="00B86C45" w:rsidRPr="00D27D23">
        <w:rPr>
          <w:shd w:val="clear" w:color="auto" w:fill="FFFFFF"/>
        </w:rPr>
        <w:t>ov</w:t>
      </w:r>
      <w:r w:rsidRPr="00D27D23">
        <w:rPr>
          <w:shd w:val="clear" w:color="auto" w:fill="FFFFFF"/>
        </w:rPr>
        <w:t xml:space="preserve"> </w:t>
      </w:r>
      <w:r w:rsidR="006B0F4D" w:rsidRPr="00D27D23">
        <w:rPr>
          <w:shd w:val="clear" w:color="auto" w:fill="FFFFFF"/>
        </w:rPr>
        <w:t>už nezodpovedajú</w:t>
      </w:r>
      <w:r w:rsidR="00B86C45" w:rsidRPr="00D27D23">
        <w:rPr>
          <w:shd w:val="clear" w:color="auto" w:fill="FFFFFF"/>
        </w:rPr>
        <w:t xml:space="preserve"> dnešným trhovým cenám </w:t>
      </w:r>
      <w:r w:rsidRPr="00D27D23">
        <w:rPr>
          <w:shd w:val="clear" w:color="auto" w:fill="FFFFFF"/>
        </w:rPr>
        <w:t>v</w:t>
      </w:r>
      <w:r w:rsidR="00B86C45" w:rsidRPr="00D27D23">
        <w:rPr>
          <w:shd w:val="clear" w:color="auto" w:fill="FFFFFF"/>
        </w:rPr>
        <w:t xml:space="preserve"> jednotlivých </w:t>
      </w:r>
      <w:r w:rsidRPr="00D27D23">
        <w:rPr>
          <w:shd w:val="clear" w:color="auto" w:fill="FFFFFF"/>
        </w:rPr>
        <w:t xml:space="preserve">lokalitách. Obec však môže v nadväznosti na miestne podmienky hodnotu stavebných pozemkov určiť vo všeobecne záväznom nariadení obce (VZN). </w:t>
      </w:r>
      <w:r w:rsidR="00B86C45" w:rsidRPr="00D27D23">
        <w:rPr>
          <w:shd w:val="clear" w:color="auto" w:fill="FFFFFF"/>
        </w:rPr>
        <w:t>Takto stanovená h</w:t>
      </w:r>
      <w:r w:rsidRPr="00D27D23">
        <w:rPr>
          <w:shd w:val="clear" w:color="auto" w:fill="FFFFFF"/>
        </w:rPr>
        <w:t>odnota stavebných pozemkov tak môže byť vyššia aj nižšia ako je uveden</w:t>
      </w:r>
      <w:r w:rsidR="00B86C45" w:rsidRPr="00D27D23">
        <w:rPr>
          <w:shd w:val="clear" w:color="auto" w:fill="FFFFFF"/>
        </w:rPr>
        <w:t>á</w:t>
      </w:r>
      <w:r w:rsidRPr="00D27D23">
        <w:rPr>
          <w:shd w:val="clear" w:color="auto" w:fill="FFFFFF"/>
        </w:rPr>
        <w:t xml:space="preserve"> v zákone. </w:t>
      </w:r>
    </w:p>
    <w:p w:rsidR="00CD7A96" w:rsidRPr="00AE2ADF" w:rsidRDefault="00B86C45" w:rsidP="003F436B">
      <w:pPr>
        <w:shd w:val="clear" w:color="auto" w:fill="FFFFFF"/>
        <w:spacing w:before="100" w:beforeAutospacing="1" w:after="100" w:afterAutospacing="1"/>
        <w:ind w:firstLine="708"/>
        <w:jc w:val="both"/>
        <w:rPr>
          <w:shd w:val="clear" w:color="auto" w:fill="FFFFFF"/>
        </w:rPr>
      </w:pPr>
      <w:r w:rsidRPr="00D27D23">
        <w:rPr>
          <w:shd w:val="clear" w:color="auto" w:fill="FFFFFF"/>
        </w:rPr>
        <w:t xml:space="preserve">Cieľom toho návrhu je zaviesť </w:t>
      </w:r>
      <w:r w:rsidR="00CD7A96" w:rsidRPr="00D27D23">
        <w:rPr>
          <w:shd w:val="clear" w:color="auto" w:fill="FFFFFF"/>
        </w:rPr>
        <w:t xml:space="preserve"> primeranosť zdanenia tých daňovníkov, ktorých hodnota stavebného pozemku je (výrazne) nižšia ako hodnota určená vo VZN obce – ide najmä o prípady, keď obec určí vyššiu hodnotu stavebných pozemkov vo VZN obce ako je ich bežná trhová cena. Legislatívnym návrhom sa dopĺňa </w:t>
      </w:r>
      <w:r w:rsidR="00CD7A96" w:rsidRPr="009C76B5">
        <w:rPr>
          <w:shd w:val="clear" w:color="auto" w:fill="FFFFFF"/>
        </w:rPr>
        <w:t>právo daňovníka predložiť vlastný znalecký posudok so znalcom určenou hodnotou pozemku. Ak obec ustanoví hodnotu stavebného pozemku vo VZN a súčasne daňovník predloží správcovi dane v lehote na podanie priznania k stavebnému pozemku znalecký posudok s hodnotou vyjadrenou na m</w:t>
      </w:r>
      <w:r w:rsidR="00CD7A96" w:rsidRPr="009C76B5">
        <w:rPr>
          <w:shd w:val="clear" w:color="auto" w:fill="FFFFFF"/>
          <w:vertAlign w:val="superscript"/>
        </w:rPr>
        <w:t>2</w:t>
      </w:r>
      <w:r w:rsidR="00CD7A96" w:rsidRPr="009C76B5">
        <w:rPr>
          <w:shd w:val="clear" w:color="auto" w:fill="FFFFFF"/>
        </w:rPr>
        <w:t xml:space="preserve"> výmery pozemku,  ktorá je nižšia ako je hodnota ustanovená správcom dane vo VZN, tak správca dane pri výpočte dane z pozemkov za stavebný pozemok </w:t>
      </w:r>
      <w:r w:rsidR="00D27D23" w:rsidRPr="00627280">
        <w:rPr>
          <w:shd w:val="clear" w:color="auto" w:fill="FFFFFF"/>
        </w:rPr>
        <w:t xml:space="preserve">má dve možnosti: </w:t>
      </w:r>
      <w:r w:rsidR="009C76B5" w:rsidRPr="00627280">
        <w:rPr>
          <w:b/>
          <w:bCs/>
          <w:shd w:val="clear" w:color="auto" w:fill="FFFFFF"/>
        </w:rPr>
        <w:t>i)</w:t>
      </w:r>
      <w:r w:rsidR="009C76B5" w:rsidRPr="00627280">
        <w:rPr>
          <w:shd w:val="clear" w:color="auto" w:fill="FFFFFF"/>
        </w:rPr>
        <w:t xml:space="preserve"> </w:t>
      </w:r>
      <w:r w:rsidR="00CD7A96" w:rsidRPr="009C76B5">
        <w:rPr>
          <w:shd w:val="clear" w:color="auto" w:fill="FFFFFF"/>
        </w:rPr>
        <w:t>použije hodnotu pozemku z</w:t>
      </w:r>
      <w:r w:rsidR="009C76B5" w:rsidRPr="00627280">
        <w:rPr>
          <w:shd w:val="clear" w:color="auto" w:fill="FFFFFF"/>
        </w:rPr>
        <w:t> predl</w:t>
      </w:r>
      <w:r w:rsidR="00592D55">
        <w:rPr>
          <w:shd w:val="clear" w:color="auto" w:fill="FFFFFF"/>
        </w:rPr>
        <w:t>o</w:t>
      </w:r>
      <w:r w:rsidR="009C76B5" w:rsidRPr="00627280">
        <w:rPr>
          <w:shd w:val="clear" w:color="auto" w:fill="FFFFFF"/>
        </w:rPr>
        <w:t xml:space="preserve">ženého </w:t>
      </w:r>
      <w:r w:rsidR="00CD7A96" w:rsidRPr="009C76B5">
        <w:rPr>
          <w:shd w:val="clear" w:color="auto" w:fill="FFFFFF"/>
        </w:rPr>
        <w:t>znaleckého posudku (obdobne ako uplatnenie hodnoty zo znaleckého posudku na pozemky, na ktorých sú hospodárske lesy)</w:t>
      </w:r>
      <w:r w:rsidR="009C76B5" w:rsidRPr="009C76B5">
        <w:rPr>
          <w:shd w:val="clear" w:color="auto" w:fill="FFFFFF"/>
        </w:rPr>
        <w:t xml:space="preserve"> alebo </w:t>
      </w:r>
      <w:r w:rsidR="00A31FF3" w:rsidRPr="00627280">
        <w:rPr>
          <w:b/>
          <w:bCs/>
          <w:shd w:val="clear" w:color="auto" w:fill="FFFFFF"/>
        </w:rPr>
        <w:t>ii)</w:t>
      </w:r>
      <w:r w:rsidR="00A31FF3">
        <w:rPr>
          <w:shd w:val="clear" w:color="auto" w:fill="FFFFFF"/>
        </w:rPr>
        <w:t xml:space="preserve"> </w:t>
      </w:r>
      <w:r w:rsidR="009C76B5" w:rsidRPr="009C76B5">
        <w:rPr>
          <w:shd w:val="clear" w:color="auto" w:fill="FFFFFF"/>
        </w:rPr>
        <w:t>si s</w:t>
      </w:r>
      <w:r w:rsidR="009C76B5" w:rsidRPr="009C76B5">
        <w:rPr>
          <w:rFonts w:ascii="Times" w:hAnsi="Times" w:cs="Times"/>
          <w:bCs/>
        </w:rPr>
        <w:t xml:space="preserve">právca dane môže dať vyhotoviť na vlastné náklady kontrolný znalecký posudok. </w:t>
      </w:r>
      <w:r w:rsidR="009C76B5">
        <w:rPr>
          <w:rFonts w:ascii="Times" w:hAnsi="Times" w:cs="Times"/>
          <w:bCs/>
        </w:rPr>
        <w:t xml:space="preserve">Keďže </w:t>
      </w:r>
      <w:r w:rsidR="00627280">
        <w:rPr>
          <w:rFonts w:ascii="Times" w:hAnsi="Times" w:cs="Times"/>
          <w:bCs/>
        </w:rPr>
        <w:t>s </w:t>
      </w:r>
      <w:r w:rsidR="009C76B5">
        <w:rPr>
          <w:rFonts w:ascii="Times" w:hAnsi="Times" w:cs="Times"/>
          <w:bCs/>
        </w:rPr>
        <w:t>vysoko</w:t>
      </w:r>
      <w:r w:rsidR="00627280">
        <w:rPr>
          <w:rFonts w:ascii="Times" w:hAnsi="Times" w:cs="Times"/>
          <w:bCs/>
        </w:rPr>
        <w:t xml:space="preserve">u </w:t>
      </w:r>
      <w:r w:rsidR="009C76B5">
        <w:rPr>
          <w:rFonts w:ascii="Times" w:hAnsi="Times" w:cs="Times"/>
          <w:bCs/>
        </w:rPr>
        <w:t>pravdepodobn</w:t>
      </w:r>
      <w:r w:rsidR="00627280">
        <w:rPr>
          <w:rFonts w:ascii="Times" w:hAnsi="Times" w:cs="Times"/>
          <w:bCs/>
        </w:rPr>
        <w:t xml:space="preserve">osťou nebudú </w:t>
      </w:r>
      <w:r w:rsidR="009C76B5">
        <w:rPr>
          <w:rFonts w:ascii="Times" w:hAnsi="Times" w:cs="Times"/>
          <w:bCs/>
        </w:rPr>
        <w:t>tieto posudky  rovnaké, stanovuje sa, že s</w:t>
      </w:r>
      <w:r w:rsidR="009C76B5" w:rsidRPr="009C76B5">
        <w:rPr>
          <w:rFonts w:ascii="Times" w:hAnsi="Times" w:cs="Times"/>
          <w:bCs/>
        </w:rPr>
        <w:t>právca dane pri výpočte dane použije vyššiu hodnotu zistenú zo znaleckých posudkov.</w:t>
      </w:r>
      <w:r w:rsidR="009C76B5">
        <w:rPr>
          <w:rFonts w:ascii="Times" w:hAnsi="Times" w:cs="Times"/>
          <w:bCs/>
        </w:rPr>
        <w:t xml:space="preserve"> </w:t>
      </w:r>
      <w:r w:rsidR="00CD7A96" w:rsidRPr="00AE2ADF">
        <w:rPr>
          <w:shd w:val="clear" w:color="auto" w:fill="FFFFFF"/>
        </w:rPr>
        <w:t xml:space="preserve"> </w:t>
      </w:r>
    </w:p>
    <w:p w:rsidR="00CD7A96" w:rsidRPr="00B75C32" w:rsidRDefault="00CD7A96" w:rsidP="003F436B">
      <w:pPr>
        <w:shd w:val="clear" w:color="auto" w:fill="FFFFFF"/>
        <w:spacing w:before="100" w:beforeAutospacing="1" w:after="100" w:afterAutospacing="1"/>
        <w:ind w:firstLine="708"/>
        <w:jc w:val="both"/>
        <w:rPr>
          <w:b/>
          <w:shd w:val="clear" w:color="auto" w:fill="FFFFFF"/>
        </w:rPr>
      </w:pPr>
      <w:r>
        <w:rPr>
          <w:b/>
          <w:shd w:val="clear" w:color="auto" w:fill="FFFFFF"/>
        </w:rPr>
        <w:t xml:space="preserve">K </w:t>
      </w:r>
      <w:r w:rsidRPr="00B75C32">
        <w:rPr>
          <w:b/>
          <w:shd w:val="clear" w:color="auto" w:fill="FFFFFF"/>
        </w:rPr>
        <w:t xml:space="preserve">bodu 2 </w:t>
      </w:r>
    </w:p>
    <w:p w:rsidR="00CD7A96" w:rsidRPr="00B75C32" w:rsidRDefault="00CD7A96" w:rsidP="003F436B">
      <w:pPr>
        <w:shd w:val="clear" w:color="auto" w:fill="FFFFFF"/>
        <w:spacing w:before="100" w:beforeAutospacing="1" w:after="100" w:afterAutospacing="1"/>
        <w:ind w:firstLine="708"/>
        <w:jc w:val="both"/>
        <w:rPr>
          <w:shd w:val="clear" w:color="auto" w:fill="FFFFFF"/>
        </w:rPr>
      </w:pPr>
      <w:r w:rsidRPr="00B75C32">
        <w:rPr>
          <w:shd w:val="clear" w:color="auto" w:fill="FFFFFF"/>
        </w:rPr>
        <w:t xml:space="preserve">V súčasnosti </w:t>
      </w:r>
      <w:r w:rsidR="00592D55">
        <w:rPr>
          <w:shd w:val="clear" w:color="auto" w:fill="FFFFFF"/>
        </w:rPr>
        <w:t xml:space="preserve">majú </w:t>
      </w:r>
      <w:r w:rsidRPr="00B75C32">
        <w:rPr>
          <w:shd w:val="clear" w:color="auto" w:fill="FFFFFF"/>
        </w:rPr>
        <w:t>obce relatívne veľkú voľnosť pri tvorbe vlastnej daňovej politiky na území obce</w:t>
      </w:r>
      <w:r w:rsidR="008D1E30" w:rsidRPr="00B75C32">
        <w:rPr>
          <w:shd w:val="clear" w:color="auto" w:fill="FFFFFF"/>
        </w:rPr>
        <w:t>. V § 6 ods. 1 zákon určuje päť</w:t>
      </w:r>
      <w:r w:rsidRPr="00B75C32">
        <w:rPr>
          <w:shd w:val="clear" w:color="auto" w:fill="FFFFFF"/>
        </w:rPr>
        <w:t xml:space="preserve"> druhov pozemkov, ku ktorým obec môže vo VZN určiť rôzne sadzby dane buď pre celú obec, jednotlivé katastrálne územia alebo jednotlivé časti obce. Základná sadzba dane zo zákona je 0,25</w:t>
      </w:r>
      <w:r w:rsidR="006B0F4D" w:rsidRPr="00B75C32">
        <w:rPr>
          <w:shd w:val="clear" w:color="auto" w:fill="FFFFFF"/>
        </w:rPr>
        <w:t xml:space="preserve"> </w:t>
      </w:r>
      <w:r w:rsidRPr="00B75C32">
        <w:rPr>
          <w:shd w:val="clear" w:color="auto" w:fill="FFFFFF"/>
        </w:rPr>
        <w:t>%. Pri ornej pôde, trvalých trávnych porastoch je zákonné maximum päťnásobok základnej sadzby zo zákona (čiže maximálna sadzba 1,25</w:t>
      </w:r>
      <w:r w:rsidR="006B0F4D" w:rsidRPr="00B75C32">
        <w:rPr>
          <w:shd w:val="clear" w:color="auto" w:fill="FFFFFF"/>
        </w:rPr>
        <w:t xml:space="preserve"> </w:t>
      </w:r>
      <w:r w:rsidRPr="00B75C32">
        <w:rPr>
          <w:shd w:val="clear" w:color="auto" w:fill="FFFFFF"/>
        </w:rPr>
        <w:t>% z hodnoty pôdy ustanovenej v prílohe zákona), pri lesných pozemkoch je zákonné maximum desaťnásobok základnej sadzby zo zákona (čiže maximálna sadzba 2,5</w:t>
      </w:r>
      <w:r w:rsidR="006B0F4D" w:rsidRPr="00B75C32">
        <w:rPr>
          <w:shd w:val="clear" w:color="auto" w:fill="FFFFFF"/>
        </w:rPr>
        <w:t xml:space="preserve"> </w:t>
      </w:r>
      <w:r w:rsidRPr="00B75C32">
        <w:rPr>
          <w:shd w:val="clear" w:color="auto" w:fill="FFFFFF"/>
        </w:rPr>
        <w:t>% z hodnoty pôdy ustanovenej vo VZN obce alebo z predloženého znaleckého posudku daňovníkom). Pri pozemkoch, na ktorých sú záhrady, zastavané plochy a nádvoria, ostatné plochy a stavebné pozemky</w:t>
      </w:r>
      <w:r w:rsidR="00BF0119" w:rsidRPr="00B75C32">
        <w:rPr>
          <w:shd w:val="clear" w:color="auto" w:fill="FFFFFF"/>
        </w:rPr>
        <w:t>,</w:t>
      </w:r>
      <w:r w:rsidRPr="00B75C32">
        <w:rPr>
          <w:shd w:val="clear" w:color="auto" w:fill="FFFFFF"/>
        </w:rPr>
        <w:t xml:space="preserve"> sa sadzba môže určiť ľubovoľne, ak sa dodrží päťnásobok sadzby medzi najnižšou a najvyššou sadzbou spomedzi vymenovaných druhov pozemkov. Extrémnym príkladom môže byť napr. 10</w:t>
      </w:r>
      <w:r w:rsidR="006B0F4D" w:rsidRPr="00B75C32">
        <w:rPr>
          <w:shd w:val="clear" w:color="auto" w:fill="FFFFFF"/>
        </w:rPr>
        <w:t xml:space="preserve"> </w:t>
      </w:r>
      <w:r w:rsidRPr="00B75C32">
        <w:rPr>
          <w:shd w:val="clear" w:color="auto" w:fill="FFFFFF"/>
        </w:rPr>
        <w:t>% sadzba dane zo záhrad, 30</w:t>
      </w:r>
      <w:r w:rsidR="00D85011" w:rsidRPr="00B75C32">
        <w:rPr>
          <w:shd w:val="clear" w:color="auto" w:fill="FFFFFF"/>
        </w:rPr>
        <w:t xml:space="preserve"> </w:t>
      </w:r>
      <w:r w:rsidRPr="00B75C32">
        <w:rPr>
          <w:shd w:val="clear" w:color="auto" w:fill="FFFFFF"/>
        </w:rPr>
        <w:t>% sadzba zo zastavaných plôch a nádvorí a ostatných plôch a súčasne 50</w:t>
      </w:r>
      <w:r w:rsidR="00D85011" w:rsidRPr="00B75C32">
        <w:rPr>
          <w:shd w:val="clear" w:color="auto" w:fill="FFFFFF"/>
        </w:rPr>
        <w:t xml:space="preserve"> </w:t>
      </w:r>
      <w:r w:rsidRPr="00B75C32">
        <w:rPr>
          <w:shd w:val="clear" w:color="auto" w:fill="FFFFFF"/>
        </w:rPr>
        <w:t xml:space="preserve">% sadzba dane zo stavebných pozemkov. </w:t>
      </w:r>
      <w:r w:rsidR="00F715DD" w:rsidRPr="00B75C32">
        <w:rPr>
          <w:shd w:val="clear" w:color="auto" w:fill="FFFFFF"/>
        </w:rPr>
        <w:t xml:space="preserve">Tieto sadzby nezodpovedajú kritériám </w:t>
      </w:r>
      <w:r w:rsidRPr="00B75C32">
        <w:rPr>
          <w:shd w:val="clear" w:color="auto" w:fill="FFFFFF"/>
        </w:rPr>
        <w:t xml:space="preserve">primeranosti zdanenia a proporcionality zdanenia vo vzťahu k iným druhom pozemkov. </w:t>
      </w:r>
    </w:p>
    <w:p w:rsidR="00CD7A96" w:rsidRPr="007E388A" w:rsidRDefault="00CD7A96" w:rsidP="003F436B">
      <w:pPr>
        <w:shd w:val="clear" w:color="auto" w:fill="FFFFFF"/>
        <w:spacing w:before="100" w:beforeAutospacing="1" w:after="100" w:afterAutospacing="1"/>
        <w:ind w:firstLine="708"/>
        <w:jc w:val="both"/>
        <w:rPr>
          <w:shd w:val="clear" w:color="auto" w:fill="FFFFFF"/>
        </w:rPr>
      </w:pPr>
      <w:r w:rsidRPr="00B75C32">
        <w:rPr>
          <w:shd w:val="clear" w:color="auto" w:fill="FFFFFF"/>
        </w:rPr>
        <w:t xml:space="preserve">Návrh zjednocuje princíp určenia rozpätia medzi najnižšou a najvyššou sadzbou dane z pozemkov ustanovenou obcou vo svojom VZN na všetky skupiny pozemkov (nielen na vybrané druhy pozemkov ako je tomu v súčasnosti). </w:t>
      </w:r>
      <w:r w:rsidR="0013683E" w:rsidRPr="00B75C32">
        <w:rPr>
          <w:shd w:val="clear" w:color="auto" w:fill="FFFFFF"/>
        </w:rPr>
        <w:t xml:space="preserve">Dôvodom navrhovanej úpravy je snaha </w:t>
      </w:r>
      <w:r w:rsidRPr="00B75C32">
        <w:rPr>
          <w:shd w:val="clear" w:color="auto" w:fill="FFFFFF"/>
        </w:rPr>
        <w:t xml:space="preserve">stanoviť primeranosť zdanenia pôdy a odstránenie „neobmedzenej“ výšky sadzby dane z vybraných </w:t>
      </w:r>
      <w:r w:rsidRPr="00B75C32">
        <w:rPr>
          <w:shd w:val="clear" w:color="auto" w:fill="FFFFFF"/>
        </w:rPr>
        <w:lastRenderedPageBreak/>
        <w:t>druhov pozemkov (záhrady, zastavané plochy a nádvoria, ostatné plochy a stavebné pozemky). Najvyššia sadzba dane z pozemkov v uvedených druhoch môže podľa návrhu byť (ako v súčasnosti) päťnásobok najnižšej sadzby (avšak po novom) zo všetkých druhov pozemkov (</w:t>
      </w:r>
      <w:r w:rsidRPr="007E388A">
        <w:rPr>
          <w:shd w:val="clear" w:color="auto" w:fill="FFFFFF"/>
        </w:rPr>
        <w:t>vrátane sadzby príslušnej pre ornú pôdu, trvalé trávne porasty a lesné pozemky).</w:t>
      </w:r>
    </w:p>
    <w:p w:rsidR="00610ADA" w:rsidRPr="007E388A" w:rsidRDefault="00A25E91" w:rsidP="003A33E8">
      <w:pPr>
        <w:tabs>
          <w:tab w:val="left" w:pos="426"/>
        </w:tabs>
        <w:jc w:val="both"/>
        <w:rPr>
          <w:b/>
          <w:bCs/>
          <w:color w:val="000000"/>
        </w:rPr>
      </w:pPr>
      <w:r w:rsidRPr="007E388A">
        <w:rPr>
          <w:b/>
          <w:bCs/>
          <w:color w:val="000000"/>
        </w:rPr>
        <w:tab/>
      </w:r>
      <w:r w:rsidRPr="007E388A">
        <w:rPr>
          <w:b/>
          <w:bCs/>
          <w:color w:val="000000"/>
        </w:rPr>
        <w:tab/>
      </w:r>
      <w:r w:rsidR="00156F6E" w:rsidRPr="007E388A">
        <w:rPr>
          <w:b/>
          <w:bCs/>
          <w:color w:val="000000"/>
        </w:rPr>
        <w:t>K č</w:t>
      </w:r>
      <w:r w:rsidR="0074275E" w:rsidRPr="007E388A">
        <w:rPr>
          <w:b/>
          <w:bCs/>
          <w:color w:val="000000"/>
        </w:rPr>
        <w:t>l</w:t>
      </w:r>
      <w:r w:rsidR="00156F6E" w:rsidRPr="007E388A">
        <w:rPr>
          <w:b/>
          <w:bCs/>
          <w:color w:val="000000"/>
        </w:rPr>
        <w:t xml:space="preserve">. </w:t>
      </w:r>
      <w:r w:rsidR="007442BD" w:rsidRPr="007E388A">
        <w:rPr>
          <w:b/>
          <w:bCs/>
          <w:color w:val="000000"/>
        </w:rPr>
        <w:t>VIII</w:t>
      </w:r>
    </w:p>
    <w:p w:rsidR="006848C8" w:rsidRPr="007E388A" w:rsidRDefault="006848C8" w:rsidP="003A33E8">
      <w:pPr>
        <w:tabs>
          <w:tab w:val="left" w:pos="426"/>
        </w:tabs>
        <w:jc w:val="both"/>
      </w:pPr>
      <w:r w:rsidRPr="007E388A">
        <w:tab/>
      </w:r>
      <w:r w:rsidRPr="007E388A">
        <w:tab/>
      </w:r>
    </w:p>
    <w:p w:rsidR="00156F6E" w:rsidRPr="007E388A" w:rsidRDefault="006848C8" w:rsidP="003A33E8">
      <w:pPr>
        <w:tabs>
          <w:tab w:val="left" w:pos="426"/>
        </w:tabs>
        <w:jc w:val="both"/>
      </w:pPr>
      <w:r w:rsidRPr="007E388A">
        <w:tab/>
      </w:r>
      <w:r w:rsidRPr="007E388A">
        <w:tab/>
        <w:t xml:space="preserve">V čl. </w:t>
      </w:r>
      <w:r w:rsidR="007442BD" w:rsidRPr="007E388A">
        <w:t>VIII</w:t>
      </w:r>
      <w:r w:rsidR="000D5FA0" w:rsidRPr="007E388A">
        <w:t xml:space="preserve"> </w:t>
      </w:r>
      <w:r w:rsidRPr="007E388A">
        <w:t>sa novelizuje</w:t>
      </w:r>
      <w:r w:rsidRPr="007E388A">
        <w:rPr>
          <w:b/>
          <w:bCs/>
        </w:rPr>
        <w:t xml:space="preserve"> </w:t>
      </w:r>
      <w:r w:rsidRPr="007E388A">
        <w:t>zákon č.</w:t>
      </w:r>
      <w:r w:rsidR="00925898" w:rsidRPr="007E388A">
        <w:t xml:space="preserve"> </w:t>
      </w:r>
      <w:r w:rsidR="000D5FA0" w:rsidRPr="007E388A">
        <w:rPr>
          <w:color w:val="000000"/>
        </w:rPr>
        <w:t xml:space="preserve">657/2004 Z. z. o tepelnej energetike </w:t>
      </w:r>
      <w:r w:rsidR="00925898" w:rsidRPr="007E388A">
        <w:rPr>
          <w:color w:val="000000"/>
        </w:rPr>
        <w:t>v</w:t>
      </w:r>
      <w:r w:rsidR="00925898" w:rsidRPr="007E388A">
        <w:rPr>
          <w:color w:val="000000"/>
          <w:spacing w:val="1"/>
        </w:rPr>
        <w:t> </w:t>
      </w:r>
      <w:r w:rsidR="00925898" w:rsidRPr="007E388A">
        <w:rPr>
          <w:color w:val="000000"/>
        </w:rPr>
        <w:t>znení neskorších predpisov.</w:t>
      </w:r>
    </w:p>
    <w:p w:rsidR="006848C8" w:rsidRPr="007E388A" w:rsidRDefault="006848C8" w:rsidP="003A33E8">
      <w:pPr>
        <w:tabs>
          <w:tab w:val="left" w:pos="426"/>
        </w:tabs>
        <w:jc w:val="both"/>
        <w:rPr>
          <w:b/>
          <w:bCs/>
          <w:color w:val="000000"/>
        </w:rPr>
      </w:pPr>
    </w:p>
    <w:p w:rsidR="00610ADA" w:rsidRPr="007E388A" w:rsidRDefault="005941E9" w:rsidP="003A33E8">
      <w:pPr>
        <w:tabs>
          <w:tab w:val="left" w:pos="426"/>
        </w:tabs>
        <w:jc w:val="both"/>
        <w:rPr>
          <w:b/>
          <w:bCs/>
          <w:color w:val="000000"/>
        </w:rPr>
      </w:pPr>
      <w:r w:rsidRPr="007E388A">
        <w:rPr>
          <w:b/>
          <w:bCs/>
          <w:color w:val="000000"/>
        </w:rPr>
        <w:tab/>
      </w:r>
      <w:r w:rsidRPr="007E388A">
        <w:rPr>
          <w:b/>
          <w:bCs/>
          <w:color w:val="000000"/>
        </w:rPr>
        <w:tab/>
      </w:r>
      <w:r w:rsidR="00610ADA" w:rsidRPr="007E388A">
        <w:rPr>
          <w:b/>
          <w:bCs/>
          <w:color w:val="000000"/>
        </w:rPr>
        <w:t xml:space="preserve">K bodu 1 </w:t>
      </w:r>
    </w:p>
    <w:p w:rsidR="005941E9" w:rsidRPr="007E388A" w:rsidRDefault="005941E9" w:rsidP="003A33E8">
      <w:pPr>
        <w:tabs>
          <w:tab w:val="left" w:pos="426"/>
        </w:tabs>
        <w:jc w:val="both"/>
      </w:pPr>
    </w:p>
    <w:p w:rsidR="00610ADA" w:rsidRPr="007E388A" w:rsidRDefault="005941E9" w:rsidP="003A33E8">
      <w:pPr>
        <w:tabs>
          <w:tab w:val="left" w:pos="426"/>
        </w:tabs>
        <w:jc w:val="both"/>
      </w:pPr>
      <w:r w:rsidRPr="007E388A">
        <w:rPr>
          <w:color w:val="000000"/>
        </w:rPr>
        <w:tab/>
      </w:r>
      <w:r w:rsidRPr="007E388A">
        <w:rPr>
          <w:color w:val="000000"/>
        </w:rPr>
        <w:tab/>
      </w:r>
      <w:r w:rsidR="00610ADA" w:rsidRPr="007E388A">
        <w:rPr>
          <w:color w:val="000000"/>
        </w:rPr>
        <w:t xml:space="preserve">Analogicky k úprave v zákone o energetike </w:t>
      </w:r>
      <w:r w:rsidR="00B1706F" w:rsidRPr="007E388A">
        <w:rPr>
          <w:color w:val="000000"/>
        </w:rPr>
        <w:t xml:space="preserve">sa aj v zákone o tepelnej energetike </w:t>
      </w:r>
      <w:r w:rsidR="00610ADA" w:rsidRPr="007E388A">
        <w:rPr>
          <w:color w:val="000000"/>
        </w:rPr>
        <w:t xml:space="preserve"> navrhuje vypustenie povinnosti pre žiadateľa, ktorému bolo vydané povolenie (ďalej len „držiteľ povolenia“) podľa zákona o tepelnej energetike, podať návrh na zápis tejto činnosti do obchodného registra alebo do iného príslušného registra do 90 dní od právoplatnosti povolenia. Dôvodom vypustenia je nadbytočnosť tejto povinnosti. Povinnosť nemá svoj pôvod v tepelnej energetike a zároveň úrad nemá právomoc vykonávať kontrolu správnosti zápisov do obchodného registra. </w:t>
      </w:r>
    </w:p>
    <w:p w:rsidR="00610ADA" w:rsidRPr="007E388A" w:rsidRDefault="00610ADA" w:rsidP="003A33E8">
      <w:pPr>
        <w:tabs>
          <w:tab w:val="left" w:pos="426"/>
        </w:tabs>
        <w:jc w:val="both"/>
        <w:rPr>
          <w:color w:val="000000"/>
        </w:rPr>
      </w:pPr>
    </w:p>
    <w:p w:rsidR="00610ADA" w:rsidRDefault="00B1706F" w:rsidP="003A33E8">
      <w:pPr>
        <w:tabs>
          <w:tab w:val="left" w:pos="426"/>
        </w:tabs>
        <w:jc w:val="both"/>
        <w:rPr>
          <w:b/>
          <w:bCs/>
          <w:color w:val="000000"/>
        </w:rPr>
      </w:pPr>
      <w:r w:rsidRPr="007E388A">
        <w:rPr>
          <w:b/>
          <w:bCs/>
          <w:color w:val="000000"/>
        </w:rPr>
        <w:tab/>
      </w:r>
      <w:r w:rsidRPr="007E388A">
        <w:rPr>
          <w:b/>
          <w:bCs/>
          <w:color w:val="000000"/>
        </w:rPr>
        <w:tab/>
      </w:r>
      <w:r w:rsidR="00610ADA" w:rsidRPr="007E388A">
        <w:rPr>
          <w:b/>
          <w:bCs/>
          <w:color w:val="000000"/>
        </w:rPr>
        <w:t>K bodu 2</w:t>
      </w:r>
    </w:p>
    <w:p w:rsidR="007E388A" w:rsidRDefault="007E388A" w:rsidP="003A33E8">
      <w:pPr>
        <w:tabs>
          <w:tab w:val="left" w:pos="426"/>
        </w:tabs>
        <w:jc w:val="both"/>
        <w:rPr>
          <w:b/>
          <w:bCs/>
          <w:color w:val="000000"/>
        </w:rPr>
      </w:pPr>
    </w:p>
    <w:p w:rsidR="007E388A" w:rsidRPr="00627280" w:rsidRDefault="007E388A" w:rsidP="003A33E8">
      <w:pPr>
        <w:tabs>
          <w:tab w:val="left" w:pos="426"/>
        </w:tabs>
        <w:jc w:val="both"/>
        <w:rPr>
          <w:color w:val="000000"/>
        </w:rPr>
      </w:pPr>
      <w:r>
        <w:rPr>
          <w:b/>
          <w:bCs/>
          <w:color w:val="000000"/>
        </w:rPr>
        <w:tab/>
      </w:r>
      <w:r>
        <w:rPr>
          <w:b/>
          <w:bCs/>
          <w:color w:val="000000"/>
        </w:rPr>
        <w:tab/>
      </w:r>
      <w:r w:rsidRPr="00627280">
        <w:rPr>
          <w:color w:val="000000"/>
        </w:rPr>
        <w:t>Navrhuje sa spresnenie pojmu „držiteľ povolenia“.</w:t>
      </w:r>
    </w:p>
    <w:p w:rsidR="007E388A" w:rsidRPr="00627280" w:rsidRDefault="007E388A" w:rsidP="003A33E8">
      <w:pPr>
        <w:tabs>
          <w:tab w:val="left" w:pos="426"/>
        </w:tabs>
        <w:jc w:val="both"/>
        <w:rPr>
          <w:color w:val="000000"/>
        </w:rPr>
      </w:pPr>
    </w:p>
    <w:p w:rsidR="007E388A" w:rsidRPr="007E388A" w:rsidRDefault="007E388A" w:rsidP="003A33E8">
      <w:pPr>
        <w:tabs>
          <w:tab w:val="left" w:pos="426"/>
        </w:tabs>
        <w:jc w:val="both"/>
      </w:pPr>
      <w:r>
        <w:rPr>
          <w:b/>
          <w:bCs/>
          <w:color w:val="000000"/>
        </w:rPr>
        <w:tab/>
      </w:r>
      <w:r>
        <w:rPr>
          <w:b/>
          <w:bCs/>
          <w:color w:val="000000"/>
        </w:rPr>
        <w:tab/>
      </w:r>
      <w:r w:rsidRPr="007E388A">
        <w:rPr>
          <w:b/>
          <w:bCs/>
          <w:color w:val="000000"/>
        </w:rPr>
        <w:t xml:space="preserve">K bodu </w:t>
      </w:r>
      <w:r>
        <w:rPr>
          <w:b/>
          <w:bCs/>
          <w:color w:val="000000"/>
        </w:rPr>
        <w:t>3</w:t>
      </w:r>
    </w:p>
    <w:p w:rsidR="00B1706F" w:rsidRPr="007E388A" w:rsidRDefault="00B1706F" w:rsidP="003A33E8">
      <w:pPr>
        <w:tabs>
          <w:tab w:val="left" w:pos="426"/>
        </w:tabs>
        <w:jc w:val="both"/>
        <w:rPr>
          <w:color w:val="000000"/>
        </w:rPr>
      </w:pPr>
      <w:r w:rsidRPr="007E388A">
        <w:rPr>
          <w:color w:val="000000"/>
        </w:rPr>
        <w:tab/>
      </w:r>
      <w:r w:rsidRPr="007E388A">
        <w:rPr>
          <w:color w:val="000000"/>
        </w:rPr>
        <w:tab/>
      </w:r>
    </w:p>
    <w:p w:rsidR="00610ADA" w:rsidRPr="007E388A" w:rsidRDefault="00B1706F" w:rsidP="003A33E8">
      <w:pPr>
        <w:tabs>
          <w:tab w:val="left" w:pos="426"/>
        </w:tabs>
        <w:jc w:val="both"/>
      </w:pPr>
      <w:r w:rsidRPr="007E388A">
        <w:rPr>
          <w:color w:val="000000"/>
        </w:rPr>
        <w:tab/>
      </w:r>
      <w:r w:rsidRPr="007E388A">
        <w:rPr>
          <w:color w:val="000000"/>
        </w:rPr>
        <w:tab/>
      </w:r>
      <w:r w:rsidR="00610ADA" w:rsidRPr="007E388A">
        <w:rPr>
          <w:color w:val="000000"/>
        </w:rPr>
        <w:t>V </w:t>
      </w:r>
      <w:r w:rsidR="00610ADA" w:rsidRPr="007E388A">
        <w:t xml:space="preserve">nadväznosti na vypustenie odseku 3 z § 7 sa navrhuje vypustenie </w:t>
      </w:r>
      <w:r w:rsidR="00610ADA" w:rsidRPr="007E388A">
        <w:rPr>
          <w:shd w:val="clear" w:color="auto" w:fill="FFFFFF"/>
        </w:rPr>
        <w:t xml:space="preserve">nepodania návrhu na zápis predmetu podnikania uvedeného v povolení do obchodného registra alebo do iného príslušného registra ako </w:t>
      </w:r>
      <w:r w:rsidR="00610ADA" w:rsidRPr="007E388A">
        <w:t xml:space="preserve"> jedného z dôvodov pre zánik povolenia. </w:t>
      </w:r>
    </w:p>
    <w:p w:rsidR="00610ADA" w:rsidRPr="007E388A" w:rsidRDefault="00610ADA" w:rsidP="003A33E8">
      <w:pPr>
        <w:tabs>
          <w:tab w:val="left" w:pos="426"/>
        </w:tabs>
        <w:jc w:val="both"/>
        <w:rPr>
          <w:b/>
          <w:bCs/>
          <w:color w:val="000000"/>
        </w:rPr>
      </w:pPr>
    </w:p>
    <w:p w:rsidR="00F47658" w:rsidRPr="00627280" w:rsidRDefault="00F47658" w:rsidP="00F47658">
      <w:pPr>
        <w:ind w:firstLine="708"/>
        <w:jc w:val="both"/>
        <w:rPr>
          <w:b/>
          <w:bCs/>
          <w:color w:val="FF0000"/>
        </w:rPr>
      </w:pPr>
      <w:r w:rsidRPr="007E388A">
        <w:rPr>
          <w:b/>
          <w:bCs/>
        </w:rPr>
        <w:t>K čl. IX</w:t>
      </w:r>
    </w:p>
    <w:p w:rsidR="00F47658" w:rsidRPr="008F257D" w:rsidRDefault="00F47658" w:rsidP="00F47658">
      <w:pPr>
        <w:ind w:firstLine="708"/>
        <w:jc w:val="both"/>
        <w:rPr>
          <w:b/>
          <w:bCs/>
        </w:rPr>
      </w:pPr>
    </w:p>
    <w:p w:rsidR="00F47658" w:rsidRPr="008F257D" w:rsidRDefault="00F47658" w:rsidP="00F47658">
      <w:pPr>
        <w:ind w:firstLine="708"/>
        <w:jc w:val="both"/>
        <w:rPr>
          <w:b/>
          <w:bCs/>
        </w:rPr>
      </w:pPr>
      <w:r w:rsidRPr="008F257D">
        <w:t xml:space="preserve">V čl. </w:t>
      </w:r>
      <w:r w:rsidR="00A31FF3">
        <w:t>I</w:t>
      </w:r>
      <w:r w:rsidRPr="008F257D">
        <w:t>X sa novelizuje</w:t>
      </w:r>
      <w:r w:rsidRPr="008F257D">
        <w:rPr>
          <w:b/>
          <w:bCs/>
        </w:rPr>
        <w:t xml:space="preserve"> </w:t>
      </w:r>
      <w:r w:rsidRPr="008F257D">
        <w:t xml:space="preserve">zákon č. </w:t>
      </w:r>
      <w:r w:rsidRPr="008F257D">
        <w:rPr>
          <w:color w:val="000000" w:themeColor="text1"/>
          <w:shd w:val="clear" w:color="auto" w:fill="FFFFFF"/>
        </w:rPr>
        <w:t>473/2005 Z. z. o poskytovaní služieb v oblasti súkromnej bezpečnosti a o zmene a doplnení niektorých zákonov (zákon o súkromnej bezpečnosti) v znení</w:t>
      </w:r>
      <w:r w:rsidRPr="008F257D">
        <w:rPr>
          <w:color w:val="000000"/>
        </w:rPr>
        <w:t xml:space="preserve"> neskorších predpisov.</w:t>
      </w:r>
    </w:p>
    <w:p w:rsidR="00F47658" w:rsidRDefault="00F47658" w:rsidP="00F47658">
      <w:pPr>
        <w:jc w:val="both"/>
        <w:rPr>
          <w:bCs/>
        </w:rPr>
      </w:pPr>
    </w:p>
    <w:p w:rsidR="00F47658" w:rsidRDefault="00F47658" w:rsidP="00F47658">
      <w:pPr>
        <w:pStyle w:val="Odsekzoznamu"/>
        <w:tabs>
          <w:tab w:val="left" w:pos="1134"/>
        </w:tabs>
        <w:spacing w:after="120"/>
        <w:ind w:left="0"/>
        <w:contextualSpacing w:val="0"/>
        <w:jc w:val="both"/>
        <w:rPr>
          <w:rStyle w:val="Zstupntext"/>
          <w:b/>
          <w:color w:val="000000"/>
        </w:rPr>
      </w:pPr>
      <w:r>
        <w:rPr>
          <w:rStyle w:val="Zstupntext"/>
          <w:b/>
          <w:color w:val="000000"/>
        </w:rPr>
        <w:t xml:space="preserve">            </w:t>
      </w:r>
      <w:r w:rsidRPr="00345D81">
        <w:rPr>
          <w:rStyle w:val="Zstupntext"/>
          <w:b/>
          <w:color w:val="000000"/>
        </w:rPr>
        <w:t xml:space="preserve">K bodu </w:t>
      </w:r>
      <w:r>
        <w:rPr>
          <w:rStyle w:val="Zstupntext"/>
          <w:b/>
          <w:color w:val="000000"/>
        </w:rPr>
        <w:t>1</w:t>
      </w:r>
    </w:p>
    <w:p w:rsidR="00F47658" w:rsidRDefault="00F47658" w:rsidP="00F47658">
      <w:pPr>
        <w:ind w:firstLine="708"/>
        <w:jc w:val="both"/>
        <w:rPr>
          <w:bCs/>
        </w:rPr>
      </w:pPr>
      <w:r w:rsidRPr="008F257D">
        <w:rPr>
          <w:bCs/>
        </w:rPr>
        <w:t>Úpravou sa liberalizujú podmienky vzdelania a praxe na prevádzkovanie detektívnej služby a odbornej prípravy a poradenstva. Konkrétne sa znižuje požiadavka na bezpečnostnú prax v ozbrojenom bezpečnostnom zbore z desiatich rokov na päť.</w:t>
      </w:r>
    </w:p>
    <w:p w:rsidR="00F47658" w:rsidRDefault="00F47658" w:rsidP="00F47658">
      <w:pPr>
        <w:ind w:firstLine="708"/>
        <w:jc w:val="both"/>
        <w:rPr>
          <w:bCs/>
        </w:rPr>
      </w:pPr>
    </w:p>
    <w:p w:rsidR="00F47658" w:rsidRDefault="00F47658" w:rsidP="00F47658">
      <w:pPr>
        <w:pStyle w:val="Odsekzoznamu"/>
        <w:tabs>
          <w:tab w:val="left" w:pos="1134"/>
        </w:tabs>
        <w:spacing w:after="120"/>
        <w:ind w:left="0"/>
        <w:contextualSpacing w:val="0"/>
        <w:jc w:val="both"/>
        <w:rPr>
          <w:rStyle w:val="Zstupntext"/>
          <w:b/>
          <w:color w:val="000000"/>
        </w:rPr>
      </w:pPr>
      <w:r>
        <w:rPr>
          <w:rStyle w:val="Zstupntext"/>
          <w:b/>
          <w:color w:val="000000"/>
        </w:rPr>
        <w:t xml:space="preserve">            </w:t>
      </w:r>
      <w:r w:rsidRPr="00345D81">
        <w:rPr>
          <w:rStyle w:val="Zstupntext"/>
          <w:b/>
          <w:color w:val="000000"/>
        </w:rPr>
        <w:t xml:space="preserve">K bodu </w:t>
      </w:r>
      <w:r>
        <w:rPr>
          <w:rStyle w:val="Zstupntext"/>
          <w:b/>
          <w:color w:val="000000"/>
        </w:rPr>
        <w:t>2</w:t>
      </w:r>
    </w:p>
    <w:p w:rsidR="00F47658" w:rsidRPr="0087770B" w:rsidRDefault="00F47658" w:rsidP="00F47658">
      <w:pPr>
        <w:pStyle w:val="Odsekzoznamu"/>
        <w:tabs>
          <w:tab w:val="left" w:pos="1134"/>
        </w:tabs>
        <w:spacing w:after="120"/>
        <w:ind w:left="0"/>
        <w:contextualSpacing w:val="0"/>
        <w:jc w:val="both"/>
        <w:rPr>
          <w:rStyle w:val="Zstupntext"/>
          <w:bCs/>
          <w:color w:val="000000"/>
        </w:rPr>
      </w:pPr>
      <w:r>
        <w:rPr>
          <w:rStyle w:val="Zstupntext"/>
          <w:b/>
          <w:color w:val="000000"/>
        </w:rPr>
        <w:t xml:space="preserve">       </w:t>
      </w:r>
      <w:r w:rsidRPr="0087770B">
        <w:rPr>
          <w:rStyle w:val="Zstupntext"/>
          <w:bCs/>
          <w:color w:val="000000"/>
        </w:rPr>
        <w:t xml:space="preserve">     V novelizačnom bode </w:t>
      </w:r>
      <w:r>
        <w:rPr>
          <w:rStyle w:val="Zstupntext"/>
          <w:bCs/>
          <w:color w:val="000000"/>
        </w:rPr>
        <w:t>2</w:t>
      </w:r>
      <w:r w:rsidRPr="0087770B">
        <w:rPr>
          <w:rStyle w:val="Zstupntext"/>
          <w:bCs/>
          <w:color w:val="000000"/>
        </w:rPr>
        <w:t xml:space="preserve"> sa navrhuje aktualizácia transpozičnej prílohy. </w:t>
      </w:r>
    </w:p>
    <w:p w:rsidR="00F47658" w:rsidRPr="00627280" w:rsidRDefault="00F47658" w:rsidP="00B1706F">
      <w:pPr>
        <w:ind w:firstLine="708"/>
        <w:jc w:val="both"/>
        <w:rPr>
          <w:b/>
          <w:bCs/>
        </w:rPr>
      </w:pPr>
    </w:p>
    <w:p w:rsidR="00610ADA" w:rsidRPr="00D27D23" w:rsidRDefault="00610ADA" w:rsidP="00B1706F">
      <w:pPr>
        <w:ind w:firstLine="708"/>
        <w:jc w:val="both"/>
        <w:rPr>
          <w:b/>
          <w:bCs/>
        </w:rPr>
      </w:pPr>
      <w:r w:rsidRPr="00D27D23">
        <w:rPr>
          <w:b/>
          <w:bCs/>
        </w:rPr>
        <w:t>K čl</w:t>
      </w:r>
      <w:r w:rsidR="00EF586B" w:rsidRPr="00D27D23">
        <w:rPr>
          <w:b/>
          <w:bCs/>
        </w:rPr>
        <w:t>.</w:t>
      </w:r>
      <w:r w:rsidR="0077764B" w:rsidRPr="00D27D23">
        <w:rPr>
          <w:b/>
          <w:bCs/>
        </w:rPr>
        <w:t xml:space="preserve"> X</w:t>
      </w:r>
    </w:p>
    <w:p w:rsidR="00B1706F" w:rsidRPr="00D27D23" w:rsidRDefault="00B1706F" w:rsidP="003F436B">
      <w:pPr>
        <w:ind w:firstLine="708"/>
        <w:jc w:val="both"/>
        <w:rPr>
          <w:b/>
          <w:bCs/>
        </w:rPr>
      </w:pPr>
    </w:p>
    <w:p w:rsidR="00EB284B" w:rsidRPr="00D27D23" w:rsidRDefault="00B1706F">
      <w:pPr>
        <w:ind w:firstLine="708"/>
        <w:jc w:val="both"/>
        <w:rPr>
          <w:shd w:val="clear" w:color="auto" w:fill="FFFFFF"/>
        </w:rPr>
      </w:pPr>
      <w:r w:rsidRPr="00D27D23">
        <w:rPr>
          <w:color w:val="000000"/>
        </w:rPr>
        <w:t>V čl. X</w:t>
      </w:r>
      <w:r w:rsidR="004B5170" w:rsidRPr="00627280">
        <w:rPr>
          <w:color w:val="000000"/>
        </w:rPr>
        <w:t xml:space="preserve"> </w:t>
      </w:r>
      <w:r w:rsidRPr="00D27D23">
        <w:rPr>
          <w:color w:val="000000"/>
        </w:rPr>
        <w:t xml:space="preserve">sa navrhuje novelizácia zákona </w:t>
      </w:r>
      <w:r w:rsidRPr="00D27D23">
        <w:rPr>
          <w:shd w:val="clear" w:color="auto" w:fill="FFFFFF"/>
        </w:rPr>
        <w:t xml:space="preserve">č. 355/2007 Z. z. o ochrane, podpore a rozvoji verejného zdravia a o zmene a doplnení niektorých zákonov. </w:t>
      </w:r>
    </w:p>
    <w:p w:rsidR="00EB284B" w:rsidRPr="00D27D23" w:rsidRDefault="00EB284B">
      <w:pPr>
        <w:ind w:firstLine="708"/>
        <w:jc w:val="both"/>
        <w:rPr>
          <w:shd w:val="clear" w:color="auto" w:fill="FFFFFF"/>
        </w:rPr>
      </w:pPr>
    </w:p>
    <w:p w:rsidR="000A10C0" w:rsidRPr="00627280" w:rsidRDefault="000A10C0" w:rsidP="003F436B">
      <w:pPr>
        <w:ind w:firstLine="708"/>
        <w:jc w:val="both"/>
        <w:rPr>
          <w:b/>
          <w:bCs/>
          <w:shd w:val="clear" w:color="auto" w:fill="FFFFFF"/>
        </w:rPr>
      </w:pPr>
      <w:r w:rsidRPr="00627280">
        <w:rPr>
          <w:b/>
          <w:bCs/>
          <w:shd w:val="clear" w:color="auto" w:fill="FFFFFF"/>
        </w:rPr>
        <w:lastRenderedPageBreak/>
        <w:t>K bodu 1</w:t>
      </w:r>
    </w:p>
    <w:p w:rsidR="000A10C0" w:rsidRPr="00627280" w:rsidRDefault="000A10C0" w:rsidP="003F436B">
      <w:pPr>
        <w:ind w:firstLine="708"/>
        <w:jc w:val="both"/>
        <w:rPr>
          <w:shd w:val="clear" w:color="auto" w:fill="FFFFFF"/>
        </w:rPr>
      </w:pPr>
    </w:p>
    <w:p w:rsidR="00BC54E6" w:rsidRPr="007E388A" w:rsidRDefault="00B1706F" w:rsidP="003F436B">
      <w:pPr>
        <w:ind w:firstLine="708"/>
        <w:jc w:val="both"/>
        <w:rPr>
          <w:color w:val="000000"/>
        </w:rPr>
      </w:pPr>
      <w:r w:rsidRPr="007E388A">
        <w:rPr>
          <w:shd w:val="clear" w:color="auto" w:fill="FFFFFF"/>
        </w:rPr>
        <w:t xml:space="preserve">Podľa navrhnutej úpravy budú mať </w:t>
      </w:r>
      <w:r w:rsidRPr="007E388A">
        <w:rPr>
          <w:color w:val="000000"/>
        </w:rPr>
        <w:t>j</w:t>
      </w:r>
      <w:r w:rsidR="00BC54E6" w:rsidRPr="007E388A">
        <w:rPr>
          <w:color w:val="000000"/>
        </w:rPr>
        <w:t>ednoosobové spoločnosti s ručením obmedzeným v</w:t>
      </w:r>
      <w:r w:rsidRPr="007E388A">
        <w:rPr>
          <w:color w:val="000000"/>
        </w:rPr>
        <w:t xml:space="preserve"> oblasti </w:t>
      </w:r>
      <w:r w:rsidR="00BC54E6" w:rsidRPr="007E388A">
        <w:rPr>
          <w:color w:val="000000"/>
        </w:rPr>
        <w:t>ochran</w:t>
      </w:r>
      <w:r w:rsidRPr="007E388A">
        <w:rPr>
          <w:color w:val="000000"/>
        </w:rPr>
        <w:t>y</w:t>
      </w:r>
      <w:r w:rsidR="00BC54E6" w:rsidRPr="007E388A">
        <w:rPr>
          <w:color w:val="000000"/>
        </w:rPr>
        <w:t xml:space="preserve"> zdravia pri práci rovnaké povinnosti ako </w:t>
      </w:r>
      <w:r w:rsidRPr="007E388A">
        <w:rPr>
          <w:color w:val="000000"/>
        </w:rPr>
        <w:t>samostatne zárobkovo činná osoba</w:t>
      </w:r>
      <w:r w:rsidR="00BC54E6" w:rsidRPr="007E388A">
        <w:rPr>
          <w:color w:val="000000"/>
        </w:rPr>
        <w:t xml:space="preserve">, bez ohľadu na to, či v </w:t>
      </w:r>
      <w:r w:rsidR="00D30AB1" w:rsidRPr="007E388A">
        <w:rPr>
          <w:color w:val="000000"/>
        </w:rPr>
        <w:t>danej</w:t>
      </w:r>
      <w:r w:rsidRPr="007E388A">
        <w:rPr>
          <w:color w:val="000000"/>
        </w:rPr>
        <w:t xml:space="preserve"> </w:t>
      </w:r>
      <w:r w:rsidR="00BC54E6" w:rsidRPr="007E388A">
        <w:rPr>
          <w:color w:val="000000"/>
        </w:rPr>
        <w:t>jednoosobovej spoločnosti s ručením obmedzeným je alebo nie je uzatvorený aj pracovno-právny vzťah, teda bez ohľadu na to, či je alebo nie je spoločník alebo konateľ súčasne aj zamestnancom.</w:t>
      </w:r>
    </w:p>
    <w:p w:rsidR="00BC54E6" w:rsidRPr="007E388A" w:rsidRDefault="00BC54E6" w:rsidP="00BC54E6">
      <w:pPr>
        <w:jc w:val="both"/>
        <w:rPr>
          <w:color w:val="000000"/>
        </w:rPr>
      </w:pPr>
    </w:p>
    <w:p w:rsidR="00EF75E0" w:rsidRPr="007E388A" w:rsidRDefault="00F94F9B" w:rsidP="003F436B">
      <w:pPr>
        <w:ind w:firstLine="708"/>
        <w:jc w:val="both"/>
        <w:rPr>
          <w:color w:val="000000"/>
        </w:rPr>
      </w:pPr>
      <w:r w:rsidRPr="007E388A">
        <w:rPr>
          <w:color w:val="000000"/>
        </w:rPr>
        <w:t xml:space="preserve">V súvislosti s vložením nového odseku sa primerane upraví číslovanie nasledujúcich odsekov. </w:t>
      </w:r>
    </w:p>
    <w:p w:rsidR="00541EC4" w:rsidRPr="007E388A" w:rsidRDefault="00541EC4">
      <w:pPr>
        <w:jc w:val="both"/>
        <w:rPr>
          <w:b/>
          <w:bCs/>
        </w:rPr>
      </w:pPr>
    </w:p>
    <w:p w:rsidR="000A10C0" w:rsidRPr="007E388A" w:rsidRDefault="000A10C0" w:rsidP="000A10C0">
      <w:pPr>
        <w:ind w:firstLine="708"/>
        <w:jc w:val="both"/>
        <w:rPr>
          <w:b/>
          <w:bCs/>
          <w:shd w:val="clear" w:color="auto" w:fill="FFFFFF"/>
        </w:rPr>
      </w:pPr>
      <w:r w:rsidRPr="00627280">
        <w:rPr>
          <w:b/>
          <w:bCs/>
          <w:shd w:val="clear" w:color="auto" w:fill="FFFFFF"/>
        </w:rPr>
        <w:t xml:space="preserve">K bodu </w:t>
      </w:r>
      <w:r w:rsidRPr="007E388A">
        <w:rPr>
          <w:b/>
          <w:bCs/>
          <w:shd w:val="clear" w:color="auto" w:fill="FFFFFF"/>
        </w:rPr>
        <w:t>2</w:t>
      </w:r>
    </w:p>
    <w:p w:rsidR="000A10C0" w:rsidRPr="007E388A" w:rsidRDefault="000A10C0" w:rsidP="000A10C0">
      <w:pPr>
        <w:ind w:firstLine="708"/>
        <w:jc w:val="both"/>
        <w:rPr>
          <w:b/>
          <w:bCs/>
          <w:shd w:val="clear" w:color="auto" w:fill="FFFFFF"/>
        </w:rPr>
      </w:pPr>
    </w:p>
    <w:p w:rsidR="000A10C0" w:rsidRPr="00627280" w:rsidRDefault="000A10C0" w:rsidP="00627280">
      <w:pPr>
        <w:ind w:firstLine="708"/>
        <w:jc w:val="both"/>
        <w:rPr>
          <w:shd w:val="clear" w:color="auto" w:fill="FFFFFF"/>
        </w:rPr>
      </w:pPr>
      <w:r w:rsidRPr="00627280">
        <w:rPr>
          <w:shd w:val="clear" w:color="auto" w:fill="FFFFFF"/>
        </w:rPr>
        <w:t>Navrhuje legislatívno</w:t>
      </w:r>
      <w:r w:rsidR="00A31FF3">
        <w:rPr>
          <w:shd w:val="clear" w:color="auto" w:fill="FFFFFF"/>
        </w:rPr>
        <w:t>-</w:t>
      </w:r>
      <w:r w:rsidRPr="00627280">
        <w:rPr>
          <w:shd w:val="clear" w:color="auto" w:fill="FFFFFF"/>
        </w:rPr>
        <w:t>technická úprava vyvolaná zmenou číslovania odsekov</w:t>
      </w:r>
      <w:r w:rsidRPr="007E388A">
        <w:rPr>
          <w:shd w:val="clear" w:color="auto" w:fill="FFFFFF"/>
        </w:rPr>
        <w:t>.</w:t>
      </w:r>
    </w:p>
    <w:p w:rsidR="000A10C0" w:rsidRPr="00627280" w:rsidRDefault="000A10C0">
      <w:pPr>
        <w:jc w:val="both"/>
        <w:rPr>
          <w:b/>
          <w:bCs/>
          <w:shd w:val="clear" w:color="auto" w:fill="FFFFFF"/>
        </w:rPr>
      </w:pPr>
    </w:p>
    <w:p w:rsidR="000A10C0" w:rsidRDefault="000A10C0" w:rsidP="00627280">
      <w:pPr>
        <w:ind w:firstLine="708"/>
        <w:jc w:val="both"/>
        <w:rPr>
          <w:b/>
          <w:bCs/>
        </w:rPr>
      </w:pPr>
      <w:r w:rsidRPr="00627280">
        <w:rPr>
          <w:b/>
          <w:bCs/>
          <w:shd w:val="clear" w:color="auto" w:fill="FFFFFF"/>
        </w:rPr>
        <w:t xml:space="preserve">K bodu </w:t>
      </w:r>
      <w:r w:rsidRPr="007E388A">
        <w:rPr>
          <w:b/>
          <w:bCs/>
          <w:shd w:val="clear" w:color="auto" w:fill="FFFFFF"/>
        </w:rPr>
        <w:t>3</w:t>
      </w:r>
    </w:p>
    <w:p w:rsidR="000A10C0" w:rsidRDefault="000A10C0" w:rsidP="00D30AB1">
      <w:pPr>
        <w:ind w:firstLine="708"/>
        <w:jc w:val="both"/>
        <w:rPr>
          <w:b/>
          <w:bCs/>
        </w:rPr>
      </w:pPr>
    </w:p>
    <w:p w:rsidR="003C51EB" w:rsidRPr="00627280" w:rsidRDefault="003C51EB" w:rsidP="00D30AB1">
      <w:pPr>
        <w:ind w:firstLine="708"/>
        <w:jc w:val="both"/>
        <w:rPr>
          <w:shd w:val="clear" w:color="auto" w:fill="FFFFFF"/>
        </w:rPr>
      </w:pPr>
      <w:r w:rsidRPr="00627280">
        <w:rPr>
          <w:shd w:val="clear" w:color="auto" w:fill="FFFFFF"/>
        </w:rPr>
        <w:t xml:space="preserve">Navrhuje sa aktualizácia transpozičnej prílohy. </w:t>
      </w:r>
    </w:p>
    <w:p w:rsidR="003C51EB" w:rsidRPr="00627280" w:rsidRDefault="003C51EB" w:rsidP="00D30AB1">
      <w:pPr>
        <w:ind w:firstLine="708"/>
        <w:jc w:val="both"/>
      </w:pPr>
    </w:p>
    <w:p w:rsidR="00F3757B" w:rsidRDefault="00F3757B" w:rsidP="00D30AB1">
      <w:pPr>
        <w:ind w:firstLine="708"/>
        <w:jc w:val="both"/>
        <w:rPr>
          <w:b/>
          <w:bCs/>
        </w:rPr>
      </w:pPr>
      <w:r>
        <w:rPr>
          <w:b/>
          <w:bCs/>
        </w:rPr>
        <w:t xml:space="preserve">K čl. </w:t>
      </w:r>
      <w:r w:rsidR="0077764B">
        <w:rPr>
          <w:b/>
          <w:bCs/>
        </w:rPr>
        <w:t>XI</w:t>
      </w:r>
    </w:p>
    <w:p w:rsidR="006848C8" w:rsidRDefault="006848C8" w:rsidP="003F436B">
      <w:pPr>
        <w:ind w:firstLine="708"/>
        <w:jc w:val="both"/>
        <w:rPr>
          <w:b/>
          <w:bCs/>
        </w:rPr>
      </w:pPr>
    </w:p>
    <w:p w:rsidR="00F3757B" w:rsidRDefault="006848C8" w:rsidP="006848C8">
      <w:pPr>
        <w:ind w:firstLine="708"/>
        <w:jc w:val="both"/>
      </w:pPr>
      <w:r w:rsidRPr="00246EB9">
        <w:t xml:space="preserve">V čl. </w:t>
      </w:r>
      <w:r w:rsidR="00EB284B">
        <w:t>XI</w:t>
      </w:r>
      <w:r>
        <w:t xml:space="preserve"> </w:t>
      </w:r>
      <w:r w:rsidRPr="00246EB9">
        <w:t>sa novelizuje</w:t>
      </w:r>
      <w:r>
        <w:rPr>
          <w:b/>
          <w:bCs/>
        </w:rPr>
        <w:t xml:space="preserve"> </w:t>
      </w:r>
      <w:r w:rsidRPr="00246EB9">
        <w:t>z</w:t>
      </w:r>
      <w:r w:rsidRPr="005C6A04">
        <w:t>ákon</w:t>
      </w:r>
      <w:r w:rsidRPr="0039600A">
        <w:t xml:space="preserve"> č.</w:t>
      </w:r>
      <w:r w:rsidR="00925898">
        <w:t xml:space="preserve"> </w:t>
      </w:r>
      <w:r w:rsidR="00EB284B" w:rsidRPr="00F831A0">
        <w:rPr>
          <w:color w:val="000000"/>
        </w:rPr>
        <w:t xml:space="preserve">309/2009 Z. z. o podpore obnoviteľných zdrojov energie a vysoko účinnej kombinovanej výroby a o zmene a doplnení niektorých zákonov </w:t>
      </w:r>
      <w:r w:rsidR="00925898" w:rsidRPr="00603F3F">
        <w:rPr>
          <w:color w:val="000000"/>
        </w:rPr>
        <w:t>v</w:t>
      </w:r>
      <w:r w:rsidR="00925898">
        <w:rPr>
          <w:color w:val="000000"/>
          <w:spacing w:val="1"/>
        </w:rPr>
        <w:t> </w:t>
      </w:r>
      <w:r w:rsidR="00925898" w:rsidRPr="00603F3F">
        <w:rPr>
          <w:color w:val="000000"/>
        </w:rPr>
        <w:t>znení</w:t>
      </w:r>
      <w:r w:rsidR="00925898">
        <w:rPr>
          <w:color w:val="000000"/>
        </w:rPr>
        <w:t xml:space="preserve"> neskorších predpisov.</w:t>
      </w:r>
    </w:p>
    <w:p w:rsidR="006848C8" w:rsidRDefault="006848C8" w:rsidP="003F436B">
      <w:pPr>
        <w:ind w:firstLine="708"/>
        <w:jc w:val="both"/>
        <w:rPr>
          <w:b/>
          <w:bCs/>
        </w:rPr>
      </w:pPr>
    </w:p>
    <w:p w:rsidR="00610ADA" w:rsidRDefault="00610ADA" w:rsidP="003F436B">
      <w:pPr>
        <w:ind w:firstLine="708"/>
        <w:jc w:val="both"/>
      </w:pPr>
      <w:r>
        <w:rPr>
          <w:b/>
          <w:bCs/>
        </w:rPr>
        <w:t>K bodu 1</w:t>
      </w:r>
    </w:p>
    <w:p w:rsidR="00D30AB1" w:rsidRDefault="00D30AB1" w:rsidP="003A33E8">
      <w:pPr>
        <w:jc w:val="both"/>
        <w:rPr>
          <w:color w:val="000000"/>
        </w:rPr>
      </w:pPr>
    </w:p>
    <w:p w:rsidR="00610ADA" w:rsidRDefault="00610ADA" w:rsidP="003F436B">
      <w:pPr>
        <w:ind w:firstLine="708"/>
        <w:jc w:val="both"/>
      </w:pPr>
      <w:r w:rsidRPr="00F94F9B">
        <w:rPr>
          <w:color w:val="000000"/>
        </w:rPr>
        <w:t>Návrh odstr</w:t>
      </w:r>
      <w:r w:rsidR="00F94F9B">
        <w:rPr>
          <w:color w:val="000000"/>
        </w:rPr>
        <w:t xml:space="preserve">aňuje </w:t>
      </w:r>
      <w:r w:rsidRPr="00F94F9B">
        <w:rPr>
          <w:color w:val="000000"/>
        </w:rPr>
        <w:t>byrokratick</w:t>
      </w:r>
      <w:r w:rsidR="00F94F9B">
        <w:rPr>
          <w:color w:val="000000"/>
        </w:rPr>
        <w:t>ú</w:t>
      </w:r>
      <w:r w:rsidRPr="00F94F9B">
        <w:rPr>
          <w:color w:val="000000"/>
        </w:rPr>
        <w:t xml:space="preserve"> záťaž</w:t>
      </w:r>
      <w:r>
        <w:rPr>
          <w:color w:val="000000"/>
        </w:rPr>
        <w:t xml:space="preserve"> pre regulované subjekty</w:t>
      </w:r>
      <w:r w:rsidR="00C76ADE">
        <w:rPr>
          <w:color w:val="000000"/>
        </w:rPr>
        <w:t xml:space="preserve">, ktorá spočíva v povinnosti </w:t>
      </w:r>
      <w:r>
        <w:rPr>
          <w:color w:val="000000"/>
        </w:rPr>
        <w:t xml:space="preserve"> žiadať o vydanie nového potvrdenia o pôvode elektriny z obnoviteľných zdrojov energie, ak sa menia údaje štatutárov v zmysle § 7 ods. 8 zákona o</w:t>
      </w:r>
      <w:r w:rsidR="005072FD">
        <w:rPr>
          <w:color w:val="000000"/>
        </w:rPr>
        <w:t> </w:t>
      </w:r>
      <w:r>
        <w:rPr>
          <w:color w:val="000000"/>
        </w:rPr>
        <w:t>podpore</w:t>
      </w:r>
      <w:r w:rsidR="005072FD">
        <w:rPr>
          <w:color w:val="000000"/>
        </w:rPr>
        <w:t xml:space="preserve"> </w:t>
      </w:r>
      <w:r w:rsidR="005072FD" w:rsidRPr="003F436B">
        <w:rPr>
          <w:color w:val="000000"/>
          <w:shd w:val="clear" w:color="auto" w:fill="FFFFFF"/>
        </w:rPr>
        <w:t>obnoviteľných zdrojov energie a vysoko účinnej kombinovanej výroby a o zmene a doplnení niektorých zákonov</w:t>
      </w:r>
      <w:r w:rsidRPr="005072FD">
        <w:rPr>
          <w:color w:val="000000"/>
        </w:rPr>
        <w:t>. Úrad z vlastnej činnosti eviduje</w:t>
      </w:r>
      <w:r>
        <w:rPr>
          <w:color w:val="000000"/>
        </w:rPr>
        <w:t xml:space="preserve"> zmenu štatutárneho orgánu v potvrdení o splnení oznamovacej povinnosti podľa § 6 ods. 5 zákona č. 251/2012 Z. z. o energetike a o zmene a doplnení niektorých zákonov.</w:t>
      </w:r>
    </w:p>
    <w:p w:rsidR="00610ADA" w:rsidRDefault="00610ADA" w:rsidP="003A33E8">
      <w:pPr>
        <w:jc w:val="both"/>
      </w:pPr>
    </w:p>
    <w:p w:rsidR="00610ADA" w:rsidRDefault="00610ADA" w:rsidP="003F436B">
      <w:pPr>
        <w:ind w:firstLine="708"/>
        <w:jc w:val="both"/>
      </w:pPr>
      <w:r>
        <w:rPr>
          <w:b/>
          <w:bCs/>
        </w:rPr>
        <w:t>K bodu 2</w:t>
      </w:r>
    </w:p>
    <w:p w:rsidR="007F028F" w:rsidRDefault="007F028F" w:rsidP="007F028F">
      <w:pPr>
        <w:ind w:firstLine="708"/>
        <w:jc w:val="both"/>
      </w:pPr>
    </w:p>
    <w:p w:rsidR="00610ADA" w:rsidRDefault="00610ADA" w:rsidP="003F436B">
      <w:pPr>
        <w:ind w:firstLine="708"/>
        <w:jc w:val="both"/>
      </w:pPr>
      <w:r>
        <w:t>Navrhuje sa odstránenie obsol</w:t>
      </w:r>
      <w:r w:rsidR="00FA5CCC">
        <w:t xml:space="preserve">étnej </w:t>
      </w:r>
      <w:r>
        <w:t>časti ustanovenia o zverejňovaní vo vestníku, pretože Úrad pre reguláciu sieťových odvetví od účinnosti zákona č. 250/2012 Z. z. o regulácii v sieťových odvetviach v znení neskorších predpisov vestník nevydáva.</w:t>
      </w:r>
    </w:p>
    <w:p w:rsidR="00610ADA" w:rsidRDefault="00610ADA">
      <w:pPr>
        <w:tabs>
          <w:tab w:val="left" w:pos="426"/>
        </w:tabs>
      </w:pPr>
    </w:p>
    <w:p w:rsidR="00CC6617" w:rsidRPr="005C6A04" w:rsidRDefault="00457324" w:rsidP="003A33E8">
      <w:pPr>
        <w:tabs>
          <w:tab w:val="left" w:pos="426"/>
        </w:tabs>
        <w:jc w:val="both"/>
        <w:rPr>
          <w:b/>
          <w:bCs/>
        </w:rPr>
      </w:pPr>
      <w:r>
        <w:rPr>
          <w:b/>
          <w:bCs/>
        </w:rPr>
        <w:tab/>
      </w:r>
      <w:r>
        <w:rPr>
          <w:b/>
          <w:bCs/>
        </w:rPr>
        <w:tab/>
      </w:r>
      <w:r w:rsidR="00156F6E" w:rsidRPr="005C6A04">
        <w:rPr>
          <w:b/>
          <w:bCs/>
        </w:rPr>
        <w:t>K čl. XI</w:t>
      </w:r>
      <w:r w:rsidR="00A44D34">
        <w:rPr>
          <w:b/>
          <w:bCs/>
        </w:rPr>
        <w:t>I</w:t>
      </w:r>
    </w:p>
    <w:p w:rsidR="00CC6617" w:rsidRPr="003F436B" w:rsidRDefault="00CC6617" w:rsidP="003A33E8">
      <w:pPr>
        <w:tabs>
          <w:tab w:val="left" w:pos="426"/>
        </w:tabs>
        <w:jc w:val="both"/>
        <w:rPr>
          <w:b/>
          <w:bCs/>
        </w:rPr>
      </w:pPr>
    </w:p>
    <w:p w:rsidR="0051331E" w:rsidRDefault="005C6A04" w:rsidP="003A33E8">
      <w:pPr>
        <w:tabs>
          <w:tab w:val="left" w:pos="426"/>
        </w:tabs>
        <w:jc w:val="both"/>
      </w:pPr>
      <w:r w:rsidRPr="003F436B">
        <w:rPr>
          <w:b/>
          <w:bCs/>
        </w:rPr>
        <w:tab/>
      </w:r>
      <w:r w:rsidRPr="003F436B">
        <w:rPr>
          <w:b/>
          <w:bCs/>
        </w:rPr>
        <w:tab/>
      </w:r>
      <w:r w:rsidRPr="003F436B">
        <w:t>V čl. XI</w:t>
      </w:r>
      <w:r w:rsidR="00A44D34">
        <w:t>I</w:t>
      </w:r>
      <w:r w:rsidRPr="003F436B">
        <w:t xml:space="preserve"> sa novelizuje</w:t>
      </w:r>
      <w:r>
        <w:rPr>
          <w:b/>
          <w:bCs/>
        </w:rPr>
        <w:t xml:space="preserve"> </w:t>
      </w:r>
      <w:r w:rsidRPr="003F436B">
        <w:t>z</w:t>
      </w:r>
      <w:r w:rsidRPr="005C6A04">
        <w:t>ákon</w:t>
      </w:r>
      <w:r w:rsidRPr="0039600A">
        <w:t xml:space="preserve"> č. 530/2011 Z. z. o  spotrebnej dani z alkoholických nápojov</w:t>
      </w:r>
      <w:r w:rsidR="009A550C">
        <w:t xml:space="preserve"> v znení neskorších predpisov.</w:t>
      </w:r>
    </w:p>
    <w:p w:rsidR="00A44D34" w:rsidRPr="00D24CB2" w:rsidRDefault="00A44D34" w:rsidP="003A33E8">
      <w:pPr>
        <w:tabs>
          <w:tab w:val="left" w:pos="426"/>
        </w:tabs>
        <w:jc w:val="both"/>
      </w:pPr>
    </w:p>
    <w:p w:rsidR="00CC6617" w:rsidRDefault="00457324" w:rsidP="00CC6617">
      <w:pPr>
        <w:tabs>
          <w:tab w:val="left" w:pos="284"/>
          <w:tab w:val="left" w:pos="426"/>
          <w:tab w:val="left" w:pos="567"/>
        </w:tabs>
        <w:autoSpaceDE w:val="0"/>
        <w:autoSpaceDN w:val="0"/>
        <w:adjustRightInd w:val="0"/>
        <w:jc w:val="both"/>
        <w:rPr>
          <w:b/>
        </w:rPr>
      </w:pPr>
      <w:r>
        <w:rPr>
          <w:b/>
        </w:rPr>
        <w:tab/>
      </w:r>
      <w:r>
        <w:rPr>
          <w:b/>
        </w:rPr>
        <w:tab/>
      </w:r>
      <w:r>
        <w:rPr>
          <w:b/>
        </w:rPr>
        <w:tab/>
      </w:r>
      <w:r>
        <w:rPr>
          <w:b/>
        </w:rPr>
        <w:tab/>
      </w:r>
      <w:r w:rsidR="00CC6617">
        <w:rPr>
          <w:b/>
        </w:rPr>
        <w:t>K bodu 1</w:t>
      </w:r>
    </w:p>
    <w:p w:rsidR="00457324" w:rsidRDefault="00457324" w:rsidP="00CC6617">
      <w:pPr>
        <w:tabs>
          <w:tab w:val="left" w:pos="284"/>
          <w:tab w:val="left" w:pos="426"/>
          <w:tab w:val="left" w:pos="567"/>
        </w:tabs>
        <w:autoSpaceDE w:val="0"/>
        <w:autoSpaceDN w:val="0"/>
        <w:adjustRightInd w:val="0"/>
        <w:jc w:val="both"/>
      </w:pPr>
    </w:p>
    <w:p w:rsidR="00CC6617" w:rsidRDefault="00457324" w:rsidP="00CC6617">
      <w:pPr>
        <w:tabs>
          <w:tab w:val="left" w:pos="284"/>
          <w:tab w:val="left" w:pos="426"/>
          <w:tab w:val="left" w:pos="567"/>
        </w:tabs>
        <w:autoSpaceDE w:val="0"/>
        <w:autoSpaceDN w:val="0"/>
        <w:adjustRightInd w:val="0"/>
        <w:jc w:val="both"/>
      </w:pPr>
      <w:r>
        <w:tab/>
      </w:r>
      <w:r>
        <w:tab/>
      </w:r>
      <w:r>
        <w:tab/>
      </w:r>
      <w:r>
        <w:tab/>
      </w:r>
      <w:r w:rsidR="00CC6617">
        <w:t>Legislatívno-technická úprava v nadväznosti na bod 2.</w:t>
      </w:r>
    </w:p>
    <w:p w:rsidR="00CC6617" w:rsidRDefault="00CC6617" w:rsidP="00CC6617">
      <w:pPr>
        <w:tabs>
          <w:tab w:val="left" w:pos="284"/>
          <w:tab w:val="left" w:pos="426"/>
          <w:tab w:val="left" w:pos="567"/>
        </w:tabs>
        <w:autoSpaceDE w:val="0"/>
        <w:autoSpaceDN w:val="0"/>
        <w:adjustRightInd w:val="0"/>
        <w:jc w:val="both"/>
        <w:rPr>
          <w:b/>
        </w:rPr>
      </w:pPr>
    </w:p>
    <w:p w:rsidR="00CC6617" w:rsidRPr="00943B2F" w:rsidRDefault="00E02ACD" w:rsidP="00CC6617">
      <w:pPr>
        <w:tabs>
          <w:tab w:val="left" w:pos="284"/>
          <w:tab w:val="left" w:pos="426"/>
          <w:tab w:val="left" w:pos="567"/>
        </w:tabs>
        <w:autoSpaceDE w:val="0"/>
        <w:autoSpaceDN w:val="0"/>
        <w:adjustRightInd w:val="0"/>
        <w:jc w:val="both"/>
        <w:rPr>
          <w:b/>
        </w:rPr>
      </w:pPr>
      <w:r>
        <w:rPr>
          <w:b/>
        </w:rPr>
        <w:tab/>
      </w:r>
      <w:r>
        <w:rPr>
          <w:b/>
        </w:rPr>
        <w:tab/>
      </w:r>
      <w:r>
        <w:rPr>
          <w:b/>
        </w:rPr>
        <w:tab/>
      </w:r>
      <w:r>
        <w:rPr>
          <w:b/>
        </w:rPr>
        <w:tab/>
      </w:r>
      <w:r w:rsidR="00CC6617">
        <w:rPr>
          <w:b/>
        </w:rPr>
        <w:t>K bodu 2</w:t>
      </w:r>
    </w:p>
    <w:p w:rsidR="00E02ACD" w:rsidRDefault="00E02ACD" w:rsidP="00E02ACD">
      <w:pPr>
        <w:pStyle w:val="Zkladntext4"/>
        <w:autoSpaceDE w:val="0"/>
        <w:autoSpaceDN w:val="0"/>
        <w:ind w:firstLine="708"/>
        <w:jc w:val="both"/>
      </w:pPr>
    </w:p>
    <w:p w:rsidR="00CC6617" w:rsidRPr="001107AD" w:rsidRDefault="00CC6617" w:rsidP="003F436B">
      <w:pPr>
        <w:pStyle w:val="Zkladntext4"/>
        <w:autoSpaceDE w:val="0"/>
        <w:autoSpaceDN w:val="0"/>
        <w:ind w:firstLine="708"/>
        <w:jc w:val="both"/>
      </w:pPr>
      <w:r>
        <w:t xml:space="preserve">Upúšťa sa od splnenia podmienky na vydanie oprávnenia na distribúciu, a to zamestnávať v pracovnom pomere </w:t>
      </w:r>
      <w:r w:rsidR="00FA5CCC">
        <w:t xml:space="preserve">najmenej </w:t>
      </w:r>
      <w:r>
        <w:t>10 zamestnancov.</w:t>
      </w:r>
    </w:p>
    <w:p w:rsidR="00CC6617" w:rsidRPr="001107AD" w:rsidRDefault="00CC6617" w:rsidP="00CC6617">
      <w:pPr>
        <w:pStyle w:val="Odsekzoznamu"/>
        <w:autoSpaceDE w:val="0"/>
        <w:autoSpaceDN w:val="0"/>
        <w:ind w:left="0"/>
        <w:contextualSpacing w:val="0"/>
        <w:jc w:val="both"/>
      </w:pPr>
    </w:p>
    <w:p w:rsidR="00CC6617" w:rsidRPr="001107AD" w:rsidRDefault="00CC6617" w:rsidP="003F436B">
      <w:pPr>
        <w:ind w:firstLine="708"/>
        <w:jc w:val="both"/>
        <w:rPr>
          <w:b/>
        </w:rPr>
      </w:pPr>
      <w:r>
        <w:rPr>
          <w:b/>
        </w:rPr>
        <w:t>K bodu 3</w:t>
      </w:r>
    </w:p>
    <w:p w:rsidR="00E02ACD" w:rsidRDefault="00E02ACD" w:rsidP="00E02ACD">
      <w:pPr>
        <w:ind w:firstLine="708"/>
        <w:jc w:val="both"/>
      </w:pPr>
    </w:p>
    <w:p w:rsidR="00CC6617" w:rsidRPr="00CC6617" w:rsidRDefault="00CC6617" w:rsidP="003F436B">
      <w:pPr>
        <w:ind w:firstLine="708"/>
        <w:jc w:val="both"/>
      </w:pPr>
      <w:r>
        <w:t>Legislatívno-technická úprava v nadväznosti na bod 2</w:t>
      </w:r>
      <w:r w:rsidRPr="00000DE0">
        <w:t xml:space="preserve">. Zároveň sa </w:t>
      </w:r>
      <w:r>
        <w:t xml:space="preserve">znenie </w:t>
      </w:r>
      <w:r w:rsidRPr="00000DE0">
        <w:t>ustanovenia upravuje tak, aby daňové subjekty neboli povinné oznamovať informácie, ktoré finančná správa získava z verejných registrov.</w:t>
      </w:r>
    </w:p>
    <w:p w:rsidR="00CC6617" w:rsidRDefault="00CC6617" w:rsidP="003A33E8">
      <w:pPr>
        <w:tabs>
          <w:tab w:val="left" w:pos="426"/>
        </w:tabs>
        <w:jc w:val="both"/>
        <w:rPr>
          <w:b/>
          <w:bCs/>
          <w:highlight w:val="green"/>
        </w:rPr>
      </w:pPr>
    </w:p>
    <w:p w:rsidR="00610ADA" w:rsidRDefault="00E02ACD" w:rsidP="003A33E8">
      <w:pPr>
        <w:tabs>
          <w:tab w:val="left" w:pos="426"/>
        </w:tabs>
        <w:jc w:val="both"/>
        <w:rPr>
          <w:b/>
          <w:bCs/>
        </w:rPr>
      </w:pPr>
      <w:r>
        <w:rPr>
          <w:b/>
          <w:bCs/>
        </w:rPr>
        <w:tab/>
      </w:r>
      <w:r>
        <w:rPr>
          <w:b/>
          <w:bCs/>
        </w:rPr>
        <w:tab/>
      </w:r>
      <w:r w:rsidR="00F3757B" w:rsidRPr="00CC6617">
        <w:rPr>
          <w:b/>
          <w:bCs/>
        </w:rPr>
        <w:t xml:space="preserve">K čl. </w:t>
      </w:r>
      <w:r w:rsidR="00EF586B" w:rsidRPr="00CC6617">
        <w:rPr>
          <w:b/>
          <w:bCs/>
        </w:rPr>
        <w:t>X</w:t>
      </w:r>
      <w:r w:rsidR="00A44D34">
        <w:rPr>
          <w:b/>
          <w:bCs/>
        </w:rPr>
        <w:t>III</w:t>
      </w:r>
    </w:p>
    <w:p w:rsidR="00610ADA" w:rsidRDefault="00610ADA" w:rsidP="003A33E8">
      <w:pPr>
        <w:tabs>
          <w:tab w:val="left" w:pos="426"/>
        </w:tabs>
        <w:jc w:val="both"/>
        <w:rPr>
          <w:b/>
          <w:bCs/>
        </w:rPr>
      </w:pPr>
    </w:p>
    <w:p w:rsidR="00D6109D" w:rsidRPr="003F436B" w:rsidRDefault="00D6109D" w:rsidP="00D6109D">
      <w:pPr>
        <w:tabs>
          <w:tab w:val="left" w:pos="426"/>
        </w:tabs>
        <w:jc w:val="both"/>
        <w:rPr>
          <w:b/>
          <w:bCs/>
        </w:rPr>
      </w:pPr>
      <w:r>
        <w:tab/>
      </w:r>
      <w:r>
        <w:tab/>
      </w:r>
      <w:r w:rsidRPr="00D6109D">
        <w:t xml:space="preserve">V čl. </w:t>
      </w:r>
      <w:r w:rsidR="00A44D34">
        <w:t>XIII</w:t>
      </w:r>
      <w:r w:rsidRPr="00D6109D">
        <w:t xml:space="preserve"> sa navrhuje novela zákona zákon č. </w:t>
      </w:r>
      <w:r w:rsidRPr="003F436B">
        <w:rPr>
          <w:color w:val="000000"/>
        </w:rPr>
        <w:t>250/2012 Z. z. o regulácii v sieťových odvetviach v</w:t>
      </w:r>
      <w:r w:rsidR="00B25A10">
        <w:rPr>
          <w:color w:val="000000"/>
        </w:rPr>
        <w:t> </w:t>
      </w:r>
      <w:r w:rsidRPr="003F436B">
        <w:rPr>
          <w:color w:val="000000"/>
        </w:rPr>
        <w:t>znení</w:t>
      </w:r>
      <w:r w:rsidR="00B25A10">
        <w:rPr>
          <w:color w:val="000000"/>
        </w:rPr>
        <w:t xml:space="preserve"> </w:t>
      </w:r>
      <w:r w:rsidRPr="00D6109D">
        <w:t>neskorších predpisov.</w:t>
      </w:r>
    </w:p>
    <w:p w:rsidR="00D6109D" w:rsidRDefault="00D6109D" w:rsidP="003A33E8">
      <w:pPr>
        <w:tabs>
          <w:tab w:val="left" w:pos="426"/>
        </w:tabs>
        <w:jc w:val="both"/>
        <w:rPr>
          <w:b/>
          <w:bCs/>
        </w:rPr>
      </w:pPr>
    </w:p>
    <w:p w:rsidR="00610ADA" w:rsidRDefault="00E02ACD" w:rsidP="003A33E8">
      <w:pPr>
        <w:tabs>
          <w:tab w:val="left" w:pos="426"/>
        </w:tabs>
        <w:jc w:val="both"/>
      </w:pPr>
      <w:r>
        <w:rPr>
          <w:b/>
          <w:bCs/>
        </w:rPr>
        <w:tab/>
      </w:r>
      <w:r>
        <w:rPr>
          <w:b/>
          <w:bCs/>
        </w:rPr>
        <w:tab/>
      </w:r>
      <w:r w:rsidR="00610ADA">
        <w:rPr>
          <w:b/>
          <w:bCs/>
        </w:rPr>
        <w:t>K bodu 1</w:t>
      </w:r>
    </w:p>
    <w:p w:rsidR="00E02ACD" w:rsidRDefault="00E02ACD" w:rsidP="00E02ACD">
      <w:pPr>
        <w:ind w:firstLine="708"/>
        <w:jc w:val="both"/>
        <w:rPr>
          <w:color w:val="000000"/>
        </w:rPr>
      </w:pPr>
    </w:p>
    <w:p w:rsidR="00610ADA" w:rsidRDefault="00610ADA" w:rsidP="003F436B">
      <w:pPr>
        <w:ind w:firstLine="708"/>
        <w:jc w:val="both"/>
      </w:pPr>
      <w:r>
        <w:rPr>
          <w:color w:val="000000"/>
        </w:rPr>
        <w:t>V súvislosti s precizovaním ustanovení, týkajúcich sa povinného zverejňovania vybraných cenových návrhov</w:t>
      </w:r>
      <w:r w:rsidR="00FA5CCC">
        <w:rPr>
          <w:color w:val="000000"/>
        </w:rPr>
        <w:t>,</w:t>
      </w:r>
      <w:r>
        <w:rPr>
          <w:color w:val="000000"/>
        </w:rPr>
        <w:t xml:space="preserve"> sa vypúšťa dôvod na odvolanie predsedu úradu zo strany vlády vtedy, ak úrad poruší ustanovenia tohto zákona o zverejňovaní návrhov cien a iných podaní. </w:t>
      </w:r>
    </w:p>
    <w:p w:rsidR="00610ADA" w:rsidRDefault="00610ADA" w:rsidP="003A33E8">
      <w:pPr>
        <w:tabs>
          <w:tab w:val="left" w:pos="426"/>
        </w:tabs>
        <w:jc w:val="both"/>
        <w:rPr>
          <w:b/>
          <w:bCs/>
        </w:rPr>
      </w:pPr>
    </w:p>
    <w:p w:rsidR="00610ADA" w:rsidRDefault="001A3804" w:rsidP="003A33E8">
      <w:pPr>
        <w:tabs>
          <w:tab w:val="left" w:pos="426"/>
        </w:tabs>
        <w:jc w:val="both"/>
      </w:pPr>
      <w:r>
        <w:rPr>
          <w:b/>
          <w:bCs/>
        </w:rPr>
        <w:tab/>
      </w:r>
      <w:r>
        <w:rPr>
          <w:b/>
          <w:bCs/>
        </w:rPr>
        <w:tab/>
      </w:r>
      <w:r w:rsidR="00610ADA">
        <w:rPr>
          <w:b/>
          <w:bCs/>
        </w:rPr>
        <w:t>K bodu 2</w:t>
      </w:r>
    </w:p>
    <w:p w:rsidR="001A3804" w:rsidRDefault="001A3804" w:rsidP="003A33E8">
      <w:pPr>
        <w:tabs>
          <w:tab w:val="left" w:pos="426"/>
        </w:tabs>
        <w:jc w:val="both"/>
        <w:rPr>
          <w:color w:val="000000"/>
        </w:rPr>
      </w:pPr>
      <w:r>
        <w:rPr>
          <w:color w:val="000000"/>
        </w:rPr>
        <w:tab/>
      </w:r>
      <w:r>
        <w:rPr>
          <w:color w:val="000000"/>
        </w:rPr>
        <w:tab/>
      </w:r>
    </w:p>
    <w:p w:rsidR="00610ADA" w:rsidRDefault="00D6109D" w:rsidP="003A33E8">
      <w:pPr>
        <w:tabs>
          <w:tab w:val="left" w:pos="426"/>
        </w:tabs>
        <w:jc w:val="both"/>
      </w:pPr>
      <w:r>
        <w:rPr>
          <w:color w:val="000000"/>
        </w:rPr>
        <w:tab/>
      </w:r>
      <w:r>
        <w:rPr>
          <w:color w:val="000000"/>
        </w:rPr>
        <w:tab/>
        <w:t>Navrhuje sa d</w:t>
      </w:r>
      <w:r w:rsidR="00610ADA">
        <w:rPr>
          <w:color w:val="000000"/>
        </w:rPr>
        <w:t>oplnenie nového druhu informácií, ktoré úrad zverejňuje v záujme transparentného informovania verejnosti konzistentne s ostatnými druhmi povolení a potvrdení.</w:t>
      </w:r>
    </w:p>
    <w:p w:rsidR="00610ADA" w:rsidRDefault="00610ADA" w:rsidP="003A33E8">
      <w:pPr>
        <w:tabs>
          <w:tab w:val="left" w:pos="426"/>
        </w:tabs>
        <w:jc w:val="both"/>
        <w:rPr>
          <w:color w:val="000000"/>
        </w:rPr>
      </w:pPr>
    </w:p>
    <w:p w:rsidR="00C20E7B" w:rsidRPr="003F436B" w:rsidRDefault="00C20E7B" w:rsidP="00C20E7B">
      <w:pPr>
        <w:ind w:firstLine="708"/>
        <w:jc w:val="both"/>
        <w:rPr>
          <w:b/>
          <w:bCs/>
          <w:color w:val="000000"/>
        </w:rPr>
      </w:pPr>
      <w:r w:rsidRPr="003F436B">
        <w:rPr>
          <w:b/>
          <w:bCs/>
          <w:color w:val="000000"/>
        </w:rPr>
        <w:t>K bod</w:t>
      </w:r>
      <w:r>
        <w:rPr>
          <w:b/>
          <w:bCs/>
          <w:color w:val="000000"/>
        </w:rPr>
        <w:t>om</w:t>
      </w:r>
      <w:r w:rsidRPr="003F436B">
        <w:rPr>
          <w:b/>
          <w:bCs/>
          <w:color w:val="000000"/>
        </w:rPr>
        <w:t xml:space="preserve"> </w:t>
      </w:r>
      <w:r>
        <w:rPr>
          <w:b/>
          <w:bCs/>
          <w:color w:val="000000"/>
        </w:rPr>
        <w:t>3, 1</w:t>
      </w:r>
      <w:r w:rsidR="008D11B0">
        <w:rPr>
          <w:b/>
          <w:bCs/>
          <w:color w:val="000000"/>
        </w:rPr>
        <w:t>2</w:t>
      </w:r>
      <w:r>
        <w:rPr>
          <w:b/>
          <w:bCs/>
          <w:color w:val="000000"/>
        </w:rPr>
        <w:t xml:space="preserve"> a 1</w:t>
      </w:r>
      <w:r w:rsidR="008D11B0">
        <w:rPr>
          <w:b/>
          <w:bCs/>
          <w:color w:val="000000"/>
        </w:rPr>
        <w:t>3</w:t>
      </w:r>
    </w:p>
    <w:p w:rsidR="00C20E7B" w:rsidRDefault="00C20E7B" w:rsidP="00C20E7B">
      <w:pPr>
        <w:ind w:firstLine="708"/>
        <w:jc w:val="both"/>
        <w:rPr>
          <w:color w:val="000000"/>
        </w:rPr>
      </w:pPr>
    </w:p>
    <w:p w:rsidR="00576643" w:rsidRDefault="00C20E7B" w:rsidP="00BA4B97">
      <w:pPr>
        <w:tabs>
          <w:tab w:val="left" w:pos="426"/>
        </w:tabs>
        <w:jc w:val="both"/>
        <w:rPr>
          <w:color w:val="000000"/>
        </w:rPr>
      </w:pPr>
      <w:r>
        <w:rPr>
          <w:color w:val="000000"/>
        </w:rPr>
        <w:tab/>
        <w:t>Legislatívno-technická úprava v súvislosti so zmenou v číslovaní odsekov.</w:t>
      </w:r>
    </w:p>
    <w:p w:rsidR="00127273" w:rsidRDefault="00127273">
      <w:pPr>
        <w:ind w:firstLine="708"/>
        <w:jc w:val="both"/>
        <w:rPr>
          <w:color w:val="000000"/>
        </w:rPr>
      </w:pPr>
    </w:p>
    <w:p w:rsidR="00610ADA" w:rsidRPr="00576643" w:rsidRDefault="00127273" w:rsidP="003F436B">
      <w:pPr>
        <w:ind w:firstLine="708"/>
        <w:jc w:val="both"/>
        <w:rPr>
          <w:color w:val="000000"/>
        </w:rPr>
      </w:pPr>
      <w:r>
        <w:rPr>
          <w:color w:val="000000"/>
        </w:rPr>
        <w:t xml:space="preserve"> </w:t>
      </w:r>
      <w:r w:rsidR="00610ADA">
        <w:rPr>
          <w:b/>
          <w:bCs/>
        </w:rPr>
        <w:t>K bod</w:t>
      </w:r>
      <w:r w:rsidR="00B41480">
        <w:rPr>
          <w:b/>
          <w:bCs/>
        </w:rPr>
        <w:t>om</w:t>
      </w:r>
      <w:r w:rsidR="00610ADA">
        <w:rPr>
          <w:b/>
          <w:bCs/>
        </w:rPr>
        <w:t xml:space="preserve"> </w:t>
      </w:r>
      <w:r w:rsidR="0056459A">
        <w:rPr>
          <w:b/>
          <w:bCs/>
        </w:rPr>
        <w:t>4</w:t>
      </w:r>
      <w:r w:rsidR="003D65EE">
        <w:rPr>
          <w:b/>
          <w:bCs/>
        </w:rPr>
        <w:t xml:space="preserve"> a 5</w:t>
      </w:r>
    </w:p>
    <w:p w:rsidR="001A3804" w:rsidRDefault="001A3804" w:rsidP="001A3804">
      <w:pPr>
        <w:ind w:firstLine="708"/>
        <w:jc w:val="both"/>
        <w:rPr>
          <w:color w:val="000000"/>
        </w:rPr>
      </w:pPr>
    </w:p>
    <w:p w:rsidR="00610ADA" w:rsidRDefault="00610ADA" w:rsidP="003F436B">
      <w:pPr>
        <w:ind w:firstLine="708"/>
        <w:jc w:val="both"/>
      </w:pPr>
      <w:r>
        <w:rPr>
          <w:color w:val="000000"/>
        </w:rPr>
        <w:t>Predkladaný návrh zmeny spresňuje povinnosť úradu a sleduje zámer informovania verejnosti o kľúčových údajoch z cenového návrhu podanom regulovaným subjektom. Predkladaným spresnením odpadáva povinnosť úradu sa vysporiadať s požiadavkou regulovaných subjektov o ochrane skutočností tvoriacich predmet obchodného tajomstva (náročná agenda, strata času na korešpondenciu s regulovaným subjektom o obchodnom tajomstve a nie na vecnú agendu práce s návrhom ceny). Rozsah takto zverejňovaných údajov sa doprecizuje po konzultácii s odbornou verejnosťou v rámci zmeny cenových vyhlášok úradu. Zároveň sa rozsah zverejnenia kľúčových údajov zúži o regulované činnosti podľa § 11 ods. 1 písm. a) zákona o regulácii (výroba elektriny z OZE a VÚ KVET).</w:t>
      </w:r>
    </w:p>
    <w:p w:rsidR="00610ADA" w:rsidRDefault="00610ADA" w:rsidP="003A33E8">
      <w:pPr>
        <w:tabs>
          <w:tab w:val="left" w:pos="426"/>
        </w:tabs>
        <w:jc w:val="both"/>
        <w:rPr>
          <w:color w:val="000000"/>
        </w:rPr>
      </w:pPr>
    </w:p>
    <w:p w:rsidR="00610ADA" w:rsidRDefault="001A3804" w:rsidP="003A33E8">
      <w:pPr>
        <w:tabs>
          <w:tab w:val="left" w:pos="426"/>
        </w:tabs>
        <w:jc w:val="both"/>
      </w:pPr>
      <w:r>
        <w:rPr>
          <w:b/>
          <w:bCs/>
        </w:rPr>
        <w:tab/>
      </w:r>
      <w:r>
        <w:rPr>
          <w:b/>
          <w:bCs/>
        </w:rPr>
        <w:tab/>
      </w:r>
      <w:r w:rsidR="00610ADA">
        <w:rPr>
          <w:b/>
          <w:bCs/>
        </w:rPr>
        <w:t xml:space="preserve">K bodu </w:t>
      </w:r>
      <w:r w:rsidR="00C20E7B">
        <w:rPr>
          <w:b/>
          <w:bCs/>
        </w:rPr>
        <w:t>6</w:t>
      </w:r>
    </w:p>
    <w:p w:rsidR="001A3804" w:rsidRDefault="001A3804" w:rsidP="001A3804">
      <w:pPr>
        <w:ind w:firstLine="708"/>
        <w:jc w:val="both"/>
        <w:rPr>
          <w:color w:val="000000"/>
        </w:rPr>
      </w:pPr>
    </w:p>
    <w:p w:rsidR="00610ADA" w:rsidRDefault="00B41480" w:rsidP="003F436B">
      <w:pPr>
        <w:ind w:firstLine="708"/>
        <w:jc w:val="both"/>
      </w:pPr>
      <w:r>
        <w:rPr>
          <w:color w:val="000000"/>
        </w:rPr>
        <w:t>Navrhuje sa d</w:t>
      </w:r>
      <w:r w:rsidR="00610ADA">
        <w:rPr>
          <w:color w:val="000000"/>
        </w:rPr>
        <w:t>oplnenie kompetencie zmeniť alebo zrušiť cenové rozhodnutie z dôvodov výraznej zmeny ekonomických parametrov, z ktorých sa vychádzalo pri určení ceny aj na prípady rozhodnutí, pri ktorých sa schválila cena, tzn. ak úrad schváli ceny v rozsahu, v akom boli predložené úradu v cenovom návrhu od regulovaného subjektu.</w:t>
      </w:r>
    </w:p>
    <w:p w:rsidR="00610ADA" w:rsidRDefault="00610ADA" w:rsidP="003A33E8">
      <w:pPr>
        <w:tabs>
          <w:tab w:val="left" w:pos="426"/>
        </w:tabs>
        <w:jc w:val="both"/>
        <w:rPr>
          <w:color w:val="000000"/>
        </w:rPr>
      </w:pPr>
    </w:p>
    <w:p w:rsidR="00610ADA" w:rsidRDefault="001A3804" w:rsidP="003A33E8">
      <w:pPr>
        <w:tabs>
          <w:tab w:val="left" w:pos="426"/>
        </w:tabs>
        <w:jc w:val="both"/>
      </w:pPr>
      <w:r>
        <w:rPr>
          <w:b/>
          <w:bCs/>
        </w:rPr>
        <w:tab/>
      </w:r>
      <w:r>
        <w:rPr>
          <w:b/>
          <w:bCs/>
        </w:rPr>
        <w:tab/>
      </w:r>
      <w:r w:rsidR="00610ADA">
        <w:rPr>
          <w:b/>
          <w:bCs/>
        </w:rPr>
        <w:t xml:space="preserve">K bodu </w:t>
      </w:r>
      <w:r w:rsidR="00C20E7B">
        <w:rPr>
          <w:b/>
          <w:bCs/>
        </w:rPr>
        <w:t>7</w:t>
      </w:r>
    </w:p>
    <w:p w:rsidR="001A3804" w:rsidRDefault="001A3804" w:rsidP="001A3804">
      <w:pPr>
        <w:ind w:firstLine="708"/>
        <w:jc w:val="both"/>
        <w:rPr>
          <w:color w:val="000000"/>
        </w:rPr>
      </w:pPr>
    </w:p>
    <w:p w:rsidR="00610ADA" w:rsidRDefault="007774E9" w:rsidP="003F436B">
      <w:pPr>
        <w:ind w:firstLine="708"/>
        <w:jc w:val="both"/>
      </w:pPr>
      <w:r>
        <w:rPr>
          <w:color w:val="000000"/>
        </w:rPr>
        <w:t xml:space="preserve">Navrhuje sa doplnenie </w:t>
      </w:r>
      <w:r w:rsidR="00610ADA">
        <w:rPr>
          <w:color w:val="000000"/>
        </w:rPr>
        <w:t xml:space="preserve">ďalšieho dôvodu na zmenu cenového rozhodnutia </w:t>
      </w:r>
      <w:r w:rsidR="00610ADA">
        <w:rPr>
          <w:bCs/>
          <w:color w:val="000000"/>
        </w:rPr>
        <w:t>v záujme pružného reagovania na zmeny rôznych taríf</w:t>
      </w:r>
      <w:r w:rsidR="00610ADA">
        <w:rPr>
          <w:color w:val="000000"/>
        </w:rPr>
        <w:t>, ktoré sú súčasťou cenových rozhodnutí a sú určované nadradenou legislatívou EÚ s ohľadom na prepájanie jednotlivých vnútorných trhov s elektrinou členských štátov EÚ a meniace sa pravidlá na vnútornom trhu s elektrinou a plynom.</w:t>
      </w:r>
    </w:p>
    <w:p w:rsidR="00610ADA" w:rsidRDefault="00610ADA" w:rsidP="003A33E8">
      <w:pPr>
        <w:tabs>
          <w:tab w:val="left" w:pos="426"/>
        </w:tabs>
        <w:jc w:val="both"/>
        <w:rPr>
          <w:color w:val="000000"/>
        </w:rPr>
      </w:pPr>
    </w:p>
    <w:p w:rsidR="00610ADA" w:rsidRDefault="001A3804" w:rsidP="003A33E8">
      <w:pPr>
        <w:tabs>
          <w:tab w:val="left" w:pos="426"/>
        </w:tabs>
        <w:jc w:val="both"/>
      </w:pPr>
      <w:r>
        <w:rPr>
          <w:b/>
          <w:bCs/>
        </w:rPr>
        <w:tab/>
      </w:r>
      <w:r>
        <w:rPr>
          <w:b/>
          <w:bCs/>
        </w:rPr>
        <w:tab/>
      </w:r>
      <w:r w:rsidR="00610ADA">
        <w:rPr>
          <w:b/>
          <w:bCs/>
        </w:rPr>
        <w:t xml:space="preserve">K bodu </w:t>
      </w:r>
      <w:r w:rsidR="00C20E7B">
        <w:rPr>
          <w:b/>
          <w:bCs/>
        </w:rPr>
        <w:t>8</w:t>
      </w:r>
    </w:p>
    <w:p w:rsidR="001A3804" w:rsidRDefault="001A3804" w:rsidP="001A3804">
      <w:pPr>
        <w:ind w:firstLine="708"/>
        <w:jc w:val="both"/>
        <w:rPr>
          <w:bCs/>
          <w:color w:val="000000"/>
        </w:rPr>
      </w:pPr>
    </w:p>
    <w:p w:rsidR="00610ADA" w:rsidRDefault="00610ADA" w:rsidP="003F436B">
      <w:pPr>
        <w:ind w:firstLine="708"/>
        <w:jc w:val="both"/>
      </w:pPr>
      <w:r>
        <w:rPr>
          <w:bCs/>
          <w:color w:val="000000"/>
        </w:rPr>
        <w:t>Predmetný návrh reflektuje na duplicitu</w:t>
      </w:r>
      <w:r>
        <w:rPr>
          <w:color w:val="000000"/>
        </w:rPr>
        <w:t>, nakoľko regulovaný subjekt má podľa § 29 ods. 1 písm. e) povinnosť poskytovať úradu na požiadanie podklady potrebné  na vyčíslenie prospechu získaného nedodržaním určeného spôsobu regulácie ceny alebo cenového rozhodnutia úradu a elektronicky podklady z uzavierania koncových stavov analytických účtov a na druhej strane uvedené informácie úrad žiada  na základe § 29 ods. 1 písm. k).</w:t>
      </w:r>
    </w:p>
    <w:p w:rsidR="00610ADA" w:rsidRDefault="00610ADA" w:rsidP="003A33E8">
      <w:pPr>
        <w:tabs>
          <w:tab w:val="left" w:pos="426"/>
        </w:tabs>
        <w:jc w:val="both"/>
      </w:pPr>
    </w:p>
    <w:p w:rsidR="00610ADA" w:rsidRDefault="001A3804" w:rsidP="003A33E8">
      <w:pPr>
        <w:tabs>
          <w:tab w:val="left" w:pos="426"/>
        </w:tabs>
        <w:jc w:val="both"/>
      </w:pPr>
      <w:r>
        <w:rPr>
          <w:b/>
          <w:bCs/>
        </w:rPr>
        <w:tab/>
      </w:r>
      <w:r>
        <w:rPr>
          <w:b/>
          <w:bCs/>
        </w:rPr>
        <w:tab/>
      </w:r>
      <w:r w:rsidR="00610ADA">
        <w:rPr>
          <w:b/>
          <w:bCs/>
        </w:rPr>
        <w:t xml:space="preserve">K bodu </w:t>
      </w:r>
      <w:r w:rsidR="00C20E7B">
        <w:rPr>
          <w:b/>
          <w:bCs/>
        </w:rPr>
        <w:t>9</w:t>
      </w:r>
    </w:p>
    <w:p w:rsidR="001A3804" w:rsidRDefault="001A3804" w:rsidP="001A3804">
      <w:pPr>
        <w:ind w:firstLine="708"/>
        <w:jc w:val="both"/>
        <w:rPr>
          <w:color w:val="000000"/>
        </w:rPr>
      </w:pPr>
    </w:p>
    <w:p w:rsidR="00610ADA" w:rsidRDefault="00F6507D" w:rsidP="00D85011">
      <w:pPr>
        <w:ind w:firstLine="708"/>
        <w:jc w:val="both"/>
        <w:rPr>
          <w:color w:val="000000"/>
        </w:rPr>
      </w:pPr>
      <w:r>
        <w:rPr>
          <w:color w:val="000000"/>
        </w:rPr>
        <w:t xml:space="preserve">Návrh úpravy precizuje platnú právnu úpravu, v rámci ktorej sa zavádza lehota na schválenie takejto zmluvy, resp. jej zmeny zo strany úradu (regulovaný subjekt môže predpokladať časový rámec schválenia), čím sa zvyšuje právna istota pre regulovaný subjekt, zároveň zavedením fikcie schválenia úradom po uplynutí novo stanovenej lehoty </w:t>
      </w:r>
      <w:r>
        <w:rPr>
          <w:bCs/>
          <w:color w:val="000000"/>
        </w:rPr>
        <w:t>dôjde k zrýchleniu procesu a zníženiu administratívnej záťaže pre regulovaný subjekt. Z</w:t>
      </w:r>
      <w:r>
        <w:rPr>
          <w:color w:val="000000"/>
        </w:rPr>
        <w:t xml:space="preserve">mena doterajšieho inštitútu povinného schvaľovania a sankcie neplatnosti zmlúv bez schválenia úradom na možnosť úradu začať konanie o schválenie takejto zmluvy. V prípade márneho uplynutia napr. 45 dňovej lehoty na schválenie sa uplatní právna fikcia súhlasu/schválenia úradu. </w:t>
      </w:r>
      <w:r w:rsidRPr="005511DB">
        <w:rPr>
          <w:color w:val="000000"/>
        </w:rPr>
        <w:t xml:space="preserve">V súvislosti s očakávanou cenovou dereguláciou sa navrhuje </w:t>
      </w:r>
      <w:r w:rsidRPr="005511DB">
        <w:t>vylúčenie dodávateľov elektriny/plynu z povinnosti vyhlasovať OVS a zároveň spresnenie povinnosti predkladania a schvaľovania SLA zmlúv.</w:t>
      </w:r>
    </w:p>
    <w:p w:rsidR="008F622E" w:rsidRPr="00D85011" w:rsidRDefault="008F622E" w:rsidP="008F622E">
      <w:pPr>
        <w:jc w:val="both"/>
      </w:pPr>
    </w:p>
    <w:p w:rsidR="003D65EE" w:rsidRDefault="00747D06" w:rsidP="003A33E8">
      <w:pPr>
        <w:tabs>
          <w:tab w:val="left" w:pos="426"/>
        </w:tabs>
        <w:jc w:val="both"/>
        <w:rPr>
          <w:b/>
          <w:bCs/>
        </w:rPr>
      </w:pPr>
      <w:r>
        <w:rPr>
          <w:b/>
          <w:bCs/>
        </w:rPr>
        <w:tab/>
      </w:r>
      <w:r>
        <w:rPr>
          <w:b/>
          <w:bCs/>
        </w:rPr>
        <w:tab/>
      </w:r>
      <w:r w:rsidR="003D65EE">
        <w:rPr>
          <w:b/>
          <w:bCs/>
        </w:rPr>
        <w:t>K bodu 10</w:t>
      </w:r>
    </w:p>
    <w:p w:rsidR="003D65EE" w:rsidRDefault="003D65EE" w:rsidP="003A33E8">
      <w:pPr>
        <w:tabs>
          <w:tab w:val="left" w:pos="426"/>
        </w:tabs>
        <w:jc w:val="both"/>
        <w:rPr>
          <w:b/>
          <w:bCs/>
        </w:rPr>
      </w:pPr>
    </w:p>
    <w:p w:rsidR="003D65EE" w:rsidRPr="00BA4B97" w:rsidRDefault="00747D06" w:rsidP="003A33E8">
      <w:pPr>
        <w:tabs>
          <w:tab w:val="left" w:pos="426"/>
        </w:tabs>
        <w:jc w:val="both"/>
        <w:rPr>
          <w:bCs/>
        </w:rPr>
      </w:pPr>
      <w:r>
        <w:rPr>
          <w:bCs/>
        </w:rPr>
        <w:tab/>
      </w:r>
      <w:r>
        <w:rPr>
          <w:bCs/>
        </w:rPr>
        <w:tab/>
      </w:r>
      <w:r w:rsidR="007A036F" w:rsidRPr="007A036F">
        <w:rPr>
          <w:bCs/>
        </w:rPr>
        <w:t xml:space="preserve">Cenová regulácia v oblasti dodávok elektriny a plynu je nastavená tak, že nie je závislá od skutočných nákladov regulovaného subjektu na obstaranie komodity, preto nemá opodstatnenie zvyšovať administratívnu záťaž povinnosťou vyhlasovať obchodnú verejnú súťaž na akékoľvek zákazky. </w:t>
      </w:r>
      <w:r w:rsidR="003D65EE" w:rsidRPr="00BA4B97">
        <w:rPr>
          <w:bCs/>
        </w:rPr>
        <w:t xml:space="preserve">Vzhľadom na očakávanú cenovú dereguláciu </w:t>
      </w:r>
      <w:r w:rsidR="003D65EE">
        <w:rPr>
          <w:bCs/>
        </w:rPr>
        <w:t xml:space="preserve">sa navrhuje </w:t>
      </w:r>
      <w:r w:rsidR="003D65EE" w:rsidRPr="00BA4B97">
        <w:rPr>
          <w:bCs/>
        </w:rPr>
        <w:t>výnimk</w:t>
      </w:r>
      <w:r w:rsidR="003D65EE">
        <w:rPr>
          <w:bCs/>
        </w:rPr>
        <w:t>a</w:t>
      </w:r>
      <w:r w:rsidR="003D65EE" w:rsidRPr="00BA4B97">
        <w:rPr>
          <w:bCs/>
        </w:rPr>
        <w:t xml:space="preserve"> z povinnosti vyhlásenia </w:t>
      </w:r>
      <w:r w:rsidR="003D65EE">
        <w:rPr>
          <w:bCs/>
        </w:rPr>
        <w:t>obchodnej verejnej súťaže</w:t>
      </w:r>
      <w:r w:rsidR="003D65EE" w:rsidRPr="00BA4B97">
        <w:rPr>
          <w:bCs/>
        </w:rPr>
        <w:t xml:space="preserve"> pre dodávateľov elektriny a dodávateľov plynu</w:t>
      </w:r>
      <w:r w:rsidR="003D65EE">
        <w:rPr>
          <w:bCs/>
        </w:rPr>
        <w:t>.</w:t>
      </w:r>
      <w:r w:rsidR="001A3804" w:rsidRPr="00BA4B97">
        <w:rPr>
          <w:bCs/>
        </w:rPr>
        <w:tab/>
      </w:r>
      <w:r w:rsidR="001A3804" w:rsidRPr="00BA4B97">
        <w:rPr>
          <w:bCs/>
        </w:rPr>
        <w:tab/>
      </w:r>
    </w:p>
    <w:p w:rsidR="003D65EE" w:rsidRDefault="003D65EE" w:rsidP="003A33E8">
      <w:pPr>
        <w:tabs>
          <w:tab w:val="left" w:pos="426"/>
        </w:tabs>
        <w:jc w:val="both"/>
        <w:rPr>
          <w:b/>
          <w:bCs/>
        </w:rPr>
      </w:pPr>
    </w:p>
    <w:p w:rsidR="00610ADA" w:rsidRDefault="00747D06" w:rsidP="003A33E8">
      <w:pPr>
        <w:tabs>
          <w:tab w:val="left" w:pos="426"/>
        </w:tabs>
        <w:jc w:val="both"/>
      </w:pPr>
      <w:r>
        <w:rPr>
          <w:b/>
          <w:bCs/>
        </w:rPr>
        <w:tab/>
      </w:r>
      <w:r>
        <w:rPr>
          <w:b/>
          <w:bCs/>
        </w:rPr>
        <w:tab/>
      </w:r>
      <w:r w:rsidR="00610ADA">
        <w:rPr>
          <w:b/>
          <w:bCs/>
        </w:rPr>
        <w:t>K bod</w:t>
      </w:r>
      <w:r w:rsidR="007407F7">
        <w:rPr>
          <w:b/>
          <w:bCs/>
        </w:rPr>
        <w:t>u</w:t>
      </w:r>
      <w:r w:rsidR="00610ADA">
        <w:rPr>
          <w:b/>
          <w:bCs/>
        </w:rPr>
        <w:t xml:space="preserve"> 1</w:t>
      </w:r>
      <w:r w:rsidR="007A036F">
        <w:rPr>
          <w:b/>
          <w:bCs/>
        </w:rPr>
        <w:t>1</w:t>
      </w:r>
      <w:r w:rsidR="00610ADA">
        <w:rPr>
          <w:b/>
          <w:bCs/>
        </w:rPr>
        <w:t xml:space="preserve"> </w:t>
      </w:r>
      <w:r w:rsidR="0038565D">
        <w:rPr>
          <w:b/>
          <w:bCs/>
        </w:rPr>
        <w:t xml:space="preserve">a </w:t>
      </w:r>
      <w:r w:rsidR="008D11B0">
        <w:rPr>
          <w:b/>
          <w:bCs/>
        </w:rPr>
        <w:t>19</w:t>
      </w:r>
    </w:p>
    <w:p w:rsidR="001A3804" w:rsidRDefault="001A3804" w:rsidP="001A3804">
      <w:pPr>
        <w:ind w:firstLine="708"/>
        <w:jc w:val="both"/>
      </w:pPr>
    </w:p>
    <w:p w:rsidR="00610ADA" w:rsidRDefault="00610ADA" w:rsidP="003F436B">
      <w:pPr>
        <w:ind w:firstLine="708"/>
        <w:jc w:val="both"/>
      </w:pPr>
      <w:r>
        <w:t>Navrhuje sa upraviť povinnosti regulovaného subjektu tak, aby sa týkali regulovaného subjektu len vo vzťahu k regulovaným činnostiam. Podľa platného znenia sa povinnosť vzťahuje aj na nákup tovarov a služieb, ktoré nesúvisia s regulovanou činnosťou regulovaného subjektu. Toto ustanovenie je v mnohých prípadoch neaplikovateľné – napr. ak službu z určitých dôvodov (licenčných, kapacitných, resp. iných) je schopný dodať len jeden dodávateľ. V mnohých prípadoch dokonca ohrozuje prevádzku jednotlivých regulovaných subjektov – napr. pri havarijných stavoch.</w:t>
      </w:r>
    </w:p>
    <w:p w:rsidR="00DC2CF8" w:rsidRPr="00747D06" w:rsidRDefault="005C3749" w:rsidP="003A33E8">
      <w:pPr>
        <w:tabs>
          <w:tab w:val="left" w:pos="426"/>
        </w:tabs>
        <w:jc w:val="both"/>
      </w:pPr>
      <w:r>
        <w:tab/>
      </w:r>
      <w:r>
        <w:tab/>
      </w:r>
      <w:r w:rsidR="00610ADA">
        <w:t>Uvedený návrh vychádza z usmernenia, ktoré vydal Úrad pre reguláciu sieťových odvetví.</w:t>
      </w:r>
    </w:p>
    <w:p w:rsidR="00C20E7B" w:rsidRDefault="001A3804" w:rsidP="003A33E8">
      <w:pPr>
        <w:tabs>
          <w:tab w:val="left" w:pos="426"/>
        </w:tabs>
        <w:jc w:val="both"/>
        <w:rPr>
          <w:b/>
          <w:bCs/>
        </w:rPr>
      </w:pPr>
      <w:r>
        <w:rPr>
          <w:b/>
          <w:bCs/>
        </w:rPr>
        <w:tab/>
      </w:r>
      <w:r>
        <w:rPr>
          <w:b/>
          <w:bCs/>
        </w:rPr>
        <w:tab/>
      </w:r>
    </w:p>
    <w:p w:rsidR="00610ADA" w:rsidRPr="004E563F" w:rsidRDefault="00C20E7B" w:rsidP="003A33E8">
      <w:pPr>
        <w:tabs>
          <w:tab w:val="left" w:pos="426"/>
        </w:tabs>
        <w:jc w:val="both"/>
        <w:rPr>
          <w:b/>
          <w:bCs/>
        </w:rPr>
      </w:pPr>
      <w:r>
        <w:rPr>
          <w:b/>
          <w:bCs/>
        </w:rPr>
        <w:t xml:space="preserve">         </w:t>
      </w:r>
      <w:r w:rsidR="00F83E63">
        <w:rPr>
          <w:b/>
          <w:bCs/>
        </w:rPr>
        <w:t xml:space="preserve"> </w:t>
      </w:r>
      <w:r>
        <w:rPr>
          <w:b/>
          <w:bCs/>
        </w:rPr>
        <w:t xml:space="preserve">  </w:t>
      </w:r>
      <w:r w:rsidR="00610ADA" w:rsidRPr="004E563F">
        <w:rPr>
          <w:b/>
          <w:bCs/>
        </w:rPr>
        <w:t>K bodu 1</w:t>
      </w:r>
      <w:r w:rsidR="008D11B0">
        <w:rPr>
          <w:b/>
          <w:bCs/>
        </w:rPr>
        <w:t>4</w:t>
      </w:r>
    </w:p>
    <w:p w:rsidR="006F67E4" w:rsidRPr="004E563F" w:rsidRDefault="006F67E4" w:rsidP="003A33E8">
      <w:pPr>
        <w:tabs>
          <w:tab w:val="left" w:pos="426"/>
        </w:tabs>
        <w:jc w:val="both"/>
      </w:pPr>
    </w:p>
    <w:p w:rsidR="00610ADA" w:rsidRPr="004E563F" w:rsidRDefault="00610ADA" w:rsidP="003F436B">
      <w:pPr>
        <w:ind w:firstLine="708"/>
        <w:jc w:val="both"/>
        <w:rPr>
          <w:color w:val="000000"/>
        </w:rPr>
      </w:pPr>
      <w:r w:rsidRPr="004E563F">
        <w:rPr>
          <w:color w:val="000000"/>
        </w:rPr>
        <w:t xml:space="preserve">Návrh úpravy </w:t>
      </w:r>
      <w:r w:rsidR="00FA5CCC" w:rsidRPr="004E563F">
        <w:rPr>
          <w:color w:val="000000"/>
        </w:rPr>
        <w:t xml:space="preserve">reaguje </w:t>
      </w:r>
      <w:r w:rsidRPr="004E563F">
        <w:rPr>
          <w:color w:val="000000"/>
        </w:rPr>
        <w:t>na skúsenosti z ostatného obdobia, nakoľko súčasné ustanovenie žiadnym spôsobom neupravuje prípad, v ktorom by štatutárny zástupca regulovaného subjektu odmietol podpísať poverenie, prípadne ho vôbec prevziať a tak by spôsobil obštrukciu bez akéhokoľvek následku, čo znamená ďalšiu administratívnu záťaž na oboch stranách. Predmetným návrhom sa dopĺňa možnosť doručiť poverenie aj prostredníctvom Ú</w:t>
      </w:r>
      <w:r w:rsidR="00B320D1" w:rsidRPr="004E563F">
        <w:rPr>
          <w:color w:val="000000"/>
        </w:rPr>
        <w:t xml:space="preserve">stredného portálu verejnej správy </w:t>
      </w:r>
      <w:r w:rsidRPr="004E563F">
        <w:rPr>
          <w:color w:val="000000"/>
        </w:rPr>
        <w:t xml:space="preserve">bez fyzického kontaktu (aj v súvislosti s protiepidemickými opatreniami). </w:t>
      </w:r>
    </w:p>
    <w:p w:rsidR="00610ADA" w:rsidRDefault="00610ADA" w:rsidP="003A33E8">
      <w:pPr>
        <w:jc w:val="both"/>
        <w:rPr>
          <w:color w:val="000000"/>
        </w:rPr>
      </w:pPr>
    </w:p>
    <w:p w:rsidR="00610ADA" w:rsidRDefault="00B922F4" w:rsidP="003A33E8">
      <w:pPr>
        <w:tabs>
          <w:tab w:val="left" w:pos="426"/>
        </w:tabs>
        <w:jc w:val="both"/>
      </w:pPr>
      <w:r>
        <w:rPr>
          <w:b/>
          <w:bCs/>
        </w:rPr>
        <w:tab/>
      </w:r>
      <w:r>
        <w:rPr>
          <w:b/>
          <w:bCs/>
        </w:rPr>
        <w:tab/>
      </w:r>
      <w:r w:rsidR="00610ADA">
        <w:rPr>
          <w:b/>
          <w:bCs/>
        </w:rPr>
        <w:t>K bodu 1</w:t>
      </w:r>
      <w:r w:rsidR="008D11B0">
        <w:rPr>
          <w:b/>
          <w:bCs/>
        </w:rPr>
        <w:t>5</w:t>
      </w:r>
      <w:r w:rsidR="007A036F">
        <w:rPr>
          <w:b/>
          <w:bCs/>
        </w:rPr>
        <w:t xml:space="preserve"> a 1</w:t>
      </w:r>
      <w:r w:rsidR="008D11B0">
        <w:rPr>
          <w:b/>
          <w:bCs/>
        </w:rPr>
        <w:t>6</w:t>
      </w:r>
    </w:p>
    <w:p w:rsidR="00B922F4" w:rsidRDefault="00B922F4" w:rsidP="003A33E8">
      <w:pPr>
        <w:tabs>
          <w:tab w:val="left" w:pos="426"/>
        </w:tabs>
        <w:jc w:val="both"/>
        <w:rPr>
          <w:color w:val="000000"/>
        </w:rPr>
      </w:pPr>
      <w:r>
        <w:rPr>
          <w:color w:val="000000"/>
        </w:rPr>
        <w:tab/>
      </w:r>
      <w:r>
        <w:rPr>
          <w:color w:val="000000"/>
        </w:rPr>
        <w:tab/>
      </w:r>
    </w:p>
    <w:p w:rsidR="00610ADA" w:rsidRDefault="00102D59" w:rsidP="003A33E8">
      <w:pPr>
        <w:tabs>
          <w:tab w:val="left" w:pos="426"/>
        </w:tabs>
        <w:jc w:val="both"/>
      </w:pPr>
      <w:r>
        <w:rPr>
          <w:color w:val="000000"/>
        </w:rPr>
        <w:tab/>
      </w:r>
      <w:r>
        <w:rPr>
          <w:color w:val="000000"/>
        </w:rPr>
        <w:tab/>
      </w:r>
      <w:r w:rsidR="00610ADA">
        <w:rPr>
          <w:color w:val="000000"/>
        </w:rPr>
        <w:t xml:space="preserve">Z dôvodu návrhu zmeny § 31 ods. 4 zákona o regulácii je potrebné upraviť aj súvisiace ustanovenie § 31 ods. 6 </w:t>
      </w:r>
      <w:r w:rsidR="00610ADA" w:rsidRPr="00126716">
        <w:rPr>
          <w:color w:val="000000"/>
        </w:rPr>
        <w:t>zákona o</w:t>
      </w:r>
      <w:r w:rsidR="00126716">
        <w:rPr>
          <w:color w:val="000000"/>
        </w:rPr>
        <w:t> </w:t>
      </w:r>
      <w:r w:rsidR="00610ADA" w:rsidRPr="00126716">
        <w:rPr>
          <w:color w:val="000000"/>
        </w:rPr>
        <w:t>regulácii</w:t>
      </w:r>
      <w:r w:rsidR="00126716">
        <w:rPr>
          <w:color w:val="000000"/>
        </w:rPr>
        <w:t xml:space="preserve"> v sieťových odvetviach</w:t>
      </w:r>
      <w:r w:rsidR="00610ADA" w:rsidRPr="00126716">
        <w:rPr>
          <w:color w:val="000000"/>
        </w:rPr>
        <w:t>.</w:t>
      </w:r>
    </w:p>
    <w:p w:rsidR="00610ADA" w:rsidRDefault="00610ADA" w:rsidP="003A33E8">
      <w:pPr>
        <w:tabs>
          <w:tab w:val="left" w:pos="426"/>
        </w:tabs>
        <w:jc w:val="both"/>
        <w:rPr>
          <w:color w:val="000000"/>
        </w:rPr>
      </w:pPr>
    </w:p>
    <w:p w:rsidR="00610ADA" w:rsidRDefault="00B922F4" w:rsidP="003A33E8">
      <w:pPr>
        <w:tabs>
          <w:tab w:val="left" w:pos="426"/>
        </w:tabs>
        <w:jc w:val="both"/>
        <w:rPr>
          <w:color w:val="000000"/>
        </w:rPr>
      </w:pPr>
      <w:r>
        <w:rPr>
          <w:b/>
          <w:bCs/>
        </w:rPr>
        <w:tab/>
      </w:r>
      <w:r>
        <w:rPr>
          <w:b/>
          <w:bCs/>
        </w:rPr>
        <w:tab/>
      </w:r>
      <w:r w:rsidR="00610ADA">
        <w:rPr>
          <w:b/>
          <w:bCs/>
        </w:rPr>
        <w:t>K bodu 1</w:t>
      </w:r>
      <w:r w:rsidR="008D11B0">
        <w:rPr>
          <w:b/>
          <w:bCs/>
        </w:rPr>
        <w:t>7</w:t>
      </w:r>
    </w:p>
    <w:p w:rsidR="00B922F4" w:rsidRDefault="00B922F4" w:rsidP="00B922F4">
      <w:pPr>
        <w:ind w:firstLine="708"/>
        <w:jc w:val="both"/>
        <w:rPr>
          <w:color w:val="000000"/>
        </w:rPr>
      </w:pPr>
    </w:p>
    <w:p w:rsidR="00610ADA" w:rsidRDefault="00610ADA" w:rsidP="003F436B">
      <w:pPr>
        <w:ind w:firstLine="708"/>
        <w:jc w:val="both"/>
      </w:pPr>
      <w:r>
        <w:rPr>
          <w:color w:val="000000"/>
        </w:rPr>
        <w:t>Navrhuje sa doplnenie ustanovenia za účelom zosúladeni</w:t>
      </w:r>
      <w:r w:rsidR="00B320D1">
        <w:rPr>
          <w:color w:val="000000"/>
        </w:rPr>
        <w:t>a</w:t>
      </w:r>
      <w:r>
        <w:rPr>
          <w:color w:val="000000"/>
        </w:rPr>
        <w:t xml:space="preserve"> predmetnej úpravy zákona o regulácii s úpravami v obdobných predpisoch upravujúcich kontrolu štátnych orgánov.</w:t>
      </w:r>
    </w:p>
    <w:p w:rsidR="00610ADA" w:rsidRDefault="00610ADA" w:rsidP="003A33E8">
      <w:pPr>
        <w:tabs>
          <w:tab w:val="left" w:pos="426"/>
        </w:tabs>
        <w:jc w:val="both"/>
      </w:pPr>
    </w:p>
    <w:p w:rsidR="00610ADA" w:rsidRDefault="00B922F4" w:rsidP="003A33E8">
      <w:pPr>
        <w:tabs>
          <w:tab w:val="left" w:pos="426"/>
        </w:tabs>
        <w:jc w:val="both"/>
        <w:rPr>
          <w:color w:val="000000"/>
        </w:rPr>
      </w:pPr>
      <w:r>
        <w:rPr>
          <w:b/>
          <w:bCs/>
        </w:rPr>
        <w:tab/>
      </w:r>
      <w:r>
        <w:rPr>
          <w:b/>
          <w:bCs/>
        </w:rPr>
        <w:tab/>
      </w:r>
      <w:r w:rsidR="00610ADA">
        <w:rPr>
          <w:b/>
          <w:bCs/>
        </w:rPr>
        <w:t xml:space="preserve">K bodu </w:t>
      </w:r>
      <w:r w:rsidR="00610ADA" w:rsidRPr="00E051E0">
        <w:rPr>
          <w:b/>
          <w:bCs/>
        </w:rPr>
        <w:t>1</w:t>
      </w:r>
      <w:r w:rsidR="008D11B0">
        <w:rPr>
          <w:b/>
          <w:bCs/>
        </w:rPr>
        <w:t>8</w:t>
      </w:r>
    </w:p>
    <w:p w:rsidR="00B922F4" w:rsidRDefault="00B922F4" w:rsidP="00B922F4">
      <w:pPr>
        <w:ind w:firstLine="708"/>
        <w:jc w:val="both"/>
        <w:rPr>
          <w:color w:val="000000"/>
        </w:rPr>
      </w:pPr>
    </w:p>
    <w:p w:rsidR="00610ADA" w:rsidRDefault="00610ADA" w:rsidP="003F436B">
      <w:pPr>
        <w:ind w:firstLine="708"/>
        <w:jc w:val="both"/>
      </w:pPr>
      <w:r>
        <w:rPr>
          <w:color w:val="000000"/>
        </w:rPr>
        <w:t>Z dôvodu vypustenia § 29 ods. 1 písm. e)  je potrebné odstrániť aj súvisiaci správny delikt z § 36 ods. 1 písm. s) a následne upraviť aj celý § 36 odsek 3, kde je ustanovená sankcia za písmeno s)</w:t>
      </w:r>
      <w:r w:rsidR="00126716">
        <w:rPr>
          <w:color w:val="000000"/>
        </w:rPr>
        <w:t>.</w:t>
      </w:r>
      <w:r>
        <w:rPr>
          <w:color w:val="000000"/>
        </w:rPr>
        <w:t xml:space="preserve"> </w:t>
      </w:r>
    </w:p>
    <w:p w:rsidR="00610ADA" w:rsidRDefault="00610ADA" w:rsidP="003A33E8">
      <w:pPr>
        <w:tabs>
          <w:tab w:val="left" w:pos="426"/>
        </w:tabs>
        <w:jc w:val="both"/>
        <w:rPr>
          <w:b/>
          <w:bCs/>
        </w:rPr>
      </w:pPr>
    </w:p>
    <w:p w:rsidR="00610ADA" w:rsidRDefault="00B922F4" w:rsidP="003A33E8">
      <w:pPr>
        <w:tabs>
          <w:tab w:val="left" w:pos="426"/>
        </w:tabs>
        <w:jc w:val="both"/>
        <w:rPr>
          <w:b/>
          <w:bCs/>
        </w:rPr>
      </w:pPr>
      <w:r>
        <w:rPr>
          <w:b/>
          <w:bCs/>
        </w:rPr>
        <w:tab/>
      </w:r>
      <w:r>
        <w:rPr>
          <w:b/>
          <w:bCs/>
        </w:rPr>
        <w:tab/>
      </w:r>
      <w:r w:rsidR="00610ADA">
        <w:rPr>
          <w:b/>
          <w:bCs/>
        </w:rPr>
        <w:t xml:space="preserve">K bodu </w:t>
      </w:r>
      <w:r w:rsidR="00511DB3">
        <w:rPr>
          <w:b/>
          <w:bCs/>
        </w:rPr>
        <w:t>2</w:t>
      </w:r>
      <w:r w:rsidR="008D11B0">
        <w:rPr>
          <w:b/>
          <w:bCs/>
        </w:rPr>
        <w:t>0</w:t>
      </w:r>
    </w:p>
    <w:p w:rsidR="00B922F4" w:rsidRDefault="00B922F4" w:rsidP="00B922F4">
      <w:pPr>
        <w:ind w:firstLine="708"/>
        <w:jc w:val="both"/>
        <w:rPr>
          <w:color w:val="000000"/>
        </w:rPr>
      </w:pPr>
    </w:p>
    <w:p w:rsidR="00610ADA" w:rsidRPr="00F357CC" w:rsidRDefault="00610ADA" w:rsidP="00747D06">
      <w:pPr>
        <w:ind w:firstLine="708"/>
        <w:jc w:val="both"/>
        <w:rPr>
          <w:color w:val="000000"/>
        </w:rPr>
      </w:pPr>
      <w:r w:rsidRPr="00F357CC">
        <w:rPr>
          <w:color w:val="000000"/>
        </w:rPr>
        <w:t xml:space="preserve">Z </w:t>
      </w:r>
      <w:r w:rsidRPr="00D84858">
        <w:rPr>
          <w:color w:val="000000"/>
        </w:rPr>
        <w:t xml:space="preserve">dôvodu vypustenia povinnosti regulovaného subjektu v § 29 ods. 1 písm. e)  je potrebné upraviť aj </w:t>
      </w:r>
      <w:r w:rsidR="00411C12">
        <w:rPr>
          <w:color w:val="000000"/>
        </w:rPr>
        <w:t xml:space="preserve">písmená a) a b) v </w:t>
      </w:r>
      <w:r w:rsidRPr="00D84858">
        <w:rPr>
          <w:color w:val="000000"/>
        </w:rPr>
        <w:t>§ 36 odsek 3, kde je ustanovená sankcia za správny delikt v § 36 ods. 1 písmeno s)</w:t>
      </w:r>
      <w:r w:rsidRPr="00126716">
        <w:rPr>
          <w:color w:val="000000"/>
        </w:rPr>
        <w:t>.</w:t>
      </w:r>
    </w:p>
    <w:p w:rsidR="00610ADA" w:rsidRDefault="00610ADA" w:rsidP="003A33E8">
      <w:pPr>
        <w:tabs>
          <w:tab w:val="left" w:pos="426"/>
        </w:tabs>
        <w:jc w:val="both"/>
      </w:pPr>
    </w:p>
    <w:p w:rsidR="00610ADA" w:rsidRDefault="00B922F4" w:rsidP="003A33E8">
      <w:pPr>
        <w:tabs>
          <w:tab w:val="left" w:pos="426"/>
        </w:tabs>
        <w:jc w:val="both"/>
        <w:rPr>
          <w:b/>
          <w:bCs/>
        </w:rPr>
      </w:pPr>
      <w:r>
        <w:rPr>
          <w:b/>
          <w:bCs/>
        </w:rPr>
        <w:tab/>
      </w:r>
      <w:r>
        <w:rPr>
          <w:b/>
          <w:bCs/>
        </w:rPr>
        <w:tab/>
      </w:r>
      <w:r w:rsidR="00610ADA">
        <w:rPr>
          <w:b/>
          <w:bCs/>
        </w:rPr>
        <w:t xml:space="preserve">K bodu </w:t>
      </w:r>
      <w:r w:rsidR="00C20E7B">
        <w:rPr>
          <w:b/>
          <w:bCs/>
        </w:rPr>
        <w:t>2</w:t>
      </w:r>
      <w:r w:rsidR="008D11B0">
        <w:rPr>
          <w:b/>
          <w:bCs/>
        </w:rPr>
        <w:t>1</w:t>
      </w:r>
    </w:p>
    <w:p w:rsidR="00B922F4" w:rsidRDefault="00B922F4" w:rsidP="00B922F4">
      <w:pPr>
        <w:ind w:firstLine="708"/>
        <w:jc w:val="both"/>
        <w:rPr>
          <w:color w:val="000000"/>
        </w:rPr>
      </w:pPr>
    </w:p>
    <w:p w:rsidR="006D7E4E" w:rsidRPr="00BB6992" w:rsidRDefault="00F83E63" w:rsidP="006D7E4E">
      <w:pPr>
        <w:ind w:firstLine="708"/>
        <w:jc w:val="both"/>
        <w:rPr>
          <w:shd w:val="clear" w:color="auto" w:fill="FFFFFF"/>
        </w:rPr>
      </w:pPr>
      <w:r>
        <w:rPr>
          <w:shd w:val="clear" w:color="auto" w:fill="FFFFFF"/>
        </w:rPr>
        <w:t>N</w:t>
      </w:r>
      <w:r w:rsidR="006D7E4E" w:rsidRPr="00BB6992">
        <w:rPr>
          <w:shd w:val="clear" w:color="auto" w:fill="FFFFFF"/>
        </w:rPr>
        <w:t xml:space="preserve">avrhuje sa aktualizácia transpozičnej prílohy. </w:t>
      </w:r>
    </w:p>
    <w:p w:rsidR="006D7E4E" w:rsidRDefault="006D7E4E">
      <w:pPr>
        <w:tabs>
          <w:tab w:val="left" w:pos="426"/>
        </w:tabs>
      </w:pPr>
    </w:p>
    <w:p w:rsidR="00610ADA" w:rsidRDefault="00EF586B" w:rsidP="003F436B">
      <w:pPr>
        <w:ind w:firstLine="708"/>
        <w:jc w:val="both"/>
      </w:pPr>
      <w:r>
        <w:rPr>
          <w:b/>
          <w:bCs/>
        </w:rPr>
        <w:t xml:space="preserve">K čl. </w:t>
      </w:r>
      <w:r w:rsidR="00610ADA">
        <w:rPr>
          <w:b/>
          <w:bCs/>
        </w:rPr>
        <w:t>X</w:t>
      </w:r>
      <w:r w:rsidR="00A37363">
        <w:rPr>
          <w:b/>
          <w:bCs/>
        </w:rPr>
        <w:t>IV</w:t>
      </w:r>
    </w:p>
    <w:p w:rsidR="00610ADA" w:rsidRDefault="00610ADA">
      <w:pPr>
        <w:jc w:val="both"/>
      </w:pPr>
    </w:p>
    <w:p w:rsidR="006848C8" w:rsidRDefault="006848C8">
      <w:pPr>
        <w:ind w:firstLine="708"/>
        <w:jc w:val="both"/>
        <w:rPr>
          <w:color w:val="000000"/>
        </w:rPr>
      </w:pPr>
      <w:r w:rsidRPr="00584791">
        <w:rPr>
          <w:color w:val="000000"/>
        </w:rPr>
        <w:t xml:space="preserve">V čl. </w:t>
      </w:r>
      <w:r w:rsidR="00584791" w:rsidRPr="00584791">
        <w:rPr>
          <w:color w:val="000000"/>
        </w:rPr>
        <w:t>X</w:t>
      </w:r>
      <w:r w:rsidR="00A37363">
        <w:rPr>
          <w:color w:val="000000"/>
        </w:rPr>
        <w:t>IV</w:t>
      </w:r>
      <w:r w:rsidR="00584791" w:rsidRPr="00584791">
        <w:rPr>
          <w:color w:val="000000"/>
        </w:rPr>
        <w:t xml:space="preserve"> sa navrhuje novela zákona č.</w:t>
      </w:r>
      <w:r w:rsidR="00584791" w:rsidRPr="003F436B">
        <w:rPr>
          <w:color w:val="000000"/>
        </w:rPr>
        <w:t xml:space="preserve"> 251/2012 Z. z. o energetike a o zmene a doplnení niektorých zákonov v</w:t>
      </w:r>
      <w:r w:rsidR="00584791">
        <w:rPr>
          <w:color w:val="000000"/>
        </w:rPr>
        <w:t> </w:t>
      </w:r>
      <w:r w:rsidR="00584791" w:rsidRPr="003F436B">
        <w:rPr>
          <w:color w:val="000000"/>
        </w:rPr>
        <w:t>znení</w:t>
      </w:r>
      <w:r w:rsidR="00584791">
        <w:rPr>
          <w:color w:val="000000"/>
        </w:rPr>
        <w:t xml:space="preserve"> neskorších predpisov. </w:t>
      </w:r>
    </w:p>
    <w:p w:rsidR="00584791" w:rsidRDefault="00584791" w:rsidP="003F436B">
      <w:pPr>
        <w:ind w:firstLine="708"/>
        <w:jc w:val="both"/>
      </w:pPr>
    </w:p>
    <w:p w:rsidR="00610ADA" w:rsidRDefault="00610ADA" w:rsidP="003F436B">
      <w:pPr>
        <w:ind w:firstLine="708"/>
        <w:jc w:val="both"/>
      </w:pPr>
      <w:r>
        <w:rPr>
          <w:b/>
          <w:bCs/>
        </w:rPr>
        <w:t>K bodu 1</w:t>
      </w:r>
      <w:r>
        <w:t xml:space="preserve"> </w:t>
      </w:r>
    </w:p>
    <w:p w:rsidR="00B922F4" w:rsidRDefault="00B922F4" w:rsidP="00B922F4">
      <w:pPr>
        <w:ind w:firstLine="708"/>
        <w:jc w:val="both"/>
      </w:pPr>
    </w:p>
    <w:p w:rsidR="00610ADA" w:rsidRDefault="00610ADA" w:rsidP="003F436B">
      <w:pPr>
        <w:ind w:firstLine="708"/>
        <w:jc w:val="both"/>
      </w:pPr>
      <w:r>
        <w:t>Navrhuje sa vypustenie povinnosti pre osoby, ktorým bolo vydané povolenie na podnikanie v energetike podľa § 6 ods. 2 zákona o energetike (ďalej len „držiteľ povolenia“), okrem osôb, ktorým bolo vydané povolenie podľa § 6 ods. 7 zákona o energetike, predložiť návrh na zápis povolenej činnosti do obchodného registra do 30 dní odo dňa nadobudnutia právoplatnosti rozhodnutia. Dôvodom vypustenia je nadbytočnosť tejto povinnosti. Povinnosť nemá svoj pôvod v energetike a zároveň úrad nemá právomoc vykonávať kontrolu správnosti zápisov do obchodného registra.</w:t>
      </w:r>
    </w:p>
    <w:p w:rsidR="00610ADA" w:rsidRDefault="00610ADA" w:rsidP="003A33E8">
      <w:pPr>
        <w:jc w:val="both"/>
        <w:rPr>
          <w:b/>
          <w:bCs/>
        </w:rPr>
      </w:pPr>
    </w:p>
    <w:p w:rsidR="00610ADA" w:rsidRDefault="00610ADA" w:rsidP="003F436B">
      <w:pPr>
        <w:ind w:firstLine="708"/>
        <w:jc w:val="both"/>
      </w:pPr>
      <w:r>
        <w:rPr>
          <w:b/>
          <w:bCs/>
        </w:rPr>
        <w:t xml:space="preserve">K bodu </w:t>
      </w:r>
      <w:r w:rsidR="00F1016B">
        <w:rPr>
          <w:b/>
          <w:bCs/>
        </w:rPr>
        <w:t>2</w:t>
      </w:r>
    </w:p>
    <w:p w:rsidR="00B922F4" w:rsidRDefault="00B922F4" w:rsidP="00B922F4">
      <w:pPr>
        <w:ind w:firstLine="708"/>
        <w:jc w:val="both"/>
      </w:pPr>
    </w:p>
    <w:p w:rsidR="00610ADA" w:rsidRDefault="00610ADA" w:rsidP="003F436B">
      <w:pPr>
        <w:ind w:firstLine="708"/>
        <w:jc w:val="both"/>
      </w:pPr>
      <w:r>
        <w:t>Navrhuje sa vypustenie povinnosti doručovania cenníkov elektriny alebo plynu dodávaných v rámci poskytovania univerzálnej služby úradu v listinnej forme, čo možno hodnotiť ako ďalší prvok zníženia administratívnej záťaže pre dodávateľov elektriny alebo plynu poskytujúcich univerzálnu službu. Úrad po novom bude akceptovať doručenie informácie, kde je zverejnený cenník dodávateľa na jeho webovom sídle a odpadáva potreba doručovani</w:t>
      </w:r>
      <w:r w:rsidR="008A3B3F">
        <w:t>a</w:t>
      </w:r>
      <w:r>
        <w:t xml:space="preserve"> samotného cenníka pre úrad v listinnej podobe</w:t>
      </w:r>
      <w:r w:rsidR="008A3B3F">
        <w:t>;</w:t>
      </w:r>
      <w:r>
        <w:t xml:space="preserve"> informácia o cenníku </w:t>
      </w:r>
      <w:r w:rsidR="008A3B3F">
        <w:t xml:space="preserve">však </w:t>
      </w:r>
      <w:r>
        <w:t>musí byť úradu doručená ešte pred jeho účinnosťou. Jednotná informačná platforma na webovom sídle úradu zabezpečí, aby odberatelia mali jednoduchý a prehľadný zdroj informácií o zmene ceny a obchodných podmienok a zároveň úrad bude môcť efektívnejšie kontrolovať plnenie povinnosti dodávateľmi.</w:t>
      </w:r>
    </w:p>
    <w:p w:rsidR="00610ADA" w:rsidRDefault="00610ADA" w:rsidP="003A33E8">
      <w:pPr>
        <w:jc w:val="both"/>
      </w:pPr>
    </w:p>
    <w:p w:rsidR="00610ADA" w:rsidRDefault="00610ADA" w:rsidP="003F436B">
      <w:pPr>
        <w:ind w:firstLine="708"/>
        <w:jc w:val="both"/>
      </w:pPr>
      <w:r>
        <w:rPr>
          <w:b/>
          <w:bCs/>
        </w:rPr>
        <w:t xml:space="preserve">K bodu </w:t>
      </w:r>
      <w:r w:rsidR="00F1016B">
        <w:rPr>
          <w:b/>
          <w:bCs/>
        </w:rPr>
        <w:t>3</w:t>
      </w:r>
    </w:p>
    <w:p w:rsidR="00B922F4" w:rsidRDefault="00B922F4" w:rsidP="00B922F4">
      <w:pPr>
        <w:ind w:firstLine="708"/>
        <w:jc w:val="both"/>
      </w:pPr>
    </w:p>
    <w:p w:rsidR="00610ADA" w:rsidRDefault="00610ADA" w:rsidP="003F436B">
      <w:pPr>
        <w:ind w:firstLine="708"/>
        <w:jc w:val="both"/>
      </w:pPr>
      <w:r>
        <w:t xml:space="preserve">Navrhujeme zrušiť predkladanie evidencie sťažností a vypustiť povinnosť ako nadbytočnú. Dodávatelia evidujú reklamácie a situácie, na ktoré sa vzťahujú tzv. kompenzačné platby v zmysle vyhlášok </w:t>
      </w:r>
      <w:r w:rsidRPr="00126716">
        <w:t>Ú</w:t>
      </w:r>
      <w:r w:rsidR="00126716">
        <w:t>rad</w:t>
      </w:r>
      <w:r w:rsidR="00992E73">
        <w:t>u</w:t>
      </w:r>
      <w:r w:rsidR="00126716">
        <w:t xml:space="preserve"> pre reguláciu sieťových odvetví </w:t>
      </w:r>
      <w:r>
        <w:t>č. 278/2012 Z. z. alebo 236/2016 Z. z. Evidencia sťažností je tretia obdobná povinnosť.</w:t>
      </w:r>
    </w:p>
    <w:p w:rsidR="00610ADA" w:rsidRDefault="00610ADA" w:rsidP="003A33E8">
      <w:pPr>
        <w:jc w:val="both"/>
      </w:pPr>
    </w:p>
    <w:p w:rsidR="00610ADA" w:rsidRDefault="00610ADA" w:rsidP="003F436B">
      <w:pPr>
        <w:ind w:firstLine="708"/>
        <w:jc w:val="both"/>
      </w:pPr>
      <w:r>
        <w:rPr>
          <w:b/>
          <w:bCs/>
        </w:rPr>
        <w:t xml:space="preserve">K bodu </w:t>
      </w:r>
      <w:r w:rsidR="00F1016B">
        <w:rPr>
          <w:b/>
          <w:bCs/>
        </w:rPr>
        <w:t>4</w:t>
      </w:r>
    </w:p>
    <w:p w:rsidR="00B922F4" w:rsidRDefault="00B922F4" w:rsidP="00B922F4">
      <w:pPr>
        <w:ind w:firstLine="708"/>
        <w:jc w:val="both"/>
      </w:pPr>
    </w:p>
    <w:p w:rsidR="00610ADA" w:rsidRDefault="00610ADA" w:rsidP="003F436B">
      <w:pPr>
        <w:ind w:firstLine="708"/>
        <w:jc w:val="both"/>
      </w:pPr>
      <w:r>
        <w:t>Navrhovaným doplnením zákona č. 251/2012 Z. z. o energetike a o zmene a doplnení niektorých zákonov v znení neskorších predpisov (ďalej len „zákon o energetike“) sa umožňuje dodávateľovi elektriny započítať preplatok odberateľa elektriny so splatnou pohľadávkou dodávateľa elektriny, ktorá vznikla na základe zmluvy uzatvorenej podľa § 26 zákona o energetike. Zároveň sa umožňuje zmluvným stranám dohodnúť sa aj na inom spôsobe vysporiadania vzájomných pohľadávok. Ustanovenie neoprávňuje dodávateľa elektriny započítavať si pohľadávky s preplatkami odberateľa elektriny vzniknuté z iných občianskoprávnych alebo obchodnoprávnych vzťahov, ako zo zmlúv uzatváraných podľa § 26 zákona o energetike.</w:t>
      </w:r>
    </w:p>
    <w:p w:rsidR="00610ADA" w:rsidRDefault="00610ADA" w:rsidP="003A33E8">
      <w:pPr>
        <w:jc w:val="both"/>
      </w:pPr>
    </w:p>
    <w:p w:rsidR="00610ADA" w:rsidRDefault="00610ADA" w:rsidP="003F436B">
      <w:pPr>
        <w:ind w:firstLine="708"/>
        <w:jc w:val="both"/>
      </w:pPr>
      <w:r>
        <w:rPr>
          <w:b/>
          <w:bCs/>
        </w:rPr>
        <w:t xml:space="preserve">K bodu </w:t>
      </w:r>
      <w:r w:rsidR="00F1016B">
        <w:rPr>
          <w:b/>
          <w:bCs/>
        </w:rPr>
        <w:t>5</w:t>
      </w:r>
    </w:p>
    <w:p w:rsidR="00B922F4" w:rsidRDefault="00B922F4" w:rsidP="00B922F4">
      <w:pPr>
        <w:ind w:firstLine="708"/>
        <w:jc w:val="both"/>
      </w:pPr>
    </w:p>
    <w:p w:rsidR="00610ADA" w:rsidRDefault="00610ADA">
      <w:pPr>
        <w:ind w:firstLine="708"/>
        <w:jc w:val="both"/>
      </w:pPr>
      <w:r>
        <w:t xml:space="preserve">Navrhujeme zrušiť predkladanie evidencie sťažností a vypustiť povinnosť ako nadbytočnú. Dodávatelia evidujú reklamácie a situácie, na ktoré sa vzťahujú tzv. kompenzačné platby v zmysle vyhlášok </w:t>
      </w:r>
      <w:r w:rsidR="00992E73" w:rsidRPr="00126716">
        <w:t>Ú</w:t>
      </w:r>
      <w:r w:rsidR="00992E73">
        <w:t xml:space="preserve">radu pre reguláciu sieťových odvetví </w:t>
      </w:r>
      <w:r>
        <w:t>č. 278/2012 Z. z. alebo 236/2016 Z. z. Evidencia sťažností je tretia obdobná povinnosť.</w:t>
      </w:r>
    </w:p>
    <w:p w:rsidR="00370286" w:rsidRDefault="00370286">
      <w:pPr>
        <w:ind w:firstLine="708"/>
        <w:jc w:val="both"/>
      </w:pPr>
    </w:p>
    <w:p w:rsidR="00370286" w:rsidRDefault="00370286" w:rsidP="00370286">
      <w:pPr>
        <w:tabs>
          <w:tab w:val="left" w:pos="426"/>
        </w:tabs>
        <w:jc w:val="both"/>
      </w:pPr>
      <w:r>
        <w:rPr>
          <w:b/>
          <w:bCs/>
        </w:rPr>
        <w:tab/>
      </w:r>
      <w:r>
        <w:rPr>
          <w:b/>
          <w:bCs/>
        </w:rPr>
        <w:tab/>
        <w:t>K bodom 6, 11, 14 až 19</w:t>
      </w:r>
    </w:p>
    <w:p w:rsidR="00370286" w:rsidRDefault="00370286" w:rsidP="00370286">
      <w:pPr>
        <w:tabs>
          <w:tab w:val="left" w:pos="426"/>
        </w:tabs>
        <w:jc w:val="both"/>
      </w:pPr>
      <w:r>
        <w:tab/>
      </w:r>
      <w:r>
        <w:tab/>
      </w:r>
    </w:p>
    <w:p w:rsidR="00370286" w:rsidRDefault="00370286" w:rsidP="00370286">
      <w:pPr>
        <w:tabs>
          <w:tab w:val="left" w:pos="426"/>
        </w:tabs>
        <w:jc w:val="both"/>
      </w:pPr>
      <w:r>
        <w:tab/>
      </w:r>
      <w:r>
        <w:tab/>
      </w:r>
      <w:r w:rsidRPr="00BB10E9">
        <w:t xml:space="preserve">Navrhujú sa </w:t>
      </w:r>
      <w:r>
        <w:t xml:space="preserve">nevyhnutné </w:t>
      </w:r>
      <w:r w:rsidRPr="00BB10E9">
        <w:t>legislatívno-technické úpravy v nadväznosti na vypustenie odseku 5 z § 8</w:t>
      </w:r>
      <w:r>
        <w:t>, vypustenie písmena p) z § 34 ods. 2 a vypustenie písmena q) z § 69 ods. 2.</w:t>
      </w:r>
    </w:p>
    <w:p w:rsidR="00610ADA" w:rsidRDefault="00610ADA" w:rsidP="003A33E8">
      <w:pPr>
        <w:jc w:val="both"/>
      </w:pPr>
    </w:p>
    <w:p w:rsidR="00FE05C7" w:rsidRDefault="00610ADA">
      <w:pPr>
        <w:ind w:firstLine="708"/>
        <w:jc w:val="both"/>
        <w:rPr>
          <w:b/>
          <w:bCs/>
        </w:rPr>
      </w:pPr>
      <w:r>
        <w:rPr>
          <w:b/>
          <w:bCs/>
        </w:rPr>
        <w:t xml:space="preserve">K bodu </w:t>
      </w:r>
      <w:r w:rsidR="000B5D53">
        <w:rPr>
          <w:b/>
          <w:bCs/>
        </w:rPr>
        <w:t>7</w:t>
      </w:r>
    </w:p>
    <w:p w:rsidR="00C27795" w:rsidRDefault="00C27795" w:rsidP="003F436B">
      <w:pPr>
        <w:ind w:firstLine="708"/>
        <w:jc w:val="both"/>
        <w:rPr>
          <w:b/>
          <w:bCs/>
        </w:rPr>
      </w:pPr>
    </w:p>
    <w:p w:rsidR="00FE05C7" w:rsidRDefault="00FE05C7" w:rsidP="003F436B">
      <w:pPr>
        <w:ind w:firstLine="708"/>
        <w:jc w:val="both"/>
        <w:rPr>
          <w:iCs/>
          <w:lang w:eastAsia="en-US"/>
        </w:rPr>
      </w:pPr>
      <w:r w:rsidRPr="00366F02">
        <w:rPr>
          <w:bCs/>
        </w:rPr>
        <w:t>Úprava ustanovenia je navrhnutá z dôvodu, že t</w:t>
      </w:r>
      <w:r w:rsidRPr="00366F02">
        <w:rPr>
          <w:iCs/>
          <w:lang w:eastAsia="en-US"/>
        </w:rPr>
        <w:t>oto oprávnenie odberatelia elektriny vôbec nevyužívajú, a je takisto nákladovo neefektívne držať meradlo na sklade 60 dní. Navrhovanou úpravou sa znižuje počet dní uskladnenia elektromera po výmene zo súčasných 60 dní na 30 dní.</w:t>
      </w:r>
    </w:p>
    <w:p w:rsidR="00E26D29" w:rsidRPr="00366F02" w:rsidRDefault="00E26D29" w:rsidP="00366F02">
      <w:pPr>
        <w:jc w:val="both"/>
        <w:rPr>
          <w:iCs/>
          <w:sz w:val="22"/>
          <w:szCs w:val="22"/>
          <w:lang w:eastAsia="en-US"/>
        </w:rPr>
      </w:pPr>
    </w:p>
    <w:p w:rsidR="00610ADA" w:rsidRDefault="00FE05C7" w:rsidP="003F436B">
      <w:pPr>
        <w:ind w:firstLine="708"/>
        <w:jc w:val="both"/>
      </w:pPr>
      <w:r>
        <w:rPr>
          <w:b/>
          <w:bCs/>
        </w:rPr>
        <w:t xml:space="preserve">K bodu </w:t>
      </w:r>
      <w:r w:rsidR="000B5D53">
        <w:rPr>
          <w:b/>
          <w:bCs/>
        </w:rPr>
        <w:t>8</w:t>
      </w:r>
    </w:p>
    <w:p w:rsidR="00B922F4" w:rsidRDefault="00B922F4" w:rsidP="00B922F4">
      <w:pPr>
        <w:ind w:firstLine="708"/>
        <w:jc w:val="both"/>
      </w:pPr>
    </w:p>
    <w:p w:rsidR="00610ADA" w:rsidRDefault="00610ADA" w:rsidP="003F436B">
      <w:pPr>
        <w:ind w:firstLine="708"/>
        <w:jc w:val="both"/>
      </w:pPr>
      <w:r w:rsidRPr="00992E73">
        <w:t>Doplnenie inštitútu ochranného pásma o otázku zodpovednosti za škodu pri výkone činnosti prevádzkovateľa, s cieľom prehľadnej a jednoznačnej právnej úpravy pre dotknutých účastníkov právnych vzťahov. Spresnenie vylučuje prípadné spory a zodpovednostné vzťahy za škodu na stavbách umiestnených v ochrannom pásme v rozpore s platnou zákonnou úpravou, resp. súhlasom príslušného prevádzkovateľa.</w:t>
      </w:r>
    </w:p>
    <w:p w:rsidR="00610ADA" w:rsidRDefault="00610ADA" w:rsidP="003A33E8">
      <w:pPr>
        <w:jc w:val="both"/>
      </w:pPr>
    </w:p>
    <w:p w:rsidR="00610ADA" w:rsidRDefault="00610ADA" w:rsidP="003F436B">
      <w:pPr>
        <w:ind w:firstLine="708"/>
        <w:jc w:val="both"/>
      </w:pPr>
      <w:r>
        <w:rPr>
          <w:b/>
          <w:bCs/>
        </w:rPr>
        <w:t xml:space="preserve">K bodu </w:t>
      </w:r>
      <w:r w:rsidR="000B5D53">
        <w:rPr>
          <w:b/>
          <w:bCs/>
        </w:rPr>
        <w:t>9</w:t>
      </w:r>
    </w:p>
    <w:p w:rsidR="00B922F4" w:rsidRDefault="00B922F4" w:rsidP="00B922F4">
      <w:pPr>
        <w:ind w:firstLine="708"/>
        <w:jc w:val="both"/>
      </w:pPr>
    </w:p>
    <w:p w:rsidR="00610ADA" w:rsidRDefault="00610ADA" w:rsidP="003F436B">
      <w:pPr>
        <w:ind w:firstLine="708"/>
        <w:jc w:val="both"/>
      </w:pPr>
      <w:r>
        <w:t>Navrhovaným doplnením zákona o energetike sa umožňuje dodávateľovi plynu započítať preplatok odberateľa plynu so splatnou pohľadávkou dodávateľa plynu, ktorá vznikla na základe zmluvy uzatvorenej podľa § 47 zákona o energetike. Zároveň sa umožňuje zmluvným stranám dohodnúť aj na inom spôsobe vysporiadania vzájomných pohľadávok. Ustanovenie neoprávňuje dodávateľa plynu započítavať si pohľadávky s preplatkami odberateľa plynu vzniknuté z iných občianskoprávnych alebo obchodnoprávnych vzťahov, ako zo zmlúv uzatváraných podľa § 47 zákona o energetike.</w:t>
      </w:r>
    </w:p>
    <w:p w:rsidR="00610ADA" w:rsidRDefault="00610ADA" w:rsidP="003A33E8">
      <w:pPr>
        <w:tabs>
          <w:tab w:val="left" w:pos="426"/>
        </w:tabs>
        <w:jc w:val="both"/>
      </w:pPr>
    </w:p>
    <w:p w:rsidR="00610ADA" w:rsidRDefault="00B922F4" w:rsidP="003A33E8">
      <w:pPr>
        <w:tabs>
          <w:tab w:val="left" w:pos="426"/>
        </w:tabs>
        <w:jc w:val="both"/>
      </w:pPr>
      <w:r>
        <w:rPr>
          <w:b/>
          <w:bCs/>
        </w:rPr>
        <w:tab/>
      </w:r>
      <w:r>
        <w:rPr>
          <w:b/>
          <w:bCs/>
        </w:rPr>
        <w:tab/>
      </w:r>
      <w:r w:rsidR="00610ADA">
        <w:rPr>
          <w:b/>
          <w:bCs/>
        </w:rPr>
        <w:t xml:space="preserve">K bodu </w:t>
      </w:r>
      <w:r w:rsidR="000B5D53">
        <w:rPr>
          <w:b/>
          <w:bCs/>
        </w:rPr>
        <w:t>10</w:t>
      </w:r>
    </w:p>
    <w:p w:rsidR="00B922F4" w:rsidRDefault="00B922F4" w:rsidP="003A33E8">
      <w:pPr>
        <w:tabs>
          <w:tab w:val="left" w:pos="426"/>
        </w:tabs>
        <w:jc w:val="both"/>
      </w:pPr>
      <w:r>
        <w:tab/>
      </w:r>
      <w:r>
        <w:tab/>
      </w:r>
    </w:p>
    <w:p w:rsidR="00610ADA" w:rsidRDefault="00B922F4" w:rsidP="003A33E8">
      <w:pPr>
        <w:tabs>
          <w:tab w:val="left" w:pos="426"/>
        </w:tabs>
        <w:jc w:val="both"/>
      </w:pPr>
      <w:r>
        <w:tab/>
      </w:r>
      <w:r>
        <w:tab/>
      </w:r>
      <w:r w:rsidR="00610ADA">
        <w:t xml:space="preserve">Navrhujeme zrušiť vedenie evidencie sťažností a predkladanie údajov z tejto evidencie ako nadbytočnú povinnosť. Dodávatelia evidujú reklamácie a situácie, na ktoré sa vzťahujú tzv. kompenzačné platby v zmysle vyhlášok </w:t>
      </w:r>
      <w:r w:rsidR="003F122D" w:rsidRPr="00126716">
        <w:t>Ú</w:t>
      </w:r>
      <w:r w:rsidR="003F122D">
        <w:t xml:space="preserve">radu pre reguláciu sieťových odvetví </w:t>
      </w:r>
      <w:r w:rsidR="00610ADA">
        <w:t xml:space="preserve">č. 278/2012 Z. z. alebo </w:t>
      </w:r>
      <w:r w:rsidR="00DB4F33">
        <w:t xml:space="preserve">č. </w:t>
      </w:r>
      <w:r w:rsidR="00610ADA">
        <w:t>236/2016 Z. z. Evidencia sťažností je tretia obdobná povinnosť.</w:t>
      </w:r>
    </w:p>
    <w:p w:rsidR="00610ADA" w:rsidRDefault="00610ADA" w:rsidP="003A33E8">
      <w:pPr>
        <w:tabs>
          <w:tab w:val="left" w:pos="426"/>
        </w:tabs>
        <w:jc w:val="both"/>
      </w:pPr>
    </w:p>
    <w:p w:rsidR="00610ADA" w:rsidRDefault="00B922F4" w:rsidP="003A33E8">
      <w:pPr>
        <w:tabs>
          <w:tab w:val="left" w:pos="426"/>
        </w:tabs>
        <w:jc w:val="both"/>
      </w:pPr>
      <w:r>
        <w:rPr>
          <w:b/>
          <w:bCs/>
        </w:rPr>
        <w:tab/>
      </w:r>
      <w:r>
        <w:rPr>
          <w:b/>
          <w:bCs/>
        </w:rPr>
        <w:tab/>
      </w:r>
      <w:r w:rsidR="00610ADA">
        <w:rPr>
          <w:b/>
          <w:bCs/>
        </w:rPr>
        <w:t xml:space="preserve">K bodu </w:t>
      </w:r>
      <w:r w:rsidR="00FE05C7">
        <w:rPr>
          <w:b/>
          <w:bCs/>
        </w:rPr>
        <w:t>1</w:t>
      </w:r>
      <w:r w:rsidR="000B5D53">
        <w:rPr>
          <w:b/>
          <w:bCs/>
        </w:rPr>
        <w:t>2</w:t>
      </w:r>
    </w:p>
    <w:p w:rsidR="00B922F4" w:rsidRDefault="00B922F4" w:rsidP="00B922F4">
      <w:pPr>
        <w:ind w:firstLine="708"/>
        <w:jc w:val="both"/>
      </w:pPr>
    </w:p>
    <w:p w:rsidR="00610ADA" w:rsidRPr="00747D06" w:rsidRDefault="00DB4F33" w:rsidP="00747D06">
      <w:pPr>
        <w:ind w:firstLine="708"/>
        <w:jc w:val="both"/>
      </w:pPr>
      <w:r>
        <w:t>Navrhuje sa d</w:t>
      </w:r>
      <w:r w:rsidR="00610ADA" w:rsidRPr="003F122D">
        <w:t>oplnenie inštitútu bezpečnostného pásma o otázku zodpovednosti za škodu pri výkone činnosti prevádzkovateľa</w:t>
      </w:r>
      <w:r>
        <w:t xml:space="preserve"> siete</w:t>
      </w:r>
      <w:r w:rsidR="00610ADA" w:rsidRPr="003F122D">
        <w:t>, s cieľom prehľadnej a jednoznačnej právnej úpravy pre dotknutých účastníkov právnych vzťahov. Spresnenie vylučuje prípadné spory a zodpovednostné vzťahy za škodu na stavbách umiestnených v bezpečnostnom pásme v rozpore s platnou zákonnou úpravou, resp. súhlasom príslušného prevádzkovateľa.</w:t>
      </w:r>
    </w:p>
    <w:p w:rsidR="00A60C8C" w:rsidRDefault="00B922F4" w:rsidP="003A33E8">
      <w:pPr>
        <w:tabs>
          <w:tab w:val="left" w:pos="426"/>
        </w:tabs>
        <w:jc w:val="both"/>
        <w:rPr>
          <w:b/>
          <w:bCs/>
        </w:rPr>
      </w:pPr>
      <w:r>
        <w:rPr>
          <w:b/>
          <w:bCs/>
        </w:rPr>
        <w:tab/>
      </w:r>
      <w:r>
        <w:rPr>
          <w:b/>
          <w:bCs/>
        </w:rPr>
        <w:tab/>
      </w:r>
    </w:p>
    <w:p w:rsidR="00610ADA" w:rsidRPr="003F122D" w:rsidRDefault="00A60C8C" w:rsidP="003A33E8">
      <w:pPr>
        <w:tabs>
          <w:tab w:val="left" w:pos="426"/>
        </w:tabs>
        <w:jc w:val="both"/>
      </w:pPr>
      <w:r>
        <w:rPr>
          <w:b/>
          <w:bCs/>
        </w:rPr>
        <w:tab/>
      </w:r>
      <w:r>
        <w:rPr>
          <w:b/>
          <w:bCs/>
        </w:rPr>
        <w:tab/>
      </w:r>
      <w:r w:rsidR="00610ADA" w:rsidRPr="003F122D">
        <w:rPr>
          <w:b/>
          <w:bCs/>
        </w:rPr>
        <w:t>K bodu 1</w:t>
      </w:r>
      <w:r w:rsidR="000B5D53">
        <w:rPr>
          <w:b/>
          <w:bCs/>
        </w:rPr>
        <w:t>3</w:t>
      </w:r>
    </w:p>
    <w:p w:rsidR="00B922F4" w:rsidRDefault="00B922F4" w:rsidP="00B922F4">
      <w:pPr>
        <w:ind w:firstLine="708"/>
        <w:jc w:val="both"/>
      </w:pPr>
    </w:p>
    <w:p w:rsidR="00610ADA" w:rsidRDefault="00DB4F33" w:rsidP="003F436B">
      <w:pPr>
        <w:ind w:firstLine="708"/>
        <w:jc w:val="both"/>
      </w:pPr>
      <w:r>
        <w:t>Navrhuje sa d</w:t>
      </w:r>
      <w:r w:rsidR="00610ADA" w:rsidRPr="003F122D">
        <w:t>oplnenie inštitútu ochranného pásma potrubia o otázky zodpovednosti za škodu pri výkone činnosti prevádzkovateľa</w:t>
      </w:r>
      <w:r>
        <w:t xml:space="preserve"> potrubia</w:t>
      </w:r>
      <w:r w:rsidR="00610ADA" w:rsidRPr="003F122D">
        <w:t>, s cieľom prehľadnej a jednoznačnej právnej úpravy pre dotknutých účastníkov právnych vzťahov. Spresnenie vylučuje prípadné spory a zodpovednostné vzťahy za škodu na stavbách umiestnených v ochrannom pásme potrubia v rozpore s platnou zákonnou úpravou, resp. súhlasom príslušného prevádzkovateľa.</w:t>
      </w:r>
    </w:p>
    <w:p w:rsidR="00610ADA" w:rsidRDefault="00610ADA" w:rsidP="003A33E8">
      <w:pPr>
        <w:tabs>
          <w:tab w:val="left" w:pos="426"/>
        </w:tabs>
        <w:jc w:val="both"/>
        <w:rPr>
          <w:b/>
          <w:bCs/>
        </w:rPr>
      </w:pPr>
    </w:p>
    <w:p w:rsidR="00777737" w:rsidRPr="00500729" w:rsidRDefault="00777737" w:rsidP="00777737">
      <w:pPr>
        <w:tabs>
          <w:tab w:val="left" w:pos="426"/>
        </w:tabs>
        <w:jc w:val="both"/>
        <w:rPr>
          <w:rFonts w:cs="Calibri"/>
          <w:b/>
          <w:bCs/>
          <w:color w:val="000000"/>
        </w:rPr>
      </w:pPr>
      <w:r>
        <w:rPr>
          <w:b/>
          <w:bCs/>
        </w:rPr>
        <w:tab/>
      </w:r>
      <w:r>
        <w:rPr>
          <w:b/>
          <w:bCs/>
        </w:rPr>
        <w:tab/>
      </w:r>
      <w:r w:rsidRPr="00500729">
        <w:rPr>
          <w:rFonts w:cs="Calibri"/>
          <w:b/>
          <w:bCs/>
          <w:color w:val="000000"/>
        </w:rPr>
        <w:t>K čl. XV</w:t>
      </w:r>
    </w:p>
    <w:p w:rsidR="00777737" w:rsidRPr="00500729" w:rsidRDefault="00777737" w:rsidP="003A33E8">
      <w:pPr>
        <w:tabs>
          <w:tab w:val="left" w:pos="426"/>
        </w:tabs>
        <w:jc w:val="both"/>
        <w:rPr>
          <w:color w:val="000000"/>
        </w:rPr>
      </w:pPr>
      <w:r w:rsidRPr="00500729">
        <w:rPr>
          <w:color w:val="000000"/>
        </w:rPr>
        <w:tab/>
      </w:r>
      <w:r w:rsidRPr="00500729">
        <w:rPr>
          <w:color w:val="000000"/>
        </w:rPr>
        <w:tab/>
      </w:r>
    </w:p>
    <w:p w:rsidR="00777737" w:rsidRDefault="00777737" w:rsidP="003A33E8">
      <w:pPr>
        <w:tabs>
          <w:tab w:val="left" w:pos="426"/>
        </w:tabs>
        <w:jc w:val="both"/>
        <w:rPr>
          <w:color w:val="000000"/>
        </w:rPr>
      </w:pPr>
      <w:r w:rsidRPr="00500729">
        <w:rPr>
          <w:color w:val="000000"/>
        </w:rPr>
        <w:tab/>
      </w:r>
      <w:r w:rsidRPr="00500729">
        <w:rPr>
          <w:color w:val="000000"/>
        </w:rPr>
        <w:tab/>
        <w:t xml:space="preserve">V čl. XV sa navrhuje novela zákona </w:t>
      </w:r>
      <w:r w:rsidRPr="00500729">
        <w:t>o podpore malého a stredného podnikania a o zmene a doplnení zákona č. 71/2013 Z. z. o poskytovaní dotácií v pôsobnosti Ministerstva hospodárstva Slovenskej republiky v znení neskorších predpisov</w:t>
      </w:r>
      <w:r w:rsidRPr="00500729">
        <w:rPr>
          <w:color w:val="000000"/>
        </w:rPr>
        <w:t xml:space="preserve"> v znení neskorších predpisov.</w:t>
      </w:r>
    </w:p>
    <w:p w:rsidR="00777737" w:rsidRDefault="00777737" w:rsidP="003A33E8">
      <w:pPr>
        <w:tabs>
          <w:tab w:val="left" w:pos="426"/>
        </w:tabs>
        <w:jc w:val="both"/>
        <w:rPr>
          <w:b/>
          <w:bCs/>
        </w:rPr>
      </w:pPr>
    </w:p>
    <w:p w:rsidR="008A465D" w:rsidRPr="009E7C44" w:rsidRDefault="001E0FF7" w:rsidP="008A465D">
      <w:pPr>
        <w:ind w:firstLine="708"/>
        <w:jc w:val="both"/>
      </w:pPr>
      <w:r w:rsidRPr="00A00637">
        <w:t xml:space="preserve">Ministerstvo hospodárstva </w:t>
      </w:r>
      <w:r w:rsidRPr="00316ABF">
        <w:t>S</w:t>
      </w:r>
      <w:r>
        <w:t xml:space="preserve">lovenskej republiky </w:t>
      </w:r>
      <w:r w:rsidRPr="00A00637">
        <w:t xml:space="preserve">je na základe Jednotnej metodiky na posudzovanie vybraných vplyvov (schválenej uznesením vlády </w:t>
      </w:r>
      <w:r>
        <w:t xml:space="preserve">Slovenskej republiky </w:t>
      </w:r>
      <w:r w:rsidRPr="00A00637">
        <w:t xml:space="preserve">č. 24 zo 14. januára 2015 v znení uznesenia vlády </w:t>
      </w:r>
      <w:r w:rsidRPr="00316ABF">
        <w:t>S</w:t>
      </w:r>
      <w:r>
        <w:t xml:space="preserve">lovenskej republiky </w:t>
      </w:r>
      <w:r w:rsidRPr="00A00637">
        <w:t xml:space="preserve"> uznesenia vlády </w:t>
      </w:r>
      <w:r w:rsidRPr="00316ABF">
        <w:t>S</w:t>
      </w:r>
      <w:r>
        <w:t xml:space="preserve">lovenskej republiky </w:t>
      </w:r>
      <w:r w:rsidRPr="00A00637">
        <w:t xml:space="preserve"> č. 513 zo 16. septembra 2015 a uznesenia vlády </w:t>
      </w:r>
      <w:r w:rsidRPr="00316ABF">
        <w:t>S</w:t>
      </w:r>
      <w:r>
        <w:t xml:space="preserve">lovenskej republiky </w:t>
      </w:r>
      <w:r w:rsidRPr="00A00637">
        <w:t xml:space="preserve"> č. 76 z 24. februára 2016 a uznesenia vlády </w:t>
      </w:r>
      <w:r w:rsidRPr="00316ABF">
        <w:t>S</w:t>
      </w:r>
      <w:r>
        <w:t xml:space="preserve">lovenskej republiky </w:t>
      </w:r>
      <w:r w:rsidRPr="00A00637">
        <w:t xml:space="preserve">č. 234 z 5. mája 2021) koordinátorom </w:t>
      </w:r>
      <w:r w:rsidRPr="00A00637">
        <w:lastRenderedPageBreak/>
        <w:t xml:space="preserve">posudzovania vplyvov podľa jednotnej metodiky a gestorom posudzovania vplyvov na podnikateľské prostredie. Aby mohlo Ministerstvo hospodárstva </w:t>
      </w:r>
      <w:r w:rsidRPr="00316ABF">
        <w:t>S</w:t>
      </w:r>
      <w:r>
        <w:t xml:space="preserve">lovenskej republiky </w:t>
      </w:r>
      <w:r w:rsidRPr="00A00637">
        <w:t xml:space="preserve">čo najefektívnejšie vykonávať tieto úlohy, potrebuje mať presné dáta ohľadom všetkých aspektov podnikateľského prostredia. Za týmto účelom je nutné, aby malo Ministerstvo hospodárstva </w:t>
      </w:r>
      <w:r w:rsidRPr="00316ABF">
        <w:t>S</w:t>
      </w:r>
      <w:r>
        <w:t>lovenskej republiky</w:t>
      </w:r>
      <w:r w:rsidRPr="00A00637">
        <w:t xml:space="preserve"> prístup k údajom </w:t>
      </w:r>
      <w:r w:rsidR="008A465D">
        <w:t xml:space="preserve">z informačného systému Finančného riaditeľstva získaných z daňových priznaní k dani z príjmov právnickej osoby, k dani z pridanej hodnoty a k dani z príjmov fyzickej osoby (typ B) vrátane identifikačného čísla organizácie, daňového identifikačného čísla a identifikačného čísla pre daň z pridanej hodnoty. Predmetné údaje </w:t>
      </w:r>
      <w:r w:rsidR="008A465D" w:rsidRPr="00A00637">
        <w:t xml:space="preserve">budú slúžiť </w:t>
      </w:r>
      <w:r w:rsidR="008A465D" w:rsidRPr="002E1F4E">
        <w:t xml:space="preserve">predovšetkým na </w:t>
      </w:r>
      <w:r w:rsidR="008A465D">
        <w:t xml:space="preserve">kontrolu predložených </w:t>
      </w:r>
      <w:r w:rsidR="008A465D" w:rsidRPr="002E1F4E">
        <w:t>kvantifikáci</w:t>
      </w:r>
      <w:r w:rsidR="008A465D">
        <w:t>í</w:t>
      </w:r>
      <w:r w:rsidR="008A465D" w:rsidRPr="002E1F4E">
        <w:t xml:space="preserve"> </w:t>
      </w:r>
      <w:r w:rsidR="008A465D">
        <w:t>vplyvov</w:t>
      </w:r>
      <w:r w:rsidR="008A465D" w:rsidRPr="002E1F4E">
        <w:t xml:space="preserve"> </w:t>
      </w:r>
      <w:r w:rsidR="008A465D">
        <w:t xml:space="preserve">novej legislatívy </w:t>
      </w:r>
      <w:r w:rsidR="008A465D" w:rsidRPr="002E1F4E">
        <w:t>na podnikateľské prostredie</w:t>
      </w:r>
      <w:r w:rsidR="008A465D">
        <w:t xml:space="preserve"> na úrovni podnikateľov</w:t>
      </w:r>
      <w:r w:rsidR="008A465D" w:rsidRPr="002E1F4E">
        <w:t>.</w:t>
      </w:r>
      <w:r w:rsidR="008A465D">
        <w:t xml:space="preserve"> </w:t>
      </w:r>
      <w:r w:rsidR="008A465D" w:rsidRPr="002E1F4E">
        <w:t xml:space="preserve">Ďalším účelom využitia </w:t>
      </w:r>
      <w:r w:rsidR="008A465D">
        <w:t>predmetných údajov</w:t>
      </w:r>
      <w:r w:rsidR="008A465D" w:rsidRPr="002E1F4E">
        <w:t xml:space="preserve"> </w:t>
      </w:r>
      <w:r w:rsidR="008A465D">
        <w:t xml:space="preserve">je </w:t>
      </w:r>
      <w:r w:rsidR="008A465D" w:rsidRPr="009E7C44">
        <w:t>vyhodnocovanie efektivity podporných programov Ministerstvom hospodárstva Slovenskej republiky s cieľom minimalizácie pokrivenia podnikateľského prostredia a úspory verejných financií.</w:t>
      </w:r>
      <w:r w:rsidR="00F83E63">
        <w:t xml:space="preserve"> </w:t>
      </w:r>
      <w:r w:rsidR="00F83E63" w:rsidRPr="002B27F9">
        <w:t xml:space="preserve">Ministerstvu sa zakazuje profilovanie osôb na základe </w:t>
      </w:r>
      <w:r w:rsidR="00F83E63">
        <w:t xml:space="preserve">takto získaných údajov. </w:t>
      </w:r>
    </w:p>
    <w:p w:rsidR="008A465D" w:rsidRDefault="008A465D" w:rsidP="001E0FF7">
      <w:pPr>
        <w:ind w:firstLine="708"/>
        <w:jc w:val="both"/>
      </w:pPr>
    </w:p>
    <w:p w:rsidR="001E0FF7" w:rsidRDefault="001E0FF7" w:rsidP="003A33E8">
      <w:pPr>
        <w:tabs>
          <w:tab w:val="left" w:pos="426"/>
        </w:tabs>
        <w:jc w:val="both"/>
        <w:rPr>
          <w:b/>
          <w:bCs/>
        </w:rPr>
      </w:pPr>
    </w:p>
    <w:p w:rsidR="00610ADA" w:rsidRDefault="00777737" w:rsidP="00627280">
      <w:pPr>
        <w:tabs>
          <w:tab w:val="left" w:pos="426"/>
        </w:tabs>
        <w:ind w:firstLine="426"/>
        <w:jc w:val="both"/>
        <w:rPr>
          <w:rFonts w:cs="Calibri"/>
          <w:b/>
          <w:bCs/>
          <w:color w:val="000000"/>
        </w:rPr>
      </w:pPr>
      <w:r>
        <w:rPr>
          <w:b/>
          <w:bCs/>
        </w:rPr>
        <w:tab/>
      </w:r>
      <w:r w:rsidR="00610ADA" w:rsidRPr="00BB10E9">
        <w:rPr>
          <w:rFonts w:cs="Calibri"/>
          <w:b/>
          <w:bCs/>
          <w:color w:val="000000"/>
        </w:rPr>
        <w:t>K čl. X</w:t>
      </w:r>
      <w:r w:rsidR="00CC6617">
        <w:rPr>
          <w:rFonts w:cs="Calibri"/>
          <w:b/>
          <w:bCs/>
          <w:color w:val="000000"/>
        </w:rPr>
        <w:t>V</w:t>
      </w:r>
      <w:r w:rsidR="0053743A">
        <w:rPr>
          <w:rFonts w:cs="Calibri"/>
          <w:b/>
          <w:bCs/>
          <w:color w:val="000000"/>
        </w:rPr>
        <w:t>I</w:t>
      </w:r>
    </w:p>
    <w:p w:rsidR="00291553" w:rsidRPr="00BB10E9" w:rsidRDefault="00291553">
      <w:pPr>
        <w:tabs>
          <w:tab w:val="left" w:pos="426"/>
        </w:tabs>
        <w:jc w:val="both"/>
      </w:pPr>
    </w:p>
    <w:p w:rsidR="00610ADA" w:rsidRDefault="00592D55" w:rsidP="003A33E8">
      <w:pPr>
        <w:tabs>
          <w:tab w:val="left" w:pos="426"/>
        </w:tabs>
        <w:jc w:val="both"/>
        <w:rPr>
          <w:b/>
          <w:bCs/>
          <w:color w:val="000000"/>
          <w:highlight w:val="cyan"/>
          <w:u w:val="single"/>
        </w:rPr>
      </w:pPr>
      <w:r>
        <w:rPr>
          <w:color w:val="000000"/>
        </w:rPr>
        <w:tab/>
      </w:r>
      <w:r>
        <w:rPr>
          <w:color w:val="000000"/>
        </w:rPr>
        <w:tab/>
        <w:t>V čl. XVI</w:t>
      </w:r>
      <w:r w:rsidR="00074749">
        <w:rPr>
          <w:color w:val="000000"/>
        </w:rPr>
        <w:t xml:space="preserve"> sa navrhuje novela zákona </w:t>
      </w:r>
      <w:r w:rsidR="00074749" w:rsidRPr="00F831A0">
        <w:rPr>
          <w:color w:val="000000"/>
        </w:rPr>
        <w:t>č. 60/2018 Z. z. o technickej normalizácii v</w:t>
      </w:r>
      <w:r w:rsidR="00074749">
        <w:rPr>
          <w:color w:val="000000"/>
        </w:rPr>
        <w:t> </w:t>
      </w:r>
      <w:r w:rsidR="00074749" w:rsidRPr="00F831A0">
        <w:rPr>
          <w:color w:val="000000"/>
        </w:rPr>
        <w:t>znení</w:t>
      </w:r>
      <w:r w:rsidR="00074749">
        <w:rPr>
          <w:color w:val="000000"/>
        </w:rPr>
        <w:t xml:space="preserve"> neskorších predpisov.</w:t>
      </w:r>
    </w:p>
    <w:p w:rsidR="00074749" w:rsidRDefault="00B922F4">
      <w:pPr>
        <w:pStyle w:val="Odsekzoznamu2"/>
        <w:tabs>
          <w:tab w:val="left" w:pos="426"/>
        </w:tabs>
        <w:ind w:left="0"/>
        <w:rPr>
          <w:b/>
          <w:bCs/>
        </w:rPr>
      </w:pPr>
      <w:r>
        <w:rPr>
          <w:b/>
          <w:bCs/>
        </w:rPr>
        <w:tab/>
      </w:r>
      <w:r>
        <w:rPr>
          <w:b/>
          <w:bCs/>
        </w:rPr>
        <w:tab/>
      </w:r>
    </w:p>
    <w:p w:rsidR="00610ADA" w:rsidRDefault="00074749">
      <w:pPr>
        <w:pStyle w:val="Odsekzoznamu2"/>
        <w:tabs>
          <w:tab w:val="left" w:pos="426"/>
        </w:tabs>
        <w:ind w:left="0"/>
      </w:pPr>
      <w:r>
        <w:rPr>
          <w:b/>
          <w:bCs/>
        </w:rPr>
        <w:tab/>
      </w:r>
      <w:r>
        <w:rPr>
          <w:b/>
          <w:bCs/>
        </w:rPr>
        <w:tab/>
      </w:r>
      <w:r w:rsidR="00610ADA">
        <w:rPr>
          <w:b/>
          <w:bCs/>
        </w:rPr>
        <w:t>K bodu 1</w:t>
      </w:r>
    </w:p>
    <w:p w:rsidR="00B922F4" w:rsidRDefault="00B922F4" w:rsidP="00B922F4">
      <w:pPr>
        <w:ind w:firstLine="708"/>
        <w:jc w:val="both"/>
        <w:rPr>
          <w:iCs/>
          <w:color w:val="000000"/>
        </w:rPr>
      </w:pPr>
    </w:p>
    <w:p w:rsidR="00610ADA" w:rsidRDefault="00610ADA" w:rsidP="003F436B">
      <w:pPr>
        <w:ind w:firstLine="708"/>
        <w:jc w:val="both"/>
      </w:pPr>
      <w:r>
        <w:rPr>
          <w:iCs/>
          <w:color w:val="000000"/>
        </w:rPr>
        <w:t xml:space="preserve">Doplnenie nového odseku do § 15a </w:t>
      </w:r>
      <w:r w:rsidR="00592D55">
        <w:rPr>
          <w:iCs/>
          <w:color w:val="000000"/>
        </w:rPr>
        <w:t>umožní</w:t>
      </w:r>
      <w:r w:rsidR="00F83E63">
        <w:rPr>
          <w:iCs/>
          <w:color w:val="000000"/>
        </w:rPr>
        <w:t xml:space="preserve"> </w:t>
      </w:r>
      <w:r>
        <w:rPr>
          <w:iCs/>
        </w:rPr>
        <w:t xml:space="preserve">Úradu pre normalizáciu, metrológiu a skúšobníctvo Slovenskej republiky (ďalej len „ÚNMS SR“) </w:t>
      </w:r>
      <w:r w:rsidR="008B440C">
        <w:rPr>
          <w:iCs/>
        </w:rPr>
        <w:t>rozhodnúť o</w:t>
      </w:r>
      <w:r w:rsidR="00453243">
        <w:rPr>
          <w:iCs/>
        </w:rPr>
        <w:t xml:space="preserve"> udelení súhlasu na </w:t>
      </w:r>
      <w:r w:rsidR="008B440C">
        <w:rPr>
          <w:iCs/>
        </w:rPr>
        <w:t>bezodplatn</w:t>
      </w:r>
      <w:r w:rsidR="00453243">
        <w:rPr>
          <w:iCs/>
        </w:rPr>
        <w:t xml:space="preserve">é </w:t>
      </w:r>
      <w:r w:rsidR="008B440C">
        <w:rPr>
          <w:iCs/>
        </w:rPr>
        <w:t>poskytnut</w:t>
      </w:r>
      <w:r w:rsidR="00453243">
        <w:rPr>
          <w:iCs/>
        </w:rPr>
        <w:t>ie</w:t>
      </w:r>
      <w:r w:rsidR="008B440C">
        <w:rPr>
          <w:iCs/>
        </w:rPr>
        <w:t xml:space="preserve"> </w:t>
      </w:r>
      <w:r>
        <w:rPr>
          <w:iCs/>
        </w:rPr>
        <w:t xml:space="preserve"> pôvodn</w:t>
      </w:r>
      <w:r w:rsidR="008B440C">
        <w:rPr>
          <w:iCs/>
        </w:rPr>
        <w:t>ých</w:t>
      </w:r>
      <w:r>
        <w:rPr>
          <w:iCs/>
        </w:rPr>
        <w:t xml:space="preserve"> slovensk</w:t>
      </w:r>
      <w:r w:rsidR="008B440C">
        <w:rPr>
          <w:iCs/>
        </w:rPr>
        <w:t>ých</w:t>
      </w:r>
      <w:r>
        <w:rPr>
          <w:iCs/>
        </w:rPr>
        <w:t xml:space="preserve"> technick</w:t>
      </w:r>
      <w:r w:rsidR="008B440C">
        <w:rPr>
          <w:iCs/>
        </w:rPr>
        <w:t xml:space="preserve">ých </w:t>
      </w:r>
      <w:r>
        <w:rPr>
          <w:iCs/>
        </w:rPr>
        <w:t>nor</w:t>
      </w:r>
      <w:r w:rsidR="008B440C">
        <w:rPr>
          <w:iCs/>
        </w:rPr>
        <w:t>iem</w:t>
      </w:r>
      <w:r>
        <w:rPr>
          <w:iCs/>
        </w:rPr>
        <w:t xml:space="preserve"> (ďalej len „STN“) alebo pôvodn</w:t>
      </w:r>
      <w:r w:rsidR="008B440C">
        <w:rPr>
          <w:iCs/>
        </w:rPr>
        <w:t>ých</w:t>
      </w:r>
      <w:r>
        <w:rPr>
          <w:iCs/>
        </w:rPr>
        <w:t xml:space="preserve"> technick</w:t>
      </w:r>
      <w:r w:rsidR="008B440C">
        <w:rPr>
          <w:iCs/>
        </w:rPr>
        <w:t>ých</w:t>
      </w:r>
      <w:r>
        <w:rPr>
          <w:iCs/>
        </w:rPr>
        <w:t xml:space="preserve"> normalizačn</w:t>
      </w:r>
      <w:r w:rsidR="008B440C">
        <w:rPr>
          <w:iCs/>
        </w:rPr>
        <w:t>ých</w:t>
      </w:r>
      <w:r>
        <w:rPr>
          <w:iCs/>
        </w:rPr>
        <w:t xml:space="preserve"> informáci</w:t>
      </w:r>
      <w:r w:rsidR="008B440C">
        <w:rPr>
          <w:iCs/>
        </w:rPr>
        <w:t>í</w:t>
      </w:r>
      <w:r>
        <w:rPr>
          <w:iCs/>
        </w:rPr>
        <w:t xml:space="preserve"> (ďalej len „TNI“) širokému okruhu subjektov, nakoľko pôvodné STN alebo TNI budú bezodplatne sprístupnené na webovom sídle ÚNMS SR po dobu trvania mimoriadnej situácie.</w:t>
      </w:r>
    </w:p>
    <w:p w:rsidR="00B922F4" w:rsidRDefault="00B922F4" w:rsidP="00B922F4">
      <w:pPr>
        <w:ind w:firstLine="708"/>
        <w:jc w:val="both"/>
        <w:rPr>
          <w:iCs/>
        </w:rPr>
      </w:pPr>
    </w:p>
    <w:p w:rsidR="00610ADA" w:rsidRDefault="00610ADA" w:rsidP="003F436B">
      <w:pPr>
        <w:ind w:firstLine="708"/>
        <w:jc w:val="both"/>
      </w:pPr>
      <w:r>
        <w:rPr>
          <w:iCs/>
        </w:rPr>
        <w:t>Na toto rozhodnutie ÚNMS SR sa nevzťahujú ustanovenia zákona č. 71/1967 Zb. o správnom konaní (správny poriadok) v znení neskorších predpisov. Mimoriadnou situáciou sa v zmysle zákona č. 42/1994 Z. z. o civilnej ochrane obyvateľstva v znení neskorších predpisov rozumie obdobie ohrozenia alebo obdobie pôsobenia následkov mimoriadnej udalosti na život, zdravie alebo majetok, ktorá je vyhlásená podľa</w:t>
      </w:r>
      <w:r w:rsidR="008B440C">
        <w:rPr>
          <w:iCs/>
        </w:rPr>
        <w:t xml:space="preserve"> uvedeného</w:t>
      </w:r>
      <w:r>
        <w:rPr>
          <w:iCs/>
        </w:rPr>
        <w:t xml:space="preserve"> zákona; počas nej sa vykonávajú opatrenia na záchranu života, zdravia alebo majetku, na znižovanie rizík ohrozenia alebo činnosti nevyhnutné na zamedzenie šírenia a pôsobenia následkov mimoriadnej udalosti.  Vybrané pôvodné STN alebo pôvodné TNI môžu v čase mimoriadnej situácie pomôcť napríklad pri úprave technických zariadení alebo výrobných postupov a tým napr. zaistiť bezpečnosť a kontinuitu podnikania</w:t>
      </w:r>
      <w:r>
        <w:rPr>
          <w:iCs/>
          <w:color w:val="1F497D"/>
        </w:rPr>
        <w:t>,</w:t>
      </w:r>
      <w:r>
        <w:rPr>
          <w:iCs/>
        </w:rPr>
        <w:t xml:space="preserve"> prípadne dodávku naliehavo potrebných výrobkov.</w:t>
      </w:r>
    </w:p>
    <w:p w:rsidR="00610ADA" w:rsidRDefault="00610ADA">
      <w:pPr>
        <w:jc w:val="both"/>
      </w:pPr>
    </w:p>
    <w:p w:rsidR="00610ADA" w:rsidRDefault="00610ADA" w:rsidP="00B922F4">
      <w:pPr>
        <w:ind w:firstLine="708"/>
        <w:jc w:val="both"/>
        <w:rPr>
          <w:b/>
          <w:bCs/>
        </w:rPr>
      </w:pPr>
      <w:r>
        <w:rPr>
          <w:b/>
          <w:bCs/>
        </w:rPr>
        <w:t>K bodu 2</w:t>
      </w:r>
    </w:p>
    <w:p w:rsidR="003C6B10" w:rsidRDefault="003C6B10" w:rsidP="003F436B">
      <w:pPr>
        <w:ind w:firstLine="708"/>
        <w:jc w:val="both"/>
      </w:pPr>
    </w:p>
    <w:p w:rsidR="002B0B43" w:rsidRDefault="00B922F4" w:rsidP="00E26D29">
      <w:pPr>
        <w:tabs>
          <w:tab w:val="left" w:pos="426"/>
        </w:tabs>
        <w:jc w:val="both"/>
        <w:rPr>
          <w:iCs/>
          <w:color w:val="000000"/>
        </w:rPr>
      </w:pPr>
      <w:r>
        <w:rPr>
          <w:iCs/>
          <w:color w:val="000000"/>
        </w:rPr>
        <w:tab/>
      </w:r>
      <w:r>
        <w:rPr>
          <w:iCs/>
          <w:color w:val="000000"/>
        </w:rPr>
        <w:tab/>
      </w:r>
      <w:r w:rsidR="00610ADA">
        <w:rPr>
          <w:iCs/>
          <w:color w:val="000000"/>
        </w:rPr>
        <w:t>Upravuje sa spôsob udeľovania súhlasov citovania časti pôvodnej slovenskej technickej normy alebo časti pôvodnej technickej normalizačnej informácie v nadväznosti na novelizačný bod 1.</w:t>
      </w:r>
    </w:p>
    <w:p w:rsidR="007946D7" w:rsidRPr="00E05B3E" w:rsidRDefault="007946D7" w:rsidP="00E26D29">
      <w:pPr>
        <w:tabs>
          <w:tab w:val="left" w:pos="426"/>
        </w:tabs>
        <w:jc w:val="both"/>
      </w:pPr>
    </w:p>
    <w:p w:rsidR="00CC3E5B" w:rsidRDefault="00CC3E5B" w:rsidP="003F436B">
      <w:pPr>
        <w:pStyle w:val="Nadpis5"/>
        <w:numPr>
          <w:ilvl w:val="0"/>
          <w:numId w:val="0"/>
        </w:numPr>
        <w:ind w:firstLine="708"/>
        <w:rPr>
          <w:bCs w:val="0"/>
        </w:rPr>
      </w:pPr>
    </w:p>
    <w:p w:rsidR="00CC3E5B" w:rsidRDefault="00CC3E5B" w:rsidP="003F436B">
      <w:pPr>
        <w:pStyle w:val="Nadpis5"/>
        <w:numPr>
          <w:ilvl w:val="0"/>
          <w:numId w:val="0"/>
        </w:numPr>
        <w:ind w:firstLine="708"/>
        <w:rPr>
          <w:bCs w:val="0"/>
        </w:rPr>
      </w:pPr>
    </w:p>
    <w:p w:rsidR="00CC3E5B" w:rsidRDefault="00CC3E5B" w:rsidP="003F436B">
      <w:pPr>
        <w:pStyle w:val="Nadpis5"/>
        <w:numPr>
          <w:ilvl w:val="0"/>
          <w:numId w:val="0"/>
        </w:numPr>
        <w:ind w:firstLine="708"/>
        <w:rPr>
          <w:bCs w:val="0"/>
        </w:rPr>
      </w:pPr>
    </w:p>
    <w:p w:rsidR="00CC6617" w:rsidRPr="00CC6617" w:rsidRDefault="00EF586B" w:rsidP="00CC3E5B">
      <w:pPr>
        <w:pStyle w:val="Nadpis5"/>
        <w:numPr>
          <w:ilvl w:val="0"/>
          <w:numId w:val="0"/>
        </w:numPr>
        <w:rPr>
          <w:bCs w:val="0"/>
        </w:rPr>
      </w:pPr>
      <w:r w:rsidRPr="00EF586B">
        <w:rPr>
          <w:bCs w:val="0"/>
        </w:rPr>
        <w:t>K č</w:t>
      </w:r>
      <w:r w:rsidR="00610ADA" w:rsidRPr="00EF586B">
        <w:rPr>
          <w:bCs w:val="0"/>
        </w:rPr>
        <w:t xml:space="preserve">l. </w:t>
      </w:r>
      <w:r w:rsidR="00CC6617">
        <w:rPr>
          <w:bCs w:val="0"/>
        </w:rPr>
        <w:t>XV</w:t>
      </w:r>
      <w:r w:rsidR="00F3757B">
        <w:rPr>
          <w:bCs w:val="0"/>
        </w:rPr>
        <w:t>I</w:t>
      </w:r>
      <w:r w:rsidR="0053743A">
        <w:rPr>
          <w:bCs w:val="0"/>
        </w:rPr>
        <w:t>I</w:t>
      </w:r>
    </w:p>
    <w:p w:rsidR="00B922F4" w:rsidRDefault="00B922F4" w:rsidP="00B922F4">
      <w:pPr>
        <w:ind w:firstLine="708"/>
        <w:jc w:val="both"/>
        <w:rPr>
          <w:bCs/>
        </w:rPr>
      </w:pPr>
    </w:p>
    <w:p w:rsidR="005E0F4A" w:rsidRDefault="002B0B43" w:rsidP="00CC3E5B">
      <w:pPr>
        <w:jc w:val="both"/>
        <w:rPr>
          <w:bCs/>
        </w:rPr>
      </w:pPr>
      <w:r w:rsidRPr="00E05B3E">
        <w:rPr>
          <w:bCs/>
        </w:rPr>
        <w:t>Dátum účinnosti návrhu zákon</w:t>
      </w:r>
      <w:r w:rsidR="00BC384B">
        <w:rPr>
          <w:bCs/>
        </w:rPr>
        <w:t>a sa navrhuje 1. máj</w:t>
      </w:r>
      <w:r w:rsidR="00610ADA">
        <w:rPr>
          <w:bCs/>
        </w:rPr>
        <w:t>a 2022</w:t>
      </w:r>
      <w:r w:rsidRPr="00E05B3E">
        <w:rPr>
          <w:bCs/>
        </w:rPr>
        <w:t xml:space="preserve">. </w:t>
      </w:r>
    </w:p>
    <w:p w:rsidR="00CC3E5B" w:rsidRDefault="00CC3E5B" w:rsidP="00CC3E5B">
      <w:pPr>
        <w:jc w:val="both"/>
        <w:rPr>
          <w:bCs/>
        </w:rPr>
      </w:pPr>
    </w:p>
    <w:p w:rsidR="00CC3E5B" w:rsidRDefault="00CC3E5B" w:rsidP="00CC3E5B">
      <w:pPr>
        <w:jc w:val="both"/>
        <w:rPr>
          <w:bCs/>
        </w:rPr>
      </w:pPr>
    </w:p>
    <w:p w:rsidR="00CC3E5B" w:rsidRDefault="00CC3E5B" w:rsidP="00CC3E5B">
      <w:pPr>
        <w:jc w:val="both"/>
        <w:rPr>
          <w:bCs/>
        </w:rPr>
      </w:pPr>
    </w:p>
    <w:p w:rsidR="00CC3E5B" w:rsidRDefault="00CC3E5B" w:rsidP="00CC3E5B">
      <w:pPr>
        <w:spacing w:after="120"/>
        <w:jc w:val="both"/>
      </w:pPr>
      <w:r>
        <w:t xml:space="preserve">V Bratislave 2. </w:t>
      </w:r>
      <w:r>
        <w:t xml:space="preserve">februára </w:t>
      </w:r>
      <w:r>
        <w:t>202</w:t>
      </w:r>
      <w:r>
        <w:t>2</w:t>
      </w:r>
      <w:bookmarkStart w:id="0" w:name="_GoBack"/>
      <w:bookmarkEnd w:id="0"/>
    </w:p>
    <w:p w:rsidR="00CC3E5B" w:rsidRDefault="00CC3E5B" w:rsidP="00CC3E5B">
      <w:pPr>
        <w:spacing w:after="240"/>
        <w:jc w:val="both"/>
      </w:pPr>
    </w:p>
    <w:p w:rsidR="00CC3E5B" w:rsidRDefault="00CC3E5B" w:rsidP="00CC3E5B">
      <w:pPr>
        <w:spacing w:after="360"/>
        <w:jc w:val="both"/>
      </w:pPr>
    </w:p>
    <w:p w:rsidR="00CC3E5B" w:rsidRDefault="00CC3E5B" w:rsidP="00CC3E5B">
      <w:pPr>
        <w:spacing w:after="120"/>
        <w:jc w:val="both"/>
      </w:pPr>
    </w:p>
    <w:p w:rsidR="00CC3E5B" w:rsidRDefault="00CC3E5B" w:rsidP="00CC3E5B">
      <w:pPr>
        <w:jc w:val="center"/>
        <w:outlineLvl w:val="1"/>
        <w:rPr>
          <w:b/>
          <w:bCs/>
          <w:lang w:eastAsia="cs-CZ"/>
        </w:rPr>
      </w:pPr>
      <w:r>
        <w:rPr>
          <w:b/>
          <w:bCs/>
          <w:lang w:eastAsia="cs-CZ"/>
        </w:rPr>
        <w:t xml:space="preserve">Eduard Heger </w:t>
      </w:r>
    </w:p>
    <w:p w:rsidR="00CC3E5B" w:rsidRPr="00894B37" w:rsidRDefault="00CC3E5B" w:rsidP="00CC3E5B">
      <w:pPr>
        <w:jc w:val="center"/>
        <w:outlineLvl w:val="1"/>
        <w:rPr>
          <w:lang w:eastAsia="cs-CZ"/>
        </w:rPr>
      </w:pPr>
      <w:r w:rsidRPr="00894B37">
        <w:rPr>
          <w:lang w:eastAsia="cs-CZ"/>
        </w:rPr>
        <w:t>predseda vlády Slovenskej republiky</w:t>
      </w:r>
    </w:p>
    <w:p w:rsidR="00CC3E5B" w:rsidRPr="00894B37" w:rsidRDefault="00CC3E5B" w:rsidP="00CC3E5B">
      <w:pPr>
        <w:jc w:val="center"/>
        <w:outlineLvl w:val="1"/>
        <w:rPr>
          <w:b/>
          <w:bCs/>
          <w:lang w:eastAsia="cs-CZ"/>
        </w:rPr>
      </w:pPr>
    </w:p>
    <w:p w:rsidR="00CC3E5B" w:rsidRPr="00894B37" w:rsidRDefault="00CC3E5B" w:rsidP="00CC3E5B">
      <w:pPr>
        <w:spacing w:after="520"/>
        <w:outlineLvl w:val="1"/>
        <w:rPr>
          <w:b/>
          <w:bCs/>
          <w:lang w:eastAsia="cs-CZ"/>
        </w:rPr>
      </w:pPr>
    </w:p>
    <w:p w:rsidR="00CC3E5B" w:rsidRPr="00894B37" w:rsidRDefault="00CC3E5B" w:rsidP="00CC3E5B">
      <w:pPr>
        <w:spacing w:after="120"/>
        <w:outlineLvl w:val="1"/>
        <w:rPr>
          <w:b/>
          <w:bCs/>
          <w:lang w:eastAsia="cs-CZ"/>
        </w:rPr>
      </w:pPr>
    </w:p>
    <w:p w:rsidR="00CC3E5B" w:rsidRDefault="00CC3E5B" w:rsidP="00CC3E5B">
      <w:pPr>
        <w:jc w:val="center"/>
        <w:outlineLvl w:val="1"/>
        <w:rPr>
          <w:b/>
          <w:bCs/>
          <w:lang w:eastAsia="cs-CZ"/>
        </w:rPr>
      </w:pPr>
      <w:r>
        <w:rPr>
          <w:b/>
          <w:bCs/>
          <w:lang w:eastAsia="cs-CZ"/>
        </w:rPr>
        <w:t xml:space="preserve">Richard Sulík </w:t>
      </w:r>
    </w:p>
    <w:p w:rsidR="00CC3E5B" w:rsidRDefault="00CC3E5B" w:rsidP="00CC3E5B">
      <w:pPr>
        <w:jc w:val="center"/>
        <w:outlineLvl w:val="1"/>
        <w:rPr>
          <w:lang w:eastAsia="cs-CZ"/>
        </w:rPr>
      </w:pPr>
      <w:r>
        <w:rPr>
          <w:lang w:eastAsia="cs-CZ"/>
        </w:rPr>
        <w:t xml:space="preserve">podpredseda vlády </w:t>
      </w:r>
    </w:p>
    <w:p w:rsidR="00CC3E5B" w:rsidRPr="00894B37" w:rsidRDefault="00CC3E5B" w:rsidP="00CC3E5B">
      <w:pPr>
        <w:jc w:val="center"/>
        <w:outlineLvl w:val="1"/>
        <w:rPr>
          <w:color w:val="000000"/>
          <w:lang w:eastAsia="cs-CZ"/>
        </w:rPr>
      </w:pPr>
      <w:r>
        <w:rPr>
          <w:lang w:eastAsia="cs-CZ"/>
        </w:rPr>
        <w:t xml:space="preserve">a </w:t>
      </w:r>
      <w:r w:rsidRPr="00894B37">
        <w:rPr>
          <w:lang w:eastAsia="cs-CZ"/>
        </w:rPr>
        <w:t>minister hospodárstva Slovenskej republiky</w:t>
      </w:r>
    </w:p>
    <w:p w:rsidR="00CC3E5B" w:rsidRPr="00E05B3E" w:rsidRDefault="00CC3E5B" w:rsidP="00CC3E5B">
      <w:pPr>
        <w:jc w:val="both"/>
      </w:pPr>
    </w:p>
    <w:p w:rsidR="00F0533C" w:rsidRPr="00E05B3E" w:rsidRDefault="00F0533C">
      <w:pPr>
        <w:rPr>
          <w:b/>
          <w:bCs/>
          <w:color w:val="000000"/>
        </w:rPr>
      </w:pPr>
    </w:p>
    <w:sectPr w:rsidR="00F0533C" w:rsidRPr="00E05B3E" w:rsidSect="00E31D21">
      <w:pgSz w:w="11906" w:h="16838"/>
      <w:pgMar w:top="1417" w:right="1417" w:bottom="1276"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5275F" w16cex:dateUtc="2021-12-03T22:31:00Z"/>
  <w16cex:commentExtensible w16cex:durableId="25572189" w16cex:dateUtc="2021-12-05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F9E33" w16cid:durableId="2555275F"/>
  <w16cid:commentId w16cid:paraId="75F1E2CE" w16cid:durableId="2557218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BB" w:rsidRDefault="00F532BB">
      <w:r>
        <w:separator/>
      </w:r>
    </w:p>
  </w:endnote>
  <w:endnote w:type="continuationSeparator" w:id="0">
    <w:p w:rsidR="00F532BB" w:rsidRDefault="00F5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YInterstate Light">
    <w:altName w:val="Arial Narrow"/>
    <w:charset w:val="EE"/>
    <w:family w:val="auto"/>
    <w:pitch w:val="variable"/>
    <w:sig w:usb0="A00002AF"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BB" w:rsidRDefault="00F532BB">
      <w:r>
        <w:separator/>
      </w:r>
    </w:p>
  </w:footnote>
  <w:footnote w:type="continuationSeparator" w:id="0">
    <w:p w:rsidR="00F532BB" w:rsidRDefault="00F532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1080" w:hanging="360"/>
      </w:pPr>
      <w:rPr>
        <w:rFonts w:hint="default"/>
      </w:rPr>
    </w:lvl>
  </w:abstractNum>
  <w:abstractNum w:abstractNumId="1" w15:restartNumberingAfterBreak="0">
    <w:nsid w:val="00000002"/>
    <w:multiLevelType w:val="multilevel"/>
    <w:tmpl w:val="9F1C76B6"/>
    <w:lvl w:ilvl="0">
      <w:start w:val="100"/>
      <w:numFmt w:val="upperRoman"/>
      <w:lvlText w:val="%1."/>
      <w:lvlJc w:val="left"/>
      <w:pPr>
        <w:tabs>
          <w:tab w:val="num" w:pos="720"/>
        </w:tabs>
        <w:ind w:left="720" w:hanging="360"/>
      </w:pPr>
      <w:rPr>
        <w:rFonts w:hint="default"/>
        <w:i w:val="0"/>
        <w:iCs w:val="0"/>
      </w:rPr>
    </w:lvl>
    <w:lvl w:ilvl="1">
      <w:start w:val="1"/>
      <w:numFmt w:val="decimal"/>
      <w:lvlText w:val="%1.%2."/>
      <w:lvlJc w:val="left"/>
      <w:pPr>
        <w:tabs>
          <w:tab w:val="num" w:pos="1080"/>
        </w:tabs>
        <w:ind w:left="1080" w:hanging="360"/>
      </w:pPr>
      <w:rPr>
        <w:rFonts w:hint="default"/>
        <w:i w:val="0"/>
        <w:iCs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7"/>
    <w:lvl w:ilvl="0">
      <w:start w:val="1"/>
      <w:numFmt w:val="upperRoman"/>
      <w:pStyle w:val="slovanieRmske"/>
      <w:lvlText w:val="%1."/>
      <w:lvlJc w:val="left"/>
      <w:pPr>
        <w:tabs>
          <w:tab w:val="num" w:pos="0"/>
        </w:tabs>
        <w:ind w:left="1429" w:hanging="720"/>
      </w:pPr>
      <w:rPr>
        <w:rFonts w:hint="default"/>
        <w:b/>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1004" w:hanging="360"/>
      </w:pPr>
    </w:lvl>
  </w:abstractNum>
  <w:abstractNum w:abstractNumId="4" w15:restartNumberingAfterBreak="0">
    <w:nsid w:val="00000007"/>
    <w:multiLevelType w:val="multilevel"/>
    <w:tmpl w:val="00000007"/>
    <w:lvl w:ilvl="0">
      <w:start w:val="1"/>
      <w:numFmt w:val="decimal"/>
      <w:pStyle w:val="Odsekslovan"/>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 w15:restartNumberingAfterBreak="0">
    <w:nsid w:val="0A8F42A1"/>
    <w:multiLevelType w:val="hybridMultilevel"/>
    <w:tmpl w:val="0E0671F6"/>
    <w:lvl w:ilvl="0" w:tplc="60F072EA">
      <w:start w:val="1"/>
      <w:numFmt w:val="decimal"/>
      <w:lvlText w:val="%1."/>
      <w:lvlJc w:val="left"/>
      <w:pPr>
        <w:ind w:left="6031" w:hanging="360"/>
      </w:pPr>
      <w:rPr>
        <w:rFonts w:ascii="Times New Roman" w:eastAsia="Times New Roman" w:hAnsi="Times New Roman" w:cs="Times New Roman" w:hint="default"/>
        <w:b w:val="0"/>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7" w15:restartNumberingAfterBreak="0">
    <w:nsid w:val="101C41A8"/>
    <w:multiLevelType w:val="multilevel"/>
    <w:tmpl w:val="EE188CB4"/>
    <w:lvl w:ilvl="0">
      <w:start w:val="1"/>
      <w:numFmt w:val="decimal"/>
      <w:lvlText w:val="%1."/>
      <w:lvlJc w:val="left"/>
      <w:pPr>
        <w:ind w:left="502"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727A82"/>
    <w:multiLevelType w:val="hybridMultilevel"/>
    <w:tmpl w:val="3B663F68"/>
    <w:lvl w:ilvl="0" w:tplc="9604BF9A">
      <w:start w:val="3"/>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5D712D8"/>
    <w:multiLevelType w:val="hybridMultilevel"/>
    <w:tmpl w:val="A0E6273E"/>
    <w:lvl w:ilvl="0" w:tplc="A09C083E">
      <w:start w:val="1"/>
      <w:numFmt w:val="decimal"/>
      <w:lvlText w:val="%1."/>
      <w:lvlJc w:val="left"/>
      <w:pPr>
        <w:ind w:left="720" w:hanging="360"/>
      </w:pPr>
      <w:rPr>
        <w:rFonts w:hint="default"/>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15:restartNumberingAfterBreak="0">
    <w:nsid w:val="24AA4F42"/>
    <w:multiLevelType w:val="hybridMultilevel"/>
    <w:tmpl w:val="20A0E1E2"/>
    <w:lvl w:ilvl="0" w:tplc="041B0001">
      <w:start w:val="1"/>
      <w:numFmt w:val="bullet"/>
      <w:pStyle w:val="Odraky-M"/>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6A716B1"/>
    <w:multiLevelType w:val="hybridMultilevel"/>
    <w:tmpl w:val="5748F35C"/>
    <w:lvl w:ilvl="0" w:tplc="3D705E68">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6AF31D4"/>
    <w:multiLevelType w:val="hybridMultilevel"/>
    <w:tmpl w:val="9D88D87A"/>
    <w:lvl w:ilvl="0" w:tplc="91AE5DA2">
      <w:start w:val="1010"/>
      <w:numFmt w:val="bullet"/>
      <w:lvlText w:val="-"/>
      <w:lvlJc w:val="left"/>
      <w:pPr>
        <w:ind w:left="641" w:hanging="360"/>
      </w:pPr>
      <w:rPr>
        <w:rFonts w:ascii="Times New Roman" w:eastAsia="Times New Roman" w:hAnsi="Times New Roman" w:cs="Times New Roman" w:hint="default"/>
      </w:rPr>
    </w:lvl>
    <w:lvl w:ilvl="1" w:tplc="041B0003" w:tentative="1">
      <w:start w:val="1"/>
      <w:numFmt w:val="bullet"/>
      <w:lvlText w:val="o"/>
      <w:lvlJc w:val="left"/>
      <w:pPr>
        <w:ind w:left="1361" w:hanging="360"/>
      </w:pPr>
      <w:rPr>
        <w:rFonts w:ascii="Courier New" w:hAnsi="Courier New" w:cs="Courier New" w:hint="default"/>
      </w:rPr>
    </w:lvl>
    <w:lvl w:ilvl="2" w:tplc="041B0005" w:tentative="1">
      <w:start w:val="1"/>
      <w:numFmt w:val="bullet"/>
      <w:lvlText w:val=""/>
      <w:lvlJc w:val="left"/>
      <w:pPr>
        <w:ind w:left="2081" w:hanging="360"/>
      </w:pPr>
      <w:rPr>
        <w:rFonts w:ascii="Wingdings" w:hAnsi="Wingdings" w:hint="default"/>
      </w:rPr>
    </w:lvl>
    <w:lvl w:ilvl="3" w:tplc="041B0001" w:tentative="1">
      <w:start w:val="1"/>
      <w:numFmt w:val="bullet"/>
      <w:lvlText w:val=""/>
      <w:lvlJc w:val="left"/>
      <w:pPr>
        <w:ind w:left="2801" w:hanging="360"/>
      </w:pPr>
      <w:rPr>
        <w:rFonts w:ascii="Symbol" w:hAnsi="Symbol" w:hint="default"/>
      </w:rPr>
    </w:lvl>
    <w:lvl w:ilvl="4" w:tplc="041B0003" w:tentative="1">
      <w:start w:val="1"/>
      <w:numFmt w:val="bullet"/>
      <w:lvlText w:val="o"/>
      <w:lvlJc w:val="left"/>
      <w:pPr>
        <w:ind w:left="3521" w:hanging="360"/>
      </w:pPr>
      <w:rPr>
        <w:rFonts w:ascii="Courier New" w:hAnsi="Courier New" w:cs="Courier New" w:hint="default"/>
      </w:rPr>
    </w:lvl>
    <w:lvl w:ilvl="5" w:tplc="041B0005" w:tentative="1">
      <w:start w:val="1"/>
      <w:numFmt w:val="bullet"/>
      <w:lvlText w:val=""/>
      <w:lvlJc w:val="left"/>
      <w:pPr>
        <w:ind w:left="4241" w:hanging="360"/>
      </w:pPr>
      <w:rPr>
        <w:rFonts w:ascii="Wingdings" w:hAnsi="Wingdings" w:hint="default"/>
      </w:rPr>
    </w:lvl>
    <w:lvl w:ilvl="6" w:tplc="041B0001" w:tentative="1">
      <w:start w:val="1"/>
      <w:numFmt w:val="bullet"/>
      <w:lvlText w:val=""/>
      <w:lvlJc w:val="left"/>
      <w:pPr>
        <w:ind w:left="4961" w:hanging="360"/>
      </w:pPr>
      <w:rPr>
        <w:rFonts w:ascii="Symbol" w:hAnsi="Symbol" w:hint="default"/>
      </w:rPr>
    </w:lvl>
    <w:lvl w:ilvl="7" w:tplc="041B0003" w:tentative="1">
      <w:start w:val="1"/>
      <w:numFmt w:val="bullet"/>
      <w:lvlText w:val="o"/>
      <w:lvlJc w:val="left"/>
      <w:pPr>
        <w:ind w:left="5681" w:hanging="360"/>
      </w:pPr>
      <w:rPr>
        <w:rFonts w:ascii="Courier New" w:hAnsi="Courier New" w:cs="Courier New" w:hint="default"/>
      </w:rPr>
    </w:lvl>
    <w:lvl w:ilvl="8" w:tplc="041B0005" w:tentative="1">
      <w:start w:val="1"/>
      <w:numFmt w:val="bullet"/>
      <w:lvlText w:val=""/>
      <w:lvlJc w:val="left"/>
      <w:pPr>
        <w:ind w:left="6401" w:hanging="360"/>
      </w:pPr>
      <w:rPr>
        <w:rFonts w:ascii="Wingdings" w:hAnsi="Wingdings" w:hint="default"/>
      </w:rPr>
    </w:lvl>
  </w:abstractNum>
  <w:abstractNum w:abstractNumId="15"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6" w15:restartNumberingAfterBreak="0">
    <w:nsid w:val="408459BA"/>
    <w:multiLevelType w:val="hybridMultilevel"/>
    <w:tmpl w:val="1C449D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5B205A6"/>
    <w:multiLevelType w:val="hybridMultilevel"/>
    <w:tmpl w:val="D696E254"/>
    <w:lvl w:ilvl="0" w:tplc="FFFFFFFF">
      <w:start w:val="1"/>
      <w:numFmt w:val="decimal"/>
      <w:lvlText w:val="%1."/>
      <w:lvlJc w:val="left"/>
      <w:pPr>
        <w:tabs>
          <w:tab w:val="num" w:pos="540"/>
        </w:tabs>
        <w:ind w:left="540" w:hanging="360"/>
      </w:pPr>
    </w:lvl>
    <w:lvl w:ilvl="1" w:tplc="041B0019" w:tentative="1">
      <w:start w:val="1"/>
      <w:numFmt w:val="lowerLetter"/>
      <w:lvlText w:val="%2."/>
      <w:lvlJc w:val="left"/>
      <w:pPr>
        <w:tabs>
          <w:tab w:val="num" w:pos="1530"/>
        </w:tabs>
        <w:ind w:left="1530" w:hanging="360"/>
      </w:pPr>
    </w:lvl>
    <w:lvl w:ilvl="2" w:tplc="041B001B" w:tentative="1">
      <w:start w:val="1"/>
      <w:numFmt w:val="lowerRoman"/>
      <w:lvlText w:val="%3."/>
      <w:lvlJc w:val="right"/>
      <w:pPr>
        <w:tabs>
          <w:tab w:val="num" w:pos="2250"/>
        </w:tabs>
        <w:ind w:left="2250" w:hanging="180"/>
      </w:pPr>
    </w:lvl>
    <w:lvl w:ilvl="3" w:tplc="041B000F" w:tentative="1">
      <w:start w:val="1"/>
      <w:numFmt w:val="decimal"/>
      <w:lvlText w:val="%4."/>
      <w:lvlJc w:val="left"/>
      <w:pPr>
        <w:tabs>
          <w:tab w:val="num" w:pos="2970"/>
        </w:tabs>
        <w:ind w:left="2970" w:hanging="360"/>
      </w:pPr>
    </w:lvl>
    <w:lvl w:ilvl="4" w:tplc="041B0019" w:tentative="1">
      <w:start w:val="1"/>
      <w:numFmt w:val="lowerLetter"/>
      <w:lvlText w:val="%5."/>
      <w:lvlJc w:val="left"/>
      <w:pPr>
        <w:tabs>
          <w:tab w:val="num" w:pos="3690"/>
        </w:tabs>
        <w:ind w:left="3690" w:hanging="360"/>
      </w:pPr>
    </w:lvl>
    <w:lvl w:ilvl="5" w:tplc="041B001B" w:tentative="1">
      <w:start w:val="1"/>
      <w:numFmt w:val="lowerRoman"/>
      <w:lvlText w:val="%6."/>
      <w:lvlJc w:val="right"/>
      <w:pPr>
        <w:tabs>
          <w:tab w:val="num" w:pos="4410"/>
        </w:tabs>
        <w:ind w:left="4410" w:hanging="180"/>
      </w:pPr>
    </w:lvl>
    <w:lvl w:ilvl="6" w:tplc="041B000F" w:tentative="1">
      <w:start w:val="1"/>
      <w:numFmt w:val="decimal"/>
      <w:lvlText w:val="%7."/>
      <w:lvlJc w:val="left"/>
      <w:pPr>
        <w:tabs>
          <w:tab w:val="num" w:pos="5130"/>
        </w:tabs>
        <w:ind w:left="5130" w:hanging="360"/>
      </w:pPr>
    </w:lvl>
    <w:lvl w:ilvl="7" w:tplc="041B0019" w:tentative="1">
      <w:start w:val="1"/>
      <w:numFmt w:val="lowerLetter"/>
      <w:lvlText w:val="%8."/>
      <w:lvlJc w:val="left"/>
      <w:pPr>
        <w:tabs>
          <w:tab w:val="num" w:pos="5850"/>
        </w:tabs>
        <w:ind w:left="5850" w:hanging="360"/>
      </w:pPr>
    </w:lvl>
    <w:lvl w:ilvl="8" w:tplc="041B001B" w:tentative="1">
      <w:start w:val="1"/>
      <w:numFmt w:val="lowerRoman"/>
      <w:lvlText w:val="%9."/>
      <w:lvlJc w:val="right"/>
      <w:pPr>
        <w:tabs>
          <w:tab w:val="num" w:pos="6570"/>
        </w:tabs>
        <w:ind w:left="6570" w:hanging="180"/>
      </w:pPr>
    </w:lvl>
  </w:abstractNum>
  <w:abstractNum w:abstractNumId="19"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8412FBA"/>
    <w:multiLevelType w:val="hybridMultilevel"/>
    <w:tmpl w:val="EE188CB4"/>
    <w:lvl w:ilvl="0" w:tplc="67F0DD60">
      <w:start w:val="1"/>
      <w:numFmt w:val="decimal"/>
      <w:lvlText w:val="%1."/>
      <w:lvlJc w:val="left"/>
      <w:pPr>
        <w:ind w:left="502"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77230B"/>
    <w:multiLevelType w:val="multilevel"/>
    <w:tmpl w:val="B8AE66F8"/>
    <w:lvl w:ilvl="0">
      <w:start w:val="2"/>
      <w:numFmt w:val="lowerLetter"/>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22"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4E067BF5"/>
    <w:multiLevelType w:val="hybridMultilevel"/>
    <w:tmpl w:val="DAFA37DE"/>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24" w15:restartNumberingAfterBreak="0">
    <w:nsid w:val="56275403"/>
    <w:multiLevelType w:val="hybridMultilevel"/>
    <w:tmpl w:val="12EA1406"/>
    <w:lvl w:ilvl="0" w:tplc="4DDE993C">
      <w:start w:val="1010"/>
      <w:numFmt w:val="bullet"/>
      <w:lvlText w:val="-"/>
      <w:lvlJc w:val="left"/>
      <w:pPr>
        <w:ind w:left="641" w:hanging="360"/>
      </w:pPr>
      <w:rPr>
        <w:rFonts w:ascii="Times New Roman" w:eastAsia="Times New Roman" w:hAnsi="Times New Roman" w:cs="Times New Roman" w:hint="default"/>
        <w:color w:val="000000"/>
      </w:rPr>
    </w:lvl>
    <w:lvl w:ilvl="1" w:tplc="041B0003" w:tentative="1">
      <w:start w:val="1"/>
      <w:numFmt w:val="bullet"/>
      <w:lvlText w:val="o"/>
      <w:lvlJc w:val="left"/>
      <w:pPr>
        <w:ind w:left="1361" w:hanging="360"/>
      </w:pPr>
      <w:rPr>
        <w:rFonts w:ascii="Courier New" w:hAnsi="Courier New" w:cs="Courier New" w:hint="default"/>
      </w:rPr>
    </w:lvl>
    <w:lvl w:ilvl="2" w:tplc="041B0005" w:tentative="1">
      <w:start w:val="1"/>
      <w:numFmt w:val="bullet"/>
      <w:lvlText w:val=""/>
      <w:lvlJc w:val="left"/>
      <w:pPr>
        <w:ind w:left="2081" w:hanging="360"/>
      </w:pPr>
      <w:rPr>
        <w:rFonts w:ascii="Wingdings" w:hAnsi="Wingdings" w:hint="default"/>
      </w:rPr>
    </w:lvl>
    <w:lvl w:ilvl="3" w:tplc="041B0001" w:tentative="1">
      <w:start w:val="1"/>
      <w:numFmt w:val="bullet"/>
      <w:lvlText w:val=""/>
      <w:lvlJc w:val="left"/>
      <w:pPr>
        <w:ind w:left="2801" w:hanging="360"/>
      </w:pPr>
      <w:rPr>
        <w:rFonts w:ascii="Symbol" w:hAnsi="Symbol" w:hint="default"/>
      </w:rPr>
    </w:lvl>
    <w:lvl w:ilvl="4" w:tplc="041B0003" w:tentative="1">
      <w:start w:val="1"/>
      <w:numFmt w:val="bullet"/>
      <w:lvlText w:val="o"/>
      <w:lvlJc w:val="left"/>
      <w:pPr>
        <w:ind w:left="3521" w:hanging="360"/>
      </w:pPr>
      <w:rPr>
        <w:rFonts w:ascii="Courier New" w:hAnsi="Courier New" w:cs="Courier New" w:hint="default"/>
      </w:rPr>
    </w:lvl>
    <w:lvl w:ilvl="5" w:tplc="041B0005" w:tentative="1">
      <w:start w:val="1"/>
      <w:numFmt w:val="bullet"/>
      <w:lvlText w:val=""/>
      <w:lvlJc w:val="left"/>
      <w:pPr>
        <w:ind w:left="4241" w:hanging="360"/>
      </w:pPr>
      <w:rPr>
        <w:rFonts w:ascii="Wingdings" w:hAnsi="Wingdings" w:hint="default"/>
      </w:rPr>
    </w:lvl>
    <w:lvl w:ilvl="6" w:tplc="041B0001" w:tentative="1">
      <w:start w:val="1"/>
      <w:numFmt w:val="bullet"/>
      <w:lvlText w:val=""/>
      <w:lvlJc w:val="left"/>
      <w:pPr>
        <w:ind w:left="4961" w:hanging="360"/>
      </w:pPr>
      <w:rPr>
        <w:rFonts w:ascii="Symbol" w:hAnsi="Symbol" w:hint="default"/>
      </w:rPr>
    </w:lvl>
    <w:lvl w:ilvl="7" w:tplc="041B0003" w:tentative="1">
      <w:start w:val="1"/>
      <w:numFmt w:val="bullet"/>
      <w:lvlText w:val="o"/>
      <w:lvlJc w:val="left"/>
      <w:pPr>
        <w:ind w:left="5681" w:hanging="360"/>
      </w:pPr>
      <w:rPr>
        <w:rFonts w:ascii="Courier New" w:hAnsi="Courier New" w:cs="Courier New" w:hint="default"/>
      </w:rPr>
    </w:lvl>
    <w:lvl w:ilvl="8" w:tplc="041B0005" w:tentative="1">
      <w:start w:val="1"/>
      <w:numFmt w:val="bullet"/>
      <w:lvlText w:val=""/>
      <w:lvlJc w:val="left"/>
      <w:pPr>
        <w:ind w:left="6401" w:hanging="360"/>
      </w:pPr>
      <w:rPr>
        <w:rFonts w:ascii="Wingdings" w:hAnsi="Wingdings" w:hint="default"/>
      </w:rPr>
    </w:lvl>
  </w:abstractNum>
  <w:abstractNum w:abstractNumId="25"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174B42"/>
    <w:multiLevelType w:val="hybridMultilevel"/>
    <w:tmpl w:val="1514E582"/>
    <w:lvl w:ilvl="0" w:tplc="B38C7490">
      <w:numFmt w:val="bullet"/>
      <w:lvlText w:val="-"/>
      <w:lvlJc w:val="left"/>
      <w:pPr>
        <w:ind w:left="1440" w:hanging="360"/>
      </w:pPr>
      <w:rPr>
        <w:rFonts w:ascii="Times New Roman" w:eastAsia="Times New Roman" w:hAnsi="Times New Roman" w:cs="Times New Roman" w:hint="default"/>
        <w:i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29"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30"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FD3695E"/>
    <w:multiLevelType w:val="hybridMultilevel"/>
    <w:tmpl w:val="1D800B7E"/>
    <w:lvl w:ilvl="0" w:tplc="4FAE303E">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7AB00BA5"/>
    <w:multiLevelType w:val="hybridMultilevel"/>
    <w:tmpl w:val="11C2A670"/>
    <w:lvl w:ilvl="0" w:tplc="041B000F">
      <w:start w:val="1"/>
      <w:numFmt w:val="decimal"/>
      <w:pStyle w:val="EYBulletedList1"/>
      <w:lvlText w:val="%1."/>
      <w:lvlJc w:val="left"/>
      <w:pPr>
        <w:tabs>
          <w:tab w:val="num" w:pos="288"/>
        </w:tabs>
        <w:ind w:left="288" w:hanging="288"/>
      </w:pPr>
      <w:rPr>
        <w:rFonts w:hint="default"/>
        <w:b w:val="0"/>
        <w:i w:val="0"/>
        <w:color w:val="FFD200"/>
        <w:sz w:val="20"/>
        <w:szCs w:val="24"/>
      </w:rPr>
    </w:lvl>
    <w:lvl w:ilvl="1" w:tplc="C36CA2D2">
      <w:start w:val="1"/>
      <w:numFmt w:val="bullet"/>
      <w:pStyle w:val="EYBulletedList2"/>
      <w:lvlText w:val="•"/>
      <w:lvlJc w:val="left"/>
      <w:pPr>
        <w:tabs>
          <w:tab w:val="num" w:pos="5817"/>
        </w:tabs>
        <w:ind w:left="5817" w:hanging="288"/>
      </w:pPr>
      <w:rPr>
        <w:rFonts w:ascii="EYInterstate Light" w:hAnsi="EYInterstate Light" w:hint="default"/>
        <w:b w:val="0"/>
        <w:i w:val="0"/>
        <w:color w:val="FFD200"/>
        <w:sz w:val="20"/>
        <w:szCs w:val="24"/>
      </w:rPr>
    </w:lvl>
    <w:lvl w:ilvl="2" w:tplc="BB16C6EC">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486EF572">
      <w:start w:val="1"/>
      <w:numFmt w:val="bullet"/>
      <w:lvlText w:val="►"/>
      <w:lvlJc w:val="left"/>
      <w:pPr>
        <w:tabs>
          <w:tab w:val="num" w:pos="1289"/>
        </w:tabs>
        <w:ind w:left="1152" w:hanging="288"/>
      </w:pPr>
      <w:rPr>
        <w:rFonts w:ascii="Arial" w:hAnsi="Arial" w:cs="Times New Roman" w:hint="default"/>
        <w:color w:val="auto"/>
        <w:sz w:val="16"/>
        <w:szCs w:val="24"/>
      </w:rPr>
    </w:lvl>
    <w:lvl w:ilvl="4" w:tplc="D62E1E0A">
      <w:start w:val="1"/>
      <w:numFmt w:val="bullet"/>
      <w:lvlText w:val="►"/>
      <w:lvlJc w:val="left"/>
      <w:pPr>
        <w:tabs>
          <w:tab w:val="num" w:pos="1577"/>
        </w:tabs>
        <w:ind w:left="1440" w:hanging="288"/>
      </w:pPr>
      <w:rPr>
        <w:rFonts w:ascii="Arial" w:hAnsi="Arial" w:cs="Times New Roman" w:hint="default"/>
        <w:color w:val="auto"/>
        <w:sz w:val="16"/>
        <w:szCs w:val="24"/>
      </w:rPr>
    </w:lvl>
    <w:lvl w:ilvl="5" w:tplc="E2208DA8">
      <w:start w:val="1"/>
      <w:numFmt w:val="bullet"/>
      <w:lvlText w:val="►"/>
      <w:lvlJc w:val="left"/>
      <w:pPr>
        <w:tabs>
          <w:tab w:val="num" w:pos="1865"/>
        </w:tabs>
        <w:ind w:left="1728" w:hanging="288"/>
      </w:pPr>
      <w:rPr>
        <w:rFonts w:ascii="Arial" w:hAnsi="Arial" w:cs="Times New Roman" w:hint="default"/>
        <w:color w:val="auto"/>
        <w:sz w:val="16"/>
        <w:szCs w:val="24"/>
      </w:rPr>
    </w:lvl>
    <w:lvl w:ilvl="6" w:tplc="DBF61E32">
      <w:start w:val="1"/>
      <w:numFmt w:val="none"/>
      <w:suff w:val="nothing"/>
      <w:lvlText w:val=""/>
      <w:lvlJc w:val="left"/>
      <w:pPr>
        <w:ind w:left="2016" w:hanging="288"/>
      </w:pPr>
      <w:rPr>
        <w:rFonts w:hint="default"/>
      </w:rPr>
    </w:lvl>
    <w:lvl w:ilvl="7" w:tplc="E2F8EE6A">
      <w:start w:val="1"/>
      <w:numFmt w:val="none"/>
      <w:suff w:val="nothing"/>
      <w:lvlText w:val=""/>
      <w:lvlJc w:val="left"/>
      <w:pPr>
        <w:ind w:left="2304" w:hanging="288"/>
      </w:pPr>
      <w:rPr>
        <w:rFonts w:hint="default"/>
      </w:rPr>
    </w:lvl>
    <w:lvl w:ilvl="8" w:tplc="1F4AE2A2">
      <w:start w:val="1"/>
      <w:numFmt w:val="none"/>
      <w:suff w:val="nothing"/>
      <w:lvlText w:val=""/>
      <w:lvlJc w:val="left"/>
      <w:pPr>
        <w:ind w:left="2592" w:hanging="288"/>
      </w:pPr>
      <w:rPr>
        <w:rFonts w:hint="default"/>
      </w:rPr>
    </w:lvl>
  </w:abstractNum>
  <w:abstractNum w:abstractNumId="3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6" w15:restartNumberingAfterBreak="0">
    <w:nsid w:val="7F721CE8"/>
    <w:multiLevelType w:val="hybridMultilevel"/>
    <w:tmpl w:val="1782464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1"/>
  </w:num>
  <w:num w:numId="2">
    <w:abstractNumId w:val="18"/>
  </w:num>
  <w:num w:numId="3">
    <w:abstractNumId w:val="19"/>
  </w:num>
  <w:num w:numId="4">
    <w:abstractNumId w:val="15"/>
  </w:num>
  <w:num w:numId="5">
    <w:abstractNumId w:val="1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8"/>
  </w:num>
  <w:num w:numId="9">
    <w:abstractNumId w:val="10"/>
  </w:num>
  <w:num w:numId="10">
    <w:abstractNumId w:val="22"/>
  </w:num>
  <w:num w:numId="11">
    <w:abstractNumId w:val="12"/>
  </w:num>
  <w:num w:numId="12">
    <w:abstractNumId w:val="35"/>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
  </w:num>
  <w:num w:numId="16">
    <w:abstractNumId w:val="2"/>
  </w:num>
  <w:num w:numId="17">
    <w:abstractNumId w:val="4"/>
  </w:num>
  <w:num w:numId="18">
    <w:abstractNumId w:val="9"/>
  </w:num>
  <w:num w:numId="19">
    <w:abstractNumId w:val="31"/>
  </w:num>
  <w:num w:numId="20">
    <w:abstractNumId w:val="16"/>
  </w:num>
  <w:num w:numId="21">
    <w:abstractNumId w:val="14"/>
  </w:num>
  <w:num w:numId="22">
    <w:abstractNumId w:val="2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3"/>
  </w:num>
  <w:num w:numId="26">
    <w:abstractNumId w:val="29"/>
  </w:num>
  <w:num w:numId="27">
    <w:abstractNumId w:val="21"/>
  </w:num>
  <w:num w:numId="28">
    <w:abstractNumId w:val="23"/>
  </w:num>
  <w:num w:numId="29">
    <w:abstractNumId w:val="30"/>
  </w:num>
  <w:num w:numId="30">
    <w:abstractNumId w:val="25"/>
  </w:num>
  <w:num w:numId="31">
    <w:abstractNumId w:val="8"/>
  </w:num>
  <w:num w:numId="32">
    <w:abstractNumId w:val="36"/>
  </w:num>
  <w:num w:numId="33">
    <w:abstractNumId w:val="13"/>
  </w:num>
  <w:num w:numId="34">
    <w:abstractNumId w:val="7"/>
  </w:num>
  <w:num w:numId="35">
    <w:abstractNumId w:val="5"/>
  </w:num>
  <w:num w:numId="36">
    <w:abstractNumId w:val="26"/>
  </w:num>
  <w:num w:numId="37">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00B9"/>
    <w:rsid w:val="00002D60"/>
    <w:rsid w:val="00002E8F"/>
    <w:rsid w:val="000047CE"/>
    <w:rsid w:val="00005081"/>
    <w:rsid w:val="00005B29"/>
    <w:rsid w:val="00006A39"/>
    <w:rsid w:val="00007530"/>
    <w:rsid w:val="000108F8"/>
    <w:rsid w:val="00010D2B"/>
    <w:rsid w:val="0001102F"/>
    <w:rsid w:val="00011338"/>
    <w:rsid w:val="00012AC9"/>
    <w:rsid w:val="000135F1"/>
    <w:rsid w:val="000139EB"/>
    <w:rsid w:val="00013A5D"/>
    <w:rsid w:val="00013F4F"/>
    <w:rsid w:val="00017179"/>
    <w:rsid w:val="000177E9"/>
    <w:rsid w:val="0002045F"/>
    <w:rsid w:val="00020743"/>
    <w:rsid w:val="00020946"/>
    <w:rsid w:val="0002109C"/>
    <w:rsid w:val="00021802"/>
    <w:rsid w:val="00021E88"/>
    <w:rsid w:val="00022935"/>
    <w:rsid w:val="00022A87"/>
    <w:rsid w:val="00022DA6"/>
    <w:rsid w:val="000238F5"/>
    <w:rsid w:val="00023B0B"/>
    <w:rsid w:val="00023D0A"/>
    <w:rsid w:val="0002698D"/>
    <w:rsid w:val="0002716F"/>
    <w:rsid w:val="00030D29"/>
    <w:rsid w:val="00030D3A"/>
    <w:rsid w:val="000319DA"/>
    <w:rsid w:val="00032D7C"/>
    <w:rsid w:val="00033BF8"/>
    <w:rsid w:val="00033DCA"/>
    <w:rsid w:val="00033FFE"/>
    <w:rsid w:val="00034934"/>
    <w:rsid w:val="00034F62"/>
    <w:rsid w:val="000356E7"/>
    <w:rsid w:val="00036B88"/>
    <w:rsid w:val="00036E65"/>
    <w:rsid w:val="00037D35"/>
    <w:rsid w:val="00037E59"/>
    <w:rsid w:val="0004031A"/>
    <w:rsid w:val="00040EEB"/>
    <w:rsid w:val="00041C3B"/>
    <w:rsid w:val="00042E97"/>
    <w:rsid w:val="00043596"/>
    <w:rsid w:val="000436C5"/>
    <w:rsid w:val="00043733"/>
    <w:rsid w:val="0004616C"/>
    <w:rsid w:val="00046AC8"/>
    <w:rsid w:val="00047286"/>
    <w:rsid w:val="000476FE"/>
    <w:rsid w:val="000479BF"/>
    <w:rsid w:val="00050593"/>
    <w:rsid w:val="00051B41"/>
    <w:rsid w:val="000520CF"/>
    <w:rsid w:val="0005369A"/>
    <w:rsid w:val="000568D1"/>
    <w:rsid w:val="00057AB2"/>
    <w:rsid w:val="000609D3"/>
    <w:rsid w:val="00060D0C"/>
    <w:rsid w:val="000611E9"/>
    <w:rsid w:val="000612E3"/>
    <w:rsid w:val="000617B3"/>
    <w:rsid w:val="00063C01"/>
    <w:rsid w:val="00064C09"/>
    <w:rsid w:val="000656FF"/>
    <w:rsid w:val="000659F3"/>
    <w:rsid w:val="000667B1"/>
    <w:rsid w:val="0006718B"/>
    <w:rsid w:val="00067330"/>
    <w:rsid w:val="00067BF3"/>
    <w:rsid w:val="00070E90"/>
    <w:rsid w:val="00072EE8"/>
    <w:rsid w:val="00073BF2"/>
    <w:rsid w:val="00074749"/>
    <w:rsid w:val="0007479F"/>
    <w:rsid w:val="00074F91"/>
    <w:rsid w:val="0007596F"/>
    <w:rsid w:val="00076AF0"/>
    <w:rsid w:val="00077E38"/>
    <w:rsid w:val="00080335"/>
    <w:rsid w:val="00082471"/>
    <w:rsid w:val="0008284E"/>
    <w:rsid w:val="000847A8"/>
    <w:rsid w:val="000855B6"/>
    <w:rsid w:val="000857EA"/>
    <w:rsid w:val="00086284"/>
    <w:rsid w:val="0008674B"/>
    <w:rsid w:val="0008685D"/>
    <w:rsid w:val="000904C3"/>
    <w:rsid w:val="00090545"/>
    <w:rsid w:val="000908A1"/>
    <w:rsid w:val="0009110D"/>
    <w:rsid w:val="000911F4"/>
    <w:rsid w:val="000933F0"/>
    <w:rsid w:val="000939B7"/>
    <w:rsid w:val="00093B68"/>
    <w:rsid w:val="000946BD"/>
    <w:rsid w:val="00094E2B"/>
    <w:rsid w:val="00096993"/>
    <w:rsid w:val="00096CCE"/>
    <w:rsid w:val="000972AA"/>
    <w:rsid w:val="0009750F"/>
    <w:rsid w:val="000A0451"/>
    <w:rsid w:val="000A10C0"/>
    <w:rsid w:val="000A1443"/>
    <w:rsid w:val="000A161A"/>
    <w:rsid w:val="000A1B0D"/>
    <w:rsid w:val="000A2505"/>
    <w:rsid w:val="000A266B"/>
    <w:rsid w:val="000A328C"/>
    <w:rsid w:val="000A7F59"/>
    <w:rsid w:val="000B022D"/>
    <w:rsid w:val="000B03A9"/>
    <w:rsid w:val="000B0F93"/>
    <w:rsid w:val="000B2AED"/>
    <w:rsid w:val="000B300D"/>
    <w:rsid w:val="000B54C6"/>
    <w:rsid w:val="000B59A7"/>
    <w:rsid w:val="000B5AEA"/>
    <w:rsid w:val="000B5D53"/>
    <w:rsid w:val="000B5F3A"/>
    <w:rsid w:val="000B7711"/>
    <w:rsid w:val="000C088E"/>
    <w:rsid w:val="000C0A48"/>
    <w:rsid w:val="000C26CC"/>
    <w:rsid w:val="000C40A5"/>
    <w:rsid w:val="000C4A08"/>
    <w:rsid w:val="000C4A3D"/>
    <w:rsid w:val="000C59C9"/>
    <w:rsid w:val="000C5AAE"/>
    <w:rsid w:val="000C5B60"/>
    <w:rsid w:val="000D0E40"/>
    <w:rsid w:val="000D12FB"/>
    <w:rsid w:val="000D1484"/>
    <w:rsid w:val="000D293C"/>
    <w:rsid w:val="000D482C"/>
    <w:rsid w:val="000D49EC"/>
    <w:rsid w:val="000D5B2B"/>
    <w:rsid w:val="000D5FA0"/>
    <w:rsid w:val="000D7A0F"/>
    <w:rsid w:val="000E10D8"/>
    <w:rsid w:val="000E1560"/>
    <w:rsid w:val="000E1726"/>
    <w:rsid w:val="000E2A22"/>
    <w:rsid w:val="000E4E86"/>
    <w:rsid w:val="000E4FBC"/>
    <w:rsid w:val="000E5C86"/>
    <w:rsid w:val="000E7445"/>
    <w:rsid w:val="000E7D57"/>
    <w:rsid w:val="000F04C7"/>
    <w:rsid w:val="000F1DE2"/>
    <w:rsid w:val="000F200C"/>
    <w:rsid w:val="000F350C"/>
    <w:rsid w:val="000F3982"/>
    <w:rsid w:val="000F487C"/>
    <w:rsid w:val="000F5750"/>
    <w:rsid w:val="000F5E4E"/>
    <w:rsid w:val="000F5EF6"/>
    <w:rsid w:val="000F70B6"/>
    <w:rsid w:val="00100120"/>
    <w:rsid w:val="00100168"/>
    <w:rsid w:val="00100940"/>
    <w:rsid w:val="00102D59"/>
    <w:rsid w:val="00103BD4"/>
    <w:rsid w:val="00104706"/>
    <w:rsid w:val="00105A62"/>
    <w:rsid w:val="00106F90"/>
    <w:rsid w:val="00110117"/>
    <w:rsid w:val="00110363"/>
    <w:rsid w:val="00111AC6"/>
    <w:rsid w:val="00112305"/>
    <w:rsid w:val="00112E3C"/>
    <w:rsid w:val="00113AF6"/>
    <w:rsid w:val="0011407E"/>
    <w:rsid w:val="00115DBC"/>
    <w:rsid w:val="00115EC8"/>
    <w:rsid w:val="00116045"/>
    <w:rsid w:val="00116D86"/>
    <w:rsid w:val="00117295"/>
    <w:rsid w:val="00117338"/>
    <w:rsid w:val="001178F0"/>
    <w:rsid w:val="00117EB7"/>
    <w:rsid w:val="001201FD"/>
    <w:rsid w:val="00120357"/>
    <w:rsid w:val="001216F7"/>
    <w:rsid w:val="00121B1A"/>
    <w:rsid w:val="00121E3C"/>
    <w:rsid w:val="00122E0A"/>
    <w:rsid w:val="00123275"/>
    <w:rsid w:val="00123305"/>
    <w:rsid w:val="00124A1F"/>
    <w:rsid w:val="00125646"/>
    <w:rsid w:val="00126716"/>
    <w:rsid w:val="00127064"/>
    <w:rsid w:val="0012710C"/>
    <w:rsid w:val="00127135"/>
    <w:rsid w:val="00127273"/>
    <w:rsid w:val="00127341"/>
    <w:rsid w:val="00127711"/>
    <w:rsid w:val="001314A8"/>
    <w:rsid w:val="00131E4D"/>
    <w:rsid w:val="001331E8"/>
    <w:rsid w:val="001356C0"/>
    <w:rsid w:val="00136077"/>
    <w:rsid w:val="0013683E"/>
    <w:rsid w:val="00137F2B"/>
    <w:rsid w:val="00140EB4"/>
    <w:rsid w:val="00140FE6"/>
    <w:rsid w:val="00141744"/>
    <w:rsid w:val="00142A60"/>
    <w:rsid w:val="00142FBE"/>
    <w:rsid w:val="00143C8C"/>
    <w:rsid w:val="00143D37"/>
    <w:rsid w:val="00144D47"/>
    <w:rsid w:val="00144EDE"/>
    <w:rsid w:val="0014571C"/>
    <w:rsid w:val="00145CF2"/>
    <w:rsid w:val="00150607"/>
    <w:rsid w:val="001513B5"/>
    <w:rsid w:val="001547F1"/>
    <w:rsid w:val="0015494A"/>
    <w:rsid w:val="001558AF"/>
    <w:rsid w:val="001559AF"/>
    <w:rsid w:val="00156F6E"/>
    <w:rsid w:val="001577B0"/>
    <w:rsid w:val="001615BE"/>
    <w:rsid w:val="00161ADF"/>
    <w:rsid w:val="00161B60"/>
    <w:rsid w:val="001639DF"/>
    <w:rsid w:val="00164B6F"/>
    <w:rsid w:val="00165D2C"/>
    <w:rsid w:val="00166371"/>
    <w:rsid w:val="00167B5B"/>
    <w:rsid w:val="0017015D"/>
    <w:rsid w:val="001705D1"/>
    <w:rsid w:val="00170BAD"/>
    <w:rsid w:val="00174177"/>
    <w:rsid w:val="00174246"/>
    <w:rsid w:val="0017582C"/>
    <w:rsid w:val="00175E12"/>
    <w:rsid w:val="00176B46"/>
    <w:rsid w:val="0017716C"/>
    <w:rsid w:val="00177DEA"/>
    <w:rsid w:val="00180C96"/>
    <w:rsid w:val="001818B6"/>
    <w:rsid w:val="00181A19"/>
    <w:rsid w:val="001824F9"/>
    <w:rsid w:val="00182652"/>
    <w:rsid w:val="001830C7"/>
    <w:rsid w:val="0018494B"/>
    <w:rsid w:val="00184B31"/>
    <w:rsid w:val="00184C81"/>
    <w:rsid w:val="001856FC"/>
    <w:rsid w:val="00186E2E"/>
    <w:rsid w:val="00187C03"/>
    <w:rsid w:val="00190FA0"/>
    <w:rsid w:val="00191DC5"/>
    <w:rsid w:val="00192547"/>
    <w:rsid w:val="00194270"/>
    <w:rsid w:val="00197B59"/>
    <w:rsid w:val="00197D66"/>
    <w:rsid w:val="001A060A"/>
    <w:rsid w:val="001A0DA1"/>
    <w:rsid w:val="001A165C"/>
    <w:rsid w:val="001A3804"/>
    <w:rsid w:val="001A40E2"/>
    <w:rsid w:val="001A56F4"/>
    <w:rsid w:val="001A6405"/>
    <w:rsid w:val="001A7A7E"/>
    <w:rsid w:val="001B0648"/>
    <w:rsid w:val="001B47B6"/>
    <w:rsid w:val="001B5098"/>
    <w:rsid w:val="001B58B9"/>
    <w:rsid w:val="001B5DBD"/>
    <w:rsid w:val="001B5E50"/>
    <w:rsid w:val="001B6EDA"/>
    <w:rsid w:val="001B78AA"/>
    <w:rsid w:val="001C001B"/>
    <w:rsid w:val="001C021E"/>
    <w:rsid w:val="001C03CF"/>
    <w:rsid w:val="001C0AB9"/>
    <w:rsid w:val="001C1423"/>
    <w:rsid w:val="001C14CC"/>
    <w:rsid w:val="001C28F6"/>
    <w:rsid w:val="001C333A"/>
    <w:rsid w:val="001C3EC5"/>
    <w:rsid w:val="001C3F3A"/>
    <w:rsid w:val="001C4504"/>
    <w:rsid w:val="001C49A8"/>
    <w:rsid w:val="001C76A2"/>
    <w:rsid w:val="001C79DC"/>
    <w:rsid w:val="001D097A"/>
    <w:rsid w:val="001D0B90"/>
    <w:rsid w:val="001D280D"/>
    <w:rsid w:val="001D3008"/>
    <w:rsid w:val="001D3350"/>
    <w:rsid w:val="001D4848"/>
    <w:rsid w:val="001D5EB0"/>
    <w:rsid w:val="001D62AA"/>
    <w:rsid w:val="001E05C9"/>
    <w:rsid w:val="001E0FF7"/>
    <w:rsid w:val="001E1057"/>
    <w:rsid w:val="001E11FD"/>
    <w:rsid w:val="001E1C9C"/>
    <w:rsid w:val="001E1EB2"/>
    <w:rsid w:val="001E2F8C"/>
    <w:rsid w:val="001E320E"/>
    <w:rsid w:val="001E3C45"/>
    <w:rsid w:val="001E4186"/>
    <w:rsid w:val="001E41AD"/>
    <w:rsid w:val="001E48BC"/>
    <w:rsid w:val="001E5C74"/>
    <w:rsid w:val="001F0536"/>
    <w:rsid w:val="001F07B2"/>
    <w:rsid w:val="001F0BB1"/>
    <w:rsid w:val="001F23E3"/>
    <w:rsid w:val="001F2770"/>
    <w:rsid w:val="001F5F89"/>
    <w:rsid w:val="002000B7"/>
    <w:rsid w:val="00200EF1"/>
    <w:rsid w:val="002014F8"/>
    <w:rsid w:val="00201DDC"/>
    <w:rsid w:val="00202B63"/>
    <w:rsid w:val="00203E4B"/>
    <w:rsid w:val="00203EB4"/>
    <w:rsid w:val="0020416B"/>
    <w:rsid w:val="002044D9"/>
    <w:rsid w:val="0020507B"/>
    <w:rsid w:val="0020696E"/>
    <w:rsid w:val="00207C26"/>
    <w:rsid w:val="00210113"/>
    <w:rsid w:val="002115BC"/>
    <w:rsid w:val="00211A29"/>
    <w:rsid w:val="00212C2E"/>
    <w:rsid w:val="00212C83"/>
    <w:rsid w:val="00217445"/>
    <w:rsid w:val="00217629"/>
    <w:rsid w:val="002209F7"/>
    <w:rsid w:val="00220E0C"/>
    <w:rsid w:val="00220E47"/>
    <w:rsid w:val="00221066"/>
    <w:rsid w:val="0022116D"/>
    <w:rsid w:val="0022336E"/>
    <w:rsid w:val="002241EB"/>
    <w:rsid w:val="00224541"/>
    <w:rsid w:val="0022492C"/>
    <w:rsid w:val="00225F33"/>
    <w:rsid w:val="0022639C"/>
    <w:rsid w:val="0022705F"/>
    <w:rsid w:val="002270C4"/>
    <w:rsid w:val="002313AE"/>
    <w:rsid w:val="00231947"/>
    <w:rsid w:val="002319B7"/>
    <w:rsid w:val="00233346"/>
    <w:rsid w:val="00235152"/>
    <w:rsid w:val="00236149"/>
    <w:rsid w:val="00237715"/>
    <w:rsid w:val="00237A35"/>
    <w:rsid w:val="00240198"/>
    <w:rsid w:val="00242589"/>
    <w:rsid w:val="002436E4"/>
    <w:rsid w:val="0024558E"/>
    <w:rsid w:val="00246736"/>
    <w:rsid w:val="00246754"/>
    <w:rsid w:val="00246F4E"/>
    <w:rsid w:val="00250534"/>
    <w:rsid w:val="00251C57"/>
    <w:rsid w:val="00251FC1"/>
    <w:rsid w:val="002523BD"/>
    <w:rsid w:val="00252924"/>
    <w:rsid w:val="00252CED"/>
    <w:rsid w:val="00253D4F"/>
    <w:rsid w:val="00254E0F"/>
    <w:rsid w:val="00255325"/>
    <w:rsid w:val="00255B55"/>
    <w:rsid w:val="0025611A"/>
    <w:rsid w:val="0025722C"/>
    <w:rsid w:val="0026045B"/>
    <w:rsid w:val="002606DB"/>
    <w:rsid w:val="00261384"/>
    <w:rsid w:val="00261B8C"/>
    <w:rsid w:val="00262BCC"/>
    <w:rsid w:val="00265C7D"/>
    <w:rsid w:val="002666CE"/>
    <w:rsid w:val="00272DEF"/>
    <w:rsid w:val="00272FEF"/>
    <w:rsid w:val="00273527"/>
    <w:rsid w:val="0027462C"/>
    <w:rsid w:val="0027525E"/>
    <w:rsid w:val="00276477"/>
    <w:rsid w:val="0027722A"/>
    <w:rsid w:val="002807BE"/>
    <w:rsid w:val="002819EA"/>
    <w:rsid w:val="0028456B"/>
    <w:rsid w:val="002871CB"/>
    <w:rsid w:val="002900E2"/>
    <w:rsid w:val="00291553"/>
    <w:rsid w:val="00291F1E"/>
    <w:rsid w:val="0029227E"/>
    <w:rsid w:val="00293038"/>
    <w:rsid w:val="00293726"/>
    <w:rsid w:val="00293FC2"/>
    <w:rsid w:val="002945A1"/>
    <w:rsid w:val="00294894"/>
    <w:rsid w:val="00294AA4"/>
    <w:rsid w:val="00294BD5"/>
    <w:rsid w:val="00295C6E"/>
    <w:rsid w:val="00296182"/>
    <w:rsid w:val="00296BD3"/>
    <w:rsid w:val="002A1342"/>
    <w:rsid w:val="002A1D6F"/>
    <w:rsid w:val="002A270F"/>
    <w:rsid w:val="002A2EFA"/>
    <w:rsid w:val="002A3E82"/>
    <w:rsid w:val="002A401A"/>
    <w:rsid w:val="002A4290"/>
    <w:rsid w:val="002A4431"/>
    <w:rsid w:val="002A4461"/>
    <w:rsid w:val="002A56F7"/>
    <w:rsid w:val="002A6464"/>
    <w:rsid w:val="002A66AA"/>
    <w:rsid w:val="002A77B9"/>
    <w:rsid w:val="002A7FDB"/>
    <w:rsid w:val="002B00A1"/>
    <w:rsid w:val="002B0B43"/>
    <w:rsid w:val="002B1871"/>
    <w:rsid w:val="002B35FB"/>
    <w:rsid w:val="002B43F0"/>
    <w:rsid w:val="002B4EB1"/>
    <w:rsid w:val="002B5C4B"/>
    <w:rsid w:val="002B71CF"/>
    <w:rsid w:val="002B7632"/>
    <w:rsid w:val="002B78B9"/>
    <w:rsid w:val="002B7BA5"/>
    <w:rsid w:val="002B7E0B"/>
    <w:rsid w:val="002C1268"/>
    <w:rsid w:val="002C1896"/>
    <w:rsid w:val="002C3935"/>
    <w:rsid w:val="002C596E"/>
    <w:rsid w:val="002C5FCE"/>
    <w:rsid w:val="002C61BA"/>
    <w:rsid w:val="002C669B"/>
    <w:rsid w:val="002C7310"/>
    <w:rsid w:val="002C7E2E"/>
    <w:rsid w:val="002D0B47"/>
    <w:rsid w:val="002D1872"/>
    <w:rsid w:val="002D21DC"/>
    <w:rsid w:val="002D5CF9"/>
    <w:rsid w:val="002D5E54"/>
    <w:rsid w:val="002D6852"/>
    <w:rsid w:val="002D686C"/>
    <w:rsid w:val="002D6AC0"/>
    <w:rsid w:val="002D72FE"/>
    <w:rsid w:val="002D73C2"/>
    <w:rsid w:val="002D741D"/>
    <w:rsid w:val="002E0991"/>
    <w:rsid w:val="002E1726"/>
    <w:rsid w:val="002E18BF"/>
    <w:rsid w:val="002E2B7D"/>
    <w:rsid w:val="002E3943"/>
    <w:rsid w:val="002E4DE7"/>
    <w:rsid w:val="002E5206"/>
    <w:rsid w:val="002F01EF"/>
    <w:rsid w:val="002F05BB"/>
    <w:rsid w:val="002F1051"/>
    <w:rsid w:val="002F19EB"/>
    <w:rsid w:val="002F2120"/>
    <w:rsid w:val="002F2C91"/>
    <w:rsid w:val="002F3937"/>
    <w:rsid w:val="002F3A11"/>
    <w:rsid w:val="002F642C"/>
    <w:rsid w:val="002F6A36"/>
    <w:rsid w:val="002F7596"/>
    <w:rsid w:val="002F76EC"/>
    <w:rsid w:val="00300966"/>
    <w:rsid w:val="00301E30"/>
    <w:rsid w:val="00303877"/>
    <w:rsid w:val="00303A19"/>
    <w:rsid w:val="00303F5A"/>
    <w:rsid w:val="0030497C"/>
    <w:rsid w:val="00304E00"/>
    <w:rsid w:val="00306AB0"/>
    <w:rsid w:val="003071EA"/>
    <w:rsid w:val="0030784F"/>
    <w:rsid w:val="00307D76"/>
    <w:rsid w:val="003127B4"/>
    <w:rsid w:val="0031304A"/>
    <w:rsid w:val="00313A43"/>
    <w:rsid w:val="00314532"/>
    <w:rsid w:val="00314610"/>
    <w:rsid w:val="003157F4"/>
    <w:rsid w:val="00316678"/>
    <w:rsid w:val="00316ABF"/>
    <w:rsid w:val="00316EDF"/>
    <w:rsid w:val="003209CB"/>
    <w:rsid w:val="00322A63"/>
    <w:rsid w:val="00323A70"/>
    <w:rsid w:val="0032476E"/>
    <w:rsid w:val="00325E62"/>
    <w:rsid w:val="0032679F"/>
    <w:rsid w:val="00326C0B"/>
    <w:rsid w:val="00327B95"/>
    <w:rsid w:val="00330AA3"/>
    <w:rsid w:val="00330CD7"/>
    <w:rsid w:val="00331476"/>
    <w:rsid w:val="00331F8C"/>
    <w:rsid w:val="00331FC8"/>
    <w:rsid w:val="003320C6"/>
    <w:rsid w:val="00334C2D"/>
    <w:rsid w:val="00335D6C"/>
    <w:rsid w:val="00336995"/>
    <w:rsid w:val="00336AFA"/>
    <w:rsid w:val="0034160C"/>
    <w:rsid w:val="003422F5"/>
    <w:rsid w:val="00342C3C"/>
    <w:rsid w:val="0034383D"/>
    <w:rsid w:val="00343E25"/>
    <w:rsid w:val="0034531E"/>
    <w:rsid w:val="003455CE"/>
    <w:rsid w:val="00346958"/>
    <w:rsid w:val="00347EDC"/>
    <w:rsid w:val="0035193A"/>
    <w:rsid w:val="00351E78"/>
    <w:rsid w:val="003527C8"/>
    <w:rsid w:val="00352871"/>
    <w:rsid w:val="00352E21"/>
    <w:rsid w:val="00353E58"/>
    <w:rsid w:val="00355D43"/>
    <w:rsid w:val="003560A0"/>
    <w:rsid w:val="003560A4"/>
    <w:rsid w:val="00356185"/>
    <w:rsid w:val="00356DD3"/>
    <w:rsid w:val="00357C5C"/>
    <w:rsid w:val="00360865"/>
    <w:rsid w:val="003619D7"/>
    <w:rsid w:val="003636B0"/>
    <w:rsid w:val="00363B1D"/>
    <w:rsid w:val="00365D36"/>
    <w:rsid w:val="003660B2"/>
    <w:rsid w:val="00366F02"/>
    <w:rsid w:val="00370015"/>
    <w:rsid w:val="00370286"/>
    <w:rsid w:val="003706C6"/>
    <w:rsid w:val="00370B0A"/>
    <w:rsid w:val="00372C00"/>
    <w:rsid w:val="00374106"/>
    <w:rsid w:val="003745F3"/>
    <w:rsid w:val="0037576C"/>
    <w:rsid w:val="00375E42"/>
    <w:rsid w:val="00376CDD"/>
    <w:rsid w:val="003772FE"/>
    <w:rsid w:val="0038082D"/>
    <w:rsid w:val="0038141F"/>
    <w:rsid w:val="0038151F"/>
    <w:rsid w:val="003816DC"/>
    <w:rsid w:val="00381994"/>
    <w:rsid w:val="00381B69"/>
    <w:rsid w:val="00381B86"/>
    <w:rsid w:val="003827E7"/>
    <w:rsid w:val="00382D5A"/>
    <w:rsid w:val="003832BD"/>
    <w:rsid w:val="003835AC"/>
    <w:rsid w:val="00383EDE"/>
    <w:rsid w:val="0038565D"/>
    <w:rsid w:val="0038580F"/>
    <w:rsid w:val="00385997"/>
    <w:rsid w:val="00385B24"/>
    <w:rsid w:val="00386012"/>
    <w:rsid w:val="003862EC"/>
    <w:rsid w:val="003869CD"/>
    <w:rsid w:val="00386BFB"/>
    <w:rsid w:val="00387B7C"/>
    <w:rsid w:val="003901FF"/>
    <w:rsid w:val="00390303"/>
    <w:rsid w:val="00391A17"/>
    <w:rsid w:val="00392BC7"/>
    <w:rsid w:val="00392EBC"/>
    <w:rsid w:val="00394745"/>
    <w:rsid w:val="00394D77"/>
    <w:rsid w:val="00395104"/>
    <w:rsid w:val="00396546"/>
    <w:rsid w:val="003A0073"/>
    <w:rsid w:val="003A07BF"/>
    <w:rsid w:val="003A1ECD"/>
    <w:rsid w:val="003A2AC2"/>
    <w:rsid w:val="003A2D07"/>
    <w:rsid w:val="003A33E8"/>
    <w:rsid w:val="003A36F2"/>
    <w:rsid w:val="003A4294"/>
    <w:rsid w:val="003A59E9"/>
    <w:rsid w:val="003A5AE6"/>
    <w:rsid w:val="003A5CA6"/>
    <w:rsid w:val="003A6784"/>
    <w:rsid w:val="003A6A8A"/>
    <w:rsid w:val="003A6BE1"/>
    <w:rsid w:val="003B02D5"/>
    <w:rsid w:val="003B1129"/>
    <w:rsid w:val="003B1536"/>
    <w:rsid w:val="003B18C6"/>
    <w:rsid w:val="003B1AFB"/>
    <w:rsid w:val="003B28BF"/>
    <w:rsid w:val="003B3776"/>
    <w:rsid w:val="003B3A76"/>
    <w:rsid w:val="003B3F51"/>
    <w:rsid w:val="003B3F9F"/>
    <w:rsid w:val="003B4900"/>
    <w:rsid w:val="003B777D"/>
    <w:rsid w:val="003B787D"/>
    <w:rsid w:val="003B7D3F"/>
    <w:rsid w:val="003C0D02"/>
    <w:rsid w:val="003C1C82"/>
    <w:rsid w:val="003C27DE"/>
    <w:rsid w:val="003C2FE5"/>
    <w:rsid w:val="003C353F"/>
    <w:rsid w:val="003C3693"/>
    <w:rsid w:val="003C3DBC"/>
    <w:rsid w:val="003C4998"/>
    <w:rsid w:val="003C4BD4"/>
    <w:rsid w:val="003C51EB"/>
    <w:rsid w:val="003C5514"/>
    <w:rsid w:val="003C5B91"/>
    <w:rsid w:val="003C5BA8"/>
    <w:rsid w:val="003C5EF5"/>
    <w:rsid w:val="003C6B10"/>
    <w:rsid w:val="003C739A"/>
    <w:rsid w:val="003C77B0"/>
    <w:rsid w:val="003D1390"/>
    <w:rsid w:val="003D18A2"/>
    <w:rsid w:val="003D1983"/>
    <w:rsid w:val="003D1F00"/>
    <w:rsid w:val="003D2043"/>
    <w:rsid w:val="003D2493"/>
    <w:rsid w:val="003D2CCE"/>
    <w:rsid w:val="003D306E"/>
    <w:rsid w:val="003D37EA"/>
    <w:rsid w:val="003D3BE0"/>
    <w:rsid w:val="003D3C18"/>
    <w:rsid w:val="003D3FC4"/>
    <w:rsid w:val="003D473A"/>
    <w:rsid w:val="003D4FDA"/>
    <w:rsid w:val="003D5272"/>
    <w:rsid w:val="003D55FD"/>
    <w:rsid w:val="003D5DF7"/>
    <w:rsid w:val="003D65EE"/>
    <w:rsid w:val="003D7D0D"/>
    <w:rsid w:val="003E0976"/>
    <w:rsid w:val="003E16B3"/>
    <w:rsid w:val="003E3E8C"/>
    <w:rsid w:val="003E46DE"/>
    <w:rsid w:val="003E4AA1"/>
    <w:rsid w:val="003E5782"/>
    <w:rsid w:val="003E6336"/>
    <w:rsid w:val="003E7290"/>
    <w:rsid w:val="003E76B0"/>
    <w:rsid w:val="003F0875"/>
    <w:rsid w:val="003F0FFE"/>
    <w:rsid w:val="003F122D"/>
    <w:rsid w:val="003F166C"/>
    <w:rsid w:val="003F1AF7"/>
    <w:rsid w:val="003F1D98"/>
    <w:rsid w:val="003F2EAC"/>
    <w:rsid w:val="003F436B"/>
    <w:rsid w:val="003F6600"/>
    <w:rsid w:val="003F7A1D"/>
    <w:rsid w:val="003F7C43"/>
    <w:rsid w:val="004003F6"/>
    <w:rsid w:val="00401248"/>
    <w:rsid w:val="004017EC"/>
    <w:rsid w:val="00402B4A"/>
    <w:rsid w:val="0040446A"/>
    <w:rsid w:val="00404A44"/>
    <w:rsid w:val="00406859"/>
    <w:rsid w:val="00410613"/>
    <w:rsid w:val="0041171C"/>
    <w:rsid w:val="00411C12"/>
    <w:rsid w:val="00412846"/>
    <w:rsid w:val="004157FE"/>
    <w:rsid w:val="0041605F"/>
    <w:rsid w:val="00416993"/>
    <w:rsid w:val="00417598"/>
    <w:rsid w:val="00420697"/>
    <w:rsid w:val="004207F6"/>
    <w:rsid w:val="00421041"/>
    <w:rsid w:val="0042191B"/>
    <w:rsid w:val="004222C5"/>
    <w:rsid w:val="004254B5"/>
    <w:rsid w:val="00425672"/>
    <w:rsid w:val="00426110"/>
    <w:rsid w:val="00426A32"/>
    <w:rsid w:val="00426D39"/>
    <w:rsid w:val="004275FC"/>
    <w:rsid w:val="0043018D"/>
    <w:rsid w:val="00430E44"/>
    <w:rsid w:val="00431FF1"/>
    <w:rsid w:val="00432590"/>
    <w:rsid w:val="004336E1"/>
    <w:rsid w:val="0043418A"/>
    <w:rsid w:val="004349CD"/>
    <w:rsid w:val="00435060"/>
    <w:rsid w:val="0043655A"/>
    <w:rsid w:val="004369C3"/>
    <w:rsid w:val="00436CC0"/>
    <w:rsid w:val="004427F4"/>
    <w:rsid w:val="00442BB0"/>
    <w:rsid w:val="00443903"/>
    <w:rsid w:val="00443DBE"/>
    <w:rsid w:val="00443FD8"/>
    <w:rsid w:val="00444304"/>
    <w:rsid w:val="004445E5"/>
    <w:rsid w:val="004446F0"/>
    <w:rsid w:val="004446F7"/>
    <w:rsid w:val="00444815"/>
    <w:rsid w:val="0044537E"/>
    <w:rsid w:val="004477FB"/>
    <w:rsid w:val="0044790F"/>
    <w:rsid w:val="00447A0B"/>
    <w:rsid w:val="0045129D"/>
    <w:rsid w:val="004513F4"/>
    <w:rsid w:val="00452C47"/>
    <w:rsid w:val="00453243"/>
    <w:rsid w:val="00453454"/>
    <w:rsid w:val="00453612"/>
    <w:rsid w:val="004536CA"/>
    <w:rsid w:val="004536F8"/>
    <w:rsid w:val="004541E8"/>
    <w:rsid w:val="00455458"/>
    <w:rsid w:val="0045562E"/>
    <w:rsid w:val="00456FE4"/>
    <w:rsid w:val="00457324"/>
    <w:rsid w:val="00457402"/>
    <w:rsid w:val="00457A9F"/>
    <w:rsid w:val="00461064"/>
    <w:rsid w:val="004620D4"/>
    <w:rsid w:val="0046270F"/>
    <w:rsid w:val="00464B30"/>
    <w:rsid w:val="00465623"/>
    <w:rsid w:val="00466A8B"/>
    <w:rsid w:val="00466D19"/>
    <w:rsid w:val="00466EB3"/>
    <w:rsid w:val="00466FFC"/>
    <w:rsid w:val="004670F5"/>
    <w:rsid w:val="004673FE"/>
    <w:rsid w:val="00467E20"/>
    <w:rsid w:val="004706A2"/>
    <w:rsid w:val="00471476"/>
    <w:rsid w:val="004716C3"/>
    <w:rsid w:val="0047227A"/>
    <w:rsid w:val="0047372D"/>
    <w:rsid w:val="0047442D"/>
    <w:rsid w:val="004751E4"/>
    <w:rsid w:val="00475FDE"/>
    <w:rsid w:val="004761DC"/>
    <w:rsid w:val="00476D14"/>
    <w:rsid w:val="00477A80"/>
    <w:rsid w:val="0048088A"/>
    <w:rsid w:val="00482553"/>
    <w:rsid w:val="00482AB6"/>
    <w:rsid w:val="00483179"/>
    <w:rsid w:val="00485002"/>
    <w:rsid w:val="0048502B"/>
    <w:rsid w:val="00485A9B"/>
    <w:rsid w:val="00487554"/>
    <w:rsid w:val="00487F4B"/>
    <w:rsid w:val="004903AD"/>
    <w:rsid w:val="0049193F"/>
    <w:rsid w:val="004933B9"/>
    <w:rsid w:val="00493B97"/>
    <w:rsid w:val="00494229"/>
    <w:rsid w:val="0049549C"/>
    <w:rsid w:val="0049660C"/>
    <w:rsid w:val="00497870"/>
    <w:rsid w:val="004A0011"/>
    <w:rsid w:val="004A014C"/>
    <w:rsid w:val="004A02E5"/>
    <w:rsid w:val="004A0CDE"/>
    <w:rsid w:val="004A1196"/>
    <w:rsid w:val="004A228C"/>
    <w:rsid w:val="004A2906"/>
    <w:rsid w:val="004A3585"/>
    <w:rsid w:val="004A4B96"/>
    <w:rsid w:val="004A5DBA"/>
    <w:rsid w:val="004A6124"/>
    <w:rsid w:val="004A6F06"/>
    <w:rsid w:val="004A7377"/>
    <w:rsid w:val="004B0C21"/>
    <w:rsid w:val="004B14F5"/>
    <w:rsid w:val="004B168A"/>
    <w:rsid w:val="004B18A5"/>
    <w:rsid w:val="004B1F8F"/>
    <w:rsid w:val="004B28B5"/>
    <w:rsid w:val="004B29A0"/>
    <w:rsid w:val="004B350D"/>
    <w:rsid w:val="004B38A9"/>
    <w:rsid w:val="004B4377"/>
    <w:rsid w:val="004B4EED"/>
    <w:rsid w:val="004B5170"/>
    <w:rsid w:val="004B5641"/>
    <w:rsid w:val="004B5A36"/>
    <w:rsid w:val="004B7069"/>
    <w:rsid w:val="004C00AE"/>
    <w:rsid w:val="004C1A70"/>
    <w:rsid w:val="004C3705"/>
    <w:rsid w:val="004C3B4B"/>
    <w:rsid w:val="004C3C08"/>
    <w:rsid w:val="004C3CB6"/>
    <w:rsid w:val="004C42D7"/>
    <w:rsid w:val="004C455A"/>
    <w:rsid w:val="004C4A2E"/>
    <w:rsid w:val="004C4CB1"/>
    <w:rsid w:val="004C5EC9"/>
    <w:rsid w:val="004C6261"/>
    <w:rsid w:val="004C64D0"/>
    <w:rsid w:val="004C7714"/>
    <w:rsid w:val="004D04E6"/>
    <w:rsid w:val="004D1E3C"/>
    <w:rsid w:val="004D265D"/>
    <w:rsid w:val="004D3483"/>
    <w:rsid w:val="004D3513"/>
    <w:rsid w:val="004D3A10"/>
    <w:rsid w:val="004D3FCD"/>
    <w:rsid w:val="004D439C"/>
    <w:rsid w:val="004D4FBB"/>
    <w:rsid w:val="004D5580"/>
    <w:rsid w:val="004D68D7"/>
    <w:rsid w:val="004D7A17"/>
    <w:rsid w:val="004D7CD2"/>
    <w:rsid w:val="004D7EE2"/>
    <w:rsid w:val="004E0D6F"/>
    <w:rsid w:val="004E1080"/>
    <w:rsid w:val="004E1826"/>
    <w:rsid w:val="004E1919"/>
    <w:rsid w:val="004E234D"/>
    <w:rsid w:val="004E23B5"/>
    <w:rsid w:val="004E3E74"/>
    <w:rsid w:val="004E402F"/>
    <w:rsid w:val="004E426E"/>
    <w:rsid w:val="004E498E"/>
    <w:rsid w:val="004E55D6"/>
    <w:rsid w:val="004E563F"/>
    <w:rsid w:val="004E6B5D"/>
    <w:rsid w:val="004E6BF3"/>
    <w:rsid w:val="004E7030"/>
    <w:rsid w:val="004E713D"/>
    <w:rsid w:val="004E7174"/>
    <w:rsid w:val="004F049F"/>
    <w:rsid w:val="004F14BF"/>
    <w:rsid w:val="004F1E82"/>
    <w:rsid w:val="004F1EF3"/>
    <w:rsid w:val="004F209A"/>
    <w:rsid w:val="004F2E4F"/>
    <w:rsid w:val="004F3841"/>
    <w:rsid w:val="004F449C"/>
    <w:rsid w:val="004F4859"/>
    <w:rsid w:val="004F4967"/>
    <w:rsid w:val="004F5848"/>
    <w:rsid w:val="004F703B"/>
    <w:rsid w:val="004F772D"/>
    <w:rsid w:val="004F7D3C"/>
    <w:rsid w:val="00500729"/>
    <w:rsid w:val="00500A7B"/>
    <w:rsid w:val="005010B0"/>
    <w:rsid w:val="00501D97"/>
    <w:rsid w:val="00501DCD"/>
    <w:rsid w:val="005040ED"/>
    <w:rsid w:val="00504100"/>
    <w:rsid w:val="00506057"/>
    <w:rsid w:val="00506E65"/>
    <w:rsid w:val="00506EC0"/>
    <w:rsid w:val="00507248"/>
    <w:rsid w:val="005072FD"/>
    <w:rsid w:val="00507F7B"/>
    <w:rsid w:val="00510B42"/>
    <w:rsid w:val="00511DB3"/>
    <w:rsid w:val="00512E2A"/>
    <w:rsid w:val="0051331E"/>
    <w:rsid w:val="00513F92"/>
    <w:rsid w:val="00514B48"/>
    <w:rsid w:val="0051534F"/>
    <w:rsid w:val="00522397"/>
    <w:rsid w:val="00522CED"/>
    <w:rsid w:val="00522F94"/>
    <w:rsid w:val="00523FCA"/>
    <w:rsid w:val="00525733"/>
    <w:rsid w:val="005259D0"/>
    <w:rsid w:val="00526080"/>
    <w:rsid w:val="00527D1B"/>
    <w:rsid w:val="00532578"/>
    <w:rsid w:val="00534E2C"/>
    <w:rsid w:val="00536802"/>
    <w:rsid w:val="00537005"/>
    <w:rsid w:val="0053743A"/>
    <w:rsid w:val="0054150F"/>
    <w:rsid w:val="005418AF"/>
    <w:rsid w:val="00541A85"/>
    <w:rsid w:val="00541EC4"/>
    <w:rsid w:val="00542B59"/>
    <w:rsid w:val="005432C6"/>
    <w:rsid w:val="0054594D"/>
    <w:rsid w:val="005474AF"/>
    <w:rsid w:val="0054777D"/>
    <w:rsid w:val="00547D19"/>
    <w:rsid w:val="0055039F"/>
    <w:rsid w:val="00550A3A"/>
    <w:rsid w:val="00551C6D"/>
    <w:rsid w:val="00552624"/>
    <w:rsid w:val="0055509A"/>
    <w:rsid w:val="0055686A"/>
    <w:rsid w:val="00557604"/>
    <w:rsid w:val="00561C42"/>
    <w:rsid w:val="00562708"/>
    <w:rsid w:val="00563409"/>
    <w:rsid w:val="00563A49"/>
    <w:rsid w:val="00563D8D"/>
    <w:rsid w:val="00564017"/>
    <w:rsid w:val="0056459A"/>
    <w:rsid w:val="005649B1"/>
    <w:rsid w:val="00565015"/>
    <w:rsid w:val="00570282"/>
    <w:rsid w:val="00570644"/>
    <w:rsid w:val="005709F4"/>
    <w:rsid w:val="00571FF0"/>
    <w:rsid w:val="0057623D"/>
    <w:rsid w:val="00576643"/>
    <w:rsid w:val="00576BC9"/>
    <w:rsid w:val="00580852"/>
    <w:rsid w:val="00580FDF"/>
    <w:rsid w:val="00584791"/>
    <w:rsid w:val="005847B0"/>
    <w:rsid w:val="005848D7"/>
    <w:rsid w:val="005854A1"/>
    <w:rsid w:val="0058617F"/>
    <w:rsid w:val="00586989"/>
    <w:rsid w:val="00587E4C"/>
    <w:rsid w:val="00590AF2"/>
    <w:rsid w:val="005911A1"/>
    <w:rsid w:val="00591757"/>
    <w:rsid w:val="005917A6"/>
    <w:rsid w:val="0059240A"/>
    <w:rsid w:val="00592D55"/>
    <w:rsid w:val="0059394C"/>
    <w:rsid w:val="00593CA0"/>
    <w:rsid w:val="00594037"/>
    <w:rsid w:val="005941E9"/>
    <w:rsid w:val="00594FC7"/>
    <w:rsid w:val="0059510A"/>
    <w:rsid w:val="00595CA8"/>
    <w:rsid w:val="00595D7F"/>
    <w:rsid w:val="005971BE"/>
    <w:rsid w:val="00597A1F"/>
    <w:rsid w:val="005A0303"/>
    <w:rsid w:val="005A19CC"/>
    <w:rsid w:val="005A4C65"/>
    <w:rsid w:val="005A4DC0"/>
    <w:rsid w:val="005A584C"/>
    <w:rsid w:val="005A5972"/>
    <w:rsid w:val="005A5FE3"/>
    <w:rsid w:val="005A744C"/>
    <w:rsid w:val="005A7792"/>
    <w:rsid w:val="005B004A"/>
    <w:rsid w:val="005B0CEF"/>
    <w:rsid w:val="005B121E"/>
    <w:rsid w:val="005B21B5"/>
    <w:rsid w:val="005B269A"/>
    <w:rsid w:val="005B2968"/>
    <w:rsid w:val="005B34C9"/>
    <w:rsid w:val="005B6406"/>
    <w:rsid w:val="005C1CA0"/>
    <w:rsid w:val="005C1D2C"/>
    <w:rsid w:val="005C271F"/>
    <w:rsid w:val="005C3749"/>
    <w:rsid w:val="005C4707"/>
    <w:rsid w:val="005C58AB"/>
    <w:rsid w:val="005C5B66"/>
    <w:rsid w:val="005C6814"/>
    <w:rsid w:val="005C6A04"/>
    <w:rsid w:val="005D115F"/>
    <w:rsid w:val="005D1E9B"/>
    <w:rsid w:val="005D264D"/>
    <w:rsid w:val="005D5B0A"/>
    <w:rsid w:val="005D6505"/>
    <w:rsid w:val="005D6665"/>
    <w:rsid w:val="005D7539"/>
    <w:rsid w:val="005E04A5"/>
    <w:rsid w:val="005E0F4A"/>
    <w:rsid w:val="005E26BD"/>
    <w:rsid w:val="005E39F8"/>
    <w:rsid w:val="005E56DF"/>
    <w:rsid w:val="005E5DCA"/>
    <w:rsid w:val="005E73DA"/>
    <w:rsid w:val="005E7AE4"/>
    <w:rsid w:val="005F047D"/>
    <w:rsid w:val="005F1188"/>
    <w:rsid w:val="005F2422"/>
    <w:rsid w:val="005F405C"/>
    <w:rsid w:val="005F4833"/>
    <w:rsid w:val="005F4B11"/>
    <w:rsid w:val="005F6F9A"/>
    <w:rsid w:val="005F76D3"/>
    <w:rsid w:val="005F794C"/>
    <w:rsid w:val="005F7D83"/>
    <w:rsid w:val="005F7E81"/>
    <w:rsid w:val="00600AF0"/>
    <w:rsid w:val="00600B0D"/>
    <w:rsid w:val="00600DFC"/>
    <w:rsid w:val="00601126"/>
    <w:rsid w:val="00602ABE"/>
    <w:rsid w:val="00603F3F"/>
    <w:rsid w:val="0060418C"/>
    <w:rsid w:val="0060437B"/>
    <w:rsid w:val="00604514"/>
    <w:rsid w:val="00604DE9"/>
    <w:rsid w:val="00607418"/>
    <w:rsid w:val="00607EB8"/>
    <w:rsid w:val="00610ADA"/>
    <w:rsid w:val="006123AA"/>
    <w:rsid w:val="00612550"/>
    <w:rsid w:val="00614E39"/>
    <w:rsid w:val="00615258"/>
    <w:rsid w:val="00615395"/>
    <w:rsid w:val="00615F1B"/>
    <w:rsid w:val="00616173"/>
    <w:rsid w:val="00617F1A"/>
    <w:rsid w:val="00620B6E"/>
    <w:rsid w:val="00621239"/>
    <w:rsid w:val="00623257"/>
    <w:rsid w:val="0062613C"/>
    <w:rsid w:val="006264B9"/>
    <w:rsid w:val="00627280"/>
    <w:rsid w:val="0062787A"/>
    <w:rsid w:val="00627BAC"/>
    <w:rsid w:val="0063207A"/>
    <w:rsid w:val="00633076"/>
    <w:rsid w:val="006337FC"/>
    <w:rsid w:val="006347D2"/>
    <w:rsid w:val="00635764"/>
    <w:rsid w:val="00635E99"/>
    <w:rsid w:val="00636B44"/>
    <w:rsid w:val="00636BC7"/>
    <w:rsid w:val="00640477"/>
    <w:rsid w:val="00640B87"/>
    <w:rsid w:val="006415DF"/>
    <w:rsid w:val="006416B9"/>
    <w:rsid w:val="0064184D"/>
    <w:rsid w:val="00641C31"/>
    <w:rsid w:val="00641E9F"/>
    <w:rsid w:val="00642F22"/>
    <w:rsid w:val="00642F7B"/>
    <w:rsid w:val="00642FAA"/>
    <w:rsid w:val="0064341E"/>
    <w:rsid w:val="006441C1"/>
    <w:rsid w:val="0064565B"/>
    <w:rsid w:val="006463C5"/>
    <w:rsid w:val="006467EB"/>
    <w:rsid w:val="006472A6"/>
    <w:rsid w:val="00647957"/>
    <w:rsid w:val="00650B20"/>
    <w:rsid w:val="00652CFA"/>
    <w:rsid w:val="006539D9"/>
    <w:rsid w:val="00656634"/>
    <w:rsid w:val="006578E3"/>
    <w:rsid w:val="006604DA"/>
    <w:rsid w:val="00663154"/>
    <w:rsid w:val="00663CB7"/>
    <w:rsid w:val="00664A0A"/>
    <w:rsid w:val="00664FDA"/>
    <w:rsid w:val="0066514A"/>
    <w:rsid w:val="00666B49"/>
    <w:rsid w:val="00667A4D"/>
    <w:rsid w:val="00667AC8"/>
    <w:rsid w:val="006708A3"/>
    <w:rsid w:val="00670D4F"/>
    <w:rsid w:val="0067148A"/>
    <w:rsid w:val="006727DB"/>
    <w:rsid w:val="00672C43"/>
    <w:rsid w:val="006731F5"/>
    <w:rsid w:val="0067435A"/>
    <w:rsid w:val="00674578"/>
    <w:rsid w:val="00675DC0"/>
    <w:rsid w:val="00676150"/>
    <w:rsid w:val="0067617A"/>
    <w:rsid w:val="006761A3"/>
    <w:rsid w:val="00676A59"/>
    <w:rsid w:val="0067751F"/>
    <w:rsid w:val="00677836"/>
    <w:rsid w:val="00677F62"/>
    <w:rsid w:val="006803E3"/>
    <w:rsid w:val="0068058D"/>
    <w:rsid w:val="006809A0"/>
    <w:rsid w:val="00680B41"/>
    <w:rsid w:val="00680B8A"/>
    <w:rsid w:val="0068100A"/>
    <w:rsid w:val="00683CB2"/>
    <w:rsid w:val="0068413C"/>
    <w:rsid w:val="0068419A"/>
    <w:rsid w:val="00684236"/>
    <w:rsid w:val="006848C8"/>
    <w:rsid w:val="00684E35"/>
    <w:rsid w:val="006851FD"/>
    <w:rsid w:val="00685889"/>
    <w:rsid w:val="00687A9D"/>
    <w:rsid w:val="0069258E"/>
    <w:rsid w:val="0069291B"/>
    <w:rsid w:val="00692A25"/>
    <w:rsid w:val="006930FA"/>
    <w:rsid w:val="00693402"/>
    <w:rsid w:val="00693DFC"/>
    <w:rsid w:val="00693E89"/>
    <w:rsid w:val="00693E8D"/>
    <w:rsid w:val="00693F84"/>
    <w:rsid w:val="006940C4"/>
    <w:rsid w:val="00694F99"/>
    <w:rsid w:val="006950DC"/>
    <w:rsid w:val="00695209"/>
    <w:rsid w:val="006958E3"/>
    <w:rsid w:val="00695977"/>
    <w:rsid w:val="00697EB1"/>
    <w:rsid w:val="006A0710"/>
    <w:rsid w:val="006A073A"/>
    <w:rsid w:val="006A15B2"/>
    <w:rsid w:val="006A162C"/>
    <w:rsid w:val="006A1F2B"/>
    <w:rsid w:val="006A220F"/>
    <w:rsid w:val="006A2E7C"/>
    <w:rsid w:val="006A3D8B"/>
    <w:rsid w:val="006A43A3"/>
    <w:rsid w:val="006A4617"/>
    <w:rsid w:val="006A4BD2"/>
    <w:rsid w:val="006A4EEF"/>
    <w:rsid w:val="006A7F80"/>
    <w:rsid w:val="006B010B"/>
    <w:rsid w:val="006B0A7F"/>
    <w:rsid w:val="006B0F4D"/>
    <w:rsid w:val="006B1202"/>
    <w:rsid w:val="006B1AB3"/>
    <w:rsid w:val="006B1CFB"/>
    <w:rsid w:val="006B21E7"/>
    <w:rsid w:val="006B31A5"/>
    <w:rsid w:val="006B32A6"/>
    <w:rsid w:val="006B3C13"/>
    <w:rsid w:val="006B3F18"/>
    <w:rsid w:val="006B54E0"/>
    <w:rsid w:val="006B5B81"/>
    <w:rsid w:val="006B5E0B"/>
    <w:rsid w:val="006B64D8"/>
    <w:rsid w:val="006B6685"/>
    <w:rsid w:val="006B75EE"/>
    <w:rsid w:val="006B7EAD"/>
    <w:rsid w:val="006B7F31"/>
    <w:rsid w:val="006C05AA"/>
    <w:rsid w:val="006C181F"/>
    <w:rsid w:val="006C1DE2"/>
    <w:rsid w:val="006C38A2"/>
    <w:rsid w:val="006C48F1"/>
    <w:rsid w:val="006C4BE2"/>
    <w:rsid w:val="006C64C0"/>
    <w:rsid w:val="006C6740"/>
    <w:rsid w:val="006C7A30"/>
    <w:rsid w:val="006D094B"/>
    <w:rsid w:val="006D0D6E"/>
    <w:rsid w:val="006D11D6"/>
    <w:rsid w:val="006D2375"/>
    <w:rsid w:val="006D2BBE"/>
    <w:rsid w:val="006D316A"/>
    <w:rsid w:val="006D464E"/>
    <w:rsid w:val="006D5B35"/>
    <w:rsid w:val="006D604F"/>
    <w:rsid w:val="006D6187"/>
    <w:rsid w:val="006D6798"/>
    <w:rsid w:val="006D6BF9"/>
    <w:rsid w:val="006D70DB"/>
    <w:rsid w:val="006D7D05"/>
    <w:rsid w:val="006D7E4E"/>
    <w:rsid w:val="006E09AE"/>
    <w:rsid w:val="006E1799"/>
    <w:rsid w:val="006E17E3"/>
    <w:rsid w:val="006E1FD5"/>
    <w:rsid w:val="006E2241"/>
    <w:rsid w:val="006E3762"/>
    <w:rsid w:val="006E3A8F"/>
    <w:rsid w:val="006E3AB3"/>
    <w:rsid w:val="006E4A2B"/>
    <w:rsid w:val="006E4B53"/>
    <w:rsid w:val="006E5738"/>
    <w:rsid w:val="006E7D05"/>
    <w:rsid w:val="006E7DD3"/>
    <w:rsid w:val="006F002C"/>
    <w:rsid w:val="006F2675"/>
    <w:rsid w:val="006F3051"/>
    <w:rsid w:val="006F3092"/>
    <w:rsid w:val="006F3151"/>
    <w:rsid w:val="006F33DB"/>
    <w:rsid w:val="006F38EA"/>
    <w:rsid w:val="006F3DE5"/>
    <w:rsid w:val="006F3E3E"/>
    <w:rsid w:val="006F4A58"/>
    <w:rsid w:val="006F5368"/>
    <w:rsid w:val="006F67E4"/>
    <w:rsid w:val="006F6E1D"/>
    <w:rsid w:val="006F709F"/>
    <w:rsid w:val="007032D8"/>
    <w:rsid w:val="00704332"/>
    <w:rsid w:val="007045D4"/>
    <w:rsid w:val="0070641B"/>
    <w:rsid w:val="0070757C"/>
    <w:rsid w:val="00707EAF"/>
    <w:rsid w:val="007101C7"/>
    <w:rsid w:val="00710A08"/>
    <w:rsid w:val="00710CEE"/>
    <w:rsid w:val="007138F9"/>
    <w:rsid w:val="00713B1C"/>
    <w:rsid w:val="00714CAF"/>
    <w:rsid w:val="00715230"/>
    <w:rsid w:val="007160D5"/>
    <w:rsid w:val="0071636C"/>
    <w:rsid w:val="00717401"/>
    <w:rsid w:val="0071789A"/>
    <w:rsid w:val="00721790"/>
    <w:rsid w:val="00721DA9"/>
    <w:rsid w:val="007226C6"/>
    <w:rsid w:val="00722A86"/>
    <w:rsid w:val="00723114"/>
    <w:rsid w:val="007231F4"/>
    <w:rsid w:val="00723BA8"/>
    <w:rsid w:val="007242D7"/>
    <w:rsid w:val="0072541A"/>
    <w:rsid w:val="007258F5"/>
    <w:rsid w:val="007263F7"/>
    <w:rsid w:val="00726D2F"/>
    <w:rsid w:val="00726FF7"/>
    <w:rsid w:val="00727533"/>
    <w:rsid w:val="00727ACA"/>
    <w:rsid w:val="00730BE6"/>
    <w:rsid w:val="007317BA"/>
    <w:rsid w:val="00732B4C"/>
    <w:rsid w:val="00732D1C"/>
    <w:rsid w:val="00732D3A"/>
    <w:rsid w:val="00732FB7"/>
    <w:rsid w:val="0073369F"/>
    <w:rsid w:val="00735436"/>
    <w:rsid w:val="007355A5"/>
    <w:rsid w:val="00736525"/>
    <w:rsid w:val="0073658F"/>
    <w:rsid w:val="007365A2"/>
    <w:rsid w:val="00736DD4"/>
    <w:rsid w:val="007374CC"/>
    <w:rsid w:val="007407F7"/>
    <w:rsid w:val="00740871"/>
    <w:rsid w:val="00740D1D"/>
    <w:rsid w:val="00740E71"/>
    <w:rsid w:val="0074275E"/>
    <w:rsid w:val="0074282F"/>
    <w:rsid w:val="00742FC0"/>
    <w:rsid w:val="007435A8"/>
    <w:rsid w:val="007442BD"/>
    <w:rsid w:val="007445FC"/>
    <w:rsid w:val="007451E0"/>
    <w:rsid w:val="0074592B"/>
    <w:rsid w:val="00745A5D"/>
    <w:rsid w:val="00747BE1"/>
    <w:rsid w:val="00747D06"/>
    <w:rsid w:val="00750538"/>
    <w:rsid w:val="00750C13"/>
    <w:rsid w:val="00751012"/>
    <w:rsid w:val="00753B52"/>
    <w:rsid w:val="0075433A"/>
    <w:rsid w:val="00754729"/>
    <w:rsid w:val="007562BF"/>
    <w:rsid w:val="00756EDD"/>
    <w:rsid w:val="00757707"/>
    <w:rsid w:val="007608E0"/>
    <w:rsid w:val="0076090D"/>
    <w:rsid w:val="00760E5F"/>
    <w:rsid w:val="00761A09"/>
    <w:rsid w:val="00762290"/>
    <w:rsid w:val="00762555"/>
    <w:rsid w:val="00763A7A"/>
    <w:rsid w:val="00763CC8"/>
    <w:rsid w:val="0076518F"/>
    <w:rsid w:val="00765210"/>
    <w:rsid w:val="007659A9"/>
    <w:rsid w:val="0076617C"/>
    <w:rsid w:val="007664AF"/>
    <w:rsid w:val="00766967"/>
    <w:rsid w:val="00766E11"/>
    <w:rsid w:val="00770987"/>
    <w:rsid w:val="0077284C"/>
    <w:rsid w:val="00772AA2"/>
    <w:rsid w:val="00772EDC"/>
    <w:rsid w:val="00773B21"/>
    <w:rsid w:val="007747BC"/>
    <w:rsid w:val="007765A0"/>
    <w:rsid w:val="00776DC4"/>
    <w:rsid w:val="00777382"/>
    <w:rsid w:val="007774E9"/>
    <w:rsid w:val="0077764B"/>
    <w:rsid w:val="00777737"/>
    <w:rsid w:val="00777919"/>
    <w:rsid w:val="0077793A"/>
    <w:rsid w:val="00777BB6"/>
    <w:rsid w:val="007802FF"/>
    <w:rsid w:val="007811CC"/>
    <w:rsid w:val="00782282"/>
    <w:rsid w:val="007825D8"/>
    <w:rsid w:val="00783361"/>
    <w:rsid w:val="00783566"/>
    <w:rsid w:val="00783CF1"/>
    <w:rsid w:val="007842E0"/>
    <w:rsid w:val="007846D5"/>
    <w:rsid w:val="007867D8"/>
    <w:rsid w:val="007874C6"/>
    <w:rsid w:val="00790295"/>
    <w:rsid w:val="00790333"/>
    <w:rsid w:val="00790E14"/>
    <w:rsid w:val="00791D09"/>
    <w:rsid w:val="007921D2"/>
    <w:rsid w:val="007923BB"/>
    <w:rsid w:val="007924A2"/>
    <w:rsid w:val="007924C8"/>
    <w:rsid w:val="0079255D"/>
    <w:rsid w:val="007946D7"/>
    <w:rsid w:val="007951E0"/>
    <w:rsid w:val="007953F5"/>
    <w:rsid w:val="00797DD6"/>
    <w:rsid w:val="007A036F"/>
    <w:rsid w:val="007A1F97"/>
    <w:rsid w:val="007A2FD3"/>
    <w:rsid w:val="007A36CA"/>
    <w:rsid w:val="007A3F5A"/>
    <w:rsid w:val="007A422E"/>
    <w:rsid w:val="007A497D"/>
    <w:rsid w:val="007B07AD"/>
    <w:rsid w:val="007B0946"/>
    <w:rsid w:val="007B0DA4"/>
    <w:rsid w:val="007B1516"/>
    <w:rsid w:val="007B1605"/>
    <w:rsid w:val="007B2377"/>
    <w:rsid w:val="007B3FC2"/>
    <w:rsid w:val="007B449F"/>
    <w:rsid w:val="007B4F1F"/>
    <w:rsid w:val="007B5A73"/>
    <w:rsid w:val="007B6B9D"/>
    <w:rsid w:val="007B76FC"/>
    <w:rsid w:val="007B793E"/>
    <w:rsid w:val="007C08F7"/>
    <w:rsid w:val="007C16B6"/>
    <w:rsid w:val="007C27EA"/>
    <w:rsid w:val="007C4051"/>
    <w:rsid w:val="007C40F4"/>
    <w:rsid w:val="007C4E31"/>
    <w:rsid w:val="007C7173"/>
    <w:rsid w:val="007D0E61"/>
    <w:rsid w:val="007D10DB"/>
    <w:rsid w:val="007D2C2C"/>
    <w:rsid w:val="007D500D"/>
    <w:rsid w:val="007D5463"/>
    <w:rsid w:val="007D5A23"/>
    <w:rsid w:val="007D61A1"/>
    <w:rsid w:val="007D6B5D"/>
    <w:rsid w:val="007D7159"/>
    <w:rsid w:val="007D77E4"/>
    <w:rsid w:val="007E0620"/>
    <w:rsid w:val="007E0FBD"/>
    <w:rsid w:val="007E12D0"/>
    <w:rsid w:val="007E1B5E"/>
    <w:rsid w:val="007E1BBA"/>
    <w:rsid w:val="007E388A"/>
    <w:rsid w:val="007E394A"/>
    <w:rsid w:val="007E428F"/>
    <w:rsid w:val="007E7F75"/>
    <w:rsid w:val="007F028F"/>
    <w:rsid w:val="007F26CA"/>
    <w:rsid w:val="007F278B"/>
    <w:rsid w:val="007F55AB"/>
    <w:rsid w:val="007F6875"/>
    <w:rsid w:val="00800305"/>
    <w:rsid w:val="00803A15"/>
    <w:rsid w:val="00804939"/>
    <w:rsid w:val="008057C1"/>
    <w:rsid w:val="0080674A"/>
    <w:rsid w:val="00811520"/>
    <w:rsid w:val="00811717"/>
    <w:rsid w:val="0081263C"/>
    <w:rsid w:val="00813250"/>
    <w:rsid w:val="0081450E"/>
    <w:rsid w:val="00814C99"/>
    <w:rsid w:val="008153B7"/>
    <w:rsid w:val="008155C0"/>
    <w:rsid w:val="00816D92"/>
    <w:rsid w:val="00817E53"/>
    <w:rsid w:val="008206D7"/>
    <w:rsid w:val="00821CE9"/>
    <w:rsid w:val="00824749"/>
    <w:rsid w:val="00825072"/>
    <w:rsid w:val="0082558B"/>
    <w:rsid w:val="00825F9C"/>
    <w:rsid w:val="00826BEB"/>
    <w:rsid w:val="0083025D"/>
    <w:rsid w:val="008319DB"/>
    <w:rsid w:val="00831FE3"/>
    <w:rsid w:val="0083393F"/>
    <w:rsid w:val="00833A65"/>
    <w:rsid w:val="00834469"/>
    <w:rsid w:val="00834694"/>
    <w:rsid w:val="00834BF3"/>
    <w:rsid w:val="008360C7"/>
    <w:rsid w:val="00836272"/>
    <w:rsid w:val="008375AA"/>
    <w:rsid w:val="00841763"/>
    <w:rsid w:val="008439BD"/>
    <w:rsid w:val="00845F12"/>
    <w:rsid w:val="00846469"/>
    <w:rsid w:val="00846587"/>
    <w:rsid w:val="00847153"/>
    <w:rsid w:val="00847823"/>
    <w:rsid w:val="008479E6"/>
    <w:rsid w:val="00847C55"/>
    <w:rsid w:val="00851E3E"/>
    <w:rsid w:val="00852EB7"/>
    <w:rsid w:val="008531BB"/>
    <w:rsid w:val="008534CE"/>
    <w:rsid w:val="0085394E"/>
    <w:rsid w:val="00853C11"/>
    <w:rsid w:val="00855450"/>
    <w:rsid w:val="00855CF1"/>
    <w:rsid w:val="00856411"/>
    <w:rsid w:val="00856717"/>
    <w:rsid w:val="008574A4"/>
    <w:rsid w:val="00860005"/>
    <w:rsid w:val="00861358"/>
    <w:rsid w:val="008663BF"/>
    <w:rsid w:val="00866AC8"/>
    <w:rsid w:val="00867872"/>
    <w:rsid w:val="00867C7F"/>
    <w:rsid w:val="008738E4"/>
    <w:rsid w:val="00873ABF"/>
    <w:rsid w:val="00876E55"/>
    <w:rsid w:val="0087732B"/>
    <w:rsid w:val="0087770B"/>
    <w:rsid w:val="008778E3"/>
    <w:rsid w:val="00880CDA"/>
    <w:rsid w:val="00881762"/>
    <w:rsid w:val="00881D93"/>
    <w:rsid w:val="00882232"/>
    <w:rsid w:val="00883E2B"/>
    <w:rsid w:val="00885FF0"/>
    <w:rsid w:val="0089045C"/>
    <w:rsid w:val="00890944"/>
    <w:rsid w:val="00890DE7"/>
    <w:rsid w:val="00896075"/>
    <w:rsid w:val="00896560"/>
    <w:rsid w:val="00896573"/>
    <w:rsid w:val="0089660D"/>
    <w:rsid w:val="008A10A7"/>
    <w:rsid w:val="008A1468"/>
    <w:rsid w:val="008A1D35"/>
    <w:rsid w:val="008A1FB0"/>
    <w:rsid w:val="008A295F"/>
    <w:rsid w:val="008A2B34"/>
    <w:rsid w:val="008A30C4"/>
    <w:rsid w:val="008A3267"/>
    <w:rsid w:val="008A34E0"/>
    <w:rsid w:val="008A3B3F"/>
    <w:rsid w:val="008A42FB"/>
    <w:rsid w:val="008A465D"/>
    <w:rsid w:val="008A61FA"/>
    <w:rsid w:val="008A6C8A"/>
    <w:rsid w:val="008B01B9"/>
    <w:rsid w:val="008B01DF"/>
    <w:rsid w:val="008B15C8"/>
    <w:rsid w:val="008B16F7"/>
    <w:rsid w:val="008B17B8"/>
    <w:rsid w:val="008B1A97"/>
    <w:rsid w:val="008B2E9D"/>
    <w:rsid w:val="008B440C"/>
    <w:rsid w:val="008B5E42"/>
    <w:rsid w:val="008B6A54"/>
    <w:rsid w:val="008C0542"/>
    <w:rsid w:val="008C12DD"/>
    <w:rsid w:val="008C1497"/>
    <w:rsid w:val="008C16C5"/>
    <w:rsid w:val="008C1993"/>
    <w:rsid w:val="008C221B"/>
    <w:rsid w:val="008C3A24"/>
    <w:rsid w:val="008C3EF8"/>
    <w:rsid w:val="008C3FF9"/>
    <w:rsid w:val="008C4C26"/>
    <w:rsid w:val="008C4C34"/>
    <w:rsid w:val="008C6625"/>
    <w:rsid w:val="008C6F38"/>
    <w:rsid w:val="008D0083"/>
    <w:rsid w:val="008D0435"/>
    <w:rsid w:val="008D0853"/>
    <w:rsid w:val="008D11B0"/>
    <w:rsid w:val="008D1E30"/>
    <w:rsid w:val="008D2918"/>
    <w:rsid w:val="008D3270"/>
    <w:rsid w:val="008D39F0"/>
    <w:rsid w:val="008D4496"/>
    <w:rsid w:val="008D4AB2"/>
    <w:rsid w:val="008D4DFD"/>
    <w:rsid w:val="008D5511"/>
    <w:rsid w:val="008D55C3"/>
    <w:rsid w:val="008D55FF"/>
    <w:rsid w:val="008D58A1"/>
    <w:rsid w:val="008D6521"/>
    <w:rsid w:val="008D6B98"/>
    <w:rsid w:val="008D7668"/>
    <w:rsid w:val="008E118E"/>
    <w:rsid w:val="008E1568"/>
    <w:rsid w:val="008E1928"/>
    <w:rsid w:val="008E3C1D"/>
    <w:rsid w:val="008E4C2C"/>
    <w:rsid w:val="008E5177"/>
    <w:rsid w:val="008E573A"/>
    <w:rsid w:val="008E6956"/>
    <w:rsid w:val="008E7704"/>
    <w:rsid w:val="008F09DC"/>
    <w:rsid w:val="008F257D"/>
    <w:rsid w:val="008F2FC8"/>
    <w:rsid w:val="008F4D56"/>
    <w:rsid w:val="008F50CD"/>
    <w:rsid w:val="008F5499"/>
    <w:rsid w:val="008F54DB"/>
    <w:rsid w:val="008F622E"/>
    <w:rsid w:val="008F73F3"/>
    <w:rsid w:val="008F7F47"/>
    <w:rsid w:val="009008FD"/>
    <w:rsid w:val="00900B56"/>
    <w:rsid w:val="00901044"/>
    <w:rsid w:val="00901705"/>
    <w:rsid w:val="0090383A"/>
    <w:rsid w:val="0090394D"/>
    <w:rsid w:val="00904687"/>
    <w:rsid w:val="00904F2D"/>
    <w:rsid w:val="00907415"/>
    <w:rsid w:val="00907BBB"/>
    <w:rsid w:val="0091049C"/>
    <w:rsid w:val="009109FB"/>
    <w:rsid w:val="00911E30"/>
    <w:rsid w:val="00912C48"/>
    <w:rsid w:val="00912DC4"/>
    <w:rsid w:val="009130EA"/>
    <w:rsid w:val="0091343F"/>
    <w:rsid w:val="00915AC8"/>
    <w:rsid w:val="00916215"/>
    <w:rsid w:val="00916B94"/>
    <w:rsid w:val="00917036"/>
    <w:rsid w:val="009175F1"/>
    <w:rsid w:val="00917980"/>
    <w:rsid w:val="00920203"/>
    <w:rsid w:val="00921193"/>
    <w:rsid w:val="0092272D"/>
    <w:rsid w:val="0092279A"/>
    <w:rsid w:val="0092294B"/>
    <w:rsid w:val="00923032"/>
    <w:rsid w:val="009230B0"/>
    <w:rsid w:val="00924B85"/>
    <w:rsid w:val="009257B6"/>
    <w:rsid w:val="00925898"/>
    <w:rsid w:val="00926A0A"/>
    <w:rsid w:val="00926DB0"/>
    <w:rsid w:val="009277CD"/>
    <w:rsid w:val="00931B32"/>
    <w:rsid w:val="0093209F"/>
    <w:rsid w:val="009320A7"/>
    <w:rsid w:val="00935A60"/>
    <w:rsid w:val="00936B3A"/>
    <w:rsid w:val="00941339"/>
    <w:rsid w:val="00944085"/>
    <w:rsid w:val="009444E3"/>
    <w:rsid w:val="00944D86"/>
    <w:rsid w:val="00945852"/>
    <w:rsid w:val="00945A29"/>
    <w:rsid w:val="00945C4D"/>
    <w:rsid w:val="00946A84"/>
    <w:rsid w:val="0095131A"/>
    <w:rsid w:val="00951AB6"/>
    <w:rsid w:val="009520C6"/>
    <w:rsid w:val="00952543"/>
    <w:rsid w:val="00952A42"/>
    <w:rsid w:val="00952D73"/>
    <w:rsid w:val="0095398F"/>
    <w:rsid w:val="00955731"/>
    <w:rsid w:val="009559C2"/>
    <w:rsid w:val="009576B7"/>
    <w:rsid w:val="00960441"/>
    <w:rsid w:val="00960556"/>
    <w:rsid w:val="00960BE7"/>
    <w:rsid w:val="00960EAF"/>
    <w:rsid w:val="00961345"/>
    <w:rsid w:val="009616F5"/>
    <w:rsid w:val="00961B05"/>
    <w:rsid w:val="00962B25"/>
    <w:rsid w:val="00962D5D"/>
    <w:rsid w:val="009649B4"/>
    <w:rsid w:val="00965341"/>
    <w:rsid w:val="00965E0D"/>
    <w:rsid w:val="00966074"/>
    <w:rsid w:val="009671CE"/>
    <w:rsid w:val="009678EA"/>
    <w:rsid w:val="00970068"/>
    <w:rsid w:val="00971096"/>
    <w:rsid w:val="00971A55"/>
    <w:rsid w:val="0097288B"/>
    <w:rsid w:val="00972C79"/>
    <w:rsid w:val="009738DE"/>
    <w:rsid w:val="00974C54"/>
    <w:rsid w:val="00976A68"/>
    <w:rsid w:val="00980498"/>
    <w:rsid w:val="00981045"/>
    <w:rsid w:val="00981201"/>
    <w:rsid w:val="009825CA"/>
    <w:rsid w:val="00982F31"/>
    <w:rsid w:val="0098389C"/>
    <w:rsid w:val="0098417B"/>
    <w:rsid w:val="00984F1A"/>
    <w:rsid w:val="00986351"/>
    <w:rsid w:val="009878E5"/>
    <w:rsid w:val="00987F7D"/>
    <w:rsid w:val="009921FF"/>
    <w:rsid w:val="00992E13"/>
    <w:rsid w:val="00992E73"/>
    <w:rsid w:val="009934E4"/>
    <w:rsid w:val="009946F6"/>
    <w:rsid w:val="00994C2F"/>
    <w:rsid w:val="00994C3D"/>
    <w:rsid w:val="0099586F"/>
    <w:rsid w:val="00995870"/>
    <w:rsid w:val="00995BF8"/>
    <w:rsid w:val="009961F6"/>
    <w:rsid w:val="009968F3"/>
    <w:rsid w:val="009A025F"/>
    <w:rsid w:val="009A12A4"/>
    <w:rsid w:val="009A1FF5"/>
    <w:rsid w:val="009A4184"/>
    <w:rsid w:val="009A51CF"/>
    <w:rsid w:val="009A550C"/>
    <w:rsid w:val="009A5745"/>
    <w:rsid w:val="009A5EAC"/>
    <w:rsid w:val="009A607F"/>
    <w:rsid w:val="009B0CAA"/>
    <w:rsid w:val="009B1669"/>
    <w:rsid w:val="009B1AB9"/>
    <w:rsid w:val="009B1FCE"/>
    <w:rsid w:val="009B28E1"/>
    <w:rsid w:val="009B301B"/>
    <w:rsid w:val="009B37DB"/>
    <w:rsid w:val="009B38AD"/>
    <w:rsid w:val="009B3A59"/>
    <w:rsid w:val="009B55C5"/>
    <w:rsid w:val="009B7DC5"/>
    <w:rsid w:val="009C06FF"/>
    <w:rsid w:val="009C24C0"/>
    <w:rsid w:val="009C36F5"/>
    <w:rsid w:val="009C3DA2"/>
    <w:rsid w:val="009C5D78"/>
    <w:rsid w:val="009C755B"/>
    <w:rsid w:val="009C76B5"/>
    <w:rsid w:val="009C7E15"/>
    <w:rsid w:val="009D1FF4"/>
    <w:rsid w:val="009D2A4B"/>
    <w:rsid w:val="009D2C08"/>
    <w:rsid w:val="009D4974"/>
    <w:rsid w:val="009D4C44"/>
    <w:rsid w:val="009D5B69"/>
    <w:rsid w:val="009E08EB"/>
    <w:rsid w:val="009E0AD6"/>
    <w:rsid w:val="009E1E6C"/>
    <w:rsid w:val="009E4DB9"/>
    <w:rsid w:val="009E60F6"/>
    <w:rsid w:val="009E633C"/>
    <w:rsid w:val="009E7A9F"/>
    <w:rsid w:val="009F060F"/>
    <w:rsid w:val="009F2242"/>
    <w:rsid w:val="009F2687"/>
    <w:rsid w:val="009F519D"/>
    <w:rsid w:val="009F51D1"/>
    <w:rsid w:val="009F520B"/>
    <w:rsid w:val="009F528F"/>
    <w:rsid w:val="009F5477"/>
    <w:rsid w:val="009F7089"/>
    <w:rsid w:val="009F772B"/>
    <w:rsid w:val="00A00637"/>
    <w:rsid w:val="00A00AAC"/>
    <w:rsid w:val="00A019D3"/>
    <w:rsid w:val="00A01C5E"/>
    <w:rsid w:val="00A04483"/>
    <w:rsid w:val="00A05F73"/>
    <w:rsid w:val="00A06230"/>
    <w:rsid w:val="00A079BD"/>
    <w:rsid w:val="00A07D10"/>
    <w:rsid w:val="00A1152D"/>
    <w:rsid w:val="00A11CDC"/>
    <w:rsid w:val="00A13050"/>
    <w:rsid w:val="00A138B7"/>
    <w:rsid w:val="00A14341"/>
    <w:rsid w:val="00A159B5"/>
    <w:rsid w:val="00A15D00"/>
    <w:rsid w:val="00A161BF"/>
    <w:rsid w:val="00A16953"/>
    <w:rsid w:val="00A16A7D"/>
    <w:rsid w:val="00A16C4D"/>
    <w:rsid w:val="00A17033"/>
    <w:rsid w:val="00A205C4"/>
    <w:rsid w:val="00A21793"/>
    <w:rsid w:val="00A23224"/>
    <w:rsid w:val="00A23AFF"/>
    <w:rsid w:val="00A2524A"/>
    <w:rsid w:val="00A25407"/>
    <w:rsid w:val="00A2568A"/>
    <w:rsid w:val="00A257F3"/>
    <w:rsid w:val="00A25E91"/>
    <w:rsid w:val="00A30D4F"/>
    <w:rsid w:val="00A31FF3"/>
    <w:rsid w:val="00A3224D"/>
    <w:rsid w:val="00A32AC9"/>
    <w:rsid w:val="00A33338"/>
    <w:rsid w:val="00A33A25"/>
    <w:rsid w:val="00A34D45"/>
    <w:rsid w:val="00A35202"/>
    <w:rsid w:val="00A367E4"/>
    <w:rsid w:val="00A3713A"/>
    <w:rsid w:val="00A37363"/>
    <w:rsid w:val="00A37995"/>
    <w:rsid w:val="00A40217"/>
    <w:rsid w:val="00A40C38"/>
    <w:rsid w:val="00A41400"/>
    <w:rsid w:val="00A4260C"/>
    <w:rsid w:val="00A431B0"/>
    <w:rsid w:val="00A44D34"/>
    <w:rsid w:val="00A45251"/>
    <w:rsid w:val="00A46BC6"/>
    <w:rsid w:val="00A47BD7"/>
    <w:rsid w:val="00A47FD0"/>
    <w:rsid w:val="00A50126"/>
    <w:rsid w:val="00A509F4"/>
    <w:rsid w:val="00A52294"/>
    <w:rsid w:val="00A530AF"/>
    <w:rsid w:val="00A54C67"/>
    <w:rsid w:val="00A565A2"/>
    <w:rsid w:val="00A606EA"/>
    <w:rsid w:val="00A60C8C"/>
    <w:rsid w:val="00A61633"/>
    <w:rsid w:val="00A61D7D"/>
    <w:rsid w:val="00A625BE"/>
    <w:rsid w:val="00A62946"/>
    <w:rsid w:val="00A62B55"/>
    <w:rsid w:val="00A63EE5"/>
    <w:rsid w:val="00A6426A"/>
    <w:rsid w:val="00A64871"/>
    <w:rsid w:val="00A66AB3"/>
    <w:rsid w:val="00A676EB"/>
    <w:rsid w:val="00A677B3"/>
    <w:rsid w:val="00A67C81"/>
    <w:rsid w:val="00A709E8"/>
    <w:rsid w:val="00A712F7"/>
    <w:rsid w:val="00A72655"/>
    <w:rsid w:val="00A72A68"/>
    <w:rsid w:val="00A734F1"/>
    <w:rsid w:val="00A739C1"/>
    <w:rsid w:val="00A741F1"/>
    <w:rsid w:val="00A748F7"/>
    <w:rsid w:val="00A75B71"/>
    <w:rsid w:val="00A75F5F"/>
    <w:rsid w:val="00A75FCE"/>
    <w:rsid w:val="00A766C6"/>
    <w:rsid w:val="00A76F62"/>
    <w:rsid w:val="00A76FE5"/>
    <w:rsid w:val="00A77B13"/>
    <w:rsid w:val="00A819B8"/>
    <w:rsid w:val="00A8269F"/>
    <w:rsid w:val="00A837D9"/>
    <w:rsid w:val="00A84355"/>
    <w:rsid w:val="00A84E81"/>
    <w:rsid w:val="00A85977"/>
    <w:rsid w:val="00A903AA"/>
    <w:rsid w:val="00A914DF"/>
    <w:rsid w:val="00A91576"/>
    <w:rsid w:val="00A92173"/>
    <w:rsid w:val="00A923AD"/>
    <w:rsid w:val="00A9272E"/>
    <w:rsid w:val="00A92C9C"/>
    <w:rsid w:val="00A93589"/>
    <w:rsid w:val="00A93B79"/>
    <w:rsid w:val="00A94197"/>
    <w:rsid w:val="00A975C5"/>
    <w:rsid w:val="00A97DB7"/>
    <w:rsid w:val="00AA06CF"/>
    <w:rsid w:val="00AA34B6"/>
    <w:rsid w:val="00AA5EFC"/>
    <w:rsid w:val="00AB05D0"/>
    <w:rsid w:val="00AB0D49"/>
    <w:rsid w:val="00AB10F4"/>
    <w:rsid w:val="00AB3799"/>
    <w:rsid w:val="00AB3A08"/>
    <w:rsid w:val="00AB49DB"/>
    <w:rsid w:val="00AB49F1"/>
    <w:rsid w:val="00AB4B4C"/>
    <w:rsid w:val="00AB567F"/>
    <w:rsid w:val="00AB5B9A"/>
    <w:rsid w:val="00AB609E"/>
    <w:rsid w:val="00AC025E"/>
    <w:rsid w:val="00AC0B8C"/>
    <w:rsid w:val="00AC0E6E"/>
    <w:rsid w:val="00AC259E"/>
    <w:rsid w:val="00AC4074"/>
    <w:rsid w:val="00AC45C9"/>
    <w:rsid w:val="00AC5069"/>
    <w:rsid w:val="00AC5938"/>
    <w:rsid w:val="00AC6554"/>
    <w:rsid w:val="00AD0030"/>
    <w:rsid w:val="00AD0D24"/>
    <w:rsid w:val="00AD14AB"/>
    <w:rsid w:val="00AD1E1B"/>
    <w:rsid w:val="00AD323E"/>
    <w:rsid w:val="00AD3300"/>
    <w:rsid w:val="00AD3D77"/>
    <w:rsid w:val="00AD4A91"/>
    <w:rsid w:val="00AD5F51"/>
    <w:rsid w:val="00AD5FF5"/>
    <w:rsid w:val="00AD6576"/>
    <w:rsid w:val="00AD65AA"/>
    <w:rsid w:val="00AD768C"/>
    <w:rsid w:val="00AD76DD"/>
    <w:rsid w:val="00AD7741"/>
    <w:rsid w:val="00AE0274"/>
    <w:rsid w:val="00AE05E4"/>
    <w:rsid w:val="00AE08B8"/>
    <w:rsid w:val="00AE16F4"/>
    <w:rsid w:val="00AE2167"/>
    <w:rsid w:val="00AE240B"/>
    <w:rsid w:val="00AE2787"/>
    <w:rsid w:val="00AE4BB6"/>
    <w:rsid w:val="00AE4C86"/>
    <w:rsid w:val="00AE5595"/>
    <w:rsid w:val="00AE5892"/>
    <w:rsid w:val="00AE5D41"/>
    <w:rsid w:val="00AE5EA2"/>
    <w:rsid w:val="00AE5FC1"/>
    <w:rsid w:val="00AE7666"/>
    <w:rsid w:val="00AF021B"/>
    <w:rsid w:val="00AF3141"/>
    <w:rsid w:val="00AF4E82"/>
    <w:rsid w:val="00AF54CC"/>
    <w:rsid w:val="00AF5E79"/>
    <w:rsid w:val="00AF61E2"/>
    <w:rsid w:val="00AF6504"/>
    <w:rsid w:val="00AF6623"/>
    <w:rsid w:val="00AF7A1E"/>
    <w:rsid w:val="00B007EC"/>
    <w:rsid w:val="00B00E94"/>
    <w:rsid w:val="00B03487"/>
    <w:rsid w:val="00B03902"/>
    <w:rsid w:val="00B041FE"/>
    <w:rsid w:val="00B053E7"/>
    <w:rsid w:val="00B05DB0"/>
    <w:rsid w:val="00B06E5F"/>
    <w:rsid w:val="00B109F9"/>
    <w:rsid w:val="00B1118F"/>
    <w:rsid w:val="00B13E50"/>
    <w:rsid w:val="00B14E65"/>
    <w:rsid w:val="00B1615E"/>
    <w:rsid w:val="00B169E7"/>
    <w:rsid w:val="00B16DA0"/>
    <w:rsid w:val="00B1706F"/>
    <w:rsid w:val="00B21C83"/>
    <w:rsid w:val="00B22427"/>
    <w:rsid w:val="00B23DC8"/>
    <w:rsid w:val="00B255FE"/>
    <w:rsid w:val="00B258A7"/>
    <w:rsid w:val="00B25A10"/>
    <w:rsid w:val="00B271BC"/>
    <w:rsid w:val="00B2725B"/>
    <w:rsid w:val="00B27491"/>
    <w:rsid w:val="00B31B7D"/>
    <w:rsid w:val="00B320D1"/>
    <w:rsid w:val="00B3262F"/>
    <w:rsid w:val="00B32BEE"/>
    <w:rsid w:val="00B32D56"/>
    <w:rsid w:val="00B33D73"/>
    <w:rsid w:val="00B34235"/>
    <w:rsid w:val="00B34C2C"/>
    <w:rsid w:val="00B355C0"/>
    <w:rsid w:val="00B35C0D"/>
    <w:rsid w:val="00B37FA7"/>
    <w:rsid w:val="00B4130C"/>
    <w:rsid w:val="00B41480"/>
    <w:rsid w:val="00B42F32"/>
    <w:rsid w:val="00B43401"/>
    <w:rsid w:val="00B43599"/>
    <w:rsid w:val="00B43D17"/>
    <w:rsid w:val="00B443D9"/>
    <w:rsid w:val="00B44D50"/>
    <w:rsid w:val="00B44FF7"/>
    <w:rsid w:val="00B45011"/>
    <w:rsid w:val="00B4542E"/>
    <w:rsid w:val="00B466F0"/>
    <w:rsid w:val="00B4793E"/>
    <w:rsid w:val="00B47FF8"/>
    <w:rsid w:val="00B50C30"/>
    <w:rsid w:val="00B51A79"/>
    <w:rsid w:val="00B5307B"/>
    <w:rsid w:val="00B536D9"/>
    <w:rsid w:val="00B537AB"/>
    <w:rsid w:val="00B5389E"/>
    <w:rsid w:val="00B56FD4"/>
    <w:rsid w:val="00B57457"/>
    <w:rsid w:val="00B57A94"/>
    <w:rsid w:val="00B57F9A"/>
    <w:rsid w:val="00B60A05"/>
    <w:rsid w:val="00B61186"/>
    <w:rsid w:val="00B61F2D"/>
    <w:rsid w:val="00B623E5"/>
    <w:rsid w:val="00B63050"/>
    <w:rsid w:val="00B63145"/>
    <w:rsid w:val="00B634DB"/>
    <w:rsid w:val="00B644EE"/>
    <w:rsid w:val="00B656FE"/>
    <w:rsid w:val="00B65982"/>
    <w:rsid w:val="00B6664E"/>
    <w:rsid w:val="00B670DD"/>
    <w:rsid w:val="00B703E5"/>
    <w:rsid w:val="00B70921"/>
    <w:rsid w:val="00B70D87"/>
    <w:rsid w:val="00B71469"/>
    <w:rsid w:val="00B72342"/>
    <w:rsid w:val="00B75758"/>
    <w:rsid w:val="00B75C32"/>
    <w:rsid w:val="00B77454"/>
    <w:rsid w:val="00B80191"/>
    <w:rsid w:val="00B81187"/>
    <w:rsid w:val="00B81912"/>
    <w:rsid w:val="00B81A02"/>
    <w:rsid w:val="00B82C90"/>
    <w:rsid w:val="00B82D77"/>
    <w:rsid w:val="00B851FC"/>
    <w:rsid w:val="00B8557A"/>
    <w:rsid w:val="00B857BC"/>
    <w:rsid w:val="00B85B56"/>
    <w:rsid w:val="00B86154"/>
    <w:rsid w:val="00B86A82"/>
    <w:rsid w:val="00B86C45"/>
    <w:rsid w:val="00B87221"/>
    <w:rsid w:val="00B914AC"/>
    <w:rsid w:val="00B91FFC"/>
    <w:rsid w:val="00B922F4"/>
    <w:rsid w:val="00B93A03"/>
    <w:rsid w:val="00B944CB"/>
    <w:rsid w:val="00B94596"/>
    <w:rsid w:val="00B94628"/>
    <w:rsid w:val="00B95693"/>
    <w:rsid w:val="00B95B54"/>
    <w:rsid w:val="00B96574"/>
    <w:rsid w:val="00B96744"/>
    <w:rsid w:val="00B969E0"/>
    <w:rsid w:val="00B9750B"/>
    <w:rsid w:val="00B97C87"/>
    <w:rsid w:val="00B97DD0"/>
    <w:rsid w:val="00BA00E6"/>
    <w:rsid w:val="00BA3226"/>
    <w:rsid w:val="00BA36E9"/>
    <w:rsid w:val="00BA4B97"/>
    <w:rsid w:val="00BA75AA"/>
    <w:rsid w:val="00BB141B"/>
    <w:rsid w:val="00BB1830"/>
    <w:rsid w:val="00BB513D"/>
    <w:rsid w:val="00BB551A"/>
    <w:rsid w:val="00BB60D4"/>
    <w:rsid w:val="00BB65BD"/>
    <w:rsid w:val="00BB69AD"/>
    <w:rsid w:val="00BC04E6"/>
    <w:rsid w:val="00BC384B"/>
    <w:rsid w:val="00BC3C84"/>
    <w:rsid w:val="00BC44CB"/>
    <w:rsid w:val="00BC54E6"/>
    <w:rsid w:val="00BC57CF"/>
    <w:rsid w:val="00BC6516"/>
    <w:rsid w:val="00BC7239"/>
    <w:rsid w:val="00BD0E9E"/>
    <w:rsid w:val="00BD190C"/>
    <w:rsid w:val="00BD27A2"/>
    <w:rsid w:val="00BD3F7C"/>
    <w:rsid w:val="00BD4AA2"/>
    <w:rsid w:val="00BD4DDE"/>
    <w:rsid w:val="00BD5693"/>
    <w:rsid w:val="00BD6916"/>
    <w:rsid w:val="00BE0052"/>
    <w:rsid w:val="00BE1A13"/>
    <w:rsid w:val="00BE1B9E"/>
    <w:rsid w:val="00BE1DA2"/>
    <w:rsid w:val="00BE2622"/>
    <w:rsid w:val="00BE3499"/>
    <w:rsid w:val="00BE40A0"/>
    <w:rsid w:val="00BE4522"/>
    <w:rsid w:val="00BE4A18"/>
    <w:rsid w:val="00BE65F8"/>
    <w:rsid w:val="00BE7CCA"/>
    <w:rsid w:val="00BE7F7A"/>
    <w:rsid w:val="00BF0119"/>
    <w:rsid w:val="00BF0337"/>
    <w:rsid w:val="00BF0A34"/>
    <w:rsid w:val="00BF0B7F"/>
    <w:rsid w:val="00BF0DD1"/>
    <w:rsid w:val="00BF2625"/>
    <w:rsid w:val="00BF36C0"/>
    <w:rsid w:val="00BF3C11"/>
    <w:rsid w:val="00BF3F8F"/>
    <w:rsid w:val="00BF662A"/>
    <w:rsid w:val="00BF778E"/>
    <w:rsid w:val="00C0006A"/>
    <w:rsid w:val="00C00736"/>
    <w:rsid w:val="00C00AB1"/>
    <w:rsid w:val="00C0118D"/>
    <w:rsid w:val="00C01211"/>
    <w:rsid w:val="00C02490"/>
    <w:rsid w:val="00C04B0F"/>
    <w:rsid w:val="00C04C84"/>
    <w:rsid w:val="00C068BD"/>
    <w:rsid w:val="00C13471"/>
    <w:rsid w:val="00C152F8"/>
    <w:rsid w:val="00C155C1"/>
    <w:rsid w:val="00C16B23"/>
    <w:rsid w:val="00C17C64"/>
    <w:rsid w:val="00C20BC4"/>
    <w:rsid w:val="00C20D55"/>
    <w:rsid w:val="00C20E7B"/>
    <w:rsid w:val="00C22733"/>
    <w:rsid w:val="00C22B0D"/>
    <w:rsid w:val="00C23C5A"/>
    <w:rsid w:val="00C241C1"/>
    <w:rsid w:val="00C2646E"/>
    <w:rsid w:val="00C272F8"/>
    <w:rsid w:val="00C274A2"/>
    <w:rsid w:val="00C27795"/>
    <w:rsid w:val="00C3024C"/>
    <w:rsid w:val="00C30986"/>
    <w:rsid w:val="00C31115"/>
    <w:rsid w:val="00C3142A"/>
    <w:rsid w:val="00C320A2"/>
    <w:rsid w:val="00C3356D"/>
    <w:rsid w:val="00C337A2"/>
    <w:rsid w:val="00C33A20"/>
    <w:rsid w:val="00C34962"/>
    <w:rsid w:val="00C37C62"/>
    <w:rsid w:val="00C37F80"/>
    <w:rsid w:val="00C401F6"/>
    <w:rsid w:val="00C409F5"/>
    <w:rsid w:val="00C413C2"/>
    <w:rsid w:val="00C41590"/>
    <w:rsid w:val="00C41F18"/>
    <w:rsid w:val="00C42F25"/>
    <w:rsid w:val="00C4418D"/>
    <w:rsid w:val="00C44976"/>
    <w:rsid w:val="00C44DD6"/>
    <w:rsid w:val="00C46161"/>
    <w:rsid w:val="00C4701C"/>
    <w:rsid w:val="00C511F3"/>
    <w:rsid w:val="00C52014"/>
    <w:rsid w:val="00C52184"/>
    <w:rsid w:val="00C52846"/>
    <w:rsid w:val="00C52E0F"/>
    <w:rsid w:val="00C52EDD"/>
    <w:rsid w:val="00C538B9"/>
    <w:rsid w:val="00C538E0"/>
    <w:rsid w:val="00C540DD"/>
    <w:rsid w:val="00C54308"/>
    <w:rsid w:val="00C5527F"/>
    <w:rsid w:val="00C55982"/>
    <w:rsid w:val="00C566BD"/>
    <w:rsid w:val="00C571BF"/>
    <w:rsid w:val="00C612D5"/>
    <w:rsid w:val="00C6170B"/>
    <w:rsid w:val="00C6228D"/>
    <w:rsid w:val="00C625E8"/>
    <w:rsid w:val="00C6360E"/>
    <w:rsid w:val="00C63E52"/>
    <w:rsid w:val="00C63E75"/>
    <w:rsid w:val="00C64BF9"/>
    <w:rsid w:val="00C658F3"/>
    <w:rsid w:val="00C7076F"/>
    <w:rsid w:val="00C709CE"/>
    <w:rsid w:val="00C714E8"/>
    <w:rsid w:val="00C715CE"/>
    <w:rsid w:val="00C72000"/>
    <w:rsid w:val="00C72E63"/>
    <w:rsid w:val="00C73239"/>
    <w:rsid w:val="00C73923"/>
    <w:rsid w:val="00C73AAD"/>
    <w:rsid w:val="00C73BE7"/>
    <w:rsid w:val="00C74A72"/>
    <w:rsid w:val="00C75DC7"/>
    <w:rsid w:val="00C76ADE"/>
    <w:rsid w:val="00C816D1"/>
    <w:rsid w:val="00C81A6E"/>
    <w:rsid w:val="00C81D52"/>
    <w:rsid w:val="00C8256B"/>
    <w:rsid w:val="00C8277C"/>
    <w:rsid w:val="00C83940"/>
    <w:rsid w:val="00C8394E"/>
    <w:rsid w:val="00C83989"/>
    <w:rsid w:val="00C83C7A"/>
    <w:rsid w:val="00C8416E"/>
    <w:rsid w:val="00C848AF"/>
    <w:rsid w:val="00C8498E"/>
    <w:rsid w:val="00C8558D"/>
    <w:rsid w:val="00C85C5D"/>
    <w:rsid w:val="00C909DF"/>
    <w:rsid w:val="00C9345A"/>
    <w:rsid w:val="00C93E7D"/>
    <w:rsid w:val="00C94675"/>
    <w:rsid w:val="00C953C7"/>
    <w:rsid w:val="00C967D8"/>
    <w:rsid w:val="00C97389"/>
    <w:rsid w:val="00C975C5"/>
    <w:rsid w:val="00C97619"/>
    <w:rsid w:val="00C9773B"/>
    <w:rsid w:val="00C97C63"/>
    <w:rsid w:val="00C97EC3"/>
    <w:rsid w:val="00C97F69"/>
    <w:rsid w:val="00CA2088"/>
    <w:rsid w:val="00CA45D0"/>
    <w:rsid w:val="00CA5236"/>
    <w:rsid w:val="00CB2186"/>
    <w:rsid w:val="00CB2271"/>
    <w:rsid w:val="00CB2BB3"/>
    <w:rsid w:val="00CB2DE0"/>
    <w:rsid w:val="00CB44A9"/>
    <w:rsid w:val="00CB5B1F"/>
    <w:rsid w:val="00CB7189"/>
    <w:rsid w:val="00CB7DD5"/>
    <w:rsid w:val="00CC0A1D"/>
    <w:rsid w:val="00CC1429"/>
    <w:rsid w:val="00CC1D1A"/>
    <w:rsid w:val="00CC21DB"/>
    <w:rsid w:val="00CC399B"/>
    <w:rsid w:val="00CC3E5B"/>
    <w:rsid w:val="00CC5AB6"/>
    <w:rsid w:val="00CC6617"/>
    <w:rsid w:val="00CC6A3E"/>
    <w:rsid w:val="00CC6BD8"/>
    <w:rsid w:val="00CD007D"/>
    <w:rsid w:val="00CD23B6"/>
    <w:rsid w:val="00CD295B"/>
    <w:rsid w:val="00CD2CFC"/>
    <w:rsid w:val="00CD2E2F"/>
    <w:rsid w:val="00CD4334"/>
    <w:rsid w:val="00CD48A7"/>
    <w:rsid w:val="00CD4FEC"/>
    <w:rsid w:val="00CD63F6"/>
    <w:rsid w:val="00CD7A96"/>
    <w:rsid w:val="00CD7F1B"/>
    <w:rsid w:val="00CE0C90"/>
    <w:rsid w:val="00CE1F53"/>
    <w:rsid w:val="00CE22C4"/>
    <w:rsid w:val="00CE36A4"/>
    <w:rsid w:val="00CE4CFD"/>
    <w:rsid w:val="00CE66D7"/>
    <w:rsid w:val="00CE7740"/>
    <w:rsid w:val="00CE7A6A"/>
    <w:rsid w:val="00CE7F87"/>
    <w:rsid w:val="00CF03ED"/>
    <w:rsid w:val="00CF0AFA"/>
    <w:rsid w:val="00CF1FEA"/>
    <w:rsid w:val="00CF203B"/>
    <w:rsid w:val="00CF247D"/>
    <w:rsid w:val="00CF3125"/>
    <w:rsid w:val="00CF3D58"/>
    <w:rsid w:val="00CF5094"/>
    <w:rsid w:val="00CF6BF9"/>
    <w:rsid w:val="00CF6D79"/>
    <w:rsid w:val="00CF7916"/>
    <w:rsid w:val="00D00989"/>
    <w:rsid w:val="00D02637"/>
    <w:rsid w:val="00D028A0"/>
    <w:rsid w:val="00D052AE"/>
    <w:rsid w:val="00D059FC"/>
    <w:rsid w:val="00D06DCA"/>
    <w:rsid w:val="00D07C5D"/>
    <w:rsid w:val="00D07C92"/>
    <w:rsid w:val="00D10309"/>
    <w:rsid w:val="00D108EA"/>
    <w:rsid w:val="00D11367"/>
    <w:rsid w:val="00D11817"/>
    <w:rsid w:val="00D11C24"/>
    <w:rsid w:val="00D11EE5"/>
    <w:rsid w:val="00D12B3F"/>
    <w:rsid w:val="00D13328"/>
    <w:rsid w:val="00D13329"/>
    <w:rsid w:val="00D1415E"/>
    <w:rsid w:val="00D144F7"/>
    <w:rsid w:val="00D14D75"/>
    <w:rsid w:val="00D1668A"/>
    <w:rsid w:val="00D17C9D"/>
    <w:rsid w:val="00D208D9"/>
    <w:rsid w:val="00D211FE"/>
    <w:rsid w:val="00D21581"/>
    <w:rsid w:val="00D22D4B"/>
    <w:rsid w:val="00D24CB2"/>
    <w:rsid w:val="00D2539A"/>
    <w:rsid w:val="00D25F16"/>
    <w:rsid w:val="00D26448"/>
    <w:rsid w:val="00D2767F"/>
    <w:rsid w:val="00D2777A"/>
    <w:rsid w:val="00D27957"/>
    <w:rsid w:val="00D27D23"/>
    <w:rsid w:val="00D30AB1"/>
    <w:rsid w:val="00D32508"/>
    <w:rsid w:val="00D34326"/>
    <w:rsid w:val="00D34A2A"/>
    <w:rsid w:val="00D34AA5"/>
    <w:rsid w:val="00D34E5B"/>
    <w:rsid w:val="00D354F3"/>
    <w:rsid w:val="00D357D4"/>
    <w:rsid w:val="00D35DBA"/>
    <w:rsid w:val="00D36782"/>
    <w:rsid w:val="00D37FED"/>
    <w:rsid w:val="00D40112"/>
    <w:rsid w:val="00D406DB"/>
    <w:rsid w:val="00D41813"/>
    <w:rsid w:val="00D41B61"/>
    <w:rsid w:val="00D4231E"/>
    <w:rsid w:val="00D4253D"/>
    <w:rsid w:val="00D44CC2"/>
    <w:rsid w:val="00D44E04"/>
    <w:rsid w:val="00D44E54"/>
    <w:rsid w:val="00D455B4"/>
    <w:rsid w:val="00D466F6"/>
    <w:rsid w:val="00D46AE0"/>
    <w:rsid w:val="00D501B8"/>
    <w:rsid w:val="00D50570"/>
    <w:rsid w:val="00D509B1"/>
    <w:rsid w:val="00D50DE8"/>
    <w:rsid w:val="00D53486"/>
    <w:rsid w:val="00D53545"/>
    <w:rsid w:val="00D540FB"/>
    <w:rsid w:val="00D5441E"/>
    <w:rsid w:val="00D569E1"/>
    <w:rsid w:val="00D57F62"/>
    <w:rsid w:val="00D6027B"/>
    <w:rsid w:val="00D60609"/>
    <w:rsid w:val="00D6102E"/>
    <w:rsid w:val="00D6109D"/>
    <w:rsid w:val="00D624E6"/>
    <w:rsid w:val="00D629B6"/>
    <w:rsid w:val="00D62A30"/>
    <w:rsid w:val="00D62DDE"/>
    <w:rsid w:val="00D642ED"/>
    <w:rsid w:val="00D64EE8"/>
    <w:rsid w:val="00D672A2"/>
    <w:rsid w:val="00D6743B"/>
    <w:rsid w:val="00D67618"/>
    <w:rsid w:val="00D67E77"/>
    <w:rsid w:val="00D7029B"/>
    <w:rsid w:val="00D70773"/>
    <w:rsid w:val="00D70C5A"/>
    <w:rsid w:val="00D71671"/>
    <w:rsid w:val="00D71A45"/>
    <w:rsid w:val="00D71AC6"/>
    <w:rsid w:val="00D72361"/>
    <w:rsid w:val="00D7280C"/>
    <w:rsid w:val="00D72A68"/>
    <w:rsid w:val="00D73367"/>
    <w:rsid w:val="00D73780"/>
    <w:rsid w:val="00D7632D"/>
    <w:rsid w:val="00D76EB4"/>
    <w:rsid w:val="00D7777D"/>
    <w:rsid w:val="00D80D25"/>
    <w:rsid w:val="00D80F6D"/>
    <w:rsid w:val="00D8165D"/>
    <w:rsid w:val="00D82939"/>
    <w:rsid w:val="00D84858"/>
    <w:rsid w:val="00D84925"/>
    <w:rsid w:val="00D85011"/>
    <w:rsid w:val="00D85885"/>
    <w:rsid w:val="00D85A41"/>
    <w:rsid w:val="00D86A9B"/>
    <w:rsid w:val="00D86F8D"/>
    <w:rsid w:val="00D928C4"/>
    <w:rsid w:val="00D93305"/>
    <w:rsid w:val="00D935F2"/>
    <w:rsid w:val="00D94623"/>
    <w:rsid w:val="00D94724"/>
    <w:rsid w:val="00D95F1C"/>
    <w:rsid w:val="00D966C3"/>
    <w:rsid w:val="00D96B7D"/>
    <w:rsid w:val="00D975A5"/>
    <w:rsid w:val="00DA035A"/>
    <w:rsid w:val="00DA0F7A"/>
    <w:rsid w:val="00DA27C1"/>
    <w:rsid w:val="00DA2D61"/>
    <w:rsid w:val="00DA43CF"/>
    <w:rsid w:val="00DA49D0"/>
    <w:rsid w:val="00DA4C48"/>
    <w:rsid w:val="00DA60F9"/>
    <w:rsid w:val="00DA65BC"/>
    <w:rsid w:val="00DA692D"/>
    <w:rsid w:val="00DA748B"/>
    <w:rsid w:val="00DA7B9C"/>
    <w:rsid w:val="00DA7C4C"/>
    <w:rsid w:val="00DA7D34"/>
    <w:rsid w:val="00DB0533"/>
    <w:rsid w:val="00DB1A27"/>
    <w:rsid w:val="00DB1DA7"/>
    <w:rsid w:val="00DB1EE4"/>
    <w:rsid w:val="00DB4F33"/>
    <w:rsid w:val="00DB5FDB"/>
    <w:rsid w:val="00DB694C"/>
    <w:rsid w:val="00DC1990"/>
    <w:rsid w:val="00DC1BD3"/>
    <w:rsid w:val="00DC1D2A"/>
    <w:rsid w:val="00DC240E"/>
    <w:rsid w:val="00DC2530"/>
    <w:rsid w:val="00DC2751"/>
    <w:rsid w:val="00DC2CF8"/>
    <w:rsid w:val="00DC2D25"/>
    <w:rsid w:val="00DC2E1C"/>
    <w:rsid w:val="00DC4614"/>
    <w:rsid w:val="00DC5DAF"/>
    <w:rsid w:val="00DC627F"/>
    <w:rsid w:val="00DC6534"/>
    <w:rsid w:val="00DC6B6A"/>
    <w:rsid w:val="00DD19DC"/>
    <w:rsid w:val="00DD2C45"/>
    <w:rsid w:val="00DD3220"/>
    <w:rsid w:val="00DD442E"/>
    <w:rsid w:val="00DD4A79"/>
    <w:rsid w:val="00DD6B07"/>
    <w:rsid w:val="00DD6CDD"/>
    <w:rsid w:val="00DD770C"/>
    <w:rsid w:val="00DD78C6"/>
    <w:rsid w:val="00DD7CAC"/>
    <w:rsid w:val="00DE0468"/>
    <w:rsid w:val="00DE063B"/>
    <w:rsid w:val="00DE07FF"/>
    <w:rsid w:val="00DE0DD6"/>
    <w:rsid w:val="00DE1758"/>
    <w:rsid w:val="00DE196E"/>
    <w:rsid w:val="00DE1B50"/>
    <w:rsid w:val="00DE28AC"/>
    <w:rsid w:val="00DE2C7F"/>
    <w:rsid w:val="00DE2F11"/>
    <w:rsid w:val="00DE4378"/>
    <w:rsid w:val="00DE4464"/>
    <w:rsid w:val="00DE4597"/>
    <w:rsid w:val="00DE5E41"/>
    <w:rsid w:val="00DE77F6"/>
    <w:rsid w:val="00DE7CD2"/>
    <w:rsid w:val="00DF3138"/>
    <w:rsid w:val="00DF318D"/>
    <w:rsid w:val="00DF38A3"/>
    <w:rsid w:val="00DF3CA8"/>
    <w:rsid w:val="00DF474E"/>
    <w:rsid w:val="00DF519B"/>
    <w:rsid w:val="00DF5444"/>
    <w:rsid w:val="00DF7D32"/>
    <w:rsid w:val="00E00A1F"/>
    <w:rsid w:val="00E012A7"/>
    <w:rsid w:val="00E01F1A"/>
    <w:rsid w:val="00E025AE"/>
    <w:rsid w:val="00E0283D"/>
    <w:rsid w:val="00E02ACD"/>
    <w:rsid w:val="00E0378C"/>
    <w:rsid w:val="00E0394D"/>
    <w:rsid w:val="00E03A01"/>
    <w:rsid w:val="00E049CD"/>
    <w:rsid w:val="00E05005"/>
    <w:rsid w:val="00E0589B"/>
    <w:rsid w:val="00E05B3E"/>
    <w:rsid w:val="00E06135"/>
    <w:rsid w:val="00E067E1"/>
    <w:rsid w:val="00E10861"/>
    <w:rsid w:val="00E12852"/>
    <w:rsid w:val="00E13780"/>
    <w:rsid w:val="00E143D5"/>
    <w:rsid w:val="00E149E9"/>
    <w:rsid w:val="00E151B9"/>
    <w:rsid w:val="00E166E9"/>
    <w:rsid w:val="00E16875"/>
    <w:rsid w:val="00E2133A"/>
    <w:rsid w:val="00E264FA"/>
    <w:rsid w:val="00E26D29"/>
    <w:rsid w:val="00E26F70"/>
    <w:rsid w:val="00E302ED"/>
    <w:rsid w:val="00E31D21"/>
    <w:rsid w:val="00E31E30"/>
    <w:rsid w:val="00E32C61"/>
    <w:rsid w:val="00E32DBB"/>
    <w:rsid w:val="00E33228"/>
    <w:rsid w:val="00E33DFC"/>
    <w:rsid w:val="00E33F77"/>
    <w:rsid w:val="00E35BF1"/>
    <w:rsid w:val="00E362DF"/>
    <w:rsid w:val="00E37A44"/>
    <w:rsid w:val="00E37F91"/>
    <w:rsid w:val="00E408FD"/>
    <w:rsid w:val="00E417B9"/>
    <w:rsid w:val="00E43A24"/>
    <w:rsid w:val="00E43FD6"/>
    <w:rsid w:val="00E4434C"/>
    <w:rsid w:val="00E44847"/>
    <w:rsid w:val="00E453A3"/>
    <w:rsid w:val="00E4581C"/>
    <w:rsid w:val="00E45D3E"/>
    <w:rsid w:val="00E46C7A"/>
    <w:rsid w:val="00E50958"/>
    <w:rsid w:val="00E51ADF"/>
    <w:rsid w:val="00E51EF7"/>
    <w:rsid w:val="00E533D0"/>
    <w:rsid w:val="00E5357C"/>
    <w:rsid w:val="00E53C5A"/>
    <w:rsid w:val="00E53EC7"/>
    <w:rsid w:val="00E555E1"/>
    <w:rsid w:val="00E56787"/>
    <w:rsid w:val="00E5691B"/>
    <w:rsid w:val="00E61508"/>
    <w:rsid w:val="00E61A39"/>
    <w:rsid w:val="00E61BDF"/>
    <w:rsid w:val="00E6248B"/>
    <w:rsid w:val="00E65FAD"/>
    <w:rsid w:val="00E66287"/>
    <w:rsid w:val="00E66D3D"/>
    <w:rsid w:val="00E677B3"/>
    <w:rsid w:val="00E67D29"/>
    <w:rsid w:val="00E707EA"/>
    <w:rsid w:val="00E71643"/>
    <w:rsid w:val="00E717AA"/>
    <w:rsid w:val="00E72B97"/>
    <w:rsid w:val="00E72E07"/>
    <w:rsid w:val="00E73B25"/>
    <w:rsid w:val="00E749CB"/>
    <w:rsid w:val="00E74C61"/>
    <w:rsid w:val="00E75080"/>
    <w:rsid w:val="00E75136"/>
    <w:rsid w:val="00E759F2"/>
    <w:rsid w:val="00E75EA3"/>
    <w:rsid w:val="00E75F5A"/>
    <w:rsid w:val="00E76415"/>
    <w:rsid w:val="00E81CF0"/>
    <w:rsid w:val="00E83418"/>
    <w:rsid w:val="00E83677"/>
    <w:rsid w:val="00E83C66"/>
    <w:rsid w:val="00E8418B"/>
    <w:rsid w:val="00E84A20"/>
    <w:rsid w:val="00E84FA8"/>
    <w:rsid w:val="00E85523"/>
    <w:rsid w:val="00E860BA"/>
    <w:rsid w:val="00E864AD"/>
    <w:rsid w:val="00E87F92"/>
    <w:rsid w:val="00E90848"/>
    <w:rsid w:val="00E908B5"/>
    <w:rsid w:val="00E91AC6"/>
    <w:rsid w:val="00E93EBA"/>
    <w:rsid w:val="00E9760F"/>
    <w:rsid w:val="00EA07F8"/>
    <w:rsid w:val="00EA0BB8"/>
    <w:rsid w:val="00EA223F"/>
    <w:rsid w:val="00EA34C7"/>
    <w:rsid w:val="00EA3A65"/>
    <w:rsid w:val="00EA6498"/>
    <w:rsid w:val="00EA6AED"/>
    <w:rsid w:val="00EA7CB9"/>
    <w:rsid w:val="00EB0904"/>
    <w:rsid w:val="00EB0E94"/>
    <w:rsid w:val="00EB230E"/>
    <w:rsid w:val="00EB284B"/>
    <w:rsid w:val="00EB2FE0"/>
    <w:rsid w:val="00EB31FC"/>
    <w:rsid w:val="00EB3212"/>
    <w:rsid w:val="00EB654E"/>
    <w:rsid w:val="00EB659C"/>
    <w:rsid w:val="00EB74A6"/>
    <w:rsid w:val="00EB7709"/>
    <w:rsid w:val="00EC276C"/>
    <w:rsid w:val="00EC2EC0"/>
    <w:rsid w:val="00EC2EF0"/>
    <w:rsid w:val="00EC37D7"/>
    <w:rsid w:val="00EC495D"/>
    <w:rsid w:val="00EC4C4C"/>
    <w:rsid w:val="00EC50A9"/>
    <w:rsid w:val="00EC5336"/>
    <w:rsid w:val="00EC5DF8"/>
    <w:rsid w:val="00EC60BF"/>
    <w:rsid w:val="00EC612F"/>
    <w:rsid w:val="00EC77AC"/>
    <w:rsid w:val="00ED09E0"/>
    <w:rsid w:val="00ED13B6"/>
    <w:rsid w:val="00ED1FB6"/>
    <w:rsid w:val="00ED72F9"/>
    <w:rsid w:val="00ED7E01"/>
    <w:rsid w:val="00EE146D"/>
    <w:rsid w:val="00EE4467"/>
    <w:rsid w:val="00EE4AA4"/>
    <w:rsid w:val="00EE7350"/>
    <w:rsid w:val="00EE7746"/>
    <w:rsid w:val="00EF2015"/>
    <w:rsid w:val="00EF268A"/>
    <w:rsid w:val="00EF2B75"/>
    <w:rsid w:val="00EF35A9"/>
    <w:rsid w:val="00EF3935"/>
    <w:rsid w:val="00EF430D"/>
    <w:rsid w:val="00EF586B"/>
    <w:rsid w:val="00EF6E8B"/>
    <w:rsid w:val="00EF6FC1"/>
    <w:rsid w:val="00EF75E0"/>
    <w:rsid w:val="00EF7758"/>
    <w:rsid w:val="00F00F4E"/>
    <w:rsid w:val="00F016E9"/>
    <w:rsid w:val="00F02E9D"/>
    <w:rsid w:val="00F0533C"/>
    <w:rsid w:val="00F05AB1"/>
    <w:rsid w:val="00F06DF4"/>
    <w:rsid w:val="00F07867"/>
    <w:rsid w:val="00F07874"/>
    <w:rsid w:val="00F07C60"/>
    <w:rsid w:val="00F07E62"/>
    <w:rsid w:val="00F07EFA"/>
    <w:rsid w:val="00F1012F"/>
    <w:rsid w:val="00F1016B"/>
    <w:rsid w:val="00F1219C"/>
    <w:rsid w:val="00F129B3"/>
    <w:rsid w:val="00F13A7F"/>
    <w:rsid w:val="00F13F77"/>
    <w:rsid w:val="00F14C94"/>
    <w:rsid w:val="00F15036"/>
    <w:rsid w:val="00F156C4"/>
    <w:rsid w:val="00F178C9"/>
    <w:rsid w:val="00F21CCF"/>
    <w:rsid w:val="00F22A9E"/>
    <w:rsid w:val="00F238E1"/>
    <w:rsid w:val="00F240FF"/>
    <w:rsid w:val="00F25496"/>
    <w:rsid w:val="00F25677"/>
    <w:rsid w:val="00F25678"/>
    <w:rsid w:val="00F2570C"/>
    <w:rsid w:val="00F26B83"/>
    <w:rsid w:val="00F26C37"/>
    <w:rsid w:val="00F27F27"/>
    <w:rsid w:val="00F30018"/>
    <w:rsid w:val="00F30733"/>
    <w:rsid w:val="00F321E4"/>
    <w:rsid w:val="00F3365C"/>
    <w:rsid w:val="00F359AE"/>
    <w:rsid w:val="00F36DC4"/>
    <w:rsid w:val="00F3757B"/>
    <w:rsid w:val="00F4024E"/>
    <w:rsid w:val="00F404A8"/>
    <w:rsid w:val="00F40770"/>
    <w:rsid w:val="00F43086"/>
    <w:rsid w:val="00F43117"/>
    <w:rsid w:val="00F43667"/>
    <w:rsid w:val="00F43E8C"/>
    <w:rsid w:val="00F448D1"/>
    <w:rsid w:val="00F4699F"/>
    <w:rsid w:val="00F472A3"/>
    <w:rsid w:val="00F47658"/>
    <w:rsid w:val="00F50B2B"/>
    <w:rsid w:val="00F50EFD"/>
    <w:rsid w:val="00F52810"/>
    <w:rsid w:val="00F532BB"/>
    <w:rsid w:val="00F55D27"/>
    <w:rsid w:val="00F56C2B"/>
    <w:rsid w:val="00F56E42"/>
    <w:rsid w:val="00F5793C"/>
    <w:rsid w:val="00F57E6B"/>
    <w:rsid w:val="00F60B4D"/>
    <w:rsid w:val="00F62308"/>
    <w:rsid w:val="00F627B7"/>
    <w:rsid w:val="00F634AE"/>
    <w:rsid w:val="00F64257"/>
    <w:rsid w:val="00F6507D"/>
    <w:rsid w:val="00F65C6A"/>
    <w:rsid w:val="00F6618B"/>
    <w:rsid w:val="00F663C6"/>
    <w:rsid w:val="00F70A47"/>
    <w:rsid w:val="00F70AF9"/>
    <w:rsid w:val="00F70FAB"/>
    <w:rsid w:val="00F715DD"/>
    <w:rsid w:val="00F7197E"/>
    <w:rsid w:val="00F71D8D"/>
    <w:rsid w:val="00F73814"/>
    <w:rsid w:val="00F75953"/>
    <w:rsid w:val="00F75A27"/>
    <w:rsid w:val="00F7672F"/>
    <w:rsid w:val="00F76A86"/>
    <w:rsid w:val="00F76AD3"/>
    <w:rsid w:val="00F77824"/>
    <w:rsid w:val="00F810F4"/>
    <w:rsid w:val="00F81791"/>
    <w:rsid w:val="00F817D5"/>
    <w:rsid w:val="00F821A3"/>
    <w:rsid w:val="00F821ED"/>
    <w:rsid w:val="00F82B24"/>
    <w:rsid w:val="00F83E63"/>
    <w:rsid w:val="00F840CA"/>
    <w:rsid w:val="00F84513"/>
    <w:rsid w:val="00F853A0"/>
    <w:rsid w:val="00F8553E"/>
    <w:rsid w:val="00F85757"/>
    <w:rsid w:val="00F8681D"/>
    <w:rsid w:val="00F86B0D"/>
    <w:rsid w:val="00F86E53"/>
    <w:rsid w:val="00F90FA3"/>
    <w:rsid w:val="00F91113"/>
    <w:rsid w:val="00F92BD8"/>
    <w:rsid w:val="00F92D84"/>
    <w:rsid w:val="00F931CB"/>
    <w:rsid w:val="00F93508"/>
    <w:rsid w:val="00F93522"/>
    <w:rsid w:val="00F93D0C"/>
    <w:rsid w:val="00F94F9B"/>
    <w:rsid w:val="00F96384"/>
    <w:rsid w:val="00F96B69"/>
    <w:rsid w:val="00FA08A1"/>
    <w:rsid w:val="00FA1534"/>
    <w:rsid w:val="00FA2A62"/>
    <w:rsid w:val="00FA2C53"/>
    <w:rsid w:val="00FA2CC1"/>
    <w:rsid w:val="00FA3A2F"/>
    <w:rsid w:val="00FA3C7C"/>
    <w:rsid w:val="00FA3D13"/>
    <w:rsid w:val="00FA55CE"/>
    <w:rsid w:val="00FA5C89"/>
    <w:rsid w:val="00FA5CCC"/>
    <w:rsid w:val="00FA5E2C"/>
    <w:rsid w:val="00FB000D"/>
    <w:rsid w:val="00FB0C58"/>
    <w:rsid w:val="00FB1E27"/>
    <w:rsid w:val="00FB37FD"/>
    <w:rsid w:val="00FB3B4E"/>
    <w:rsid w:val="00FB3BB3"/>
    <w:rsid w:val="00FB54D9"/>
    <w:rsid w:val="00FB5E4F"/>
    <w:rsid w:val="00FB625C"/>
    <w:rsid w:val="00FB6349"/>
    <w:rsid w:val="00FC0329"/>
    <w:rsid w:val="00FC0E6C"/>
    <w:rsid w:val="00FC0E84"/>
    <w:rsid w:val="00FC1045"/>
    <w:rsid w:val="00FC1BAC"/>
    <w:rsid w:val="00FC1FC9"/>
    <w:rsid w:val="00FC26F0"/>
    <w:rsid w:val="00FC36A0"/>
    <w:rsid w:val="00FC3B29"/>
    <w:rsid w:val="00FC4D29"/>
    <w:rsid w:val="00FC4D67"/>
    <w:rsid w:val="00FC6B7E"/>
    <w:rsid w:val="00FD01B9"/>
    <w:rsid w:val="00FD1092"/>
    <w:rsid w:val="00FD146E"/>
    <w:rsid w:val="00FD1BE7"/>
    <w:rsid w:val="00FD27ED"/>
    <w:rsid w:val="00FD3167"/>
    <w:rsid w:val="00FD4C02"/>
    <w:rsid w:val="00FD7140"/>
    <w:rsid w:val="00FD7362"/>
    <w:rsid w:val="00FD7573"/>
    <w:rsid w:val="00FD7621"/>
    <w:rsid w:val="00FD7DD0"/>
    <w:rsid w:val="00FE05C7"/>
    <w:rsid w:val="00FE0B18"/>
    <w:rsid w:val="00FE24A1"/>
    <w:rsid w:val="00FE2917"/>
    <w:rsid w:val="00FE35BB"/>
    <w:rsid w:val="00FE4F6C"/>
    <w:rsid w:val="00FE4FD5"/>
    <w:rsid w:val="00FE5390"/>
    <w:rsid w:val="00FE5C25"/>
    <w:rsid w:val="00FE69F3"/>
    <w:rsid w:val="00FF0147"/>
    <w:rsid w:val="00FF025D"/>
    <w:rsid w:val="00FF0314"/>
    <w:rsid w:val="00FF20A7"/>
    <w:rsid w:val="00FF3D7D"/>
    <w:rsid w:val="00FF4127"/>
    <w:rsid w:val="00FF4C45"/>
    <w:rsid w:val="00FF4DA2"/>
    <w:rsid w:val="00FF5B9A"/>
    <w:rsid w:val="00FF5EE7"/>
    <w:rsid w:val="00FF619C"/>
    <w:rsid w:val="00FF748C"/>
    <w:rsid w:val="00FF789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CC0B62"/>
  <w15:docId w15:val="{FA75E51C-40EB-46E4-8931-9926CA5E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6958"/>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uiPriority w:val="9"/>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8F73F3"/>
    <w:pPr>
      <w:keepNext/>
      <w:numPr>
        <w:ilvl w:val="4"/>
        <w:numId w:val="1"/>
      </w:numPr>
      <w:outlineLvl w:val="4"/>
    </w:pPr>
    <w:rPr>
      <w:b/>
      <w:bCs/>
    </w:rPr>
  </w:style>
  <w:style w:type="paragraph" w:styleId="Nadpis6">
    <w:name w:val="heading 6"/>
    <w:basedOn w:val="Normlny"/>
    <w:next w:val="Normlny"/>
    <w:link w:val="Nadpis6Char"/>
    <w:qFormat/>
    <w:rsid w:val="008F73F3"/>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rsid w:val="008F73F3"/>
    <w:rPr>
      <w:b/>
      <w:szCs w:val="20"/>
    </w:rPr>
  </w:style>
  <w:style w:type="paragraph" w:styleId="Zkladntext2">
    <w:name w:val="Body Text 2"/>
    <w:basedOn w:val="Normlny"/>
    <w:link w:val="Zkladntext2Char"/>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link w:val="Zkladntext3Char"/>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3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99"/>
    <w:qFormat/>
    <w:rsid w:val="00A819B8"/>
    <w:pPr>
      <w:ind w:left="720"/>
      <w:contextualSpacing/>
    </w:p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99"/>
    <w:qFormat/>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rsid w:val="00F321E4"/>
    <w:rPr>
      <w:sz w:val="24"/>
      <w:szCs w:val="24"/>
    </w:rPr>
  </w:style>
  <w:style w:type="paragraph" w:styleId="Textkomentra">
    <w:name w:val="annotation text"/>
    <w:basedOn w:val="Normlny"/>
    <w:link w:val="TextkomentraChar"/>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link w:val="z-HornokrajformulraChar"/>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link w:val="z-SpodnokrajformulraChar"/>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1">
    <w:name w:val="Char Char Char Char Char Char Char1"/>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3"/>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numbering" w:customStyle="1" w:styleId="Bezzoznamu1">
    <w:name w:val="Bez zoznamu1"/>
    <w:next w:val="Bezzoznamu"/>
    <w:uiPriority w:val="99"/>
    <w:semiHidden/>
    <w:unhideWhenUsed/>
    <w:rsid w:val="00C571BF"/>
  </w:style>
  <w:style w:type="character" w:customStyle="1" w:styleId="Nadpis2Char">
    <w:name w:val="Nadpis 2 Char"/>
    <w:aliases w:val="Úloha Char"/>
    <w:link w:val="Nadpis2"/>
    <w:uiPriority w:val="9"/>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4"/>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5"/>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numbering" w:customStyle="1" w:styleId="Bezzoznamu2">
    <w:name w:val="Bez zoznamu2"/>
    <w:next w:val="Bezzoznamu"/>
    <w:uiPriority w:val="99"/>
    <w:semiHidden/>
    <w:unhideWhenUsed/>
    <w:rsid w:val="00A766C6"/>
  </w:style>
  <w:style w:type="numbering" w:customStyle="1" w:styleId="Bezzoznamu3">
    <w:name w:val="Bez zoznamu3"/>
    <w:next w:val="Bezzoznamu"/>
    <w:uiPriority w:val="99"/>
    <w:semiHidden/>
    <w:unhideWhenUsed/>
    <w:rsid w:val="00A766C6"/>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1C0AB9"/>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uiPriority w:val="99"/>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1">
    <w:name w:val="List 11"/>
    <w:basedOn w:val="Bezzoznamu"/>
    <w:rsid w:val="003D1983"/>
  </w:style>
  <w:style w:type="numbering" w:customStyle="1" w:styleId="List12">
    <w:name w:val="List 12"/>
    <w:basedOn w:val="Bezzoznamu"/>
    <w:rsid w:val="00A47FD0"/>
    <w:pPr>
      <w:numPr>
        <w:numId w:val="8"/>
      </w:numPr>
    </w:pPr>
  </w:style>
  <w:style w:type="numbering" w:customStyle="1" w:styleId="Bezzoznamu5">
    <w:name w:val="Bez zoznamu5"/>
    <w:next w:val="Bezzoznamu"/>
    <w:uiPriority w:val="99"/>
    <w:semiHidden/>
    <w:unhideWhenUsed/>
    <w:rsid w:val="00E860BA"/>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6"/>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7"/>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9"/>
      </w:numPr>
    </w:pPr>
  </w:style>
  <w:style w:type="numbering" w:customStyle="1" w:styleId="Importovantl3">
    <w:name w:val="Importovaný štýl 3"/>
    <w:rsid w:val="007C4051"/>
    <w:pPr>
      <w:numPr>
        <w:numId w:val="10"/>
      </w:numPr>
    </w:pPr>
  </w:style>
  <w:style w:type="paragraph" w:customStyle="1" w:styleId="Odraky-M">
    <w:name w:val="Odražky-M"/>
    <w:basedOn w:val="Normlny"/>
    <w:qFormat/>
    <w:rsid w:val="00346958"/>
    <w:pPr>
      <w:numPr>
        <w:numId w:val="11"/>
      </w:numPr>
      <w:jc w:val="both"/>
    </w:pPr>
    <w:rPr>
      <w:lang w:val="x-none" w:eastAsia="x-none"/>
    </w:rPr>
  </w:style>
  <w:style w:type="table" w:customStyle="1" w:styleId="Mriekatabuky2">
    <w:name w:val="Mriežka tabuľky2"/>
    <w:basedOn w:val="Normlnatabuka"/>
    <w:next w:val="Mriekatabuky"/>
    <w:uiPriority w:val="59"/>
    <w:rsid w:val="008F54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1D3008"/>
    <w:pPr>
      <w:spacing w:before="100" w:beforeAutospacing="1" w:after="100" w:afterAutospacing="1"/>
    </w:pPr>
  </w:style>
  <w:style w:type="character" w:customStyle="1" w:styleId="normaltextrun">
    <w:name w:val="normaltextrun"/>
    <w:basedOn w:val="Predvolenpsmoodseku"/>
    <w:rsid w:val="001D3008"/>
  </w:style>
  <w:style w:type="paragraph" w:customStyle="1" w:styleId="EYBulletedList1">
    <w:name w:val="EY Bulleted List 1"/>
    <w:qFormat/>
    <w:rsid w:val="00EB74A6"/>
    <w:pPr>
      <w:numPr>
        <w:numId w:val="14"/>
      </w:numPr>
      <w:spacing w:before="120" w:after="120"/>
      <w:jc w:val="both"/>
    </w:pPr>
    <w:rPr>
      <w:rFonts w:asciiTheme="minorHAnsi" w:hAnsiTheme="minorHAnsi"/>
      <w:kern w:val="12"/>
      <w:szCs w:val="24"/>
      <w:lang w:eastAsia="en-US"/>
    </w:rPr>
  </w:style>
  <w:style w:type="paragraph" w:customStyle="1" w:styleId="EYBulletedList2">
    <w:name w:val="EY Bulleted List 2"/>
    <w:qFormat/>
    <w:rsid w:val="00EB74A6"/>
    <w:pPr>
      <w:numPr>
        <w:ilvl w:val="1"/>
        <w:numId w:val="14"/>
      </w:numPr>
      <w:spacing w:before="120" w:after="120"/>
      <w:jc w:val="both"/>
    </w:pPr>
    <w:rPr>
      <w:rFonts w:asciiTheme="minorHAnsi" w:hAnsiTheme="minorHAnsi"/>
      <w:kern w:val="12"/>
      <w:szCs w:val="24"/>
      <w:lang w:eastAsia="en-US"/>
    </w:rPr>
  </w:style>
  <w:style w:type="paragraph" w:customStyle="1" w:styleId="EYBulletedList3">
    <w:name w:val="EY Bulleted List 3"/>
    <w:basedOn w:val="EYBulletedList2"/>
    <w:qFormat/>
    <w:rsid w:val="00EB74A6"/>
    <w:pPr>
      <w:numPr>
        <w:ilvl w:val="2"/>
      </w:numPr>
    </w:pPr>
    <w:rPr>
      <w:rFonts w:eastAsia="Tahoma" w:cs="Arial"/>
    </w:rPr>
  </w:style>
  <w:style w:type="character" w:customStyle="1" w:styleId="Nadpis4Char">
    <w:name w:val="Nadpis 4 Char"/>
    <w:basedOn w:val="Predvolenpsmoodseku"/>
    <w:link w:val="Nadpis4"/>
    <w:rsid w:val="002B0B43"/>
    <w:rPr>
      <w:b/>
      <w:bCs/>
      <w:sz w:val="28"/>
      <w:szCs w:val="28"/>
    </w:rPr>
  </w:style>
  <w:style w:type="character" w:customStyle="1" w:styleId="Nadpis5Char">
    <w:name w:val="Nadpis 5 Char"/>
    <w:basedOn w:val="Predvolenpsmoodseku"/>
    <w:link w:val="Nadpis5"/>
    <w:rsid w:val="002B0B43"/>
    <w:rPr>
      <w:b/>
      <w:bCs/>
      <w:sz w:val="24"/>
      <w:szCs w:val="24"/>
    </w:rPr>
  </w:style>
  <w:style w:type="character" w:customStyle="1" w:styleId="Nadpis6Char">
    <w:name w:val="Nadpis 6 Char"/>
    <w:basedOn w:val="Predvolenpsmoodseku"/>
    <w:link w:val="Nadpis6"/>
    <w:rsid w:val="002B0B43"/>
    <w:rPr>
      <w:b/>
      <w:bCs/>
      <w:sz w:val="24"/>
      <w:szCs w:val="24"/>
      <w:u w:val="single"/>
    </w:rPr>
  </w:style>
  <w:style w:type="character" w:customStyle="1" w:styleId="Nadpis7Char">
    <w:name w:val="Nadpis 7 Char"/>
    <w:basedOn w:val="Predvolenpsmoodseku"/>
    <w:link w:val="Nadpis7"/>
    <w:uiPriority w:val="99"/>
    <w:rsid w:val="002B0B43"/>
    <w:rPr>
      <w:b/>
      <w:sz w:val="24"/>
      <w:szCs w:val="26"/>
    </w:rPr>
  </w:style>
  <w:style w:type="character" w:customStyle="1" w:styleId="Zkladntext2Char">
    <w:name w:val="Základný text 2 Char"/>
    <w:basedOn w:val="Predvolenpsmoodseku"/>
    <w:link w:val="Zkladntext2"/>
    <w:rsid w:val="002B0B43"/>
    <w:rPr>
      <w:sz w:val="24"/>
      <w:szCs w:val="24"/>
    </w:rPr>
  </w:style>
  <w:style w:type="character" w:customStyle="1" w:styleId="Zkladntext3Char">
    <w:name w:val="Základný text 3 Char"/>
    <w:basedOn w:val="Predvolenpsmoodseku"/>
    <w:link w:val="Zkladntext3"/>
    <w:rsid w:val="002B0B43"/>
    <w:rPr>
      <w:sz w:val="16"/>
      <w:szCs w:val="16"/>
    </w:rPr>
  </w:style>
  <w:style w:type="character" w:customStyle="1" w:styleId="z-HornokrajformulraChar">
    <w:name w:val="z-Horný okraj formulára Char"/>
    <w:basedOn w:val="Predvolenpsmoodseku"/>
    <w:link w:val="z-Hornokrajformulra"/>
    <w:rsid w:val="002B0B43"/>
    <w:rPr>
      <w:rFonts w:ascii="Arial" w:hAnsi="Arial" w:cs="Arial"/>
      <w:vanish/>
      <w:sz w:val="16"/>
      <w:szCs w:val="16"/>
      <w:lang w:val="bg-BG" w:eastAsia="bg-BG"/>
    </w:rPr>
  </w:style>
  <w:style w:type="character" w:customStyle="1" w:styleId="z-SpodnokrajformulraChar">
    <w:name w:val="z-Spodný okraj formulára Char"/>
    <w:basedOn w:val="Predvolenpsmoodseku"/>
    <w:link w:val="z-Spodnokrajformulra"/>
    <w:rsid w:val="002B0B43"/>
    <w:rPr>
      <w:rFonts w:ascii="Arial" w:hAnsi="Arial" w:cs="Arial"/>
      <w:vanish/>
      <w:sz w:val="16"/>
      <w:szCs w:val="16"/>
      <w:lang w:val="bg-BG" w:eastAsia="bg-BG"/>
    </w:rPr>
  </w:style>
  <w:style w:type="paragraph" w:customStyle="1" w:styleId="EYNormal">
    <w:name w:val="EY Normal"/>
    <w:link w:val="EYNormalChar"/>
    <w:qFormat/>
    <w:rsid w:val="002B0B43"/>
    <w:pPr>
      <w:spacing w:before="120" w:after="120"/>
      <w:jc w:val="both"/>
    </w:pPr>
    <w:rPr>
      <w:rFonts w:asciiTheme="minorHAnsi" w:hAnsiTheme="minorHAnsi"/>
      <w:kern w:val="12"/>
      <w:szCs w:val="24"/>
      <w:lang w:eastAsia="en-US"/>
    </w:rPr>
  </w:style>
  <w:style w:type="character" w:customStyle="1" w:styleId="EYNormalChar">
    <w:name w:val="EY Normal Char"/>
    <w:basedOn w:val="Predvolenpsmoodseku"/>
    <w:link w:val="EYNormal"/>
    <w:rsid w:val="002B0B43"/>
    <w:rPr>
      <w:rFonts w:asciiTheme="minorHAnsi" w:hAnsiTheme="minorHAnsi"/>
      <w:kern w:val="12"/>
      <w:szCs w:val="24"/>
      <w:lang w:eastAsia="en-US"/>
    </w:rPr>
  </w:style>
  <w:style w:type="table" w:customStyle="1" w:styleId="EY-Table2">
    <w:name w:val="EY - Table (2)"/>
    <w:basedOn w:val="Mriekatabuky"/>
    <w:uiPriority w:val="99"/>
    <w:qFormat/>
    <w:rsid w:val="002B0B43"/>
    <w:rPr>
      <w:rFonts w:ascii="Arial" w:hAnsi="Arial"/>
      <w:sz w:val="16"/>
      <w:lang w:val="en-US" w:eastAsia="cs-CZ"/>
    </w:rPr>
    <w:tblPr>
      <w:tblStyleRowBandSize w:val="1"/>
      <w:tblStyleColBandSize w:val="1"/>
      <w:tblInd w:w="6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F0F0F0"/>
      <w:vAlign w:val="center"/>
    </w:tcPr>
    <w:tblStylePr w:type="firstRow">
      <w:rPr>
        <w:rFonts w:ascii="Arial" w:hAnsi="Arial"/>
        <w:sz w:val="16"/>
      </w:rPr>
      <w:tblPr/>
      <w:tcPr>
        <w:tc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l2br w:val="nil"/>
          <w:tr2bl w:val="nil"/>
        </w:tcBorders>
        <w:shd w:val="clear" w:color="auto" w:fill="808080"/>
      </w:tcPr>
    </w:tblStylePr>
  </w:style>
  <w:style w:type="character" w:customStyle="1" w:styleId="WW8Num1z0">
    <w:name w:val="WW8Num1z0"/>
    <w:rsid w:val="00610ADA"/>
  </w:style>
  <w:style w:type="character" w:customStyle="1" w:styleId="WW8Num1z1">
    <w:name w:val="WW8Num1z1"/>
    <w:rsid w:val="00610ADA"/>
  </w:style>
  <w:style w:type="character" w:customStyle="1" w:styleId="WW8Num1z2">
    <w:name w:val="WW8Num1z2"/>
    <w:rsid w:val="00610ADA"/>
  </w:style>
  <w:style w:type="character" w:customStyle="1" w:styleId="WW8Num1z3">
    <w:name w:val="WW8Num1z3"/>
    <w:rsid w:val="00610ADA"/>
  </w:style>
  <w:style w:type="character" w:customStyle="1" w:styleId="WW8Num1z4">
    <w:name w:val="WW8Num1z4"/>
    <w:rsid w:val="00610ADA"/>
  </w:style>
  <w:style w:type="character" w:customStyle="1" w:styleId="WW8Num1z5">
    <w:name w:val="WW8Num1z5"/>
    <w:rsid w:val="00610ADA"/>
  </w:style>
  <w:style w:type="character" w:customStyle="1" w:styleId="WW8Num1z6">
    <w:name w:val="WW8Num1z6"/>
    <w:rsid w:val="00610ADA"/>
  </w:style>
  <w:style w:type="character" w:customStyle="1" w:styleId="WW8Num1z7">
    <w:name w:val="WW8Num1z7"/>
    <w:rsid w:val="00610ADA"/>
  </w:style>
  <w:style w:type="character" w:customStyle="1" w:styleId="WW8Num1z8">
    <w:name w:val="WW8Num1z8"/>
    <w:rsid w:val="00610ADA"/>
  </w:style>
  <w:style w:type="character" w:customStyle="1" w:styleId="WW8Num2z0">
    <w:name w:val="WW8Num2z0"/>
    <w:rsid w:val="00610ADA"/>
  </w:style>
  <w:style w:type="character" w:customStyle="1" w:styleId="WW8Num2z1">
    <w:name w:val="WW8Num2z1"/>
    <w:rsid w:val="00610ADA"/>
  </w:style>
  <w:style w:type="character" w:customStyle="1" w:styleId="WW8Num2z2">
    <w:name w:val="WW8Num2z2"/>
    <w:rsid w:val="00610ADA"/>
  </w:style>
  <w:style w:type="character" w:customStyle="1" w:styleId="WW8Num2z3">
    <w:name w:val="WW8Num2z3"/>
    <w:rsid w:val="00610ADA"/>
  </w:style>
  <w:style w:type="character" w:customStyle="1" w:styleId="WW8Num2z4">
    <w:name w:val="WW8Num2z4"/>
    <w:rsid w:val="00610ADA"/>
  </w:style>
  <w:style w:type="character" w:customStyle="1" w:styleId="WW8Num2z5">
    <w:name w:val="WW8Num2z5"/>
    <w:rsid w:val="00610ADA"/>
  </w:style>
  <w:style w:type="character" w:customStyle="1" w:styleId="WW8Num2z6">
    <w:name w:val="WW8Num2z6"/>
    <w:rsid w:val="00610ADA"/>
  </w:style>
  <w:style w:type="character" w:customStyle="1" w:styleId="WW8Num2z7">
    <w:name w:val="WW8Num2z7"/>
    <w:rsid w:val="00610ADA"/>
  </w:style>
  <w:style w:type="character" w:customStyle="1" w:styleId="WW8Num2z8">
    <w:name w:val="WW8Num2z8"/>
    <w:rsid w:val="00610ADA"/>
  </w:style>
  <w:style w:type="character" w:customStyle="1" w:styleId="WW8Num3z0">
    <w:name w:val="WW8Num3z0"/>
    <w:rsid w:val="00610ADA"/>
    <w:rPr>
      <w:rFonts w:hint="default"/>
    </w:rPr>
  </w:style>
  <w:style w:type="character" w:customStyle="1" w:styleId="WW8Num3z1">
    <w:name w:val="WW8Num3z1"/>
    <w:rsid w:val="00610ADA"/>
  </w:style>
  <w:style w:type="character" w:customStyle="1" w:styleId="WW8Num3z2">
    <w:name w:val="WW8Num3z2"/>
    <w:rsid w:val="00610ADA"/>
  </w:style>
  <w:style w:type="character" w:customStyle="1" w:styleId="WW8Num3z3">
    <w:name w:val="WW8Num3z3"/>
    <w:rsid w:val="00610ADA"/>
  </w:style>
  <w:style w:type="character" w:customStyle="1" w:styleId="WW8Num3z4">
    <w:name w:val="WW8Num3z4"/>
    <w:rsid w:val="00610ADA"/>
  </w:style>
  <w:style w:type="character" w:customStyle="1" w:styleId="WW8Num3z5">
    <w:name w:val="WW8Num3z5"/>
    <w:rsid w:val="00610ADA"/>
  </w:style>
  <w:style w:type="character" w:customStyle="1" w:styleId="WW8Num3z6">
    <w:name w:val="WW8Num3z6"/>
    <w:rsid w:val="00610ADA"/>
  </w:style>
  <w:style w:type="character" w:customStyle="1" w:styleId="WW8Num3z7">
    <w:name w:val="WW8Num3z7"/>
    <w:rsid w:val="00610ADA"/>
  </w:style>
  <w:style w:type="character" w:customStyle="1" w:styleId="WW8Num3z8">
    <w:name w:val="WW8Num3z8"/>
    <w:rsid w:val="00610ADA"/>
  </w:style>
  <w:style w:type="character" w:customStyle="1" w:styleId="WW8Num4z0">
    <w:name w:val="WW8Num4z0"/>
    <w:rsid w:val="00610ADA"/>
    <w:rPr>
      <w:rFonts w:hint="default"/>
    </w:rPr>
  </w:style>
  <w:style w:type="character" w:customStyle="1" w:styleId="WW8Num4z1">
    <w:name w:val="WW8Num4z1"/>
    <w:rsid w:val="00610ADA"/>
  </w:style>
  <w:style w:type="character" w:customStyle="1" w:styleId="WW8Num4z2">
    <w:name w:val="WW8Num4z2"/>
    <w:rsid w:val="00610ADA"/>
  </w:style>
  <w:style w:type="character" w:customStyle="1" w:styleId="WW8Num4z3">
    <w:name w:val="WW8Num4z3"/>
    <w:rsid w:val="00610ADA"/>
  </w:style>
  <w:style w:type="character" w:customStyle="1" w:styleId="WW8Num4z4">
    <w:name w:val="WW8Num4z4"/>
    <w:rsid w:val="00610ADA"/>
  </w:style>
  <w:style w:type="character" w:customStyle="1" w:styleId="WW8Num4z5">
    <w:name w:val="WW8Num4z5"/>
    <w:rsid w:val="00610ADA"/>
  </w:style>
  <w:style w:type="character" w:customStyle="1" w:styleId="WW8Num4z6">
    <w:name w:val="WW8Num4z6"/>
    <w:rsid w:val="00610ADA"/>
  </w:style>
  <w:style w:type="character" w:customStyle="1" w:styleId="WW8Num4z7">
    <w:name w:val="WW8Num4z7"/>
    <w:rsid w:val="00610ADA"/>
  </w:style>
  <w:style w:type="character" w:customStyle="1" w:styleId="WW8Num4z8">
    <w:name w:val="WW8Num4z8"/>
    <w:rsid w:val="00610ADA"/>
  </w:style>
  <w:style w:type="character" w:customStyle="1" w:styleId="WW8Num5z0">
    <w:name w:val="WW8Num5z0"/>
    <w:rsid w:val="00610ADA"/>
    <w:rPr>
      <w:rFonts w:hint="default"/>
    </w:rPr>
  </w:style>
  <w:style w:type="character" w:customStyle="1" w:styleId="WW8Num5z1">
    <w:name w:val="WW8Num5z1"/>
    <w:rsid w:val="00610ADA"/>
  </w:style>
  <w:style w:type="character" w:customStyle="1" w:styleId="WW8Num5z2">
    <w:name w:val="WW8Num5z2"/>
    <w:rsid w:val="00610ADA"/>
  </w:style>
  <w:style w:type="character" w:customStyle="1" w:styleId="WW8Num5z3">
    <w:name w:val="WW8Num5z3"/>
    <w:rsid w:val="00610ADA"/>
  </w:style>
  <w:style w:type="character" w:customStyle="1" w:styleId="WW8Num5z4">
    <w:name w:val="WW8Num5z4"/>
    <w:rsid w:val="00610ADA"/>
  </w:style>
  <w:style w:type="character" w:customStyle="1" w:styleId="WW8Num5z5">
    <w:name w:val="WW8Num5z5"/>
    <w:rsid w:val="00610ADA"/>
  </w:style>
  <w:style w:type="character" w:customStyle="1" w:styleId="WW8Num5z6">
    <w:name w:val="WW8Num5z6"/>
    <w:rsid w:val="00610ADA"/>
  </w:style>
  <w:style w:type="character" w:customStyle="1" w:styleId="WW8Num5z7">
    <w:name w:val="WW8Num5z7"/>
    <w:rsid w:val="00610ADA"/>
  </w:style>
  <w:style w:type="character" w:customStyle="1" w:styleId="WW8Num5z8">
    <w:name w:val="WW8Num5z8"/>
    <w:rsid w:val="00610ADA"/>
  </w:style>
  <w:style w:type="character" w:customStyle="1" w:styleId="WW8Num6z0">
    <w:name w:val="WW8Num6z0"/>
    <w:rsid w:val="00610ADA"/>
    <w:rPr>
      <w:rFonts w:hint="default"/>
    </w:rPr>
  </w:style>
  <w:style w:type="character" w:customStyle="1" w:styleId="WW8Num6z1">
    <w:name w:val="WW8Num6z1"/>
    <w:rsid w:val="00610ADA"/>
  </w:style>
  <w:style w:type="character" w:customStyle="1" w:styleId="WW8Num6z2">
    <w:name w:val="WW8Num6z2"/>
    <w:rsid w:val="00610ADA"/>
  </w:style>
  <w:style w:type="character" w:customStyle="1" w:styleId="WW8Num6z3">
    <w:name w:val="WW8Num6z3"/>
    <w:rsid w:val="00610ADA"/>
  </w:style>
  <w:style w:type="character" w:customStyle="1" w:styleId="WW8Num6z4">
    <w:name w:val="WW8Num6z4"/>
    <w:rsid w:val="00610ADA"/>
  </w:style>
  <w:style w:type="character" w:customStyle="1" w:styleId="WW8Num6z5">
    <w:name w:val="WW8Num6z5"/>
    <w:rsid w:val="00610ADA"/>
  </w:style>
  <w:style w:type="character" w:customStyle="1" w:styleId="WW8Num6z6">
    <w:name w:val="WW8Num6z6"/>
    <w:rsid w:val="00610ADA"/>
  </w:style>
  <w:style w:type="character" w:customStyle="1" w:styleId="WW8Num6z7">
    <w:name w:val="WW8Num6z7"/>
    <w:rsid w:val="00610ADA"/>
  </w:style>
  <w:style w:type="character" w:customStyle="1" w:styleId="WW8Num6z8">
    <w:name w:val="WW8Num6z8"/>
    <w:rsid w:val="00610ADA"/>
  </w:style>
  <w:style w:type="character" w:customStyle="1" w:styleId="WW8Num7z0">
    <w:name w:val="WW8Num7z0"/>
    <w:rsid w:val="00610ADA"/>
    <w:rPr>
      <w:rFonts w:hint="default"/>
      <w:b/>
    </w:rPr>
  </w:style>
  <w:style w:type="character" w:customStyle="1" w:styleId="WW8Num7z1">
    <w:name w:val="WW8Num7z1"/>
    <w:rsid w:val="00610ADA"/>
  </w:style>
  <w:style w:type="character" w:customStyle="1" w:styleId="WW8Num7z2">
    <w:name w:val="WW8Num7z2"/>
    <w:rsid w:val="00610ADA"/>
  </w:style>
  <w:style w:type="character" w:customStyle="1" w:styleId="WW8Num7z3">
    <w:name w:val="WW8Num7z3"/>
    <w:rsid w:val="00610ADA"/>
  </w:style>
  <w:style w:type="character" w:customStyle="1" w:styleId="WW8Num7z4">
    <w:name w:val="WW8Num7z4"/>
    <w:rsid w:val="00610ADA"/>
  </w:style>
  <w:style w:type="character" w:customStyle="1" w:styleId="WW8Num7z5">
    <w:name w:val="WW8Num7z5"/>
    <w:rsid w:val="00610ADA"/>
  </w:style>
  <w:style w:type="character" w:customStyle="1" w:styleId="WW8Num7z6">
    <w:name w:val="WW8Num7z6"/>
    <w:rsid w:val="00610ADA"/>
  </w:style>
  <w:style w:type="character" w:customStyle="1" w:styleId="WW8Num7z7">
    <w:name w:val="WW8Num7z7"/>
    <w:rsid w:val="00610ADA"/>
  </w:style>
  <w:style w:type="character" w:customStyle="1" w:styleId="WW8Num7z8">
    <w:name w:val="WW8Num7z8"/>
    <w:rsid w:val="00610ADA"/>
  </w:style>
  <w:style w:type="character" w:customStyle="1" w:styleId="WW8Num8z0">
    <w:name w:val="WW8Num8z0"/>
    <w:rsid w:val="00610ADA"/>
  </w:style>
  <w:style w:type="character" w:customStyle="1" w:styleId="WW8Num8z1">
    <w:name w:val="WW8Num8z1"/>
    <w:rsid w:val="00610ADA"/>
  </w:style>
  <w:style w:type="character" w:customStyle="1" w:styleId="WW8Num8z2">
    <w:name w:val="WW8Num8z2"/>
    <w:rsid w:val="00610ADA"/>
  </w:style>
  <w:style w:type="character" w:customStyle="1" w:styleId="WW8Num8z3">
    <w:name w:val="WW8Num8z3"/>
    <w:rsid w:val="00610ADA"/>
  </w:style>
  <w:style w:type="character" w:customStyle="1" w:styleId="WW8Num8z4">
    <w:name w:val="WW8Num8z4"/>
    <w:rsid w:val="00610ADA"/>
  </w:style>
  <w:style w:type="character" w:customStyle="1" w:styleId="WW8Num8z5">
    <w:name w:val="WW8Num8z5"/>
    <w:rsid w:val="00610ADA"/>
  </w:style>
  <w:style w:type="character" w:customStyle="1" w:styleId="WW8Num8z6">
    <w:name w:val="WW8Num8z6"/>
    <w:rsid w:val="00610ADA"/>
  </w:style>
  <w:style w:type="character" w:customStyle="1" w:styleId="WW8Num8z7">
    <w:name w:val="WW8Num8z7"/>
    <w:rsid w:val="00610ADA"/>
  </w:style>
  <w:style w:type="character" w:customStyle="1" w:styleId="WW8Num8z8">
    <w:name w:val="WW8Num8z8"/>
    <w:rsid w:val="00610ADA"/>
  </w:style>
  <w:style w:type="character" w:customStyle="1" w:styleId="WW8Num9z0">
    <w:name w:val="WW8Num9z0"/>
    <w:rsid w:val="00610ADA"/>
    <w:rPr>
      <w:rFonts w:hint="default"/>
    </w:rPr>
  </w:style>
  <w:style w:type="character" w:customStyle="1" w:styleId="WW8Num9z1">
    <w:name w:val="WW8Num9z1"/>
    <w:rsid w:val="00610ADA"/>
  </w:style>
  <w:style w:type="character" w:customStyle="1" w:styleId="WW8Num9z2">
    <w:name w:val="WW8Num9z2"/>
    <w:rsid w:val="00610ADA"/>
  </w:style>
  <w:style w:type="character" w:customStyle="1" w:styleId="WW8Num9z3">
    <w:name w:val="WW8Num9z3"/>
    <w:rsid w:val="00610ADA"/>
  </w:style>
  <w:style w:type="character" w:customStyle="1" w:styleId="WW8Num9z4">
    <w:name w:val="WW8Num9z4"/>
    <w:rsid w:val="00610ADA"/>
  </w:style>
  <w:style w:type="character" w:customStyle="1" w:styleId="WW8Num9z5">
    <w:name w:val="WW8Num9z5"/>
    <w:rsid w:val="00610ADA"/>
  </w:style>
  <w:style w:type="character" w:customStyle="1" w:styleId="WW8Num9z6">
    <w:name w:val="WW8Num9z6"/>
    <w:rsid w:val="00610ADA"/>
  </w:style>
  <w:style w:type="character" w:customStyle="1" w:styleId="WW8Num9z7">
    <w:name w:val="WW8Num9z7"/>
    <w:rsid w:val="00610ADA"/>
  </w:style>
  <w:style w:type="character" w:customStyle="1" w:styleId="WW8Num9z8">
    <w:name w:val="WW8Num9z8"/>
    <w:rsid w:val="00610ADA"/>
  </w:style>
  <w:style w:type="character" w:customStyle="1" w:styleId="Predvolenpsmoodseku1">
    <w:name w:val="Predvolené písmo odseku1"/>
    <w:rsid w:val="00610ADA"/>
  </w:style>
  <w:style w:type="character" w:customStyle="1" w:styleId="Symbolypreslovanie">
    <w:name w:val="Symboly pre číslovanie"/>
    <w:rsid w:val="00610ADA"/>
  </w:style>
  <w:style w:type="character" w:customStyle="1" w:styleId="slovanieRmskeChar">
    <w:name w:val="Číslovanie Rýmske Char"/>
    <w:rsid w:val="00610ADA"/>
    <w:rPr>
      <w:b/>
      <w:sz w:val="24"/>
      <w:szCs w:val="24"/>
    </w:rPr>
  </w:style>
  <w:style w:type="character" w:customStyle="1" w:styleId="OdsekslovanChar">
    <w:name w:val="Odsek číslovaný Char"/>
    <w:rsid w:val="00610ADA"/>
    <w:rPr>
      <w:sz w:val="24"/>
      <w:szCs w:val="24"/>
    </w:rPr>
  </w:style>
  <w:style w:type="character" w:customStyle="1" w:styleId="OdvodnenieChar">
    <w:name w:val="Odôvodnenie Char"/>
    <w:rsid w:val="00610ADA"/>
    <w:rPr>
      <w:sz w:val="24"/>
      <w:szCs w:val="24"/>
    </w:rPr>
  </w:style>
  <w:style w:type="paragraph" w:customStyle="1" w:styleId="Nadpis">
    <w:name w:val="Nadpis"/>
    <w:basedOn w:val="Normlny"/>
    <w:next w:val="Zkladntext"/>
    <w:rsid w:val="00610ADA"/>
    <w:pPr>
      <w:keepNext/>
      <w:widowControl w:val="0"/>
      <w:suppressAutoHyphens/>
      <w:spacing w:before="240" w:after="120"/>
    </w:pPr>
    <w:rPr>
      <w:rFonts w:ascii="Arial" w:eastAsia="Microsoft YaHei" w:hAnsi="Arial" w:cs="Arial"/>
      <w:kern w:val="2"/>
      <w:sz w:val="28"/>
      <w:szCs w:val="28"/>
      <w:lang w:eastAsia="zh-CN" w:bidi="hi-IN"/>
    </w:rPr>
  </w:style>
  <w:style w:type="paragraph" w:styleId="Zoznam">
    <w:name w:val="List"/>
    <w:basedOn w:val="Zkladntext"/>
    <w:rsid w:val="00610ADA"/>
    <w:pPr>
      <w:widowControl w:val="0"/>
      <w:suppressAutoHyphens/>
      <w:spacing w:after="120"/>
    </w:pPr>
    <w:rPr>
      <w:rFonts w:eastAsia="SimSun" w:cs="Arial"/>
      <w:b w:val="0"/>
      <w:kern w:val="2"/>
      <w:szCs w:val="24"/>
      <w:lang w:eastAsia="zh-CN" w:bidi="hi-IN"/>
    </w:rPr>
  </w:style>
  <w:style w:type="paragraph" w:customStyle="1" w:styleId="Index">
    <w:name w:val="Index"/>
    <w:basedOn w:val="Normlny"/>
    <w:rsid w:val="00610ADA"/>
    <w:pPr>
      <w:widowControl w:val="0"/>
      <w:suppressLineNumbers/>
      <w:suppressAutoHyphens/>
    </w:pPr>
    <w:rPr>
      <w:rFonts w:eastAsia="SimSun" w:cs="Arial"/>
      <w:kern w:val="2"/>
      <w:lang w:eastAsia="zh-CN" w:bidi="hi-IN"/>
    </w:rPr>
  </w:style>
  <w:style w:type="paragraph" w:customStyle="1" w:styleId="Popisok">
    <w:name w:val="Popisok"/>
    <w:basedOn w:val="Normlny"/>
    <w:rsid w:val="00610ADA"/>
    <w:pPr>
      <w:widowControl w:val="0"/>
      <w:suppressLineNumbers/>
      <w:suppressAutoHyphens/>
      <w:spacing w:before="120" w:after="120"/>
    </w:pPr>
    <w:rPr>
      <w:rFonts w:eastAsia="SimSun" w:cs="Arial"/>
      <w:i/>
      <w:iCs/>
      <w:kern w:val="2"/>
      <w:lang w:eastAsia="zh-CN" w:bidi="hi-IN"/>
    </w:rPr>
  </w:style>
  <w:style w:type="paragraph" w:customStyle="1" w:styleId="slovanieRmske">
    <w:name w:val="Číslovanie Rýmske"/>
    <w:basedOn w:val="Odsekzoznamu"/>
    <w:rsid w:val="00610ADA"/>
    <w:pPr>
      <w:numPr>
        <w:numId w:val="16"/>
      </w:numPr>
      <w:spacing w:after="120"/>
      <w:ind w:left="426" w:hanging="426"/>
      <w:contextualSpacing w:val="0"/>
      <w:jc w:val="both"/>
    </w:pPr>
    <w:rPr>
      <w:b/>
      <w:lang w:eastAsia="zh-CN"/>
    </w:rPr>
  </w:style>
  <w:style w:type="paragraph" w:customStyle="1" w:styleId="Odsekslovan">
    <w:name w:val="Odsek číslovaný"/>
    <w:basedOn w:val="Odsekzoznamu"/>
    <w:rsid w:val="00610ADA"/>
    <w:pPr>
      <w:numPr>
        <w:numId w:val="17"/>
      </w:numPr>
      <w:spacing w:before="120" w:after="120"/>
      <w:ind w:left="425" w:hanging="425"/>
      <w:contextualSpacing w:val="0"/>
      <w:jc w:val="both"/>
    </w:pPr>
    <w:rPr>
      <w:lang w:eastAsia="zh-CN"/>
    </w:rPr>
  </w:style>
  <w:style w:type="paragraph" w:customStyle="1" w:styleId="Odvodnenie">
    <w:name w:val="Odôvodnenie"/>
    <w:basedOn w:val="Normlny"/>
    <w:rsid w:val="00610ADA"/>
    <w:pPr>
      <w:spacing w:after="60"/>
      <w:ind w:left="426"/>
      <w:jc w:val="both"/>
    </w:pPr>
    <w:rPr>
      <w:lang w:eastAsia="zh-CN"/>
    </w:rPr>
  </w:style>
  <w:style w:type="paragraph" w:customStyle="1" w:styleId="Obsahtabuky">
    <w:name w:val="Obsah tabuľky"/>
    <w:basedOn w:val="Normlny"/>
    <w:rsid w:val="00610ADA"/>
    <w:pPr>
      <w:widowControl w:val="0"/>
      <w:suppressLineNumbers/>
      <w:suppressAutoHyphens/>
    </w:pPr>
    <w:rPr>
      <w:rFonts w:eastAsia="SimSun" w:cs="Arial"/>
      <w:kern w:val="2"/>
      <w:lang w:eastAsia="zh-CN" w:bidi="hi-IN"/>
    </w:rPr>
  </w:style>
  <w:style w:type="paragraph" w:customStyle="1" w:styleId="Nadpistabuky">
    <w:name w:val="Nadpis tabuľky"/>
    <w:basedOn w:val="Obsahtabuky"/>
    <w:rsid w:val="00610ADA"/>
    <w:pPr>
      <w:jc w:val="center"/>
    </w:pPr>
    <w:rPr>
      <w:b/>
      <w:bCs/>
    </w:rPr>
  </w:style>
  <w:style w:type="character" w:customStyle="1" w:styleId="awspan1">
    <w:name w:val="awspan1"/>
    <w:rsid w:val="00610ADA"/>
    <w:rPr>
      <w:color w:val="000000"/>
      <w:sz w:val="24"/>
      <w:szCs w:val="24"/>
    </w:rPr>
  </w:style>
  <w:style w:type="character" w:customStyle="1" w:styleId="Odkaznakomentr1">
    <w:name w:val="Odkaz na komentár1"/>
    <w:rsid w:val="00610ADA"/>
    <w:rPr>
      <w:sz w:val="16"/>
      <w:szCs w:val="16"/>
    </w:rPr>
  </w:style>
  <w:style w:type="paragraph" w:customStyle="1" w:styleId="Odsekzoznamu2">
    <w:name w:val="Odsek zoznamu2"/>
    <w:basedOn w:val="Normlny"/>
    <w:rsid w:val="00610ADA"/>
    <w:pPr>
      <w:widowControl w:val="0"/>
      <w:suppressAutoHyphens/>
      <w:ind w:left="720"/>
    </w:pPr>
    <w:rPr>
      <w:rFonts w:eastAsia="SimSun" w:cs="Arial"/>
      <w:kern w:val="2"/>
      <w:lang w:eastAsia="zh-CN" w:bidi="hi-IN"/>
    </w:rPr>
  </w:style>
  <w:style w:type="paragraph" w:customStyle="1" w:styleId="Zkladntext1">
    <w:name w:val="Základní text1"/>
    <w:rsid w:val="00DF474E"/>
    <w:pPr>
      <w:widowControl w:val="0"/>
    </w:pPr>
    <w:rPr>
      <w:color w:val="000000"/>
      <w:sz w:val="24"/>
      <w:szCs w:val="24"/>
    </w:rPr>
  </w:style>
  <w:style w:type="character" w:styleId="Zstupntext">
    <w:name w:val="Placeholder Text"/>
    <w:basedOn w:val="Predvolenpsmoodseku"/>
    <w:uiPriority w:val="99"/>
    <w:semiHidden/>
    <w:rsid w:val="006950DC"/>
    <w:rPr>
      <w:rFonts w:ascii="Times New Roman" w:hAnsi="Times New Roman" w:cs="Times New Roman"/>
      <w:color w:val="808080"/>
    </w:rPr>
  </w:style>
  <w:style w:type="paragraph" w:customStyle="1" w:styleId="Zkladntext4">
    <w:name w:val="Základní text"/>
    <w:aliases w:val="Základný text Char Char"/>
    <w:uiPriority w:val="99"/>
    <w:rsid w:val="00CC6617"/>
    <w:pPr>
      <w:widowControl w:val="0"/>
    </w:pPr>
    <w:rPr>
      <w:color w:val="000000"/>
      <w:sz w:val="24"/>
      <w:szCs w:val="24"/>
    </w:rPr>
  </w:style>
  <w:style w:type="paragraph" w:customStyle="1" w:styleId="Zkladntext5">
    <w:name w:val="Zkladn text"/>
    <w:rsid w:val="00635764"/>
    <w:pPr>
      <w:widowControl w:val="0"/>
      <w:autoSpaceDE w:val="0"/>
      <w:autoSpaceDN w:val="0"/>
    </w:pPr>
    <w:rPr>
      <w:color w:val="000000"/>
    </w:rPr>
  </w:style>
  <w:style w:type="character" w:customStyle="1" w:styleId="Nevyrieenzmienka1">
    <w:name w:val="Nevyriešená zmienka1"/>
    <w:basedOn w:val="Predvolenpsmoodseku"/>
    <w:uiPriority w:val="99"/>
    <w:semiHidden/>
    <w:unhideWhenUsed/>
    <w:rsid w:val="00FA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68715131">
      <w:bodyDiv w:val="1"/>
      <w:marLeft w:val="0"/>
      <w:marRight w:val="0"/>
      <w:marTop w:val="0"/>
      <w:marBottom w:val="0"/>
      <w:divBdr>
        <w:top w:val="none" w:sz="0" w:space="0" w:color="auto"/>
        <w:left w:val="none" w:sz="0" w:space="0" w:color="auto"/>
        <w:bottom w:val="none" w:sz="0" w:space="0" w:color="auto"/>
        <w:right w:val="none" w:sz="0" w:space="0" w:color="auto"/>
      </w:divBdr>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86876183">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1737843">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13818271">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426730288">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9252978">
      <w:bodyDiv w:val="1"/>
      <w:marLeft w:val="0"/>
      <w:marRight w:val="0"/>
      <w:marTop w:val="0"/>
      <w:marBottom w:val="0"/>
      <w:divBdr>
        <w:top w:val="none" w:sz="0" w:space="0" w:color="auto"/>
        <w:left w:val="none" w:sz="0" w:space="0" w:color="auto"/>
        <w:bottom w:val="none" w:sz="0" w:space="0" w:color="auto"/>
        <w:right w:val="none" w:sz="0" w:space="0" w:color="auto"/>
      </w:divBdr>
    </w:div>
    <w:div w:id="1509443042">
      <w:bodyDiv w:val="1"/>
      <w:marLeft w:val="0"/>
      <w:marRight w:val="0"/>
      <w:marTop w:val="0"/>
      <w:marBottom w:val="0"/>
      <w:divBdr>
        <w:top w:val="none" w:sz="0" w:space="0" w:color="auto"/>
        <w:left w:val="none" w:sz="0" w:space="0" w:color="auto"/>
        <w:bottom w:val="none" w:sz="0" w:space="0" w:color="auto"/>
        <w:right w:val="none" w:sz="0" w:space="0" w:color="auto"/>
      </w:divBdr>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2015066703">
      <w:bodyDiv w:val="1"/>
      <w:marLeft w:val="0"/>
      <w:marRight w:val="0"/>
      <w:marTop w:val="0"/>
      <w:marBottom w:val="0"/>
      <w:divBdr>
        <w:top w:val="none" w:sz="0" w:space="0" w:color="auto"/>
        <w:left w:val="none" w:sz="0" w:space="0" w:color="auto"/>
        <w:bottom w:val="none" w:sz="0" w:space="0" w:color="auto"/>
        <w:right w:val="none" w:sz="0" w:space="0" w:color="auto"/>
      </w:divBdr>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 w:id="21299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5/1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04/58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79939-EB6A-49DE-925C-E0B3106D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5240</Words>
  <Characters>32263</Characters>
  <Application>Microsoft Office Word</Application>
  <DocSecurity>0</DocSecurity>
  <Lines>268</Lines>
  <Paragraphs>74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Elzerova Jana</dc:creator>
  <cp:lastModifiedBy>Hajdu Ladislav</cp:lastModifiedBy>
  <cp:revision>4</cp:revision>
  <cp:lastPrinted>2022-02-03T12:44:00Z</cp:lastPrinted>
  <dcterms:created xsi:type="dcterms:W3CDTF">2022-02-03T12:40:00Z</dcterms:created>
  <dcterms:modified xsi:type="dcterms:W3CDTF">2022-02-03T13:10:00Z</dcterms:modified>
</cp:coreProperties>
</file>