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5C89" w14:textId="77777777" w:rsidR="00DC7306" w:rsidRPr="00451566" w:rsidRDefault="00636852" w:rsidP="00C86414">
      <w:pPr>
        <w:pStyle w:val="Nadpis1"/>
        <w:spacing w:before="44"/>
        <w:ind w:left="284" w:right="133" w:firstLine="142"/>
        <w:jc w:val="center"/>
        <w:rPr>
          <w:rFonts w:asciiTheme="minorBidi" w:hAnsiTheme="minorBidi"/>
          <w:sz w:val="14"/>
          <w:szCs w:val="14"/>
        </w:rPr>
      </w:pPr>
      <w:r w:rsidRPr="00451566">
        <w:rPr>
          <w:rFonts w:asciiTheme="minorBidi" w:hAnsiTheme="minorBidi"/>
        </w:rPr>
        <w:t>MEDZINÁRODNÝ DOHOVOR O ZODPOVEDNOSTI A NÁHRADE ŠKODY PRI PREPRAVE NEBEZPEČNÝCH</w:t>
      </w:r>
      <w:r w:rsidR="004E4CD9">
        <w:rPr>
          <w:rFonts w:asciiTheme="minorBidi" w:hAnsiTheme="minorBidi"/>
        </w:rPr>
        <w:t xml:space="preserve"> </w:t>
      </w:r>
      <w:r w:rsidRPr="00451566">
        <w:rPr>
          <w:rFonts w:asciiTheme="minorBidi" w:hAnsiTheme="minorBidi"/>
        </w:rPr>
        <w:t>A ŠKODLIVÝCH LÁTOK NA MORI Z ROKU 2010 (DOHOVOR HNS Z ROKU 2010)</w:t>
      </w:r>
      <w:hyperlink w:anchor="_bookmark0" w:history="1">
        <w:r w:rsidRPr="00451566">
          <w:rPr>
            <w:rFonts w:asciiTheme="minorBidi" w:hAnsiTheme="minorBidi"/>
            <w:position w:val="10"/>
            <w:sz w:val="14"/>
          </w:rPr>
          <w:t>1</w:t>
        </w:r>
      </w:hyperlink>
      <w:r w:rsidRPr="00451566">
        <w:rPr>
          <w:rFonts w:asciiTheme="minorBidi" w:hAnsiTheme="minorBidi"/>
          <w:position w:val="10"/>
          <w:sz w:val="14"/>
        </w:rPr>
        <w:t>,</w:t>
      </w:r>
      <w:hyperlink w:anchor="_bookmark1" w:history="1">
        <w:r w:rsidRPr="00451566">
          <w:rPr>
            <w:rFonts w:asciiTheme="minorBidi" w:hAnsiTheme="minorBidi"/>
            <w:position w:val="10"/>
            <w:sz w:val="14"/>
          </w:rPr>
          <w:t>2</w:t>
        </w:r>
      </w:hyperlink>
    </w:p>
    <w:p w14:paraId="4D61C105" w14:textId="77777777" w:rsidR="00DC7306" w:rsidRPr="00451566" w:rsidRDefault="00DC7306" w:rsidP="00C86414">
      <w:pPr>
        <w:spacing w:before="8"/>
        <w:jc w:val="center"/>
        <w:rPr>
          <w:rFonts w:asciiTheme="minorBidi" w:eastAsia="Arial" w:hAnsiTheme="minorBidi"/>
          <w:sz w:val="15"/>
          <w:szCs w:val="15"/>
        </w:rPr>
      </w:pPr>
    </w:p>
    <w:p w14:paraId="3A36C112" w14:textId="77777777" w:rsidR="00DC7306" w:rsidRPr="00451566" w:rsidRDefault="00636852" w:rsidP="00C86414">
      <w:pPr>
        <w:spacing w:before="72"/>
        <w:ind w:left="246" w:right="247"/>
        <w:jc w:val="center"/>
        <w:rPr>
          <w:rFonts w:asciiTheme="minorBidi" w:eastAsia="Arial" w:hAnsiTheme="minorBidi"/>
        </w:rPr>
      </w:pPr>
      <w:r w:rsidRPr="00451566">
        <w:rPr>
          <w:rFonts w:asciiTheme="minorBidi" w:hAnsiTheme="minorBidi"/>
          <w:b/>
        </w:rPr>
        <w:t>(Konsolidované znenie Medzinárodného dohovoru o zodpovednosti a náhrade škody pri preprave nebezpečných a škodlivých látok na mori z roku 1996 a protokolu k dohovoru z roku 2010)</w:t>
      </w:r>
    </w:p>
    <w:p w14:paraId="6199AABA" w14:textId="77777777" w:rsidR="00DC7306" w:rsidRPr="00451566" w:rsidRDefault="00DC7306" w:rsidP="00C86414">
      <w:pPr>
        <w:jc w:val="center"/>
        <w:rPr>
          <w:rFonts w:asciiTheme="minorBidi" w:eastAsia="Arial" w:hAnsiTheme="minorBidi"/>
          <w:b/>
          <w:bCs/>
        </w:rPr>
      </w:pPr>
    </w:p>
    <w:p w14:paraId="5F377D95" w14:textId="77777777" w:rsidR="00DC7306" w:rsidRPr="00451566" w:rsidRDefault="00DC7306" w:rsidP="00C86414">
      <w:pPr>
        <w:spacing w:before="2"/>
        <w:jc w:val="center"/>
        <w:rPr>
          <w:rFonts w:asciiTheme="minorBidi" w:eastAsia="Arial" w:hAnsiTheme="minorBidi"/>
          <w:b/>
          <w:bCs/>
        </w:rPr>
      </w:pPr>
    </w:p>
    <w:p w14:paraId="6ED99910" w14:textId="77777777" w:rsidR="003F4124" w:rsidRDefault="00636852" w:rsidP="00C86414">
      <w:pPr>
        <w:spacing w:line="477" w:lineRule="auto"/>
        <w:ind w:left="3419" w:right="2262" w:firstLine="777"/>
        <w:rPr>
          <w:rFonts w:asciiTheme="minorBidi" w:hAnsiTheme="minorBidi"/>
          <w:b/>
        </w:rPr>
      </w:pPr>
      <w:r w:rsidRPr="00451566">
        <w:rPr>
          <w:rFonts w:asciiTheme="minorBidi" w:hAnsiTheme="minorBidi"/>
          <w:b/>
        </w:rPr>
        <w:t>Kapitola I</w:t>
      </w:r>
    </w:p>
    <w:p w14:paraId="2CD1F625" w14:textId="77777777" w:rsidR="00DC7306" w:rsidRPr="00451566" w:rsidRDefault="00636852" w:rsidP="00C86414">
      <w:pPr>
        <w:spacing w:line="477" w:lineRule="auto"/>
        <w:ind w:left="3419" w:right="2262"/>
        <w:jc w:val="center"/>
        <w:rPr>
          <w:rFonts w:asciiTheme="minorBidi" w:eastAsia="Arial" w:hAnsiTheme="minorBidi"/>
        </w:rPr>
      </w:pPr>
      <w:r w:rsidRPr="00451566">
        <w:rPr>
          <w:rFonts w:asciiTheme="minorBidi" w:hAnsiTheme="minorBidi"/>
          <w:b/>
        </w:rPr>
        <w:t>VŠEOBECNÉ USTANOVENIA</w:t>
      </w:r>
    </w:p>
    <w:p w14:paraId="0DDCC2AF" w14:textId="77777777" w:rsidR="00DC7306" w:rsidRPr="00451566" w:rsidRDefault="00636852" w:rsidP="00C86414">
      <w:pPr>
        <w:spacing w:line="264" w:lineRule="exact"/>
        <w:ind w:left="246" w:right="247"/>
        <w:jc w:val="center"/>
        <w:rPr>
          <w:rFonts w:asciiTheme="minorBidi" w:eastAsia="Arial" w:hAnsiTheme="minorBidi"/>
          <w:sz w:val="14"/>
          <w:szCs w:val="14"/>
        </w:rPr>
      </w:pPr>
      <w:r w:rsidRPr="00451566">
        <w:rPr>
          <w:rFonts w:asciiTheme="minorBidi" w:hAnsiTheme="minorBidi"/>
          <w:b/>
        </w:rPr>
        <w:t>Definície</w:t>
      </w:r>
      <w:hyperlink w:anchor="_bookmark2" w:history="1">
        <w:r w:rsidRPr="00451566">
          <w:rPr>
            <w:rFonts w:asciiTheme="minorBidi" w:hAnsiTheme="minorBidi"/>
            <w:position w:val="10"/>
            <w:sz w:val="14"/>
          </w:rPr>
          <w:t>3</w:t>
        </w:r>
      </w:hyperlink>
    </w:p>
    <w:p w14:paraId="692573DC" w14:textId="77777777" w:rsidR="00DC7306" w:rsidRPr="00451566" w:rsidRDefault="00DC7306" w:rsidP="00C86414">
      <w:pPr>
        <w:spacing w:before="8"/>
        <w:jc w:val="center"/>
        <w:rPr>
          <w:rFonts w:asciiTheme="minorBidi" w:eastAsia="Arial" w:hAnsiTheme="minorBidi"/>
          <w:sz w:val="15"/>
          <w:szCs w:val="15"/>
        </w:rPr>
      </w:pPr>
    </w:p>
    <w:p w14:paraId="5CDAB947" w14:textId="77777777" w:rsidR="00DC7306" w:rsidRPr="00451566" w:rsidRDefault="00636852" w:rsidP="00C86414">
      <w:pPr>
        <w:spacing w:before="72"/>
        <w:ind w:left="246" w:right="247"/>
        <w:jc w:val="center"/>
        <w:rPr>
          <w:rFonts w:asciiTheme="minorBidi" w:eastAsia="Arial" w:hAnsiTheme="minorBidi"/>
        </w:rPr>
      </w:pPr>
      <w:r w:rsidRPr="00451566">
        <w:rPr>
          <w:rFonts w:asciiTheme="minorBidi" w:hAnsiTheme="minorBidi"/>
          <w:b/>
        </w:rPr>
        <w:t>Článok 1</w:t>
      </w:r>
    </w:p>
    <w:p w14:paraId="4E02CA62" w14:textId="77777777" w:rsidR="00DC7306" w:rsidRPr="00451566" w:rsidRDefault="00DC7306">
      <w:pPr>
        <w:rPr>
          <w:rFonts w:asciiTheme="minorBidi" w:eastAsia="Arial" w:hAnsiTheme="minorBidi"/>
          <w:b/>
          <w:bCs/>
          <w:sz w:val="20"/>
          <w:szCs w:val="20"/>
        </w:rPr>
      </w:pPr>
    </w:p>
    <w:p w14:paraId="5C1AF987" w14:textId="77777777" w:rsidR="00DC7306" w:rsidRPr="00451566" w:rsidRDefault="00DC7306">
      <w:pPr>
        <w:spacing w:before="10"/>
        <w:rPr>
          <w:rFonts w:asciiTheme="minorBidi" w:eastAsia="Arial" w:hAnsiTheme="minorBidi"/>
          <w:b/>
          <w:bCs/>
          <w:sz w:val="17"/>
          <w:szCs w:val="17"/>
        </w:rPr>
      </w:pPr>
    </w:p>
    <w:p w14:paraId="11E3876A" w14:textId="77777777" w:rsidR="00DC7306" w:rsidRPr="00451566" w:rsidRDefault="00636852">
      <w:pPr>
        <w:pStyle w:val="Zkladntext"/>
        <w:spacing w:before="72"/>
        <w:ind w:left="138"/>
        <w:jc w:val="both"/>
        <w:rPr>
          <w:rFonts w:asciiTheme="minorBidi" w:hAnsiTheme="minorBidi"/>
        </w:rPr>
      </w:pPr>
      <w:r w:rsidRPr="00451566">
        <w:rPr>
          <w:rFonts w:asciiTheme="minorBidi" w:hAnsiTheme="minorBidi"/>
        </w:rPr>
        <w:t>Na účely tohto dohovoru:</w:t>
      </w:r>
    </w:p>
    <w:p w14:paraId="60CE990A" w14:textId="77777777" w:rsidR="00DC7306" w:rsidRPr="00451566" w:rsidRDefault="00DC7306">
      <w:pPr>
        <w:rPr>
          <w:rFonts w:asciiTheme="minorBidi" w:eastAsia="Arial" w:hAnsiTheme="minorBidi"/>
        </w:rPr>
      </w:pPr>
    </w:p>
    <w:p w14:paraId="70D202ED" w14:textId="77777777" w:rsidR="00DC7306" w:rsidRPr="00451566" w:rsidRDefault="00636852">
      <w:pPr>
        <w:pStyle w:val="Zkladntext"/>
        <w:numPr>
          <w:ilvl w:val="0"/>
          <w:numId w:val="47"/>
        </w:numPr>
        <w:tabs>
          <w:tab w:val="left" w:pos="991"/>
        </w:tabs>
        <w:ind w:firstLine="0"/>
        <w:jc w:val="both"/>
        <w:rPr>
          <w:rFonts w:asciiTheme="minorBidi" w:hAnsiTheme="minorBidi"/>
        </w:rPr>
      </w:pPr>
      <w:r w:rsidRPr="00451566">
        <w:rPr>
          <w:rFonts w:asciiTheme="minorBidi" w:hAnsiTheme="minorBidi"/>
        </w:rPr>
        <w:t>„Loď“ znamená námornú loď alebo iné námorné plavidlo bez ohľadu na typ.</w:t>
      </w:r>
    </w:p>
    <w:p w14:paraId="43C72653" w14:textId="77777777" w:rsidR="00DC7306" w:rsidRPr="00451566" w:rsidRDefault="00DC7306">
      <w:pPr>
        <w:rPr>
          <w:rFonts w:asciiTheme="minorBidi" w:eastAsia="Arial" w:hAnsiTheme="minorBidi"/>
        </w:rPr>
      </w:pPr>
    </w:p>
    <w:p w14:paraId="4A160B1A" w14:textId="77777777" w:rsidR="00C03863" w:rsidRDefault="00636852">
      <w:pPr>
        <w:pStyle w:val="Zkladntext"/>
        <w:numPr>
          <w:ilvl w:val="0"/>
          <w:numId w:val="47"/>
        </w:numPr>
        <w:tabs>
          <w:tab w:val="left" w:pos="991"/>
        </w:tabs>
        <w:ind w:right="139" w:firstLine="0"/>
        <w:jc w:val="both"/>
        <w:rPr>
          <w:rFonts w:asciiTheme="minorBidi" w:hAnsiTheme="minorBidi"/>
        </w:rPr>
      </w:pPr>
      <w:r w:rsidRPr="00451566">
        <w:rPr>
          <w:rFonts w:asciiTheme="minorBidi" w:hAnsiTheme="minorBidi"/>
        </w:rPr>
        <w:t xml:space="preserve">„Osoba“ </w:t>
      </w:r>
      <w:r w:rsidR="00C03863" w:rsidRPr="00C03863">
        <w:rPr>
          <w:rFonts w:asciiTheme="minorBidi" w:hAnsiTheme="minorBidi"/>
        </w:rPr>
        <w:t>znamen</w:t>
      </w:r>
      <w:r w:rsidR="00C03863" w:rsidRPr="00C03863">
        <w:rPr>
          <w:rFonts w:asciiTheme="minorBidi" w:hAnsiTheme="minorBidi" w:hint="eastAsia"/>
        </w:rPr>
        <w:t>á</w:t>
      </w:r>
      <w:r w:rsidR="00C03863" w:rsidRPr="00C03863">
        <w:rPr>
          <w:rFonts w:asciiTheme="minorBidi" w:hAnsiTheme="minorBidi"/>
        </w:rPr>
        <w:t xml:space="preserve"> fyzick</w:t>
      </w:r>
      <w:r w:rsidR="00C03863" w:rsidRPr="00C03863">
        <w:rPr>
          <w:rFonts w:asciiTheme="minorBidi" w:hAnsiTheme="minorBidi" w:hint="eastAsia"/>
        </w:rPr>
        <w:t>ú</w:t>
      </w:r>
      <w:r w:rsidR="00C03863" w:rsidRPr="00C03863">
        <w:rPr>
          <w:rFonts w:asciiTheme="minorBidi" w:hAnsiTheme="minorBidi"/>
        </w:rPr>
        <w:t xml:space="preserve"> alebo pr</w:t>
      </w:r>
      <w:r w:rsidR="00C03863" w:rsidRPr="00C03863">
        <w:rPr>
          <w:rFonts w:asciiTheme="minorBidi" w:hAnsiTheme="minorBidi" w:hint="eastAsia"/>
        </w:rPr>
        <w:t>á</w:t>
      </w:r>
      <w:r w:rsidR="00C03863" w:rsidRPr="00C03863">
        <w:rPr>
          <w:rFonts w:asciiTheme="minorBidi" w:hAnsiTheme="minorBidi"/>
        </w:rPr>
        <w:t>vnick</w:t>
      </w:r>
      <w:r w:rsidR="00C03863" w:rsidRPr="00C03863">
        <w:rPr>
          <w:rFonts w:asciiTheme="minorBidi" w:hAnsiTheme="minorBidi" w:hint="eastAsia"/>
        </w:rPr>
        <w:t>ú</w:t>
      </w:r>
      <w:r w:rsidR="00C03863" w:rsidRPr="00C03863">
        <w:rPr>
          <w:rFonts w:asciiTheme="minorBidi" w:hAnsiTheme="minorBidi"/>
        </w:rPr>
        <w:t xml:space="preserve"> osobu verejn</w:t>
      </w:r>
      <w:r w:rsidR="00C03863" w:rsidRPr="00C03863">
        <w:rPr>
          <w:rFonts w:asciiTheme="minorBidi" w:hAnsiTheme="minorBidi" w:hint="eastAsia"/>
        </w:rPr>
        <w:t>é</w:t>
      </w:r>
      <w:r w:rsidR="00C03863" w:rsidRPr="00C03863">
        <w:rPr>
          <w:rFonts w:asciiTheme="minorBidi" w:hAnsiTheme="minorBidi"/>
        </w:rPr>
        <w:t>ho alebo s</w:t>
      </w:r>
      <w:r w:rsidR="00C03863" w:rsidRPr="00C03863">
        <w:rPr>
          <w:rFonts w:asciiTheme="minorBidi" w:hAnsiTheme="minorBidi" w:hint="eastAsia"/>
        </w:rPr>
        <w:t>ú</w:t>
      </w:r>
      <w:r w:rsidR="00C03863" w:rsidRPr="00C03863">
        <w:rPr>
          <w:rFonts w:asciiTheme="minorBidi" w:hAnsiTheme="minorBidi"/>
        </w:rPr>
        <w:t>kromn</w:t>
      </w:r>
      <w:r w:rsidR="00C03863" w:rsidRPr="00C03863">
        <w:rPr>
          <w:rFonts w:asciiTheme="minorBidi" w:hAnsiTheme="minorBidi" w:hint="eastAsia"/>
        </w:rPr>
        <w:t>é</w:t>
      </w:r>
      <w:r w:rsidR="00C03863" w:rsidRPr="00C03863">
        <w:rPr>
          <w:rFonts w:asciiTheme="minorBidi" w:hAnsiTheme="minorBidi"/>
        </w:rPr>
        <w:t>ho pr</w:t>
      </w:r>
      <w:r w:rsidR="00C03863" w:rsidRPr="00C03863">
        <w:rPr>
          <w:rFonts w:asciiTheme="minorBidi" w:hAnsiTheme="minorBidi" w:hint="eastAsia"/>
        </w:rPr>
        <w:t>á</w:t>
      </w:r>
      <w:r w:rsidR="00C03863" w:rsidRPr="00C03863">
        <w:rPr>
          <w:rFonts w:asciiTheme="minorBidi" w:hAnsiTheme="minorBidi"/>
        </w:rPr>
        <w:t>va, vr</w:t>
      </w:r>
      <w:r w:rsidR="00C03863" w:rsidRPr="00C03863">
        <w:rPr>
          <w:rFonts w:asciiTheme="minorBidi" w:hAnsiTheme="minorBidi" w:hint="eastAsia"/>
        </w:rPr>
        <w:t>á</w:t>
      </w:r>
      <w:r w:rsidR="00C03863" w:rsidRPr="00C03863">
        <w:rPr>
          <w:rFonts w:asciiTheme="minorBidi" w:hAnsiTheme="minorBidi"/>
        </w:rPr>
        <w:t xml:space="preserve">tane </w:t>
      </w:r>
      <w:r w:rsidR="00C03863" w:rsidRPr="00C03863">
        <w:rPr>
          <w:rFonts w:asciiTheme="minorBidi" w:hAnsiTheme="minorBidi" w:hint="eastAsia"/>
        </w:rPr>
        <w:t>š</w:t>
      </w:r>
      <w:r w:rsidR="00C03863" w:rsidRPr="00C03863">
        <w:rPr>
          <w:rFonts w:asciiTheme="minorBidi" w:hAnsiTheme="minorBidi"/>
        </w:rPr>
        <w:t>t</w:t>
      </w:r>
      <w:r w:rsidR="00C03863" w:rsidRPr="00C03863">
        <w:rPr>
          <w:rFonts w:asciiTheme="minorBidi" w:hAnsiTheme="minorBidi" w:hint="eastAsia"/>
        </w:rPr>
        <w:t>á</w:t>
      </w:r>
      <w:r w:rsidR="00C03863" w:rsidRPr="00C03863">
        <w:rPr>
          <w:rFonts w:asciiTheme="minorBidi" w:hAnsiTheme="minorBidi"/>
        </w:rPr>
        <w:t>tnych alebo</w:t>
      </w:r>
      <w:r w:rsidR="00C03863">
        <w:rPr>
          <w:rFonts w:asciiTheme="minorBidi" w:hAnsiTheme="minorBidi"/>
        </w:rPr>
        <w:t xml:space="preserve"> </w:t>
      </w:r>
      <w:r w:rsidR="00C03863" w:rsidRPr="00C03863">
        <w:rPr>
          <w:rFonts w:asciiTheme="minorBidi" w:hAnsiTheme="minorBidi"/>
        </w:rPr>
        <w:t xml:space="preserve">jeho </w:t>
      </w:r>
      <w:r w:rsidR="00C03863" w:rsidRPr="00C03863">
        <w:rPr>
          <w:rFonts w:asciiTheme="minorBidi" w:hAnsiTheme="minorBidi" w:hint="eastAsia"/>
        </w:rPr>
        <w:t>ú</w:t>
      </w:r>
      <w:r w:rsidR="00C03863" w:rsidRPr="00C03863">
        <w:rPr>
          <w:rFonts w:asciiTheme="minorBidi" w:hAnsiTheme="minorBidi"/>
        </w:rPr>
        <w:t>zemn</w:t>
      </w:r>
      <w:r w:rsidR="00C03863" w:rsidRPr="00C03863">
        <w:rPr>
          <w:rFonts w:asciiTheme="minorBidi" w:hAnsiTheme="minorBidi" w:hint="eastAsia"/>
        </w:rPr>
        <w:t>ý</w:t>
      </w:r>
      <w:r w:rsidR="00C03863" w:rsidRPr="00C03863">
        <w:rPr>
          <w:rFonts w:asciiTheme="minorBidi" w:hAnsiTheme="minorBidi"/>
        </w:rPr>
        <w:t>ch spr</w:t>
      </w:r>
      <w:r w:rsidR="00C03863" w:rsidRPr="00C03863">
        <w:rPr>
          <w:rFonts w:asciiTheme="minorBidi" w:hAnsiTheme="minorBidi" w:hint="eastAsia"/>
        </w:rPr>
        <w:t>á</w:t>
      </w:r>
      <w:r w:rsidR="00C03863" w:rsidRPr="00C03863">
        <w:rPr>
          <w:rFonts w:asciiTheme="minorBidi" w:hAnsiTheme="minorBidi"/>
        </w:rPr>
        <w:t>vnych jednotiek.</w:t>
      </w:r>
    </w:p>
    <w:p w14:paraId="4AB4D330" w14:textId="77777777" w:rsidR="00C03863" w:rsidRDefault="00C03863" w:rsidP="00C03863">
      <w:pPr>
        <w:pStyle w:val="Odsekzoznamu"/>
        <w:rPr>
          <w:rFonts w:asciiTheme="minorBidi" w:hAnsiTheme="minorBidi"/>
        </w:rPr>
      </w:pPr>
    </w:p>
    <w:p w14:paraId="1616C41D" w14:textId="39720DF1" w:rsidR="00DC7306" w:rsidRPr="00451566" w:rsidRDefault="00636852">
      <w:pPr>
        <w:pStyle w:val="Zkladntext"/>
        <w:numPr>
          <w:ilvl w:val="0"/>
          <w:numId w:val="47"/>
        </w:numPr>
        <w:tabs>
          <w:tab w:val="left" w:pos="990"/>
        </w:tabs>
        <w:ind w:left="137" w:right="136" w:firstLine="1"/>
        <w:jc w:val="both"/>
        <w:rPr>
          <w:rFonts w:asciiTheme="minorBidi" w:hAnsiTheme="minorBidi"/>
        </w:rPr>
      </w:pPr>
      <w:r w:rsidRPr="00451566">
        <w:rPr>
          <w:rFonts w:asciiTheme="minorBidi" w:hAnsiTheme="minorBidi"/>
        </w:rPr>
        <w:t>„Vlastník“ znamená osobu alebo osoby registrované ako vlastník lode, alebo ak taká registráci</w:t>
      </w:r>
      <w:r w:rsidR="00FC1B6C">
        <w:rPr>
          <w:rFonts w:asciiTheme="minorBidi" w:hAnsiTheme="minorBidi"/>
        </w:rPr>
        <w:t>a</w:t>
      </w:r>
      <w:r w:rsidRPr="00451566">
        <w:rPr>
          <w:rFonts w:asciiTheme="minorBidi" w:hAnsiTheme="minorBidi"/>
        </w:rPr>
        <w:t xml:space="preserve"> nie je, osobu alebo osoby vlastniace loď. Avšak v prípade lode vlastnenej štátom a prevádzkovanej spoločnosťou, ktorá je v uvedenom štáte registrovaná ako prevádzkovateľ lode, „vlastník“ znamená túto spoločnosť.</w:t>
      </w:r>
    </w:p>
    <w:p w14:paraId="026E40B0" w14:textId="77777777" w:rsidR="00DC7306" w:rsidRPr="00451566" w:rsidRDefault="00DC7306">
      <w:pPr>
        <w:rPr>
          <w:rFonts w:asciiTheme="minorBidi" w:eastAsia="Arial" w:hAnsiTheme="minorBidi"/>
          <w:sz w:val="20"/>
          <w:szCs w:val="20"/>
        </w:rPr>
      </w:pPr>
    </w:p>
    <w:p w14:paraId="5AB46399" w14:textId="77777777" w:rsidR="00DC7306" w:rsidRPr="00451566" w:rsidRDefault="00DC7306">
      <w:pPr>
        <w:rPr>
          <w:rFonts w:asciiTheme="minorBidi" w:eastAsia="Arial" w:hAnsiTheme="minorBidi"/>
          <w:sz w:val="20"/>
          <w:szCs w:val="20"/>
        </w:rPr>
      </w:pPr>
    </w:p>
    <w:p w14:paraId="555DBF3F" w14:textId="77777777" w:rsidR="00DC7306" w:rsidRPr="00451566" w:rsidRDefault="00DC7306">
      <w:pPr>
        <w:rPr>
          <w:rFonts w:asciiTheme="minorBidi" w:eastAsia="Arial" w:hAnsiTheme="minorBidi"/>
          <w:sz w:val="20"/>
          <w:szCs w:val="20"/>
        </w:rPr>
      </w:pPr>
    </w:p>
    <w:p w14:paraId="087EBC7E" w14:textId="77777777" w:rsidR="00DC7306" w:rsidRPr="00451566" w:rsidRDefault="00DC7306">
      <w:pPr>
        <w:rPr>
          <w:rFonts w:asciiTheme="minorBidi" w:eastAsia="Arial" w:hAnsiTheme="minorBidi"/>
          <w:sz w:val="20"/>
          <w:szCs w:val="20"/>
        </w:rPr>
      </w:pPr>
    </w:p>
    <w:p w14:paraId="0111D0C5" w14:textId="77777777" w:rsidR="00DC7306" w:rsidRPr="00451566" w:rsidRDefault="00DC7306">
      <w:pPr>
        <w:rPr>
          <w:rFonts w:asciiTheme="minorBidi" w:eastAsia="Arial" w:hAnsiTheme="minorBidi"/>
          <w:sz w:val="20"/>
          <w:szCs w:val="20"/>
        </w:rPr>
      </w:pPr>
    </w:p>
    <w:p w14:paraId="2382C260" w14:textId="77777777" w:rsidR="00DC7306" w:rsidRPr="00451566" w:rsidRDefault="00DC7306">
      <w:pPr>
        <w:rPr>
          <w:rFonts w:asciiTheme="minorBidi" w:eastAsia="Arial" w:hAnsiTheme="minorBidi"/>
          <w:sz w:val="20"/>
          <w:szCs w:val="20"/>
        </w:rPr>
      </w:pPr>
    </w:p>
    <w:p w14:paraId="6A67A82D" w14:textId="77777777" w:rsidR="00DC7306" w:rsidRPr="00451566" w:rsidRDefault="00DC7306">
      <w:pPr>
        <w:rPr>
          <w:rFonts w:asciiTheme="minorBidi" w:eastAsia="Arial" w:hAnsiTheme="minorBidi"/>
          <w:sz w:val="20"/>
          <w:szCs w:val="20"/>
        </w:rPr>
      </w:pPr>
    </w:p>
    <w:p w14:paraId="25ABC0BF" w14:textId="77777777" w:rsidR="00DC7306" w:rsidRPr="00451566" w:rsidRDefault="00DC7306">
      <w:pPr>
        <w:rPr>
          <w:rFonts w:asciiTheme="minorBidi" w:eastAsia="Arial" w:hAnsiTheme="minorBidi"/>
          <w:sz w:val="20"/>
          <w:szCs w:val="20"/>
        </w:rPr>
      </w:pPr>
    </w:p>
    <w:p w14:paraId="490E1AE1" w14:textId="77777777" w:rsidR="00DC7306" w:rsidRPr="00451566" w:rsidRDefault="00DC7306">
      <w:pPr>
        <w:rPr>
          <w:rFonts w:asciiTheme="minorBidi" w:eastAsia="Arial" w:hAnsiTheme="minorBidi"/>
          <w:sz w:val="20"/>
          <w:szCs w:val="20"/>
        </w:rPr>
      </w:pPr>
    </w:p>
    <w:p w14:paraId="3D2A0C1F" w14:textId="77777777" w:rsidR="00DC7306" w:rsidRPr="00451566" w:rsidRDefault="00DC7306">
      <w:pPr>
        <w:rPr>
          <w:rFonts w:asciiTheme="minorBidi" w:eastAsia="Arial" w:hAnsiTheme="minorBidi"/>
          <w:sz w:val="20"/>
          <w:szCs w:val="20"/>
        </w:rPr>
      </w:pPr>
    </w:p>
    <w:p w14:paraId="111FC7B3" w14:textId="77777777" w:rsidR="00DC7306" w:rsidRPr="00451566" w:rsidRDefault="00DC7306">
      <w:pPr>
        <w:rPr>
          <w:rFonts w:asciiTheme="minorBidi" w:eastAsia="Arial" w:hAnsiTheme="minorBidi"/>
          <w:sz w:val="20"/>
          <w:szCs w:val="20"/>
        </w:rPr>
      </w:pPr>
    </w:p>
    <w:p w14:paraId="0B3CC79E" w14:textId="77777777" w:rsidR="00DC7306" w:rsidRPr="00451566" w:rsidRDefault="00DC7306">
      <w:pPr>
        <w:spacing w:before="6"/>
        <w:rPr>
          <w:rFonts w:asciiTheme="minorBidi" w:eastAsia="Arial" w:hAnsiTheme="minorBidi"/>
          <w:sz w:val="17"/>
          <w:szCs w:val="17"/>
        </w:rPr>
      </w:pPr>
    </w:p>
    <w:p w14:paraId="35C2A49B" w14:textId="77777777" w:rsidR="00DC7306" w:rsidRPr="00451566" w:rsidRDefault="00A244E0">
      <w:pPr>
        <w:spacing w:line="20" w:lineRule="exact"/>
        <w:ind w:left="132"/>
        <w:rPr>
          <w:rFonts w:asciiTheme="minorBidi" w:eastAsia="Arial" w:hAnsiTheme="minorBidi"/>
          <w:sz w:val="2"/>
          <w:szCs w:val="2"/>
        </w:rPr>
      </w:pPr>
      <w:r>
        <w:rPr>
          <w:rFonts w:asciiTheme="minorBidi" w:eastAsia="Arial" w:hAnsiTheme="minorBidi"/>
          <w:noProof/>
          <w:sz w:val="2"/>
          <w:szCs w:val="2"/>
          <w:lang w:bidi="ar-SA"/>
        </w:rPr>
        <mc:AlternateContent>
          <mc:Choice Requires="wpg">
            <w:drawing>
              <wp:inline distT="0" distB="0" distL="0" distR="0" wp14:anchorId="66F34723" wp14:editId="1DFCE7E7">
                <wp:extent cx="1836420" cy="7620"/>
                <wp:effectExtent l="1270" t="7620" r="10160" b="3810"/>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6" name="Group 15"/>
                        <wpg:cNvGrpSpPr>
                          <a:grpSpLocks/>
                        </wpg:cNvGrpSpPr>
                        <wpg:grpSpPr bwMode="auto">
                          <a:xfrm>
                            <a:off x="6" y="6"/>
                            <a:ext cx="2880" cy="2"/>
                            <a:chOff x="6" y="6"/>
                            <a:chExt cx="2880" cy="2"/>
                          </a:xfrm>
                        </wpg:grpSpPr>
                        <wps:wsp>
                          <wps:cNvPr id="27"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5955BE4"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">
                <v:group id="Group 15"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6"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" path="m,l2880,e" filled="f" strokeweight=".6pt">
                    <v:path arrowok="t" o:connecttype="custom" o:connectlocs="0,0;2880,0" o:connectangles="0,0"/>
                  </v:shape>
                </v:group>
                <w10:anchorlock/>
              </v:group>
            </w:pict>
          </mc:Fallback>
        </mc:AlternateContent>
      </w:r>
    </w:p>
    <w:p w14:paraId="0731AE98" w14:textId="36A7DDF4" w:rsidR="00DC7306" w:rsidRPr="00451566" w:rsidRDefault="00636852">
      <w:pPr>
        <w:tabs>
          <w:tab w:val="left" w:pos="704"/>
        </w:tabs>
        <w:spacing w:before="58"/>
        <w:ind w:left="138" w:right="133"/>
        <w:rPr>
          <w:rFonts w:asciiTheme="minorBidi" w:eastAsia="Arial" w:hAnsiTheme="minorBidi"/>
          <w:sz w:val="18"/>
          <w:szCs w:val="18"/>
        </w:rPr>
      </w:pPr>
      <w:bookmarkStart w:id="0" w:name="_bookmark0"/>
      <w:bookmarkEnd w:id="0"/>
      <w:r w:rsidRPr="00451566">
        <w:rPr>
          <w:rFonts w:asciiTheme="minorBidi" w:hAnsiTheme="minorBidi"/>
          <w:w w:val="95"/>
          <w:position w:val="10"/>
          <w:sz w:val="14"/>
        </w:rPr>
        <w:t>1</w:t>
      </w:r>
      <w:r w:rsidRPr="00451566">
        <w:rPr>
          <w:rFonts w:asciiTheme="minorBidi" w:hAnsiTheme="minorBidi"/>
        </w:rPr>
        <w:tab/>
      </w:r>
      <w:r w:rsidRPr="00451566">
        <w:rPr>
          <w:rFonts w:asciiTheme="minorBidi" w:hAnsiTheme="minorBidi"/>
          <w:sz w:val="18"/>
        </w:rPr>
        <w:t xml:space="preserve">Článok 18 (Výklad a uplatnenie) protokolu </w:t>
      </w:r>
      <w:r w:rsidR="00FC1B6C">
        <w:rPr>
          <w:rFonts w:asciiTheme="minorBidi" w:hAnsiTheme="minorBidi"/>
          <w:sz w:val="18"/>
        </w:rPr>
        <w:t>z roku 2010 stanovuje nasledujúce</w:t>
      </w:r>
      <w:r w:rsidRPr="00451566">
        <w:rPr>
          <w:rFonts w:asciiTheme="minorBidi" w:hAnsiTheme="minorBidi"/>
          <w:sz w:val="18"/>
        </w:rPr>
        <w:t>:</w:t>
      </w:r>
    </w:p>
    <w:p w14:paraId="1803C05B" w14:textId="77777777" w:rsidR="00DC7306" w:rsidRPr="00451566" w:rsidRDefault="00DC7306">
      <w:pPr>
        <w:spacing w:before="11"/>
        <w:rPr>
          <w:rFonts w:asciiTheme="minorBidi" w:eastAsia="Arial" w:hAnsiTheme="minorBidi"/>
          <w:sz w:val="18"/>
          <w:szCs w:val="18"/>
        </w:rPr>
      </w:pPr>
    </w:p>
    <w:p w14:paraId="62F7334E" w14:textId="77777777" w:rsidR="00DC7306" w:rsidRPr="00451566" w:rsidRDefault="00636852">
      <w:pPr>
        <w:ind w:left="1271" w:right="132" w:hanging="567"/>
        <w:jc w:val="both"/>
        <w:rPr>
          <w:rFonts w:asciiTheme="minorBidi" w:eastAsia="Arial" w:hAnsiTheme="minorBidi"/>
          <w:sz w:val="18"/>
          <w:szCs w:val="18"/>
        </w:rPr>
      </w:pPr>
      <w:r w:rsidRPr="00451566">
        <w:rPr>
          <w:rFonts w:asciiTheme="minorBidi" w:hAnsiTheme="minorBidi"/>
          <w:sz w:val="18"/>
        </w:rPr>
        <w:t>„1 Zmluvné strany tohto protokolu chápu a vykladajú protokol a dohovor spolu ako jeden dokument.</w:t>
      </w:r>
    </w:p>
    <w:p w14:paraId="407825C8" w14:textId="77777777" w:rsidR="00DC7306" w:rsidRPr="00451566" w:rsidRDefault="00DC7306">
      <w:pPr>
        <w:spacing w:before="1"/>
        <w:rPr>
          <w:rFonts w:asciiTheme="minorBidi" w:eastAsia="Arial" w:hAnsiTheme="minorBidi"/>
          <w:sz w:val="18"/>
          <w:szCs w:val="18"/>
        </w:rPr>
      </w:pPr>
    </w:p>
    <w:p w14:paraId="5C4E3974" w14:textId="77777777" w:rsidR="00DC7306" w:rsidRPr="00451566" w:rsidRDefault="00636852">
      <w:pPr>
        <w:ind w:left="1271" w:right="129" w:hanging="567"/>
        <w:jc w:val="both"/>
        <w:rPr>
          <w:rFonts w:asciiTheme="minorBidi" w:eastAsia="Arial" w:hAnsiTheme="minorBidi"/>
          <w:sz w:val="18"/>
          <w:szCs w:val="18"/>
        </w:rPr>
      </w:pPr>
      <w:r w:rsidRPr="00451566">
        <w:rPr>
          <w:rFonts w:asciiTheme="minorBidi" w:hAnsiTheme="minorBidi"/>
          <w:sz w:val="18"/>
        </w:rPr>
        <w:t xml:space="preserve">2 Články 1 až 44 a prílohy I a II k dohovoru, v znení zmien a doplnení tohto protokolu a jeho prílohy, spolu s článkami 20 až 29 tohto protokolu (záverečné ustanovenia) </w:t>
      </w:r>
      <w:proofErr w:type="spellStart"/>
      <w:r w:rsidRPr="00451566">
        <w:rPr>
          <w:rFonts w:asciiTheme="minorBidi" w:hAnsiTheme="minorBidi"/>
          <w:i/>
          <w:sz w:val="18"/>
        </w:rPr>
        <w:t>mutatis</w:t>
      </w:r>
      <w:proofErr w:type="spellEnd"/>
      <w:r w:rsidRPr="00451566">
        <w:rPr>
          <w:rFonts w:asciiTheme="minorBidi" w:hAnsiTheme="minorBidi"/>
          <w:i/>
          <w:sz w:val="18"/>
        </w:rPr>
        <w:t xml:space="preserve"> </w:t>
      </w:r>
      <w:proofErr w:type="spellStart"/>
      <w:r w:rsidRPr="00451566">
        <w:rPr>
          <w:rFonts w:asciiTheme="minorBidi" w:hAnsiTheme="minorBidi"/>
          <w:i/>
          <w:sz w:val="18"/>
        </w:rPr>
        <w:t>mutandis</w:t>
      </w:r>
      <w:proofErr w:type="spellEnd"/>
      <w:r w:rsidRPr="00451566">
        <w:rPr>
          <w:rFonts w:asciiTheme="minorBidi" w:hAnsiTheme="minorBidi"/>
          <w:sz w:val="18"/>
        </w:rPr>
        <w:t xml:space="preserve"> tvoria a nazývajú sa Medzinárodný dohovor o zodpovednosti a náhrade škody pri preprave nebezpečných a škodlivých látok na mori z roku 2010 (Dohovor HNS z roku 2010). Články 20 až 29 tohto protokolu sa prečíslujú postupne po predchádzajúcich článkoch dohovoru. Odkazy v záverečných ustanoveniach na iné články záverečných ustanovení sa príslušne prečíslujú.“</w:t>
      </w:r>
    </w:p>
    <w:p w14:paraId="3FFF0223" w14:textId="77777777" w:rsidR="00DC7306" w:rsidRPr="00451566" w:rsidRDefault="00DC7306">
      <w:pPr>
        <w:spacing w:before="7"/>
        <w:rPr>
          <w:rFonts w:asciiTheme="minorBidi" w:eastAsia="Arial" w:hAnsiTheme="minorBidi"/>
          <w:sz w:val="15"/>
          <w:szCs w:val="15"/>
        </w:rPr>
      </w:pPr>
    </w:p>
    <w:p w14:paraId="3501E13E" w14:textId="05B33B7C" w:rsidR="00DC7306" w:rsidRPr="00451566" w:rsidRDefault="00636852">
      <w:pPr>
        <w:tabs>
          <w:tab w:val="left" w:pos="704"/>
        </w:tabs>
        <w:spacing w:line="249" w:lineRule="auto"/>
        <w:ind w:left="704" w:right="133" w:hanging="567"/>
        <w:rPr>
          <w:rFonts w:asciiTheme="minorBidi" w:eastAsia="Arial" w:hAnsiTheme="minorBidi"/>
          <w:sz w:val="18"/>
          <w:szCs w:val="18"/>
        </w:rPr>
      </w:pPr>
      <w:bookmarkStart w:id="1" w:name="_bookmark1"/>
      <w:bookmarkEnd w:id="1"/>
      <w:r w:rsidRPr="00451566">
        <w:rPr>
          <w:rFonts w:asciiTheme="minorBidi" w:hAnsiTheme="minorBidi"/>
          <w:w w:val="95"/>
          <w:position w:val="10"/>
          <w:sz w:val="14"/>
        </w:rPr>
        <w:t>2</w:t>
      </w:r>
      <w:r w:rsidRPr="00451566">
        <w:rPr>
          <w:rFonts w:asciiTheme="minorBidi" w:hAnsiTheme="minorBidi"/>
        </w:rPr>
        <w:tab/>
      </w:r>
      <w:r w:rsidRPr="00451566">
        <w:rPr>
          <w:rFonts w:asciiTheme="minorBidi" w:hAnsiTheme="minorBidi"/>
          <w:sz w:val="18"/>
        </w:rPr>
        <w:t xml:space="preserve">Článok 2 protokolu z roku 2010 stanovuje </w:t>
      </w:r>
      <w:r w:rsidR="00FC1B6C">
        <w:rPr>
          <w:rFonts w:asciiTheme="minorBidi" w:hAnsiTheme="minorBidi"/>
          <w:sz w:val="18"/>
        </w:rPr>
        <w:t>nasledujúce</w:t>
      </w:r>
      <w:r w:rsidRPr="00451566">
        <w:rPr>
          <w:rFonts w:asciiTheme="minorBidi" w:hAnsiTheme="minorBidi"/>
          <w:sz w:val="18"/>
        </w:rPr>
        <w:t>:  „Zmluvné strany tohto protokolu uvedú do platnosti ustanovenia tohto protokolu a ustanovenia dohovoru v znení zmien a doplnení tohto protokolu.“</w:t>
      </w:r>
    </w:p>
    <w:p w14:paraId="242AC9E9" w14:textId="77777777" w:rsidR="00DC7306" w:rsidRPr="00451566" w:rsidRDefault="00DC7306">
      <w:pPr>
        <w:spacing w:before="10"/>
        <w:rPr>
          <w:rFonts w:asciiTheme="minorBidi" w:eastAsia="Arial" w:hAnsiTheme="minorBidi"/>
          <w:sz w:val="14"/>
          <w:szCs w:val="14"/>
        </w:rPr>
      </w:pPr>
    </w:p>
    <w:p w14:paraId="1890C6F0" w14:textId="77777777" w:rsidR="00DC7306" w:rsidRPr="00451566" w:rsidRDefault="00636852">
      <w:pPr>
        <w:tabs>
          <w:tab w:val="left" w:pos="704"/>
        </w:tabs>
        <w:spacing w:line="249" w:lineRule="auto"/>
        <w:ind w:left="704" w:right="133" w:hanging="567"/>
        <w:rPr>
          <w:rFonts w:asciiTheme="minorBidi" w:eastAsia="Arial" w:hAnsiTheme="minorBidi"/>
          <w:sz w:val="18"/>
          <w:szCs w:val="18"/>
        </w:rPr>
      </w:pPr>
      <w:bookmarkStart w:id="2" w:name="_bookmark2"/>
      <w:bookmarkEnd w:id="2"/>
      <w:r w:rsidRPr="00451566">
        <w:rPr>
          <w:rFonts w:asciiTheme="minorBidi" w:hAnsiTheme="minorBidi"/>
          <w:w w:val="95"/>
          <w:position w:val="10"/>
          <w:sz w:val="14"/>
        </w:rPr>
        <w:t>3</w:t>
      </w:r>
      <w:r w:rsidRPr="00451566">
        <w:rPr>
          <w:rFonts w:asciiTheme="minorBidi" w:hAnsiTheme="minorBidi"/>
        </w:rPr>
        <w:tab/>
      </w:r>
      <w:r w:rsidRPr="00451566">
        <w:rPr>
          <w:rFonts w:asciiTheme="minorBidi" w:hAnsiTheme="minorBidi"/>
          <w:sz w:val="18"/>
        </w:rPr>
        <w:t>Článok 1 protokolu z roku 2010 obsahuje definície, ktoré sa uplatňujú iba na protokol a nie sú zmenami a doplneniami dohovoru z roku 1996.</w:t>
      </w:r>
    </w:p>
    <w:p w14:paraId="052CB01F" w14:textId="77777777" w:rsidR="00DC7306" w:rsidRPr="00451566" w:rsidRDefault="00DC7306">
      <w:pPr>
        <w:spacing w:before="1"/>
        <w:rPr>
          <w:rFonts w:asciiTheme="minorBidi" w:eastAsia="Arial" w:hAnsiTheme="minorBidi"/>
          <w:sz w:val="28"/>
          <w:szCs w:val="28"/>
        </w:rPr>
      </w:pPr>
    </w:p>
    <w:p w14:paraId="1E6D3AF4" w14:textId="77777777" w:rsidR="00DC7306" w:rsidRPr="00451566" w:rsidRDefault="00A244E0">
      <w:pPr>
        <w:spacing w:line="20" w:lineRule="exact"/>
        <w:ind w:left="104"/>
        <w:rPr>
          <w:rFonts w:asciiTheme="minorBidi" w:eastAsia="Arial" w:hAnsiTheme="minorBidi"/>
          <w:sz w:val="2"/>
          <w:szCs w:val="2"/>
        </w:rPr>
      </w:pPr>
      <w:r>
        <w:rPr>
          <w:rFonts w:asciiTheme="minorBidi" w:eastAsia="Arial" w:hAnsiTheme="minorBidi"/>
          <w:noProof/>
          <w:sz w:val="2"/>
          <w:szCs w:val="2"/>
          <w:lang w:bidi="ar-SA"/>
        </w:rPr>
        <mc:AlternateContent>
          <mc:Choice Requires="wpg">
            <w:drawing>
              <wp:inline distT="0" distB="0" distL="0" distR="0" wp14:anchorId="0A5948C3" wp14:editId="1E490B07">
                <wp:extent cx="5801995" cy="6350"/>
                <wp:effectExtent l="2540" t="4445" r="5715" b="8255"/>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6350"/>
                          <a:chOff x="0" y="0"/>
                          <a:chExt cx="9137" cy="10"/>
                        </a:xfrm>
                      </wpg:grpSpPr>
                      <wpg:grpSp>
                        <wpg:cNvPr id="23" name="Group 12"/>
                        <wpg:cNvGrpSpPr>
                          <a:grpSpLocks/>
                        </wpg:cNvGrpSpPr>
                        <wpg:grpSpPr bwMode="auto">
                          <a:xfrm>
                            <a:off x="5" y="5"/>
                            <a:ext cx="9128" cy="2"/>
                            <a:chOff x="5" y="5"/>
                            <a:chExt cx="9128" cy="2"/>
                          </a:xfrm>
                        </wpg:grpSpPr>
                        <wps:wsp>
                          <wps:cNvPr id="24" name="Freeform 13"/>
                          <wps:cNvSpPr>
                            <a:spLocks/>
                          </wps:cNvSpPr>
                          <wps:spPr bwMode="auto">
                            <a:xfrm>
                              <a:off x="5" y="5"/>
                              <a:ext cx="9128" cy="2"/>
                            </a:xfrm>
                            <a:custGeom>
                              <a:avLst/>
                              <a:gdLst>
                                <a:gd name="T0" fmla="+- 0 5 5"/>
                                <a:gd name="T1" fmla="*/ T0 w 9128"/>
                                <a:gd name="T2" fmla="+- 0 9132 5"/>
                                <a:gd name="T3" fmla="*/ T2 w 9128"/>
                              </a:gdLst>
                              <a:ahLst/>
                              <a:cxnLst>
                                <a:cxn ang="0">
                                  <a:pos x="T1" y="0"/>
                                </a:cxn>
                                <a:cxn ang="0">
                                  <a:pos x="T3" y="0"/>
                                </a:cxn>
                              </a:cxnLst>
                              <a:rect l="0" t="0" r="r" b="b"/>
                              <a:pathLst>
                                <a:path w="9128">
                                  <a:moveTo>
                                    <a:pt x="0" y="0"/>
                                  </a:moveTo>
                                  <a:lnTo>
                                    <a:pt x="9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717507" id="Group 11" o:spid="_x0000_s1026" style="width:456.85pt;height:.5pt;mso-position-horizontal-relative:char;mso-position-vertical-relative:line" coordsize="9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">
                <v:group id="Group 12" o:spid="_x0000_s1027" style="position:absolute;left:5;top:5;width:9128;height:2" coordorigin="5,5"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 o:spid="_x0000_s1028" style="position:absolute;left:5;top:5;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" path="m,l9127,e" filled="f" strokeweight=".48pt">
                    <v:path arrowok="t" o:connecttype="custom" o:connectlocs="0,0;9127,0" o:connectangles="0,0"/>
                  </v:shape>
                </v:group>
                <w10:anchorlock/>
              </v:group>
            </w:pict>
          </mc:Fallback>
        </mc:AlternateContent>
      </w:r>
    </w:p>
    <w:p w14:paraId="5F7B6420" w14:textId="77777777" w:rsidR="00DC7306" w:rsidRPr="00451566" w:rsidRDefault="00DC7306">
      <w:pPr>
        <w:spacing w:line="20" w:lineRule="exact"/>
        <w:rPr>
          <w:rFonts w:asciiTheme="minorBidi" w:eastAsia="Arial" w:hAnsiTheme="minorBidi"/>
          <w:sz w:val="2"/>
          <w:szCs w:val="2"/>
        </w:rPr>
        <w:sectPr w:rsidR="00DC7306" w:rsidRPr="00451566">
          <w:headerReference w:type="even" r:id="rId8"/>
          <w:headerReference w:type="default" r:id="rId9"/>
          <w:footerReference w:type="even" r:id="rId10"/>
          <w:footerReference w:type="default" r:id="rId11"/>
          <w:headerReference w:type="first" r:id="rId12"/>
          <w:footerReference w:type="first" r:id="rId13"/>
          <w:type w:val="continuous"/>
          <w:pgSz w:w="11910" w:h="16840"/>
          <w:pgMar w:top="1320" w:right="1280" w:bottom="280" w:left="1280" w:header="708" w:footer="708" w:gutter="0"/>
          <w:cols w:space="708"/>
        </w:sectPr>
      </w:pPr>
    </w:p>
    <w:p w14:paraId="1BBD1664" w14:textId="77777777" w:rsidR="00DC7306" w:rsidRPr="00451566" w:rsidRDefault="00DC7306">
      <w:pPr>
        <w:spacing w:before="11"/>
        <w:rPr>
          <w:rFonts w:asciiTheme="minorBidi" w:eastAsia="Arial" w:hAnsiTheme="minorBidi"/>
          <w:sz w:val="15"/>
          <w:szCs w:val="15"/>
        </w:rPr>
      </w:pPr>
    </w:p>
    <w:p w14:paraId="4010A9FC" w14:textId="77777777" w:rsidR="00DC7306" w:rsidRPr="00451566" w:rsidRDefault="00636852">
      <w:pPr>
        <w:pStyle w:val="Zkladntext"/>
        <w:numPr>
          <w:ilvl w:val="0"/>
          <w:numId w:val="47"/>
        </w:numPr>
        <w:tabs>
          <w:tab w:val="left" w:pos="971"/>
        </w:tabs>
        <w:spacing w:before="72"/>
        <w:ind w:left="970" w:right="121"/>
        <w:rPr>
          <w:rFonts w:asciiTheme="minorBidi" w:hAnsiTheme="minorBidi"/>
        </w:rPr>
      </w:pPr>
      <w:r w:rsidRPr="00451566">
        <w:rPr>
          <w:rFonts w:asciiTheme="minorBidi" w:hAnsiTheme="minorBidi"/>
        </w:rPr>
        <w:t>„Príjemca“ znamená buď:</w:t>
      </w:r>
    </w:p>
    <w:p w14:paraId="5A55F01A" w14:textId="77777777" w:rsidR="00DC7306" w:rsidRPr="00451566" w:rsidRDefault="00DC7306">
      <w:pPr>
        <w:rPr>
          <w:rFonts w:asciiTheme="minorBidi" w:eastAsia="Arial" w:hAnsiTheme="minorBidi"/>
        </w:rPr>
      </w:pPr>
    </w:p>
    <w:p w14:paraId="2DE90132" w14:textId="1CEF8BC1" w:rsidR="00DC7306" w:rsidRPr="00451566" w:rsidRDefault="001165C2">
      <w:pPr>
        <w:pStyle w:val="Zkladntext"/>
        <w:numPr>
          <w:ilvl w:val="1"/>
          <w:numId w:val="47"/>
        </w:numPr>
        <w:tabs>
          <w:tab w:val="left" w:pos="1820"/>
        </w:tabs>
        <w:ind w:right="115" w:hanging="849"/>
        <w:jc w:val="both"/>
        <w:rPr>
          <w:rFonts w:asciiTheme="minorBidi" w:hAnsiTheme="minorBidi"/>
        </w:rPr>
      </w:pPr>
      <w:r>
        <w:rPr>
          <w:rFonts w:asciiTheme="minorBidi" w:hAnsiTheme="minorBidi"/>
        </w:rPr>
        <w:t>osobu, ktorá</w:t>
      </w:r>
      <w:r w:rsidR="00636852" w:rsidRPr="00451566">
        <w:rPr>
          <w:rFonts w:asciiTheme="minorBidi" w:hAnsiTheme="minorBidi"/>
        </w:rPr>
        <w:t xml:space="preserve"> fyzicky prijíma kontribučný náklad vyložený v prístavoch a termináloch zmluvného štátu za predpokladu, že ak v čase príjmu osoba, ktorá fyzicky prijíma náklad, koná ako splnomocnenec inej osoby podliehajúcej </w:t>
      </w:r>
      <w:r w:rsidR="00FC1B6C">
        <w:rPr>
          <w:rFonts w:asciiTheme="minorBidi" w:hAnsiTheme="minorBidi"/>
        </w:rPr>
        <w:t>jurisdikcii</w:t>
      </w:r>
      <w:r w:rsidR="00636852" w:rsidRPr="00451566">
        <w:rPr>
          <w:rFonts w:asciiTheme="minorBidi" w:hAnsiTheme="minorBidi"/>
        </w:rPr>
        <w:t xml:space="preserve"> ktoréhokoľvek zmluvného štátu, potom sa za prijímateľa považuje splnomocniteľ, ak splnomocnenec oznámi splnomocniteľa fondom HNS; alebo</w:t>
      </w:r>
    </w:p>
    <w:p w14:paraId="5EDF9648" w14:textId="77777777" w:rsidR="00DC7306" w:rsidRPr="00451566" w:rsidRDefault="00DC7306">
      <w:pPr>
        <w:rPr>
          <w:rFonts w:asciiTheme="minorBidi" w:eastAsia="Arial" w:hAnsiTheme="minorBidi"/>
        </w:rPr>
      </w:pPr>
    </w:p>
    <w:p w14:paraId="42952E0F" w14:textId="77777777" w:rsidR="00DC7306" w:rsidRPr="00451566" w:rsidRDefault="00636852">
      <w:pPr>
        <w:pStyle w:val="Zkladntext"/>
        <w:numPr>
          <w:ilvl w:val="1"/>
          <w:numId w:val="47"/>
        </w:numPr>
        <w:tabs>
          <w:tab w:val="left" w:pos="1820"/>
        </w:tabs>
        <w:ind w:right="115" w:hanging="849"/>
        <w:jc w:val="both"/>
        <w:rPr>
          <w:rFonts w:asciiTheme="minorBidi" w:hAnsiTheme="minorBidi"/>
        </w:rPr>
      </w:pPr>
      <w:r w:rsidRPr="00451566">
        <w:rPr>
          <w:rFonts w:asciiTheme="minorBidi" w:hAnsiTheme="minorBidi"/>
        </w:rPr>
        <w:t>osobu v zmluvnom štáte, ktorá sa v súlade s</w:t>
      </w:r>
      <w:r w:rsidR="004B707F">
        <w:rPr>
          <w:rFonts w:asciiTheme="minorBidi" w:hAnsiTheme="minorBidi"/>
        </w:rPr>
        <w:t> vnútroštátnym právnym poriadkom</w:t>
      </w:r>
      <w:r w:rsidRPr="00451566">
        <w:rPr>
          <w:rFonts w:asciiTheme="minorBidi" w:hAnsiTheme="minorBidi"/>
        </w:rPr>
        <w:t xml:space="preserve"> tohto zmluvného štátu považuje za príjemcu kontribučného nákladu vyloženého v prístavoch a termináloch zmluvného štátu za predpokladu, že celkový kontribučný náklad prijatý podľa </w:t>
      </w:r>
      <w:r w:rsidR="00C9795B">
        <w:rPr>
          <w:rFonts w:asciiTheme="minorBidi" w:hAnsiTheme="minorBidi"/>
        </w:rPr>
        <w:t>vnútroštátneho</w:t>
      </w:r>
      <w:r w:rsidRPr="00451566">
        <w:rPr>
          <w:rFonts w:asciiTheme="minorBidi" w:hAnsiTheme="minorBidi"/>
        </w:rPr>
        <w:t xml:space="preserve"> práva je v podstate rovnaký ako tovar, ktorý by bol prijatý podľa písmena a).</w:t>
      </w:r>
    </w:p>
    <w:p w14:paraId="7014D07C" w14:textId="77777777" w:rsidR="00DC7306" w:rsidRPr="00451566" w:rsidRDefault="00DC7306">
      <w:pPr>
        <w:rPr>
          <w:rFonts w:asciiTheme="minorBidi" w:eastAsia="Arial" w:hAnsiTheme="minorBidi"/>
        </w:rPr>
      </w:pPr>
    </w:p>
    <w:p w14:paraId="698F197C" w14:textId="77777777" w:rsidR="00DC7306" w:rsidRPr="00451566" w:rsidRDefault="00636852">
      <w:pPr>
        <w:pStyle w:val="Zkladntext"/>
        <w:numPr>
          <w:ilvl w:val="0"/>
          <w:numId w:val="47"/>
        </w:numPr>
        <w:tabs>
          <w:tab w:val="left" w:pos="971"/>
        </w:tabs>
        <w:ind w:left="970" w:right="121"/>
        <w:rPr>
          <w:rFonts w:asciiTheme="minorBidi" w:hAnsiTheme="minorBidi"/>
        </w:rPr>
      </w:pPr>
      <w:r w:rsidRPr="00AD2395">
        <w:rPr>
          <w:rFonts w:asciiTheme="minorBidi" w:hAnsiTheme="minorBidi"/>
        </w:rPr>
        <w:t>„Nebezpečné a škodlivé látky</w:t>
      </w:r>
      <w:r w:rsidRPr="00451566">
        <w:rPr>
          <w:rFonts w:asciiTheme="minorBidi" w:hAnsiTheme="minorBidi"/>
        </w:rPr>
        <w:t>“ (HNS) znamenajú:</w:t>
      </w:r>
    </w:p>
    <w:p w14:paraId="31D18E61" w14:textId="77777777" w:rsidR="00DC7306" w:rsidRPr="00451566" w:rsidRDefault="00DC7306">
      <w:pPr>
        <w:spacing w:before="9"/>
        <w:rPr>
          <w:rFonts w:asciiTheme="minorBidi" w:eastAsia="Arial" w:hAnsiTheme="minorBidi"/>
          <w:sz w:val="21"/>
          <w:szCs w:val="21"/>
        </w:rPr>
      </w:pPr>
    </w:p>
    <w:p w14:paraId="4F4FDB08" w14:textId="749B5B20" w:rsidR="00DC7306" w:rsidRPr="00451566" w:rsidRDefault="00636852">
      <w:pPr>
        <w:pStyle w:val="Zkladntext"/>
        <w:numPr>
          <w:ilvl w:val="1"/>
          <w:numId w:val="47"/>
        </w:numPr>
        <w:tabs>
          <w:tab w:val="left" w:pos="1820"/>
        </w:tabs>
        <w:ind w:right="120" w:hanging="849"/>
        <w:jc w:val="both"/>
        <w:rPr>
          <w:rFonts w:asciiTheme="minorBidi" w:hAnsiTheme="minorBidi"/>
        </w:rPr>
      </w:pPr>
      <w:r w:rsidRPr="00451566">
        <w:rPr>
          <w:rFonts w:asciiTheme="minorBidi" w:hAnsiTheme="minorBidi"/>
        </w:rPr>
        <w:t xml:space="preserve">všetky látky, materiály a predmety prepravované na palube lode ako náklad, uvedené v bode i) až vii) </w:t>
      </w:r>
      <w:r w:rsidR="00FC1B6C">
        <w:rPr>
          <w:rFonts w:asciiTheme="minorBidi" w:hAnsiTheme="minorBidi"/>
        </w:rPr>
        <w:t>ďalej</w:t>
      </w:r>
      <w:r w:rsidRPr="00451566">
        <w:rPr>
          <w:rFonts w:asciiTheme="minorBidi" w:hAnsiTheme="minorBidi"/>
        </w:rPr>
        <w:t>:</w:t>
      </w:r>
    </w:p>
    <w:p w14:paraId="459299CC" w14:textId="77777777" w:rsidR="00DC7306" w:rsidRPr="00451566" w:rsidRDefault="00DC7306">
      <w:pPr>
        <w:rPr>
          <w:rFonts w:asciiTheme="minorBidi" w:eastAsia="Arial" w:hAnsiTheme="minorBidi"/>
        </w:rPr>
      </w:pPr>
    </w:p>
    <w:p w14:paraId="2423036C" w14:textId="77777777" w:rsidR="00AD2395" w:rsidRPr="00AD2395" w:rsidRDefault="00AD2395" w:rsidP="00AD2395">
      <w:pPr>
        <w:pStyle w:val="Zkladntext"/>
        <w:numPr>
          <w:ilvl w:val="2"/>
          <w:numId w:val="47"/>
        </w:numPr>
        <w:tabs>
          <w:tab w:val="left" w:pos="2670"/>
        </w:tabs>
        <w:ind w:right="116"/>
        <w:jc w:val="both"/>
        <w:rPr>
          <w:rFonts w:asciiTheme="minorBidi" w:hAnsiTheme="minorBidi"/>
        </w:rPr>
      </w:pPr>
      <w:r w:rsidRPr="00AD2395">
        <w:rPr>
          <w:rFonts w:asciiTheme="minorBidi" w:hAnsiTheme="minorBidi"/>
        </w:rPr>
        <w:t>oleje</w:t>
      </w:r>
      <w:r w:rsidR="00636852" w:rsidRPr="00AD2395">
        <w:rPr>
          <w:rFonts w:asciiTheme="minorBidi" w:hAnsiTheme="minorBidi"/>
        </w:rPr>
        <w:t xml:space="preserve"> </w:t>
      </w:r>
      <w:r w:rsidRPr="00AD2395">
        <w:rPr>
          <w:rFonts w:asciiTheme="minorBidi" w:hAnsiTheme="minorBidi"/>
        </w:rPr>
        <w:t>prepravované ako hromadný tovar, uvedené v doplnku I k prílohe I Medzinárodného dohovoru</w:t>
      </w:r>
      <w:r>
        <w:rPr>
          <w:rFonts w:asciiTheme="minorBidi" w:hAnsiTheme="minorBidi"/>
        </w:rPr>
        <w:t xml:space="preserve"> </w:t>
      </w:r>
      <w:r w:rsidRPr="00AD2395">
        <w:rPr>
          <w:rFonts w:asciiTheme="minorBidi" w:hAnsiTheme="minorBidi"/>
        </w:rPr>
        <w:t>o zabránení znečisťovania z lodí z roku 1973, v znení protokolu z roku 1978 v jeho zmenenom</w:t>
      </w:r>
    </w:p>
    <w:p w14:paraId="6E4717AE" w14:textId="77777777" w:rsidR="00AD2395" w:rsidRDefault="00AD2395" w:rsidP="00AD2395">
      <w:pPr>
        <w:pStyle w:val="Zkladntext"/>
        <w:tabs>
          <w:tab w:val="left" w:pos="2670"/>
        </w:tabs>
        <w:ind w:left="2669" w:right="116"/>
        <w:rPr>
          <w:rFonts w:asciiTheme="minorBidi" w:hAnsiTheme="minorBidi"/>
        </w:rPr>
      </w:pPr>
      <w:r w:rsidRPr="00AD2395">
        <w:rPr>
          <w:rFonts w:asciiTheme="minorBidi" w:hAnsiTheme="minorBidi"/>
        </w:rPr>
        <w:t>a doplnenom znení;</w:t>
      </w:r>
    </w:p>
    <w:p w14:paraId="3864590F" w14:textId="77777777" w:rsidR="00DC7306" w:rsidRPr="00451566" w:rsidRDefault="00DC7306">
      <w:pPr>
        <w:rPr>
          <w:rFonts w:asciiTheme="minorBidi" w:eastAsia="Arial" w:hAnsiTheme="minorBidi"/>
        </w:rPr>
      </w:pPr>
    </w:p>
    <w:p w14:paraId="7CB96F2F" w14:textId="77777777" w:rsidR="00DC7306" w:rsidRPr="00451566" w:rsidRDefault="00636852">
      <w:pPr>
        <w:pStyle w:val="Zkladntext"/>
        <w:numPr>
          <w:ilvl w:val="2"/>
          <w:numId w:val="47"/>
        </w:numPr>
        <w:tabs>
          <w:tab w:val="left" w:pos="2670"/>
        </w:tabs>
        <w:ind w:right="116"/>
        <w:jc w:val="both"/>
        <w:rPr>
          <w:rFonts w:asciiTheme="minorBidi" w:hAnsiTheme="minorBidi"/>
        </w:rPr>
      </w:pPr>
      <w:r w:rsidRPr="00451566">
        <w:rPr>
          <w:rFonts w:asciiTheme="minorBidi" w:hAnsiTheme="minorBidi"/>
        </w:rPr>
        <w:t>škodlivé kvapalné látky prepravované ako hromadný tovar uvedené v pravidle 1.10 prílohy II Medzinárodného dohovoru o zabránení znečisťovania z lodí z roku 1973, zmeneného a doplneného protokolom z roku 1978 a tie látky a zmesi, ktoré boli predbežne klasifikované do kategórie znečisťovania X, Y alebo Z v súlade s pravidlom 6.3 uvedenej prílohy II;</w:t>
      </w:r>
    </w:p>
    <w:p w14:paraId="70EB5D00" w14:textId="77777777" w:rsidR="00DC7306" w:rsidRPr="00451566" w:rsidRDefault="00DC7306">
      <w:pPr>
        <w:rPr>
          <w:rFonts w:asciiTheme="minorBidi" w:eastAsia="Arial" w:hAnsiTheme="minorBidi"/>
        </w:rPr>
      </w:pPr>
    </w:p>
    <w:p w14:paraId="105BBDD1" w14:textId="77777777" w:rsidR="003970D5" w:rsidRPr="00D101B7" w:rsidRDefault="003970D5" w:rsidP="00BA3CCC">
      <w:pPr>
        <w:pStyle w:val="Zkladntext"/>
        <w:numPr>
          <w:ilvl w:val="2"/>
          <w:numId w:val="47"/>
        </w:numPr>
        <w:tabs>
          <w:tab w:val="left" w:pos="2670"/>
        </w:tabs>
        <w:ind w:right="115"/>
        <w:jc w:val="both"/>
        <w:rPr>
          <w:rFonts w:asciiTheme="minorBidi" w:hAnsiTheme="minorBidi"/>
        </w:rPr>
      </w:pPr>
      <w:r w:rsidRPr="00D101B7">
        <w:rPr>
          <w:rFonts w:asciiTheme="minorBidi" w:hAnsiTheme="minorBidi"/>
        </w:rPr>
        <w:t>nebezpečné kvapalné látky prepravované ako hromadný tovar uvedený v kapitole 17 Medzinárodného</w:t>
      </w:r>
      <w:r w:rsidR="00D101B7" w:rsidRPr="00D101B7">
        <w:rPr>
          <w:rFonts w:asciiTheme="minorBidi" w:hAnsiTheme="minorBidi"/>
        </w:rPr>
        <w:t xml:space="preserve"> </w:t>
      </w:r>
      <w:r w:rsidRPr="00D101B7">
        <w:rPr>
          <w:rFonts w:asciiTheme="minorBidi" w:hAnsiTheme="minorBidi"/>
        </w:rPr>
        <w:t>kódexu pre stavbu a vybavenie lodí prepravujúcich nebezpečné chemikálie ako hromadný tovar z roku 1983, zmeneného a doplneného, a nebezpečných výrobkov, na ktoré administratíva a príslušná prístavná administratíva predpísala, v súlade s odsekom 1.1.6 kódexu, predbežné vhodné podmienky na prepravu;</w:t>
      </w:r>
    </w:p>
    <w:p w14:paraId="2A8DB54C" w14:textId="77777777" w:rsidR="00DC7306" w:rsidRPr="00451566" w:rsidRDefault="00DC7306">
      <w:pPr>
        <w:rPr>
          <w:rFonts w:asciiTheme="minorBidi" w:eastAsia="Arial" w:hAnsiTheme="minorBidi"/>
        </w:rPr>
      </w:pPr>
    </w:p>
    <w:p w14:paraId="1970EB32" w14:textId="77777777" w:rsidR="00DC7306" w:rsidRPr="00451566" w:rsidRDefault="00636852">
      <w:pPr>
        <w:pStyle w:val="Zkladntext"/>
        <w:numPr>
          <w:ilvl w:val="2"/>
          <w:numId w:val="47"/>
        </w:numPr>
        <w:tabs>
          <w:tab w:val="left" w:pos="2670"/>
        </w:tabs>
        <w:ind w:right="114"/>
        <w:jc w:val="both"/>
        <w:rPr>
          <w:rFonts w:asciiTheme="minorBidi" w:hAnsiTheme="minorBidi"/>
        </w:rPr>
      </w:pPr>
      <w:r w:rsidRPr="00451566">
        <w:rPr>
          <w:rFonts w:asciiTheme="minorBidi" w:hAnsiTheme="minorBidi"/>
        </w:rPr>
        <w:t>nebezpečné a škodlivé látky, materiály a predmety v balenej forme podľa Medzinárodného kódexu pre prepravu nebezpečného tovaru námornými loďami, v</w:t>
      </w:r>
      <w:r w:rsidR="003970D5">
        <w:rPr>
          <w:rFonts w:asciiTheme="minorBidi" w:hAnsiTheme="minorBidi"/>
        </w:rPr>
        <w:t xml:space="preserve"> jeho </w:t>
      </w:r>
      <w:r w:rsidRPr="00451566">
        <w:rPr>
          <w:rFonts w:asciiTheme="minorBidi" w:hAnsiTheme="minorBidi"/>
        </w:rPr>
        <w:t>zmenenom a doplnenom znení;</w:t>
      </w:r>
    </w:p>
    <w:p w14:paraId="1BFB94B0" w14:textId="77777777" w:rsidR="00DC7306" w:rsidRPr="00451566" w:rsidRDefault="00DC7306">
      <w:pPr>
        <w:rPr>
          <w:rFonts w:asciiTheme="minorBidi" w:eastAsia="Arial" w:hAnsiTheme="minorBidi"/>
        </w:rPr>
      </w:pPr>
    </w:p>
    <w:p w14:paraId="1D83EE45" w14:textId="39A5F03C" w:rsidR="003970D5" w:rsidRPr="003970D5" w:rsidRDefault="003970D5" w:rsidP="00D67EA7">
      <w:pPr>
        <w:pStyle w:val="Zkladntext"/>
        <w:numPr>
          <w:ilvl w:val="2"/>
          <w:numId w:val="47"/>
        </w:numPr>
        <w:tabs>
          <w:tab w:val="left" w:pos="2670"/>
        </w:tabs>
        <w:ind w:right="117"/>
        <w:jc w:val="both"/>
        <w:rPr>
          <w:rFonts w:asciiTheme="minorBidi" w:hAnsiTheme="minorBidi"/>
        </w:rPr>
      </w:pPr>
      <w:r w:rsidRPr="003970D5">
        <w:rPr>
          <w:rFonts w:asciiTheme="minorBidi" w:hAnsiTheme="minorBidi"/>
        </w:rPr>
        <w:t>skvapalnené plyny uvedené v kapitole 19 Medzinárodného kódexu pre stavbu a vybavenie lodí prepravujúcich skvapalnené plyny ako hromadný tovar z roku 1983</w:t>
      </w:r>
      <w:r w:rsidR="00DB469C">
        <w:rPr>
          <w:rFonts w:asciiTheme="minorBidi" w:hAnsiTheme="minorBidi"/>
        </w:rPr>
        <w:t xml:space="preserve"> (</w:t>
      </w:r>
      <w:proofErr w:type="spellStart"/>
      <w:r w:rsidR="00DB469C">
        <w:rPr>
          <w:rFonts w:asciiTheme="minorBidi" w:hAnsiTheme="minorBidi"/>
        </w:rPr>
        <w:t>ozn</w:t>
      </w:r>
      <w:proofErr w:type="spellEnd"/>
      <w:r w:rsidR="00DB469C">
        <w:rPr>
          <w:rFonts w:asciiTheme="minorBidi" w:hAnsiTheme="minorBidi"/>
        </w:rPr>
        <w:t>. č. 304/2014 Z. z.)</w:t>
      </w:r>
      <w:r w:rsidRPr="003970D5">
        <w:rPr>
          <w:rFonts w:asciiTheme="minorBidi" w:hAnsiTheme="minorBidi"/>
        </w:rPr>
        <w:t>, v jeho zmenenom a doplnenom znení, a výrobky, na ktoré administratíva a príslušná prístavná administratíva predpísala, v súlade s odsekom 1.1.6 kódu, predbežné vhodné podmienky na prepravu;</w:t>
      </w:r>
    </w:p>
    <w:p w14:paraId="695887BC" w14:textId="77777777" w:rsidR="00DC7306" w:rsidRPr="00451566" w:rsidRDefault="00DC7306">
      <w:pPr>
        <w:rPr>
          <w:rFonts w:asciiTheme="minorBidi" w:eastAsia="Arial" w:hAnsiTheme="minorBidi"/>
        </w:rPr>
      </w:pPr>
    </w:p>
    <w:p w14:paraId="045C19C2" w14:textId="77777777" w:rsidR="00DC7306" w:rsidRPr="003970D5" w:rsidRDefault="003970D5" w:rsidP="003970D5">
      <w:pPr>
        <w:pStyle w:val="Zkladntext"/>
        <w:numPr>
          <w:ilvl w:val="2"/>
          <w:numId w:val="47"/>
        </w:numPr>
        <w:tabs>
          <w:tab w:val="left" w:pos="2670"/>
        </w:tabs>
        <w:ind w:right="116"/>
        <w:jc w:val="both"/>
        <w:rPr>
          <w:rFonts w:asciiTheme="minorBidi" w:hAnsiTheme="minorBidi"/>
        </w:rPr>
      </w:pPr>
      <w:r w:rsidRPr="003970D5">
        <w:rPr>
          <w:rFonts w:asciiTheme="minorBidi" w:hAnsiTheme="minorBidi"/>
        </w:rPr>
        <w:t>skvapalnené látky, ktoré sa prepravujú ako hromadný tovar s bodom vzplanutia nepresahujúcim 60°C</w:t>
      </w:r>
      <w:r>
        <w:rPr>
          <w:rFonts w:asciiTheme="minorBidi" w:hAnsiTheme="minorBidi"/>
        </w:rPr>
        <w:t xml:space="preserve"> </w:t>
      </w:r>
      <w:r w:rsidRPr="003970D5">
        <w:rPr>
          <w:rFonts w:asciiTheme="minorBidi" w:hAnsiTheme="minorBidi"/>
        </w:rPr>
        <w:t>(merané testom v uzavretej nádobe);</w:t>
      </w:r>
    </w:p>
    <w:p w14:paraId="5C54CE83" w14:textId="77777777" w:rsidR="00DC7306" w:rsidRPr="00451566" w:rsidRDefault="00DC7306">
      <w:pPr>
        <w:jc w:val="both"/>
        <w:rPr>
          <w:rFonts w:asciiTheme="minorBidi" w:hAnsiTheme="minorBidi"/>
        </w:rPr>
        <w:sectPr w:rsidR="00DC7306" w:rsidRPr="00451566">
          <w:headerReference w:type="default" r:id="rId14"/>
          <w:pgSz w:w="11910" w:h="16840"/>
          <w:pgMar w:top="1080" w:right="1300" w:bottom="280" w:left="1300" w:header="877" w:footer="0" w:gutter="0"/>
          <w:pgNumType w:start="2"/>
          <w:cols w:space="708"/>
        </w:sectPr>
      </w:pPr>
    </w:p>
    <w:p w14:paraId="3C8369C8" w14:textId="77777777" w:rsidR="00DC7306" w:rsidRPr="00451566" w:rsidRDefault="00DC7306">
      <w:pPr>
        <w:spacing w:before="11"/>
        <w:rPr>
          <w:rFonts w:asciiTheme="minorBidi" w:eastAsia="Arial" w:hAnsiTheme="minorBidi"/>
          <w:sz w:val="15"/>
          <w:szCs w:val="15"/>
        </w:rPr>
      </w:pPr>
    </w:p>
    <w:p w14:paraId="187DF09B" w14:textId="77777777" w:rsidR="00DC7306" w:rsidRPr="003970D5" w:rsidRDefault="003970D5" w:rsidP="00D67EA7">
      <w:pPr>
        <w:pStyle w:val="Zkladntext"/>
        <w:numPr>
          <w:ilvl w:val="2"/>
          <w:numId w:val="47"/>
        </w:numPr>
        <w:tabs>
          <w:tab w:val="left" w:pos="2670"/>
        </w:tabs>
        <w:spacing w:before="72"/>
        <w:ind w:right="116"/>
        <w:jc w:val="both"/>
        <w:rPr>
          <w:rFonts w:asciiTheme="minorBidi" w:hAnsiTheme="minorBidi"/>
        </w:rPr>
      </w:pPr>
      <w:r w:rsidRPr="003970D5">
        <w:rPr>
          <w:rFonts w:asciiTheme="minorBidi" w:hAnsiTheme="minorBidi"/>
        </w:rPr>
        <w:t>sypké materiály predstavujúce chemické nebezpečenstvo podľa doplnku B Kódexu o bezpečnostnom zaobchádzaní so sypkým nákladom v jeho zmenenom a doplnenom znení v takom rozsahu, v akom tiež podliehajú ustanoveniam Medzinárodného kódexu pre prepravu nebezpečného tovaru námornými loďami v jeho zmenenom a doplnenom znení</w:t>
      </w:r>
      <w:r>
        <w:rPr>
          <w:rFonts w:asciiTheme="minorBidi" w:hAnsiTheme="minorBidi"/>
        </w:rPr>
        <w:t xml:space="preserve"> s účinnosťou od roku 1996</w:t>
      </w:r>
      <w:r w:rsidRPr="003970D5">
        <w:rPr>
          <w:rFonts w:asciiTheme="minorBidi" w:hAnsiTheme="minorBidi"/>
        </w:rPr>
        <w:t>; a</w:t>
      </w:r>
    </w:p>
    <w:p w14:paraId="328420B5" w14:textId="77777777" w:rsidR="00DC7306" w:rsidRPr="00451566" w:rsidRDefault="00DC7306">
      <w:pPr>
        <w:rPr>
          <w:rFonts w:asciiTheme="minorBidi" w:eastAsia="Arial" w:hAnsiTheme="minorBidi"/>
        </w:rPr>
      </w:pPr>
    </w:p>
    <w:p w14:paraId="11E794A7" w14:textId="41B1773A" w:rsidR="00DC7306" w:rsidRPr="00620439" w:rsidRDefault="00620439" w:rsidP="00620439">
      <w:pPr>
        <w:pStyle w:val="Zkladntext"/>
        <w:numPr>
          <w:ilvl w:val="1"/>
          <w:numId w:val="47"/>
        </w:numPr>
        <w:tabs>
          <w:tab w:val="left" w:pos="1820"/>
        </w:tabs>
        <w:ind w:right="119"/>
        <w:jc w:val="both"/>
        <w:rPr>
          <w:rFonts w:asciiTheme="minorBidi" w:hAnsiTheme="minorBidi"/>
        </w:rPr>
      </w:pPr>
      <w:r w:rsidRPr="00620439">
        <w:rPr>
          <w:rFonts w:asciiTheme="minorBidi" w:hAnsiTheme="minorBidi"/>
        </w:rPr>
        <w:t xml:space="preserve">zvyšky z predchádzajúcej prepravy látok prepravovaných ako hromadný tovar, ktoré sú uvedené </w:t>
      </w:r>
      <w:r w:rsidR="00FC1B6C">
        <w:rPr>
          <w:rFonts w:asciiTheme="minorBidi" w:hAnsiTheme="minorBidi"/>
        </w:rPr>
        <w:t>predtým</w:t>
      </w:r>
      <w:r w:rsidR="004265DA">
        <w:rPr>
          <w:rFonts w:asciiTheme="minorBidi" w:hAnsiTheme="minorBidi"/>
        </w:rPr>
        <w:t xml:space="preserve"> </w:t>
      </w:r>
      <w:r w:rsidRPr="00620439">
        <w:rPr>
          <w:rFonts w:asciiTheme="minorBidi" w:hAnsiTheme="minorBidi"/>
        </w:rPr>
        <w:t>pod</w:t>
      </w:r>
      <w:r>
        <w:rPr>
          <w:rFonts w:asciiTheme="minorBidi" w:hAnsiTheme="minorBidi"/>
        </w:rPr>
        <w:t xml:space="preserve"> </w:t>
      </w:r>
      <w:r w:rsidRPr="00620439">
        <w:rPr>
          <w:rFonts w:asciiTheme="minorBidi" w:hAnsiTheme="minorBidi"/>
        </w:rPr>
        <w:t>písmenom a) v bode i) až ii) a v) až vii).</w:t>
      </w:r>
    </w:p>
    <w:p w14:paraId="7C3E766C" w14:textId="77777777" w:rsidR="00DC7306" w:rsidRPr="00451566" w:rsidRDefault="00DC7306">
      <w:pPr>
        <w:rPr>
          <w:rFonts w:asciiTheme="minorBidi" w:eastAsia="Arial" w:hAnsiTheme="minorBidi"/>
        </w:rPr>
      </w:pPr>
    </w:p>
    <w:p w14:paraId="03521070" w14:textId="77777777" w:rsidR="00DC7306" w:rsidRPr="00451566" w:rsidRDefault="00636852">
      <w:pPr>
        <w:pStyle w:val="Zkladntext"/>
        <w:ind w:left="118" w:right="119" w:hanging="1"/>
        <w:jc w:val="both"/>
        <w:rPr>
          <w:rFonts w:asciiTheme="minorBidi" w:hAnsiTheme="minorBidi"/>
        </w:rPr>
      </w:pPr>
      <w:r w:rsidRPr="00451566">
        <w:rPr>
          <w:rFonts w:asciiTheme="minorBidi" w:hAnsiTheme="minorBidi"/>
        </w:rPr>
        <w:t>5</w:t>
      </w:r>
      <w:r w:rsidRPr="00451566">
        <w:rPr>
          <w:rFonts w:asciiTheme="minorBidi" w:hAnsiTheme="minorBidi"/>
          <w:i/>
        </w:rPr>
        <w:t xml:space="preserve">bis </w:t>
      </w:r>
      <w:r w:rsidRPr="00451566">
        <w:rPr>
          <w:rFonts w:asciiTheme="minorBidi" w:hAnsiTheme="minorBidi"/>
        </w:rPr>
        <w:t>„Hromadné HNS“ znamenajú nebezpečné a škodlivé látky uvedené v článku 1, odseku 5 písm. a) bode i) až iii) a v) až vii) a v odseku 5 písm. b).</w:t>
      </w:r>
    </w:p>
    <w:p w14:paraId="7E4D4E42" w14:textId="77777777" w:rsidR="00DC7306" w:rsidRPr="00451566" w:rsidRDefault="00DC7306">
      <w:pPr>
        <w:rPr>
          <w:rFonts w:asciiTheme="minorBidi" w:eastAsia="Arial" w:hAnsiTheme="minorBidi"/>
        </w:rPr>
      </w:pPr>
    </w:p>
    <w:p w14:paraId="76C0354F" w14:textId="77777777" w:rsidR="00DC7306" w:rsidRPr="00451566" w:rsidRDefault="00636852">
      <w:pPr>
        <w:pStyle w:val="Zkladntext"/>
        <w:ind w:left="118" w:right="117"/>
        <w:jc w:val="both"/>
        <w:rPr>
          <w:rFonts w:asciiTheme="minorBidi" w:hAnsiTheme="minorBidi"/>
        </w:rPr>
      </w:pPr>
      <w:r w:rsidRPr="00451566">
        <w:rPr>
          <w:rFonts w:asciiTheme="minorBidi" w:hAnsiTheme="minorBidi"/>
        </w:rPr>
        <w:t>5</w:t>
      </w:r>
      <w:r w:rsidRPr="00451566">
        <w:rPr>
          <w:rFonts w:asciiTheme="minorBidi" w:hAnsiTheme="minorBidi"/>
          <w:i/>
        </w:rPr>
        <w:t xml:space="preserve">ter </w:t>
      </w:r>
      <w:r w:rsidRPr="00451566">
        <w:rPr>
          <w:rFonts w:asciiTheme="minorBidi" w:hAnsiTheme="minorBidi"/>
        </w:rPr>
        <w:t>„Balené HNS“ znamenajú nebezpečné a škodlivé látky uvedené v článku 1, ods. 5 písm. a) bode iv).</w:t>
      </w:r>
    </w:p>
    <w:p w14:paraId="46CA07DE" w14:textId="77777777" w:rsidR="00DC7306" w:rsidRPr="00451566" w:rsidRDefault="00DC7306">
      <w:pPr>
        <w:rPr>
          <w:rFonts w:asciiTheme="minorBidi" w:eastAsia="Arial" w:hAnsiTheme="minorBidi"/>
        </w:rPr>
      </w:pPr>
    </w:p>
    <w:p w14:paraId="4F9CA657" w14:textId="77777777" w:rsidR="00DC7306" w:rsidRPr="00451566" w:rsidRDefault="00636852">
      <w:pPr>
        <w:pStyle w:val="Zkladntext"/>
        <w:numPr>
          <w:ilvl w:val="0"/>
          <w:numId w:val="47"/>
        </w:numPr>
        <w:tabs>
          <w:tab w:val="left" w:pos="971"/>
        </w:tabs>
        <w:ind w:left="970"/>
        <w:jc w:val="both"/>
        <w:rPr>
          <w:rFonts w:asciiTheme="minorBidi" w:hAnsiTheme="minorBidi"/>
        </w:rPr>
      </w:pPr>
      <w:r w:rsidRPr="00451566">
        <w:rPr>
          <w:rFonts w:asciiTheme="minorBidi" w:hAnsiTheme="minorBidi"/>
        </w:rPr>
        <w:t>„Škoda“ znamená:</w:t>
      </w:r>
    </w:p>
    <w:p w14:paraId="47A63783" w14:textId="77777777" w:rsidR="00DC7306" w:rsidRPr="00451566" w:rsidRDefault="00DC7306">
      <w:pPr>
        <w:spacing w:before="9"/>
        <w:rPr>
          <w:rFonts w:asciiTheme="minorBidi" w:eastAsia="Arial" w:hAnsiTheme="minorBidi"/>
          <w:sz w:val="21"/>
          <w:szCs w:val="21"/>
        </w:rPr>
      </w:pPr>
    </w:p>
    <w:p w14:paraId="4EAC899C" w14:textId="77777777" w:rsidR="00DC7306" w:rsidRPr="00451566" w:rsidRDefault="00636852">
      <w:pPr>
        <w:pStyle w:val="Zkladntext"/>
        <w:numPr>
          <w:ilvl w:val="1"/>
          <w:numId w:val="47"/>
        </w:numPr>
        <w:tabs>
          <w:tab w:val="left" w:pos="1820"/>
        </w:tabs>
        <w:ind w:right="119" w:hanging="849"/>
        <w:jc w:val="both"/>
        <w:rPr>
          <w:rFonts w:asciiTheme="minorBidi" w:hAnsiTheme="minorBidi"/>
        </w:rPr>
      </w:pPr>
      <w:r w:rsidRPr="00451566">
        <w:rPr>
          <w:rFonts w:asciiTheme="minorBidi" w:hAnsiTheme="minorBidi"/>
        </w:rPr>
        <w:t>stratu života alebo poranenie osôb spôsobené týmito látkami na palube alebo mimo lode, ktorá prepravuje nebezpečné a škodlivé látky;</w:t>
      </w:r>
    </w:p>
    <w:p w14:paraId="4C280A86" w14:textId="77777777" w:rsidR="00DC7306" w:rsidRPr="00451566" w:rsidRDefault="00DC7306">
      <w:pPr>
        <w:rPr>
          <w:rFonts w:asciiTheme="minorBidi" w:eastAsia="Arial" w:hAnsiTheme="minorBidi"/>
        </w:rPr>
      </w:pPr>
    </w:p>
    <w:p w14:paraId="3728A340" w14:textId="77777777" w:rsidR="00DC7306" w:rsidRPr="00451566" w:rsidRDefault="00636852">
      <w:pPr>
        <w:pStyle w:val="Zkladntext"/>
        <w:numPr>
          <w:ilvl w:val="1"/>
          <w:numId w:val="47"/>
        </w:numPr>
        <w:tabs>
          <w:tab w:val="left" w:pos="1820"/>
        </w:tabs>
        <w:ind w:right="119" w:hanging="849"/>
        <w:jc w:val="both"/>
        <w:rPr>
          <w:rFonts w:asciiTheme="minorBidi" w:hAnsiTheme="minorBidi"/>
        </w:rPr>
      </w:pPr>
      <w:r w:rsidRPr="00451566">
        <w:rPr>
          <w:rFonts w:asciiTheme="minorBidi" w:hAnsiTheme="minorBidi"/>
        </w:rPr>
        <w:t>stratu alebo poškodenie majetku spôsobené týmito látkami mimo lode prepravujúcej nebezpečné a škodlivé látky;</w:t>
      </w:r>
    </w:p>
    <w:p w14:paraId="2D0BAFA9" w14:textId="77777777" w:rsidR="00DC7306" w:rsidRPr="00451566" w:rsidRDefault="00DC7306">
      <w:pPr>
        <w:rPr>
          <w:rFonts w:asciiTheme="minorBidi" w:eastAsia="Arial" w:hAnsiTheme="minorBidi"/>
        </w:rPr>
      </w:pPr>
    </w:p>
    <w:p w14:paraId="345E9EF7" w14:textId="77777777" w:rsidR="00DC7306" w:rsidRPr="00451566" w:rsidRDefault="00636852">
      <w:pPr>
        <w:pStyle w:val="Zkladntext"/>
        <w:numPr>
          <w:ilvl w:val="1"/>
          <w:numId w:val="47"/>
        </w:numPr>
        <w:tabs>
          <w:tab w:val="left" w:pos="1820"/>
        </w:tabs>
        <w:ind w:right="116" w:hanging="849"/>
        <w:jc w:val="both"/>
        <w:rPr>
          <w:rFonts w:asciiTheme="minorBidi" w:hAnsiTheme="minorBidi"/>
        </w:rPr>
      </w:pPr>
      <w:r w:rsidRPr="00451566">
        <w:rPr>
          <w:rFonts w:asciiTheme="minorBidi" w:hAnsiTheme="minorBidi"/>
        </w:rPr>
        <w:t>stratu alebo škodu spôsobenú znečistením životného prostredia škodlivými a nebezpečnými látkami, ak sa náhrada za poškodenie životného prostredia, iná ako strata zisku z tohto poškodenia, obmedzí na náklady primeraných opatrení na obnovu, ktoré sa skutočne podnikli alebo sa majú podniknúť; a</w:t>
      </w:r>
    </w:p>
    <w:p w14:paraId="2D0548E4" w14:textId="77777777" w:rsidR="00DC7306" w:rsidRPr="00451566" w:rsidRDefault="00DC7306">
      <w:pPr>
        <w:rPr>
          <w:rFonts w:asciiTheme="minorBidi" w:eastAsia="Arial" w:hAnsiTheme="minorBidi"/>
        </w:rPr>
      </w:pPr>
    </w:p>
    <w:p w14:paraId="3ECA2087" w14:textId="77777777" w:rsidR="00DC7306" w:rsidRPr="00451566" w:rsidRDefault="00636852">
      <w:pPr>
        <w:pStyle w:val="Zkladntext"/>
        <w:numPr>
          <w:ilvl w:val="1"/>
          <w:numId w:val="47"/>
        </w:numPr>
        <w:tabs>
          <w:tab w:val="left" w:pos="1820"/>
        </w:tabs>
        <w:ind w:right="118" w:hanging="849"/>
        <w:jc w:val="both"/>
        <w:rPr>
          <w:rFonts w:asciiTheme="minorBidi" w:hAnsiTheme="minorBidi"/>
        </w:rPr>
      </w:pPr>
      <w:r w:rsidRPr="00451566">
        <w:rPr>
          <w:rFonts w:asciiTheme="minorBidi" w:hAnsiTheme="minorBidi"/>
        </w:rPr>
        <w:t>náklady na preventívne opatrenia a ďalšie straty alebo škody spôsobené preventívnymi opatreniami.</w:t>
      </w:r>
    </w:p>
    <w:p w14:paraId="6B4EC2BE" w14:textId="77777777" w:rsidR="00DC7306" w:rsidRPr="00451566" w:rsidRDefault="00DC7306">
      <w:pPr>
        <w:spacing w:before="9"/>
        <w:rPr>
          <w:rFonts w:asciiTheme="minorBidi" w:eastAsia="Arial" w:hAnsiTheme="minorBidi"/>
          <w:sz w:val="21"/>
          <w:szCs w:val="21"/>
        </w:rPr>
      </w:pPr>
    </w:p>
    <w:p w14:paraId="4791DBD9" w14:textId="77777777" w:rsidR="00DC7306" w:rsidRPr="00451566" w:rsidRDefault="00B40264" w:rsidP="00B40264">
      <w:pPr>
        <w:pStyle w:val="Zkladntext"/>
        <w:ind w:right="115"/>
        <w:jc w:val="both"/>
        <w:rPr>
          <w:rFonts w:asciiTheme="minorBidi" w:hAnsiTheme="minorBidi"/>
        </w:rPr>
      </w:pPr>
      <w:r w:rsidRPr="00B40264">
        <w:rPr>
          <w:rFonts w:asciiTheme="minorBidi" w:hAnsiTheme="minorBidi"/>
        </w:rPr>
        <w:t>Ak nie je dostatočne možné oddeliť škodu spôsobenú nebezpečnými a škodlivými látkami od tej, ktorú</w:t>
      </w:r>
      <w:r>
        <w:rPr>
          <w:rFonts w:asciiTheme="minorBidi" w:hAnsiTheme="minorBidi"/>
        </w:rPr>
        <w:t xml:space="preserve"> </w:t>
      </w:r>
      <w:r w:rsidRPr="00B40264">
        <w:rPr>
          <w:rFonts w:asciiTheme="minorBidi" w:hAnsiTheme="minorBidi"/>
        </w:rPr>
        <w:t>spôsobili iné faktory, každá takáto škoda sa bude považovať za škodu spôsobenú nebezpečnými</w:t>
      </w:r>
      <w:r>
        <w:rPr>
          <w:rFonts w:asciiTheme="minorBidi" w:hAnsiTheme="minorBidi"/>
        </w:rPr>
        <w:t xml:space="preserve"> </w:t>
      </w:r>
      <w:r w:rsidRPr="00B40264">
        <w:rPr>
          <w:rFonts w:asciiTheme="minorBidi" w:hAnsiTheme="minorBidi"/>
        </w:rPr>
        <w:t xml:space="preserve">a škodlivými látkami, </w:t>
      </w:r>
      <w:r w:rsidR="001127CC" w:rsidRPr="001127CC">
        <w:rPr>
          <w:rFonts w:asciiTheme="minorBidi" w:hAnsiTheme="minorBidi"/>
        </w:rPr>
        <w:t>okrem prípadu ak, a v rozsahu, v ktorom škoda spôsobená inými faktormi je škodou typu uvedeného v článku 4 ods. 3</w:t>
      </w:r>
      <w:r w:rsidR="0035775A">
        <w:rPr>
          <w:rFonts w:asciiTheme="minorBidi" w:hAnsiTheme="minorBidi"/>
        </w:rPr>
        <w:t>.</w:t>
      </w:r>
    </w:p>
    <w:p w14:paraId="41ABF22B" w14:textId="77777777" w:rsidR="00DC7306" w:rsidRPr="00451566" w:rsidRDefault="00DC7306">
      <w:pPr>
        <w:spacing w:before="9"/>
        <w:rPr>
          <w:rFonts w:asciiTheme="minorBidi" w:eastAsia="Arial" w:hAnsiTheme="minorBidi"/>
          <w:sz w:val="21"/>
          <w:szCs w:val="21"/>
        </w:rPr>
      </w:pPr>
    </w:p>
    <w:p w14:paraId="7C762965" w14:textId="77777777" w:rsidR="00DC7306" w:rsidRPr="00451566" w:rsidRDefault="00636852">
      <w:pPr>
        <w:pStyle w:val="Zkladntext"/>
        <w:ind w:right="119"/>
        <w:jc w:val="both"/>
        <w:rPr>
          <w:rFonts w:asciiTheme="minorBidi" w:hAnsiTheme="minorBidi"/>
        </w:rPr>
      </w:pPr>
      <w:r w:rsidRPr="00451566">
        <w:rPr>
          <w:rFonts w:asciiTheme="minorBidi" w:hAnsiTheme="minorBidi"/>
        </w:rPr>
        <w:t>V tomto odseku „spôsobená týmito látkami“ znamená spôsobená nebezpečnou alebo škodlivou povahou látok.</w:t>
      </w:r>
    </w:p>
    <w:p w14:paraId="5C1EF65C" w14:textId="77777777" w:rsidR="00DC7306" w:rsidRPr="00451566" w:rsidRDefault="00DC7306">
      <w:pPr>
        <w:rPr>
          <w:rFonts w:asciiTheme="minorBidi" w:eastAsia="Arial" w:hAnsiTheme="minorBidi"/>
        </w:rPr>
      </w:pPr>
    </w:p>
    <w:p w14:paraId="2ADE0C34" w14:textId="343BE8EE" w:rsidR="00DC7306" w:rsidRPr="00451566" w:rsidRDefault="00636852">
      <w:pPr>
        <w:pStyle w:val="Zkladntext"/>
        <w:numPr>
          <w:ilvl w:val="0"/>
          <w:numId w:val="47"/>
        </w:numPr>
        <w:tabs>
          <w:tab w:val="left" w:pos="970"/>
        </w:tabs>
        <w:ind w:left="117" w:right="118" w:firstLine="0"/>
        <w:jc w:val="both"/>
        <w:rPr>
          <w:rFonts w:asciiTheme="minorBidi" w:hAnsiTheme="minorBidi"/>
        </w:rPr>
      </w:pPr>
      <w:r w:rsidRPr="00451566">
        <w:rPr>
          <w:rFonts w:asciiTheme="minorBidi" w:hAnsiTheme="minorBidi"/>
        </w:rPr>
        <w:t xml:space="preserve">„Preventívne opatrenia“ znamenajú akékoľvek primerané opatrenia, ktoré prijala osoba po vzniku udalosti na zabránenie </w:t>
      </w:r>
      <w:r w:rsidR="00FC1B6C">
        <w:rPr>
          <w:rFonts w:asciiTheme="minorBidi" w:hAnsiTheme="minorBidi"/>
        </w:rPr>
        <w:t xml:space="preserve">škody </w:t>
      </w:r>
      <w:r w:rsidRPr="00451566">
        <w:rPr>
          <w:rFonts w:asciiTheme="minorBidi" w:hAnsiTheme="minorBidi"/>
        </w:rPr>
        <w:t xml:space="preserve">alebo </w:t>
      </w:r>
      <w:r w:rsidR="00FC1B6C">
        <w:rPr>
          <w:rFonts w:asciiTheme="minorBidi" w:hAnsiTheme="minorBidi"/>
        </w:rPr>
        <w:t>na jej minimalizáciu.</w:t>
      </w:r>
    </w:p>
    <w:p w14:paraId="2386E622" w14:textId="77777777" w:rsidR="00DC7306" w:rsidRPr="00451566" w:rsidRDefault="00DC7306">
      <w:pPr>
        <w:rPr>
          <w:rFonts w:asciiTheme="minorBidi" w:eastAsia="Arial" w:hAnsiTheme="minorBidi"/>
        </w:rPr>
      </w:pPr>
    </w:p>
    <w:p w14:paraId="09376585" w14:textId="77777777" w:rsidR="00DC7306" w:rsidRPr="00451566" w:rsidRDefault="00636852">
      <w:pPr>
        <w:pStyle w:val="Zkladntext"/>
        <w:numPr>
          <w:ilvl w:val="0"/>
          <w:numId w:val="47"/>
        </w:numPr>
        <w:tabs>
          <w:tab w:val="left" w:pos="970"/>
        </w:tabs>
        <w:ind w:left="117" w:right="119" w:firstLine="0"/>
        <w:jc w:val="both"/>
        <w:rPr>
          <w:rFonts w:asciiTheme="minorBidi" w:hAnsiTheme="minorBidi"/>
        </w:rPr>
      </w:pPr>
      <w:r w:rsidRPr="00451566">
        <w:rPr>
          <w:rFonts w:asciiTheme="minorBidi" w:hAnsiTheme="minorBidi"/>
        </w:rPr>
        <w:t>„Udalosť“ znamená akúkoľvek udalosť alebo sériu udalostí s rovnakým pôvodom, ktoré spôsobia škodu alebo predstavujú veľké, bezprostredne hroziace nebezpečenstvo spôsobenia škody.</w:t>
      </w:r>
    </w:p>
    <w:p w14:paraId="2D3E5784" w14:textId="77777777" w:rsidR="00DC7306" w:rsidRPr="00451566" w:rsidRDefault="00DC7306">
      <w:pPr>
        <w:rPr>
          <w:rFonts w:asciiTheme="minorBidi" w:eastAsia="Arial" w:hAnsiTheme="minorBidi"/>
        </w:rPr>
      </w:pPr>
    </w:p>
    <w:p w14:paraId="4BB01F45" w14:textId="5B05A943" w:rsidR="00DC7306" w:rsidRPr="00D67EA7" w:rsidRDefault="00D67EA7" w:rsidP="00D67EA7">
      <w:pPr>
        <w:pStyle w:val="Zkladntext"/>
        <w:numPr>
          <w:ilvl w:val="0"/>
          <w:numId w:val="47"/>
        </w:numPr>
        <w:tabs>
          <w:tab w:val="left" w:pos="970"/>
        </w:tabs>
        <w:ind w:left="851" w:hanging="851"/>
        <w:jc w:val="both"/>
        <w:rPr>
          <w:rFonts w:asciiTheme="minorBidi" w:hAnsiTheme="minorBidi"/>
        </w:rPr>
      </w:pPr>
      <w:r w:rsidRPr="00D67EA7">
        <w:rPr>
          <w:rFonts w:asciiTheme="minorBidi" w:hAnsiTheme="minorBidi"/>
        </w:rPr>
        <w:t>„Preprava na mori“ znamená časový úsek od času, ke</w:t>
      </w:r>
      <w:r w:rsidR="00FC1B6C">
        <w:rPr>
          <w:rFonts w:asciiTheme="minorBidi" w:hAnsiTheme="minorBidi"/>
        </w:rPr>
        <w:t>ď</w:t>
      </w:r>
      <w:r w:rsidRPr="00D67EA7">
        <w:rPr>
          <w:rFonts w:asciiTheme="minorBidi" w:hAnsiTheme="minorBidi"/>
        </w:rPr>
        <w:t xml:space="preserve"> sa nebezpečné a škodlivé látky naložením dostanú do ktorejkoľvek časti lodného vybavenia do času, ke</w:t>
      </w:r>
      <w:r w:rsidR="00FC1B6C">
        <w:rPr>
          <w:rFonts w:asciiTheme="minorBidi" w:hAnsiTheme="minorBidi"/>
        </w:rPr>
        <w:t>ď</w:t>
      </w:r>
      <w:r w:rsidRPr="00D67EA7">
        <w:rPr>
          <w:rFonts w:asciiTheme="minorBidi" w:hAnsiTheme="minorBidi"/>
        </w:rPr>
        <w:t xml:space="preserve"> sa po vyložení už nenachádzajú v ktorejkoľvek časti lodného vybavenia. Ak sa nepoužije žiadne lodné vybavenie, tento časový úsek </w:t>
      </w:r>
      <w:r w:rsidR="00FC1B6C">
        <w:rPr>
          <w:rFonts w:asciiTheme="minorBidi" w:hAnsiTheme="minorBidi"/>
        </w:rPr>
        <w:t xml:space="preserve">sa </w:t>
      </w:r>
      <w:r w:rsidRPr="00D67EA7">
        <w:rPr>
          <w:rFonts w:asciiTheme="minorBidi" w:hAnsiTheme="minorBidi"/>
        </w:rPr>
        <w:t>začne a</w:t>
      </w:r>
      <w:r w:rsidR="00FC1B6C">
        <w:rPr>
          <w:rFonts w:asciiTheme="minorBidi" w:hAnsiTheme="minorBidi"/>
        </w:rPr>
        <w:t> </w:t>
      </w:r>
      <w:r w:rsidRPr="00D67EA7">
        <w:rPr>
          <w:rFonts w:asciiTheme="minorBidi" w:hAnsiTheme="minorBidi"/>
        </w:rPr>
        <w:t>skončí</w:t>
      </w:r>
      <w:r w:rsidR="00FC1B6C">
        <w:rPr>
          <w:rFonts w:asciiTheme="minorBidi" w:hAnsiTheme="minorBidi"/>
        </w:rPr>
        <w:t xml:space="preserve"> sa </w:t>
      </w:r>
      <w:r w:rsidRPr="00D67EA7">
        <w:rPr>
          <w:rFonts w:asciiTheme="minorBidi" w:hAnsiTheme="minorBidi"/>
        </w:rPr>
        <w:t>, keď</w:t>
      </w:r>
      <w:r w:rsidR="00D101B7">
        <w:rPr>
          <w:rFonts w:asciiTheme="minorBidi" w:hAnsiTheme="minorBidi"/>
        </w:rPr>
        <w:t xml:space="preserve"> </w:t>
      </w:r>
      <w:r w:rsidRPr="00D67EA7">
        <w:rPr>
          <w:rFonts w:asciiTheme="minorBidi" w:hAnsiTheme="minorBidi"/>
        </w:rPr>
        <w:t>nebezpečné a škodlivé látky prejdú cez lodné zábradlie.</w:t>
      </w:r>
    </w:p>
    <w:p w14:paraId="3EAC7C5F"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7A2C2E56" w14:textId="77777777" w:rsidR="00DC7306" w:rsidRPr="00451566" w:rsidRDefault="00DC7306">
      <w:pPr>
        <w:spacing w:before="11"/>
        <w:rPr>
          <w:rFonts w:asciiTheme="minorBidi" w:eastAsia="Arial" w:hAnsiTheme="minorBidi"/>
          <w:sz w:val="15"/>
          <w:szCs w:val="15"/>
        </w:rPr>
      </w:pPr>
    </w:p>
    <w:p w14:paraId="0BFA93AE" w14:textId="77777777" w:rsidR="00DC7306" w:rsidRPr="00451566" w:rsidRDefault="00636852">
      <w:pPr>
        <w:pStyle w:val="Zkladntext"/>
        <w:numPr>
          <w:ilvl w:val="0"/>
          <w:numId w:val="47"/>
        </w:numPr>
        <w:tabs>
          <w:tab w:val="left" w:pos="971"/>
        </w:tabs>
        <w:spacing w:before="72"/>
        <w:ind w:left="118" w:right="115" w:firstLine="0"/>
        <w:jc w:val="both"/>
        <w:rPr>
          <w:rFonts w:asciiTheme="minorBidi" w:hAnsiTheme="minorBidi"/>
        </w:rPr>
      </w:pPr>
      <w:r w:rsidRPr="00451566">
        <w:rPr>
          <w:rFonts w:asciiTheme="minorBidi" w:hAnsiTheme="minorBidi"/>
        </w:rPr>
        <w:t>„Kontribučný náklad“ znamená akýkoľvek hromadný HNS náklad, ktorý sa prepravuje na mori ako lodný náklad do prístavu alebo terminálu na území zmluvného štátu a ktorý sa v tomto štáte vyloží. Náklad v tranzitnej preprave, ktorý sa prekladá priamo alebo cez prístav alebo terminál z jednej lode na druhú, buď celý alebo čiastočne v priebehu prepravy z jedného prístavu alebo terminálu pôvodnej nakládky do cieľového prístavu alebo terminálu, sa považuje za kontribučný náklad len z hľadiska príjmu v mieste určenia.</w:t>
      </w:r>
    </w:p>
    <w:p w14:paraId="27002632" w14:textId="77777777" w:rsidR="00DC7306" w:rsidRPr="00451566" w:rsidRDefault="00DC7306">
      <w:pPr>
        <w:rPr>
          <w:rFonts w:asciiTheme="minorBidi" w:eastAsia="Arial" w:hAnsiTheme="minorBidi"/>
        </w:rPr>
      </w:pPr>
    </w:p>
    <w:p w14:paraId="4BC6178B" w14:textId="77777777" w:rsidR="00DC7306" w:rsidRPr="00451566" w:rsidRDefault="00636852">
      <w:pPr>
        <w:pStyle w:val="Zkladntext"/>
        <w:numPr>
          <w:ilvl w:val="0"/>
          <w:numId w:val="47"/>
        </w:numPr>
        <w:tabs>
          <w:tab w:val="left" w:pos="971"/>
        </w:tabs>
        <w:ind w:left="118" w:right="117" w:firstLine="0"/>
        <w:jc w:val="both"/>
        <w:rPr>
          <w:rFonts w:asciiTheme="minorBidi" w:hAnsiTheme="minorBidi"/>
        </w:rPr>
      </w:pPr>
      <w:r w:rsidRPr="00451566">
        <w:rPr>
          <w:rFonts w:asciiTheme="minorBidi" w:hAnsiTheme="minorBidi"/>
        </w:rPr>
        <w:t>„Fond HNS“ znamená Medzinárodný fond pre nebezpečné a škodlivé látky založený podľa článku 13.</w:t>
      </w:r>
    </w:p>
    <w:p w14:paraId="0981FF00" w14:textId="77777777" w:rsidR="00DC7306" w:rsidRPr="00451566" w:rsidRDefault="00DC7306">
      <w:pPr>
        <w:spacing w:before="9"/>
        <w:rPr>
          <w:rFonts w:asciiTheme="minorBidi" w:eastAsia="Arial" w:hAnsiTheme="minorBidi"/>
          <w:sz w:val="21"/>
          <w:szCs w:val="21"/>
        </w:rPr>
      </w:pPr>
    </w:p>
    <w:p w14:paraId="5B204BC2" w14:textId="77777777" w:rsidR="00DC7306" w:rsidRPr="00451566" w:rsidRDefault="00636852">
      <w:pPr>
        <w:pStyle w:val="Zkladntext"/>
        <w:numPr>
          <w:ilvl w:val="0"/>
          <w:numId w:val="47"/>
        </w:numPr>
        <w:tabs>
          <w:tab w:val="left" w:pos="971"/>
        </w:tabs>
        <w:ind w:left="118" w:right="114" w:firstLine="0"/>
        <w:jc w:val="both"/>
        <w:rPr>
          <w:rFonts w:asciiTheme="minorBidi" w:hAnsiTheme="minorBidi"/>
        </w:rPr>
      </w:pPr>
      <w:r w:rsidRPr="00451566">
        <w:rPr>
          <w:rFonts w:asciiTheme="minorBidi" w:hAnsiTheme="minorBidi"/>
        </w:rPr>
        <w:t>„Účtovná jednotka“ znamená zvláštne práva čerpania definované Medzinárodným menovým fondom.</w:t>
      </w:r>
    </w:p>
    <w:p w14:paraId="01074A7D" w14:textId="77777777" w:rsidR="00DC7306" w:rsidRPr="00451566" w:rsidRDefault="00DC7306">
      <w:pPr>
        <w:rPr>
          <w:rFonts w:asciiTheme="minorBidi" w:eastAsia="Arial" w:hAnsiTheme="minorBidi"/>
        </w:rPr>
      </w:pPr>
    </w:p>
    <w:p w14:paraId="0FC15E4D" w14:textId="77777777" w:rsidR="00DC7306" w:rsidRPr="00451566" w:rsidRDefault="00636852">
      <w:pPr>
        <w:pStyle w:val="Zkladntext"/>
        <w:numPr>
          <w:ilvl w:val="0"/>
          <w:numId w:val="47"/>
        </w:numPr>
        <w:tabs>
          <w:tab w:val="left" w:pos="971"/>
        </w:tabs>
        <w:ind w:left="118" w:right="117" w:firstLine="0"/>
        <w:jc w:val="both"/>
        <w:rPr>
          <w:rFonts w:asciiTheme="minorBidi" w:hAnsiTheme="minorBidi"/>
        </w:rPr>
      </w:pPr>
      <w:r w:rsidRPr="00451566">
        <w:rPr>
          <w:rFonts w:asciiTheme="minorBidi" w:hAnsiTheme="minorBidi"/>
        </w:rPr>
        <w:t>„Štát registra lode“ znamená vo vzťahu k registrovanej lodi štát registrácie lode a vo vzťahu k ne</w:t>
      </w:r>
      <w:r w:rsidR="00D67EA7">
        <w:rPr>
          <w:rFonts w:asciiTheme="minorBidi" w:hAnsiTheme="minorBidi"/>
        </w:rPr>
        <w:t>za</w:t>
      </w:r>
      <w:r w:rsidRPr="00451566">
        <w:rPr>
          <w:rFonts w:asciiTheme="minorBidi" w:hAnsiTheme="minorBidi"/>
        </w:rPr>
        <w:t>registrovanej lodi štát, pod ktorého vlajkou je loď oprávnená plávať.</w:t>
      </w:r>
    </w:p>
    <w:p w14:paraId="084B6EFE" w14:textId="77777777" w:rsidR="00DC7306" w:rsidRPr="00451566" w:rsidRDefault="00DC7306">
      <w:pPr>
        <w:spacing w:before="9"/>
        <w:rPr>
          <w:rFonts w:asciiTheme="minorBidi" w:eastAsia="Arial" w:hAnsiTheme="minorBidi"/>
          <w:sz w:val="21"/>
          <w:szCs w:val="21"/>
        </w:rPr>
      </w:pPr>
    </w:p>
    <w:p w14:paraId="50EDBC09" w14:textId="77777777" w:rsidR="00DC7306" w:rsidRPr="00451566" w:rsidRDefault="00636852">
      <w:pPr>
        <w:pStyle w:val="Zkladntext"/>
        <w:numPr>
          <w:ilvl w:val="0"/>
          <w:numId w:val="47"/>
        </w:numPr>
        <w:tabs>
          <w:tab w:val="left" w:pos="971"/>
        </w:tabs>
        <w:ind w:left="118" w:right="114" w:firstLine="0"/>
        <w:jc w:val="both"/>
        <w:rPr>
          <w:rFonts w:asciiTheme="minorBidi" w:hAnsiTheme="minorBidi"/>
        </w:rPr>
      </w:pPr>
      <w:r w:rsidRPr="00451566">
        <w:rPr>
          <w:rFonts w:asciiTheme="minorBidi" w:hAnsiTheme="minorBidi"/>
        </w:rPr>
        <w:t>„Terminál“ znamená akékoľvek miesto na skladovanie nebezpečných a škodlivých látok, prijatých po preprave vodnou dopravou, vrátane akéhokoľvek zariadenia umiestneného na pobreží a spojeného potrubím alebo inak s týmto miestom.</w:t>
      </w:r>
    </w:p>
    <w:p w14:paraId="4B53787A" w14:textId="77777777" w:rsidR="00DC7306" w:rsidRPr="00451566" w:rsidRDefault="00DC7306">
      <w:pPr>
        <w:rPr>
          <w:rFonts w:asciiTheme="minorBidi" w:eastAsia="Arial" w:hAnsiTheme="minorBidi"/>
        </w:rPr>
      </w:pPr>
    </w:p>
    <w:p w14:paraId="5C41C253" w14:textId="77777777" w:rsidR="00DC7306" w:rsidRPr="00451566" w:rsidRDefault="00636852">
      <w:pPr>
        <w:pStyle w:val="Zkladntext"/>
        <w:numPr>
          <w:ilvl w:val="0"/>
          <w:numId w:val="47"/>
        </w:numPr>
        <w:tabs>
          <w:tab w:val="left" w:pos="971"/>
        </w:tabs>
        <w:ind w:left="970"/>
        <w:jc w:val="both"/>
        <w:rPr>
          <w:rFonts w:asciiTheme="minorBidi" w:hAnsiTheme="minorBidi"/>
        </w:rPr>
      </w:pPr>
      <w:r w:rsidRPr="00451566">
        <w:rPr>
          <w:rFonts w:asciiTheme="minorBidi" w:hAnsiTheme="minorBidi"/>
        </w:rPr>
        <w:t>„Riaditeľ“ znamená riaditeľa Fondu HNS.</w:t>
      </w:r>
    </w:p>
    <w:p w14:paraId="61C8DA78" w14:textId="77777777" w:rsidR="00DC7306" w:rsidRPr="00451566" w:rsidRDefault="00DC7306">
      <w:pPr>
        <w:rPr>
          <w:rFonts w:asciiTheme="minorBidi" w:eastAsia="Arial" w:hAnsiTheme="minorBidi"/>
        </w:rPr>
      </w:pPr>
    </w:p>
    <w:p w14:paraId="71721225" w14:textId="77777777" w:rsidR="00DC7306" w:rsidRPr="00451566" w:rsidRDefault="00636852">
      <w:pPr>
        <w:pStyle w:val="Zkladntext"/>
        <w:numPr>
          <w:ilvl w:val="0"/>
          <w:numId w:val="47"/>
        </w:numPr>
        <w:tabs>
          <w:tab w:val="left" w:pos="971"/>
        </w:tabs>
        <w:ind w:left="970"/>
        <w:jc w:val="both"/>
        <w:rPr>
          <w:rFonts w:asciiTheme="minorBidi" w:hAnsiTheme="minorBidi"/>
        </w:rPr>
      </w:pPr>
      <w:r w:rsidRPr="00451566">
        <w:rPr>
          <w:rFonts w:asciiTheme="minorBidi" w:hAnsiTheme="minorBidi"/>
        </w:rPr>
        <w:t>„Organizácia“ znamená Medzinárodnú námornú organizáciu.</w:t>
      </w:r>
    </w:p>
    <w:p w14:paraId="402F0C81" w14:textId="77777777" w:rsidR="00DC7306" w:rsidRPr="00451566" w:rsidRDefault="00DC7306">
      <w:pPr>
        <w:rPr>
          <w:rFonts w:asciiTheme="minorBidi" w:eastAsia="Arial" w:hAnsiTheme="minorBidi"/>
        </w:rPr>
      </w:pPr>
    </w:p>
    <w:p w14:paraId="67FF7C77" w14:textId="77777777" w:rsidR="00DC7306" w:rsidRPr="00451566" w:rsidRDefault="00636852">
      <w:pPr>
        <w:pStyle w:val="Zkladntext"/>
        <w:numPr>
          <w:ilvl w:val="0"/>
          <w:numId w:val="47"/>
        </w:numPr>
        <w:tabs>
          <w:tab w:val="left" w:pos="971"/>
        </w:tabs>
        <w:ind w:left="970"/>
        <w:jc w:val="both"/>
        <w:rPr>
          <w:rFonts w:asciiTheme="minorBidi" w:hAnsiTheme="minorBidi"/>
        </w:rPr>
      </w:pPr>
      <w:r w:rsidRPr="00451566">
        <w:rPr>
          <w:rFonts w:asciiTheme="minorBidi" w:hAnsiTheme="minorBidi"/>
        </w:rPr>
        <w:t>„Generálny tajomník“ znamená generálneho tajomníka Organizácie.</w:t>
      </w:r>
    </w:p>
    <w:p w14:paraId="4F56C5A2" w14:textId="77777777" w:rsidR="00DC7306" w:rsidRPr="00451566" w:rsidRDefault="00DC7306">
      <w:pPr>
        <w:spacing w:before="7"/>
        <w:rPr>
          <w:rFonts w:asciiTheme="minorBidi" w:eastAsia="Arial" w:hAnsiTheme="minorBidi"/>
          <w:sz w:val="21"/>
          <w:szCs w:val="21"/>
        </w:rPr>
      </w:pPr>
    </w:p>
    <w:p w14:paraId="4EE8C0FA" w14:textId="77777777" w:rsidR="00AD0475" w:rsidRDefault="00636852" w:rsidP="00AD0475">
      <w:pPr>
        <w:pStyle w:val="Nadpis1"/>
        <w:spacing w:line="480" w:lineRule="auto"/>
        <w:ind w:left="3883" w:right="3356"/>
        <w:jc w:val="center"/>
        <w:rPr>
          <w:rFonts w:asciiTheme="minorBidi" w:hAnsiTheme="minorBidi"/>
        </w:rPr>
      </w:pPr>
      <w:r w:rsidRPr="00451566">
        <w:rPr>
          <w:rFonts w:asciiTheme="minorBidi" w:hAnsiTheme="minorBidi"/>
        </w:rPr>
        <w:t xml:space="preserve">Prílohy </w:t>
      </w:r>
    </w:p>
    <w:p w14:paraId="52400A97" w14:textId="77777777" w:rsidR="00DC7306" w:rsidRPr="00451566" w:rsidRDefault="00636852" w:rsidP="00AD0475">
      <w:pPr>
        <w:pStyle w:val="Nadpis1"/>
        <w:spacing w:line="480" w:lineRule="auto"/>
        <w:ind w:left="3883" w:right="3356"/>
        <w:jc w:val="center"/>
        <w:rPr>
          <w:rFonts w:asciiTheme="minorBidi" w:hAnsiTheme="minorBidi"/>
          <w:b w:val="0"/>
          <w:bCs w:val="0"/>
        </w:rPr>
      </w:pPr>
      <w:r w:rsidRPr="00451566">
        <w:rPr>
          <w:rFonts w:asciiTheme="minorBidi" w:hAnsiTheme="minorBidi"/>
        </w:rPr>
        <w:t>Článok 2</w:t>
      </w:r>
    </w:p>
    <w:p w14:paraId="7DE31F8A" w14:textId="77777777" w:rsidR="00DC7306" w:rsidRPr="00451566" w:rsidRDefault="00636852">
      <w:pPr>
        <w:pStyle w:val="Zkladntext"/>
        <w:spacing w:before="10"/>
        <w:ind w:left="119"/>
        <w:jc w:val="both"/>
        <w:rPr>
          <w:rFonts w:asciiTheme="minorBidi" w:hAnsiTheme="minorBidi"/>
        </w:rPr>
      </w:pPr>
      <w:r w:rsidRPr="008E620E">
        <w:rPr>
          <w:rFonts w:asciiTheme="minorBidi" w:hAnsiTheme="minorBidi"/>
        </w:rPr>
        <w:t>Prílohy k tomuto dohovoru</w:t>
      </w:r>
      <w:r w:rsidRPr="00451566">
        <w:rPr>
          <w:rFonts w:asciiTheme="minorBidi" w:hAnsiTheme="minorBidi"/>
        </w:rPr>
        <w:t xml:space="preserve"> tvoria neoddeliteľnú súčasť tohto dohovoru.</w:t>
      </w:r>
    </w:p>
    <w:p w14:paraId="0D3DE56D" w14:textId="77777777" w:rsidR="00DC7306" w:rsidRPr="00451566" w:rsidRDefault="00DC7306">
      <w:pPr>
        <w:spacing w:before="9"/>
        <w:rPr>
          <w:rFonts w:asciiTheme="minorBidi" w:eastAsia="Arial" w:hAnsiTheme="minorBidi"/>
          <w:sz w:val="21"/>
          <w:szCs w:val="21"/>
        </w:rPr>
      </w:pPr>
    </w:p>
    <w:p w14:paraId="1A97367B" w14:textId="77777777" w:rsidR="00DC7306" w:rsidRPr="00451566" w:rsidRDefault="00636852">
      <w:pPr>
        <w:pStyle w:val="Nadpis1"/>
        <w:spacing w:line="480" w:lineRule="auto"/>
        <w:ind w:left="3484" w:right="3480"/>
        <w:jc w:val="center"/>
        <w:rPr>
          <w:rFonts w:asciiTheme="minorBidi" w:hAnsiTheme="minorBidi"/>
          <w:b w:val="0"/>
          <w:bCs w:val="0"/>
        </w:rPr>
      </w:pPr>
      <w:r w:rsidRPr="00451566">
        <w:rPr>
          <w:rFonts w:asciiTheme="minorBidi" w:hAnsiTheme="minorBidi"/>
        </w:rPr>
        <w:t>Rozsah uplatňovania Článok 3</w:t>
      </w:r>
    </w:p>
    <w:p w14:paraId="3611C2C8" w14:textId="77777777" w:rsidR="00DC7306" w:rsidRPr="00451566" w:rsidRDefault="00636852">
      <w:pPr>
        <w:pStyle w:val="Zkladntext"/>
        <w:spacing w:before="7"/>
        <w:ind w:left="119"/>
        <w:jc w:val="both"/>
        <w:rPr>
          <w:rFonts w:asciiTheme="minorBidi" w:hAnsiTheme="minorBidi"/>
        </w:rPr>
      </w:pPr>
      <w:r w:rsidRPr="00451566">
        <w:rPr>
          <w:rFonts w:asciiTheme="minorBidi" w:hAnsiTheme="minorBidi"/>
        </w:rPr>
        <w:t>Tento dohovor sa uplatňuje výlučne na:</w:t>
      </w:r>
    </w:p>
    <w:p w14:paraId="626A520A" w14:textId="77777777" w:rsidR="00DC7306" w:rsidRPr="00451566" w:rsidRDefault="00DC7306">
      <w:pPr>
        <w:rPr>
          <w:rFonts w:asciiTheme="minorBidi" w:eastAsia="Arial" w:hAnsiTheme="minorBidi"/>
        </w:rPr>
      </w:pPr>
    </w:p>
    <w:p w14:paraId="23DA2C3E" w14:textId="77777777" w:rsidR="00DC7306" w:rsidRPr="00451566" w:rsidRDefault="00636852">
      <w:pPr>
        <w:pStyle w:val="Zkladntext"/>
        <w:numPr>
          <w:ilvl w:val="1"/>
          <w:numId w:val="47"/>
        </w:numPr>
        <w:tabs>
          <w:tab w:val="left" w:pos="1821"/>
        </w:tabs>
        <w:ind w:left="1820" w:right="115" w:hanging="849"/>
        <w:jc w:val="both"/>
        <w:rPr>
          <w:rFonts w:asciiTheme="minorBidi" w:hAnsiTheme="minorBidi"/>
        </w:rPr>
      </w:pPr>
      <w:r w:rsidRPr="00451566">
        <w:rPr>
          <w:rFonts w:asciiTheme="minorBidi" w:hAnsiTheme="minorBidi"/>
        </w:rPr>
        <w:t>akúkoľv</w:t>
      </w:r>
      <w:r w:rsidR="001770C1">
        <w:rPr>
          <w:rFonts w:asciiTheme="minorBidi" w:hAnsiTheme="minorBidi"/>
        </w:rPr>
        <w:t xml:space="preserve">ek škodu spôsobenú na </w:t>
      </w:r>
      <w:r w:rsidRPr="00451566">
        <w:rPr>
          <w:rFonts w:asciiTheme="minorBidi" w:hAnsiTheme="minorBidi"/>
        </w:rPr>
        <w:t xml:space="preserve">území zmluvného štátu vrátane jeho </w:t>
      </w:r>
      <w:r w:rsidR="009B6886">
        <w:rPr>
          <w:rFonts w:asciiTheme="minorBidi" w:hAnsiTheme="minorBidi"/>
        </w:rPr>
        <w:t>pobrežného mora</w:t>
      </w:r>
      <w:r w:rsidRPr="00451566">
        <w:rPr>
          <w:rFonts w:asciiTheme="minorBidi" w:hAnsiTheme="minorBidi"/>
        </w:rPr>
        <w:t>;</w:t>
      </w:r>
    </w:p>
    <w:p w14:paraId="03DFFB80" w14:textId="77777777" w:rsidR="00DC7306" w:rsidRPr="00451566" w:rsidRDefault="00DC7306">
      <w:pPr>
        <w:rPr>
          <w:rFonts w:asciiTheme="minorBidi" w:eastAsia="Arial" w:hAnsiTheme="minorBidi"/>
        </w:rPr>
      </w:pPr>
    </w:p>
    <w:p w14:paraId="42C02116" w14:textId="6F47DD50" w:rsidR="00DC7306" w:rsidRPr="00451566" w:rsidRDefault="00636852">
      <w:pPr>
        <w:pStyle w:val="Zkladntext"/>
        <w:numPr>
          <w:ilvl w:val="1"/>
          <w:numId w:val="47"/>
        </w:numPr>
        <w:tabs>
          <w:tab w:val="left" w:pos="1821"/>
        </w:tabs>
        <w:ind w:left="1820" w:right="115" w:hanging="849"/>
        <w:jc w:val="both"/>
        <w:rPr>
          <w:rFonts w:asciiTheme="minorBidi" w:hAnsiTheme="minorBidi"/>
        </w:rPr>
      </w:pPr>
      <w:r w:rsidRPr="00451566">
        <w:rPr>
          <w:rFonts w:asciiTheme="minorBidi" w:hAnsiTheme="minorBidi"/>
        </w:rPr>
        <w:t xml:space="preserve">škodu spôsobenú znečistením životného prostredia vo výlučnej </w:t>
      </w:r>
      <w:r w:rsidR="008E620E">
        <w:rPr>
          <w:rFonts w:asciiTheme="minorBidi" w:hAnsiTheme="minorBidi"/>
        </w:rPr>
        <w:t>ekonomickej</w:t>
      </w:r>
      <w:r w:rsidR="009B6886">
        <w:rPr>
          <w:rFonts w:asciiTheme="minorBidi" w:hAnsiTheme="minorBidi"/>
        </w:rPr>
        <w:t xml:space="preserve"> zóne</w:t>
      </w:r>
      <w:r w:rsidR="008E620E">
        <w:rPr>
          <w:rFonts w:asciiTheme="minorBidi" w:hAnsiTheme="minorBidi"/>
        </w:rPr>
        <w:t xml:space="preserve"> </w:t>
      </w:r>
      <w:r w:rsidRPr="00451566">
        <w:rPr>
          <w:rFonts w:asciiTheme="minorBidi" w:hAnsiTheme="minorBidi"/>
        </w:rPr>
        <w:t>členského štátu, ktorá bola ustanovená v súlade s medzinárodným právom, alebo ak členský štát neustanovil takúto zónu, v</w:t>
      </w:r>
      <w:r w:rsidR="00FE2E04">
        <w:rPr>
          <w:rFonts w:asciiTheme="minorBidi" w:hAnsiTheme="minorBidi"/>
        </w:rPr>
        <w:t xml:space="preserve"> priľahlej </w:t>
      </w:r>
      <w:r w:rsidR="0019601D">
        <w:rPr>
          <w:rFonts w:asciiTheme="minorBidi" w:hAnsiTheme="minorBidi"/>
        </w:rPr>
        <w:t xml:space="preserve">zóne </w:t>
      </w:r>
      <w:r w:rsidR="008E620E">
        <w:rPr>
          <w:rFonts w:asciiTheme="minorBidi" w:hAnsiTheme="minorBidi"/>
        </w:rPr>
        <w:t>k pobrežnému moru</w:t>
      </w:r>
      <w:r w:rsidRPr="00451566">
        <w:rPr>
          <w:rFonts w:asciiTheme="minorBidi" w:hAnsiTheme="minorBidi"/>
        </w:rPr>
        <w:t xml:space="preserve"> štátu, ktorú určil štát v súlade s medzinárodným právom a ktorá nepresahuje 200 námorných míľ od základných </w:t>
      </w:r>
      <w:r w:rsidR="009B6886">
        <w:rPr>
          <w:rFonts w:asciiTheme="minorBidi" w:hAnsiTheme="minorBidi"/>
        </w:rPr>
        <w:t>línií</w:t>
      </w:r>
      <w:r w:rsidRPr="00451566">
        <w:rPr>
          <w:rFonts w:asciiTheme="minorBidi" w:hAnsiTheme="minorBidi"/>
        </w:rPr>
        <w:t xml:space="preserve">, od ktorých sa </w:t>
      </w:r>
      <w:r w:rsidR="001770C1">
        <w:rPr>
          <w:rFonts w:asciiTheme="minorBidi" w:hAnsiTheme="minorBidi"/>
        </w:rPr>
        <w:t xml:space="preserve">meria </w:t>
      </w:r>
      <w:r w:rsidR="009B6886">
        <w:rPr>
          <w:rFonts w:asciiTheme="minorBidi" w:hAnsiTheme="minorBidi"/>
        </w:rPr>
        <w:t>šírka</w:t>
      </w:r>
      <w:r w:rsidRPr="00451566">
        <w:rPr>
          <w:rFonts w:asciiTheme="minorBidi" w:hAnsiTheme="minorBidi"/>
        </w:rPr>
        <w:t xml:space="preserve"> jeho </w:t>
      </w:r>
      <w:r w:rsidR="008E620E">
        <w:rPr>
          <w:rFonts w:asciiTheme="minorBidi" w:hAnsiTheme="minorBidi"/>
        </w:rPr>
        <w:t>pobrežného mora</w:t>
      </w:r>
      <w:r w:rsidRPr="00451566">
        <w:rPr>
          <w:rFonts w:asciiTheme="minorBidi" w:hAnsiTheme="minorBidi"/>
        </w:rPr>
        <w:t>;</w:t>
      </w:r>
    </w:p>
    <w:p w14:paraId="5FC21CAF" w14:textId="77777777" w:rsidR="00DC7306" w:rsidRPr="00451566" w:rsidRDefault="00DC7306">
      <w:pPr>
        <w:jc w:val="both"/>
        <w:rPr>
          <w:rFonts w:asciiTheme="minorBidi" w:hAnsiTheme="minorBidi"/>
        </w:rPr>
        <w:sectPr w:rsidR="00DC7306" w:rsidRPr="00451566">
          <w:headerReference w:type="default" r:id="rId15"/>
          <w:pgSz w:w="11910" w:h="16840"/>
          <w:pgMar w:top="1080" w:right="1300" w:bottom="280" w:left="1300" w:header="877" w:footer="0" w:gutter="0"/>
          <w:cols w:space="708"/>
        </w:sectPr>
      </w:pPr>
    </w:p>
    <w:p w14:paraId="34D361A8" w14:textId="77777777" w:rsidR="00DC7306" w:rsidRPr="00451566" w:rsidRDefault="00636852">
      <w:pPr>
        <w:pStyle w:val="Zkladntext"/>
        <w:spacing w:before="51"/>
        <w:ind w:left="3884" w:right="3884"/>
        <w:jc w:val="center"/>
        <w:rPr>
          <w:rFonts w:asciiTheme="minorBidi" w:hAnsiTheme="minorBidi"/>
        </w:rPr>
      </w:pPr>
      <w:r w:rsidRPr="00451566">
        <w:rPr>
          <w:rFonts w:asciiTheme="minorBidi" w:hAnsiTheme="minorBidi"/>
        </w:rPr>
        <w:lastRenderedPageBreak/>
        <w:t>5</w:t>
      </w:r>
    </w:p>
    <w:p w14:paraId="2C563C14" w14:textId="77777777" w:rsidR="00DC7306" w:rsidRPr="00451566" w:rsidRDefault="00DC7306">
      <w:pPr>
        <w:spacing w:before="9"/>
        <w:rPr>
          <w:rFonts w:asciiTheme="minorBidi" w:eastAsia="Arial" w:hAnsiTheme="minorBidi"/>
          <w:sz w:val="21"/>
          <w:szCs w:val="21"/>
        </w:rPr>
      </w:pPr>
    </w:p>
    <w:p w14:paraId="034BA123" w14:textId="397BCA28" w:rsidR="00DC7306" w:rsidRPr="00451566" w:rsidRDefault="00386D23" w:rsidP="00386D23">
      <w:pPr>
        <w:pStyle w:val="Zkladntext"/>
        <w:numPr>
          <w:ilvl w:val="1"/>
          <w:numId w:val="47"/>
        </w:numPr>
        <w:tabs>
          <w:tab w:val="left" w:pos="1821"/>
        </w:tabs>
        <w:ind w:right="116"/>
        <w:jc w:val="both"/>
        <w:rPr>
          <w:rFonts w:asciiTheme="minorBidi" w:hAnsiTheme="minorBidi"/>
        </w:rPr>
      </w:pPr>
      <w:r w:rsidRPr="00386D23">
        <w:rPr>
          <w:rFonts w:asciiTheme="minorBidi" w:hAnsiTheme="minorBidi"/>
        </w:rPr>
        <w:t xml:space="preserve">inú škodu ako škodu spôsobenú </w:t>
      </w:r>
      <w:r w:rsidR="00636852" w:rsidRPr="00451566">
        <w:rPr>
          <w:rFonts w:asciiTheme="minorBidi" w:hAnsiTheme="minorBidi"/>
        </w:rPr>
        <w:t xml:space="preserve">znečistením životného prostredia mimo výsostného územia, vrátane </w:t>
      </w:r>
      <w:r w:rsidR="008E620E">
        <w:rPr>
          <w:rFonts w:asciiTheme="minorBidi" w:hAnsiTheme="minorBidi"/>
        </w:rPr>
        <w:t>pobrežného mora</w:t>
      </w:r>
      <w:r w:rsidR="00636852" w:rsidRPr="00451566">
        <w:rPr>
          <w:rFonts w:asciiTheme="minorBidi" w:hAnsiTheme="minorBidi"/>
        </w:rPr>
        <w:t xml:space="preserve"> ktoréhokoľvek štátu, ak túto škodu spôsobili látky prepravované na palube lode registrovanej v zmluvnom štáte alebo v prípade neregistrovanej lode, na palube lode oprávnenej plávať pod vlajkou zmluvného štátu; a</w:t>
      </w:r>
    </w:p>
    <w:p w14:paraId="07717557" w14:textId="77777777" w:rsidR="00DC7306" w:rsidRPr="00451566" w:rsidRDefault="00DC7306">
      <w:pPr>
        <w:rPr>
          <w:rFonts w:asciiTheme="minorBidi" w:eastAsia="Arial" w:hAnsiTheme="minorBidi"/>
        </w:rPr>
      </w:pPr>
    </w:p>
    <w:p w14:paraId="26AF31DF" w14:textId="31F29188" w:rsidR="00DC7306" w:rsidRPr="00451566" w:rsidRDefault="00636852">
      <w:pPr>
        <w:pStyle w:val="Zkladntext"/>
        <w:numPr>
          <w:ilvl w:val="1"/>
          <w:numId w:val="47"/>
        </w:numPr>
        <w:tabs>
          <w:tab w:val="left" w:pos="1820"/>
        </w:tabs>
        <w:ind w:right="119" w:hanging="849"/>
        <w:jc w:val="both"/>
        <w:rPr>
          <w:rFonts w:asciiTheme="minorBidi" w:hAnsiTheme="minorBidi"/>
        </w:rPr>
      </w:pPr>
      <w:r w:rsidRPr="00451566">
        <w:rPr>
          <w:rFonts w:asciiTheme="minorBidi" w:hAnsiTheme="minorBidi"/>
        </w:rPr>
        <w:t xml:space="preserve">preventívne opatrenia, ak sa prijmú, na zabránenie alebo minimalizovanie škôd uvedených </w:t>
      </w:r>
      <w:r w:rsidR="00FC1B6C">
        <w:rPr>
          <w:rFonts w:asciiTheme="minorBidi" w:hAnsiTheme="minorBidi"/>
        </w:rPr>
        <w:t xml:space="preserve">predtým </w:t>
      </w:r>
      <w:r w:rsidRPr="00451566">
        <w:rPr>
          <w:rFonts w:asciiTheme="minorBidi" w:hAnsiTheme="minorBidi"/>
        </w:rPr>
        <w:t>v písm. a), b) a c).</w:t>
      </w:r>
    </w:p>
    <w:p w14:paraId="2A190960" w14:textId="77777777" w:rsidR="00DC7306" w:rsidRPr="00451566" w:rsidRDefault="00DC7306">
      <w:pPr>
        <w:spacing w:before="9"/>
        <w:rPr>
          <w:rFonts w:asciiTheme="minorBidi" w:eastAsia="Arial" w:hAnsiTheme="minorBidi"/>
          <w:sz w:val="21"/>
          <w:szCs w:val="21"/>
        </w:rPr>
      </w:pPr>
    </w:p>
    <w:p w14:paraId="1D897C82" w14:textId="77777777" w:rsidR="00DC7306" w:rsidRPr="00451566" w:rsidRDefault="00636852">
      <w:pPr>
        <w:pStyle w:val="Nadpis1"/>
        <w:ind w:right="3884"/>
        <w:jc w:val="center"/>
        <w:rPr>
          <w:rFonts w:asciiTheme="minorBidi" w:hAnsiTheme="minorBidi"/>
          <w:b w:val="0"/>
          <w:bCs w:val="0"/>
        </w:rPr>
      </w:pPr>
      <w:r w:rsidRPr="00451566">
        <w:rPr>
          <w:rFonts w:asciiTheme="minorBidi" w:hAnsiTheme="minorBidi"/>
        </w:rPr>
        <w:t>Článok 4</w:t>
      </w:r>
    </w:p>
    <w:p w14:paraId="3E7A5424" w14:textId="77777777" w:rsidR="00DC7306" w:rsidRPr="00451566" w:rsidRDefault="00DC7306">
      <w:pPr>
        <w:spacing w:before="3"/>
        <w:rPr>
          <w:rFonts w:asciiTheme="minorBidi" w:eastAsia="Arial" w:hAnsiTheme="minorBidi"/>
          <w:b/>
          <w:bCs/>
        </w:rPr>
      </w:pPr>
    </w:p>
    <w:p w14:paraId="75FAC127" w14:textId="3F4FEB7B" w:rsidR="00DC7306" w:rsidRPr="00451566" w:rsidRDefault="00636852">
      <w:pPr>
        <w:pStyle w:val="Zkladntext"/>
        <w:numPr>
          <w:ilvl w:val="0"/>
          <w:numId w:val="46"/>
        </w:numPr>
        <w:tabs>
          <w:tab w:val="left" w:pos="970"/>
        </w:tabs>
        <w:ind w:right="116" w:firstLine="1"/>
        <w:jc w:val="both"/>
        <w:rPr>
          <w:rFonts w:asciiTheme="minorBidi" w:hAnsiTheme="minorBidi"/>
        </w:rPr>
      </w:pPr>
      <w:r w:rsidRPr="00A04782">
        <w:rPr>
          <w:rFonts w:asciiTheme="minorBidi" w:hAnsiTheme="minorBidi"/>
        </w:rPr>
        <w:t>Tento dohovor</w:t>
      </w:r>
      <w:r w:rsidR="00FC1B6C">
        <w:rPr>
          <w:rFonts w:asciiTheme="minorBidi" w:hAnsiTheme="minorBidi"/>
        </w:rPr>
        <w:t xml:space="preserve"> sa vzťahuje na nároky </w:t>
      </w:r>
      <w:r w:rsidRPr="00451566">
        <w:rPr>
          <w:rFonts w:asciiTheme="minorBidi" w:hAnsiTheme="minorBidi"/>
        </w:rPr>
        <w:t>iné než nároky vyplývajúce z akejkoľvek zmluvy o preprave tovaru a osôb, na škodu vyplývajúcu z preprav</w:t>
      </w:r>
      <w:r w:rsidR="00FC1B6C">
        <w:rPr>
          <w:rFonts w:asciiTheme="minorBidi" w:hAnsiTheme="minorBidi"/>
        </w:rPr>
        <w:t>y</w:t>
      </w:r>
      <w:r w:rsidRPr="00451566">
        <w:rPr>
          <w:rFonts w:asciiTheme="minorBidi" w:hAnsiTheme="minorBidi"/>
        </w:rPr>
        <w:t xml:space="preserve"> nebezpečných a škodlivých látok na mori.</w:t>
      </w:r>
    </w:p>
    <w:p w14:paraId="2FD0F60C" w14:textId="77777777" w:rsidR="00DC7306" w:rsidRPr="00451566" w:rsidRDefault="00DC7306">
      <w:pPr>
        <w:rPr>
          <w:rFonts w:asciiTheme="minorBidi" w:eastAsia="Arial" w:hAnsiTheme="minorBidi"/>
        </w:rPr>
      </w:pPr>
    </w:p>
    <w:p w14:paraId="7E7BEE04" w14:textId="52248D83" w:rsidR="00DC7306" w:rsidRPr="00451566" w:rsidRDefault="00636852">
      <w:pPr>
        <w:pStyle w:val="Zkladntext"/>
        <w:numPr>
          <w:ilvl w:val="0"/>
          <w:numId w:val="46"/>
        </w:numPr>
        <w:tabs>
          <w:tab w:val="left" w:pos="970"/>
        </w:tabs>
        <w:ind w:right="117" w:firstLine="0"/>
        <w:jc w:val="both"/>
        <w:rPr>
          <w:rFonts w:asciiTheme="minorBidi" w:hAnsiTheme="minorBidi"/>
        </w:rPr>
      </w:pPr>
      <w:r w:rsidRPr="00451566">
        <w:rPr>
          <w:rFonts w:asciiTheme="minorBidi" w:hAnsiTheme="minorBidi"/>
        </w:rPr>
        <w:t>Tento dohovor sa neuplatňuje, pokiaľ sú jeho ustanovenia nezlučiteľné s</w:t>
      </w:r>
      <w:r w:rsidR="00C8080E">
        <w:rPr>
          <w:rFonts w:asciiTheme="minorBidi" w:hAnsiTheme="minorBidi"/>
        </w:rPr>
        <w:t> </w:t>
      </w:r>
      <w:r w:rsidRPr="00451566">
        <w:rPr>
          <w:rFonts w:asciiTheme="minorBidi" w:hAnsiTheme="minorBidi"/>
        </w:rPr>
        <w:t>ustanoveniami</w:t>
      </w:r>
      <w:r w:rsidR="00C8080E">
        <w:rPr>
          <w:rFonts w:asciiTheme="minorBidi" w:hAnsiTheme="minorBidi"/>
        </w:rPr>
        <w:t xml:space="preserve"> platných právnych predpisov</w:t>
      </w:r>
      <w:r w:rsidRPr="00451566">
        <w:rPr>
          <w:rFonts w:asciiTheme="minorBidi" w:hAnsiTheme="minorBidi"/>
        </w:rPr>
        <w:t>, ktoré sa týkajú systému úrazového poistenia alebo sociálneho zabezpečenia pracovníkov.</w:t>
      </w:r>
    </w:p>
    <w:p w14:paraId="7367107A" w14:textId="77777777" w:rsidR="00DC7306" w:rsidRPr="00451566" w:rsidRDefault="00DC7306">
      <w:pPr>
        <w:rPr>
          <w:rFonts w:asciiTheme="minorBidi" w:eastAsia="Arial" w:hAnsiTheme="minorBidi"/>
        </w:rPr>
      </w:pPr>
    </w:p>
    <w:p w14:paraId="53F0106E" w14:textId="77777777" w:rsidR="00DC7306" w:rsidRPr="00451566" w:rsidRDefault="00636852">
      <w:pPr>
        <w:pStyle w:val="Zkladntext"/>
        <w:numPr>
          <w:ilvl w:val="0"/>
          <w:numId w:val="46"/>
        </w:numPr>
        <w:tabs>
          <w:tab w:val="left" w:pos="970"/>
        </w:tabs>
        <w:ind w:left="970"/>
        <w:jc w:val="both"/>
        <w:rPr>
          <w:rFonts w:asciiTheme="minorBidi" w:hAnsiTheme="minorBidi"/>
        </w:rPr>
      </w:pPr>
      <w:r w:rsidRPr="00451566">
        <w:rPr>
          <w:rFonts w:asciiTheme="minorBidi" w:hAnsiTheme="minorBidi"/>
        </w:rPr>
        <w:t>Tento dohovor sa neuplatňuje na:</w:t>
      </w:r>
    </w:p>
    <w:p w14:paraId="3BB32C65" w14:textId="77777777" w:rsidR="00DC7306" w:rsidRPr="00451566" w:rsidRDefault="00DC7306">
      <w:pPr>
        <w:rPr>
          <w:rFonts w:asciiTheme="minorBidi" w:eastAsia="Arial" w:hAnsiTheme="minorBidi"/>
        </w:rPr>
      </w:pPr>
    </w:p>
    <w:p w14:paraId="63BAEFC3" w14:textId="6FA58EF5" w:rsidR="00DC7306" w:rsidRPr="00451566" w:rsidRDefault="00636852">
      <w:pPr>
        <w:pStyle w:val="Zkladntext"/>
        <w:numPr>
          <w:ilvl w:val="1"/>
          <w:numId w:val="46"/>
        </w:numPr>
        <w:tabs>
          <w:tab w:val="left" w:pos="1820"/>
        </w:tabs>
        <w:ind w:right="120" w:hanging="849"/>
        <w:jc w:val="both"/>
        <w:rPr>
          <w:rFonts w:asciiTheme="minorBidi" w:hAnsiTheme="minorBidi"/>
        </w:rPr>
      </w:pPr>
      <w:r w:rsidRPr="00451566">
        <w:rPr>
          <w:rFonts w:asciiTheme="minorBidi" w:hAnsiTheme="minorBidi"/>
        </w:rPr>
        <w:t>škodu spôsobenú znečistením v zmysle Medzinárodného dohovoru o občianskoprávnej zodpovednosti za škody zo znečistenia ropou z roku 1969</w:t>
      </w:r>
      <w:r w:rsidR="00830F76">
        <w:rPr>
          <w:rFonts w:asciiTheme="minorBidi" w:hAnsiTheme="minorBidi"/>
        </w:rPr>
        <w:t xml:space="preserve"> (</w:t>
      </w:r>
      <w:proofErr w:type="spellStart"/>
      <w:r w:rsidR="00830F76">
        <w:rPr>
          <w:rFonts w:asciiTheme="minorBidi" w:hAnsiTheme="minorBidi"/>
        </w:rPr>
        <w:t>ozn</w:t>
      </w:r>
      <w:proofErr w:type="spellEnd"/>
      <w:r w:rsidR="00830F76">
        <w:rPr>
          <w:rFonts w:asciiTheme="minorBidi" w:hAnsiTheme="minorBidi"/>
        </w:rPr>
        <w:t>. č. 334/2013 Z. z.)</w:t>
      </w:r>
      <w:r w:rsidR="00C8080E">
        <w:rPr>
          <w:rFonts w:asciiTheme="minorBidi" w:hAnsiTheme="minorBidi"/>
        </w:rPr>
        <w:t xml:space="preserve">, </w:t>
      </w:r>
      <w:r w:rsidRPr="00451566">
        <w:rPr>
          <w:rFonts w:asciiTheme="minorBidi" w:hAnsiTheme="minorBidi"/>
        </w:rPr>
        <w:t>bez ohľadu na to, či sa má alebo nemá na základe uvedeného dohovoru vykonať náhrada škody; a</w:t>
      </w:r>
    </w:p>
    <w:p w14:paraId="158CFA36" w14:textId="77777777" w:rsidR="00DC7306" w:rsidRPr="00451566" w:rsidRDefault="00DC7306">
      <w:pPr>
        <w:rPr>
          <w:rFonts w:asciiTheme="minorBidi" w:eastAsia="Arial" w:hAnsiTheme="minorBidi"/>
        </w:rPr>
      </w:pPr>
    </w:p>
    <w:p w14:paraId="5C67B272" w14:textId="77777777" w:rsidR="00DC7306" w:rsidRPr="00451566" w:rsidRDefault="00636852">
      <w:pPr>
        <w:pStyle w:val="Zkladntext"/>
        <w:numPr>
          <w:ilvl w:val="1"/>
          <w:numId w:val="46"/>
        </w:numPr>
        <w:tabs>
          <w:tab w:val="left" w:pos="1820"/>
        </w:tabs>
        <w:ind w:right="118"/>
        <w:jc w:val="both"/>
        <w:rPr>
          <w:rFonts w:asciiTheme="minorBidi" w:hAnsiTheme="minorBidi"/>
        </w:rPr>
      </w:pPr>
      <w:r w:rsidRPr="00451566">
        <w:rPr>
          <w:rFonts w:asciiTheme="minorBidi" w:hAnsiTheme="minorBidi"/>
        </w:rPr>
        <w:t>škodu spôsobenú rádioaktívnym materiálom triedy 7 uvedenú buď v Medzinárodnom kódexe pre námornú prepravu nebezpečného tovaru, v zmenenom a doplnenom znení, alebo v Medzinárodnom kódexe pre námornú prepravu tuhého hromadného nákladu, v zmenenom a doplnenom znení.</w:t>
      </w:r>
    </w:p>
    <w:p w14:paraId="1135AE89" w14:textId="77777777" w:rsidR="00DC7306" w:rsidRPr="00451566" w:rsidRDefault="00DC7306">
      <w:pPr>
        <w:rPr>
          <w:rFonts w:asciiTheme="minorBidi" w:eastAsia="Arial" w:hAnsiTheme="minorBidi"/>
        </w:rPr>
      </w:pPr>
    </w:p>
    <w:p w14:paraId="53757F8E" w14:textId="77777777" w:rsidR="00DC7306" w:rsidRPr="00451566" w:rsidRDefault="00636852">
      <w:pPr>
        <w:pStyle w:val="Zkladntext"/>
        <w:numPr>
          <w:ilvl w:val="0"/>
          <w:numId w:val="46"/>
        </w:numPr>
        <w:tabs>
          <w:tab w:val="left" w:pos="970"/>
        </w:tabs>
        <w:ind w:right="116" w:firstLine="0"/>
        <w:jc w:val="both"/>
        <w:rPr>
          <w:rFonts w:asciiTheme="minorBidi" w:hAnsiTheme="minorBidi"/>
        </w:rPr>
      </w:pPr>
      <w:r w:rsidRPr="00451566">
        <w:rPr>
          <w:rFonts w:asciiTheme="minorBidi" w:hAnsiTheme="minorBidi"/>
        </w:rPr>
        <w:t>Ak nie je v odseku 5 ustanovené inak, ustanovenia tohto dohovoru sa nebudú uplatňovať na vojnové lode, pomocné mechanizmy alebo iné lode, ktoré vlastní alebo prevádzkuje štát a ktoré sa zatiaľ používajú len na vládne neobchodné účely.</w:t>
      </w:r>
    </w:p>
    <w:p w14:paraId="5DAB56DB" w14:textId="77777777" w:rsidR="00DC7306" w:rsidRPr="00451566" w:rsidRDefault="00DC7306">
      <w:pPr>
        <w:spacing w:before="9"/>
        <w:rPr>
          <w:rFonts w:asciiTheme="minorBidi" w:eastAsia="Arial" w:hAnsiTheme="minorBidi"/>
          <w:sz w:val="21"/>
          <w:szCs w:val="21"/>
        </w:rPr>
      </w:pPr>
    </w:p>
    <w:p w14:paraId="112FFB75" w14:textId="77777777" w:rsidR="00DC7306" w:rsidRPr="00451566" w:rsidRDefault="00636852">
      <w:pPr>
        <w:pStyle w:val="Zkladntext"/>
        <w:numPr>
          <w:ilvl w:val="0"/>
          <w:numId w:val="46"/>
        </w:numPr>
        <w:tabs>
          <w:tab w:val="left" w:pos="969"/>
        </w:tabs>
        <w:ind w:left="116" w:right="117" w:firstLine="1"/>
        <w:jc w:val="both"/>
        <w:rPr>
          <w:rFonts w:asciiTheme="minorBidi" w:hAnsiTheme="minorBidi"/>
        </w:rPr>
      </w:pPr>
      <w:r w:rsidRPr="00451566">
        <w:rPr>
          <w:rFonts w:asciiTheme="minorBidi" w:hAnsiTheme="minorBidi"/>
        </w:rPr>
        <w:t>Zmluvný štát môže rozhodnúť o uplatňovaní tohto dohovoru na svoje vojnové lode alebo iné plavidlá popísané v odseku 4, a v takom prípade to musí oznámiť generálnemu tajomníkovi s uvedením podmienok takého uplatňovania.</w:t>
      </w:r>
    </w:p>
    <w:p w14:paraId="78CE808E" w14:textId="77777777" w:rsidR="00DC7306" w:rsidRPr="00451566" w:rsidRDefault="00DC7306">
      <w:pPr>
        <w:rPr>
          <w:rFonts w:asciiTheme="minorBidi" w:eastAsia="Arial" w:hAnsiTheme="minorBidi"/>
        </w:rPr>
      </w:pPr>
    </w:p>
    <w:p w14:paraId="2526CB9D" w14:textId="77777777" w:rsidR="00DC7306" w:rsidRPr="00451566" w:rsidRDefault="00636852" w:rsidP="00C034F0">
      <w:pPr>
        <w:pStyle w:val="Zkladntext"/>
        <w:numPr>
          <w:ilvl w:val="0"/>
          <w:numId w:val="46"/>
        </w:numPr>
        <w:tabs>
          <w:tab w:val="left" w:pos="969"/>
        </w:tabs>
        <w:ind w:right="122"/>
        <w:jc w:val="both"/>
        <w:rPr>
          <w:rFonts w:asciiTheme="minorBidi" w:hAnsiTheme="minorBidi"/>
        </w:rPr>
      </w:pPr>
      <w:r w:rsidRPr="00451566">
        <w:rPr>
          <w:rFonts w:asciiTheme="minorBidi" w:hAnsiTheme="minorBidi"/>
        </w:rPr>
        <w:t xml:space="preserve">V súvislosti s loďami, ktoré vlastní zmluvný štát a používa ich na obchodné účely, každý štát podlieha </w:t>
      </w:r>
      <w:r w:rsidR="00C034F0" w:rsidRPr="00C034F0">
        <w:rPr>
          <w:rFonts w:asciiTheme="minorBidi" w:hAnsiTheme="minorBidi"/>
        </w:rPr>
        <w:t xml:space="preserve">žalobe v </w:t>
      </w:r>
      <w:r w:rsidRPr="00451566">
        <w:rPr>
          <w:rFonts w:asciiTheme="minorBidi" w:hAnsiTheme="minorBidi"/>
        </w:rPr>
        <w:t xml:space="preserve">jurisdikcii uvedenej v článku 38 a zrieka sa všetkých námietok, ktoré sú založené na jeho postavení </w:t>
      </w:r>
      <w:r w:rsidR="00A04782">
        <w:rPr>
          <w:rFonts w:asciiTheme="minorBidi" w:hAnsiTheme="minorBidi"/>
        </w:rPr>
        <w:t xml:space="preserve">ako </w:t>
      </w:r>
      <w:r w:rsidRPr="00451566">
        <w:rPr>
          <w:rFonts w:asciiTheme="minorBidi" w:hAnsiTheme="minorBidi"/>
        </w:rPr>
        <w:t>suverénneho štátu.</w:t>
      </w:r>
    </w:p>
    <w:p w14:paraId="5C5DFB9C" w14:textId="77777777" w:rsidR="00DC7306" w:rsidRPr="00451566" w:rsidRDefault="00DC7306">
      <w:pPr>
        <w:spacing w:before="9"/>
        <w:rPr>
          <w:rFonts w:asciiTheme="minorBidi" w:eastAsia="Arial" w:hAnsiTheme="minorBidi"/>
          <w:sz w:val="21"/>
          <w:szCs w:val="21"/>
        </w:rPr>
      </w:pPr>
    </w:p>
    <w:p w14:paraId="1C8A64A5" w14:textId="77777777" w:rsidR="00DC7306" w:rsidRPr="00451566" w:rsidRDefault="00636852">
      <w:pPr>
        <w:pStyle w:val="Nadpis1"/>
        <w:ind w:left="3881" w:right="3884"/>
        <w:jc w:val="center"/>
        <w:rPr>
          <w:rFonts w:asciiTheme="minorBidi" w:hAnsiTheme="minorBidi"/>
          <w:b w:val="0"/>
          <w:bCs w:val="0"/>
        </w:rPr>
      </w:pPr>
      <w:r w:rsidRPr="00451566">
        <w:rPr>
          <w:rFonts w:asciiTheme="minorBidi" w:hAnsiTheme="minorBidi"/>
        </w:rPr>
        <w:t>Článok 5</w:t>
      </w:r>
    </w:p>
    <w:p w14:paraId="0443C0AC" w14:textId="77777777" w:rsidR="00DC7306" w:rsidRPr="00451566" w:rsidRDefault="00DC7306">
      <w:pPr>
        <w:spacing w:before="3"/>
        <w:rPr>
          <w:rFonts w:asciiTheme="minorBidi" w:eastAsia="Arial" w:hAnsiTheme="minorBidi"/>
          <w:b/>
          <w:bCs/>
        </w:rPr>
      </w:pPr>
    </w:p>
    <w:p w14:paraId="364338D6" w14:textId="77777777" w:rsidR="00DC7306" w:rsidRPr="00451566" w:rsidRDefault="00636852">
      <w:pPr>
        <w:pStyle w:val="Zkladntext"/>
        <w:numPr>
          <w:ilvl w:val="0"/>
          <w:numId w:val="45"/>
        </w:numPr>
        <w:tabs>
          <w:tab w:val="left" w:pos="969"/>
        </w:tabs>
        <w:ind w:right="119" w:firstLine="0"/>
        <w:jc w:val="both"/>
        <w:rPr>
          <w:rFonts w:asciiTheme="minorBidi" w:hAnsiTheme="minorBidi"/>
        </w:rPr>
      </w:pPr>
      <w:r w:rsidRPr="00451566">
        <w:rPr>
          <w:rFonts w:asciiTheme="minorBidi" w:hAnsiTheme="minorBidi"/>
        </w:rPr>
        <w:t>Štát môže pri ratifikácii, prijatí, schválení alebo pristúpení k tomuto dohovoru alebo kedykoľvek potom vyhlásiť, že sa tento dohovor nevzťahuje na lode:</w:t>
      </w:r>
    </w:p>
    <w:p w14:paraId="4BE845FA" w14:textId="77777777" w:rsidR="00DC7306" w:rsidRPr="00451566" w:rsidRDefault="00DC7306">
      <w:pPr>
        <w:rPr>
          <w:rFonts w:asciiTheme="minorBidi" w:eastAsia="Arial" w:hAnsiTheme="minorBidi"/>
        </w:rPr>
      </w:pPr>
    </w:p>
    <w:p w14:paraId="28D178AA" w14:textId="77777777" w:rsidR="00DC7306" w:rsidRPr="00451566" w:rsidRDefault="00636852">
      <w:pPr>
        <w:pStyle w:val="Zkladntext"/>
        <w:numPr>
          <w:ilvl w:val="1"/>
          <w:numId w:val="45"/>
        </w:numPr>
        <w:tabs>
          <w:tab w:val="left" w:pos="1818"/>
        </w:tabs>
        <w:ind w:right="121" w:hanging="849"/>
        <w:rPr>
          <w:rFonts w:asciiTheme="minorBidi" w:hAnsiTheme="minorBidi"/>
        </w:rPr>
      </w:pPr>
      <w:r w:rsidRPr="00451566">
        <w:rPr>
          <w:rFonts w:asciiTheme="minorBidi" w:hAnsiTheme="minorBidi"/>
        </w:rPr>
        <w:t xml:space="preserve">ktorých hrubá </w:t>
      </w:r>
      <w:r w:rsidR="00A656D7">
        <w:rPr>
          <w:rFonts w:asciiTheme="minorBidi" w:hAnsiTheme="minorBidi"/>
        </w:rPr>
        <w:t>priestornosť</w:t>
      </w:r>
      <w:r w:rsidRPr="00451566">
        <w:rPr>
          <w:rFonts w:asciiTheme="minorBidi" w:hAnsiTheme="minorBidi"/>
        </w:rPr>
        <w:t xml:space="preserve"> nepresahuje 200 ton; a</w:t>
      </w:r>
    </w:p>
    <w:p w14:paraId="070EDA5E" w14:textId="77777777" w:rsidR="00DC7306" w:rsidRPr="00451566" w:rsidRDefault="00DC7306">
      <w:pPr>
        <w:rPr>
          <w:rFonts w:asciiTheme="minorBidi" w:eastAsia="Arial" w:hAnsiTheme="minorBidi"/>
        </w:rPr>
      </w:pPr>
    </w:p>
    <w:p w14:paraId="5FDBFBFF" w14:textId="77777777" w:rsidR="00DC7306" w:rsidRPr="00451566" w:rsidRDefault="00636852">
      <w:pPr>
        <w:pStyle w:val="Zkladntext"/>
        <w:numPr>
          <w:ilvl w:val="1"/>
          <w:numId w:val="45"/>
        </w:numPr>
        <w:tabs>
          <w:tab w:val="left" w:pos="1818"/>
        </w:tabs>
        <w:ind w:right="121" w:hanging="849"/>
        <w:rPr>
          <w:rFonts w:asciiTheme="minorBidi" w:hAnsiTheme="minorBidi"/>
        </w:rPr>
      </w:pPr>
      <w:r w:rsidRPr="00451566">
        <w:rPr>
          <w:rFonts w:asciiTheme="minorBidi" w:hAnsiTheme="minorBidi"/>
        </w:rPr>
        <w:t>ktoré prepravujú nebezpečné a škodlivé látky len v balenej forme; a</w:t>
      </w:r>
    </w:p>
    <w:p w14:paraId="155F5A27" w14:textId="77777777" w:rsidR="00DC7306" w:rsidRPr="00451566" w:rsidRDefault="00DC7306">
      <w:pPr>
        <w:spacing w:before="9"/>
        <w:rPr>
          <w:rFonts w:asciiTheme="minorBidi" w:eastAsia="Arial" w:hAnsiTheme="minorBidi"/>
          <w:sz w:val="21"/>
          <w:szCs w:val="21"/>
        </w:rPr>
      </w:pPr>
    </w:p>
    <w:p w14:paraId="06124EF5" w14:textId="77777777" w:rsidR="00DC7306" w:rsidRPr="00451566" w:rsidRDefault="00636852">
      <w:pPr>
        <w:pStyle w:val="Zkladntext"/>
        <w:numPr>
          <w:ilvl w:val="1"/>
          <w:numId w:val="45"/>
        </w:numPr>
        <w:tabs>
          <w:tab w:val="left" w:pos="1818"/>
        </w:tabs>
        <w:ind w:right="121" w:hanging="849"/>
        <w:rPr>
          <w:rFonts w:asciiTheme="minorBidi" w:hAnsiTheme="minorBidi"/>
        </w:rPr>
      </w:pPr>
      <w:r w:rsidRPr="00451566">
        <w:rPr>
          <w:rFonts w:asciiTheme="minorBidi" w:hAnsiTheme="minorBidi"/>
        </w:rPr>
        <w:t>pokiaľ plávajú medzi prístavmi alebo zariadeniami tohto štátu.</w:t>
      </w:r>
    </w:p>
    <w:p w14:paraId="076BB6BE" w14:textId="77777777" w:rsidR="00DC7306" w:rsidRPr="00451566" w:rsidRDefault="00DC7306">
      <w:pPr>
        <w:rPr>
          <w:rFonts w:asciiTheme="minorBidi" w:hAnsiTheme="minorBidi"/>
        </w:rPr>
        <w:sectPr w:rsidR="00DC7306" w:rsidRPr="00451566">
          <w:headerReference w:type="default" r:id="rId16"/>
          <w:pgSz w:w="11910" w:h="16840"/>
          <w:pgMar w:top="780" w:right="1300" w:bottom="280" w:left="1300" w:header="0" w:footer="0" w:gutter="0"/>
          <w:cols w:space="708"/>
        </w:sectPr>
      </w:pPr>
    </w:p>
    <w:p w14:paraId="4A4E512B" w14:textId="77777777" w:rsidR="00DC7306" w:rsidRPr="00451566" w:rsidRDefault="00DC7306">
      <w:pPr>
        <w:spacing w:before="11"/>
        <w:rPr>
          <w:rFonts w:asciiTheme="minorBidi" w:eastAsia="Arial" w:hAnsiTheme="minorBidi"/>
          <w:sz w:val="15"/>
          <w:szCs w:val="15"/>
        </w:rPr>
      </w:pPr>
    </w:p>
    <w:p w14:paraId="398CB6AA" w14:textId="77777777" w:rsidR="00DC7306" w:rsidRPr="00451566" w:rsidRDefault="00636852">
      <w:pPr>
        <w:pStyle w:val="Zkladntext"/>
        <w:numPr>
          <w:ilvl w:val="0"/>
          <w:numId w:val="45"/>
        </w:numPr>
        <w:tabs>
          <w:tab w:val="left" w:pos="971"/>
        </w:tabs>
        <w:spacing w:before="72"/>
        <w:ind w:left="118" w:right="113" w:firstLine="0"/>
        <w:jc w:val="both"/>
        <w:rPr>
          <w:rFonts w:asciiTheme="minorBidi" w:hAnsiTheme="minorBidi"/>
        </w:rPr>
      </w:pPr>
      <w:r w:rsidRPr="00451566">
        <w:rPr>
          <w:rFonts w:asciiTheme="minorBidi" w:hAnsiTheme="minorBidi"/>
        </w:rPr>
        <w:t>Ak sa dva susedné štáty dohodnú, že sa tento dohovor nevzťahuje ani na lode, na ktoré sa vzťahuje odsek 1 písmeno a) a b), kým plávajú medzi prístavmi a zariadeniami tohto štátu, príslušný štát môže vyhlásiť, že výnimka z uplatňovania tohto dohovoru vyhlásená podľa odseku 1, sa týka aj lodí uvedených v tomto odseku.</w:t>
      </w:r>
    </w:p>
    <w:p w14:paraId="66485BA4" w14:textId="77777777" w:rsidR="00DC7306" w:rsidRPr="00451566" w:rsidRDefault="00DC7306">
      <w:pPr>
        <w:rPr>
          <w:rFonts w:asciiTheme="minorBidi" w:eastAsia="Arial" w:hAnsiTheme="minorBidi"/>
        </w:rPr>
      </w:pPr>
    </w:p>
    <w:p w14:paraId="00F09227" w14:textId="77777777" w:rsidR="00DC7306" w:rsidRPr="00451566" w:rsidRDefault="00636852">
      <w:pPr>
        <w:pStyle w:val="Zkladntext"/>
        <w:numPr>
          <w:ilvl w:val="0"/>
          <w:numId w:val="45"/>
        </w:numPr>
        <w:tabs>
          <w:tab w:val="left" w:pos="970"/>
        </w:tabs>
        <w:ind w:left="117" w:right="113" w:firstLine="1"/>
        <w:jc w:val="both"/>
        <w:rPr>
          <w:rFonts w:asciiTheme="minorBidi" w:hAnsiTheme="minorBidi"/>
        </w:rPr>
      </w:pPr>
      <w:r w:rsidRPr="00451566">
        <w:rPr>
          <w:rFonts w:asciiTheme="minorBidi" w:hAnsiTheme="minorBidi"/>
        </w:rPr>
        <w:t>Ktorýkoľvek štát, ktorý urobil vyhlásenie podľa odseku 1 alebo 2, môže toto vyhlásenie kedykoľvek odvolať.</w:t>
      </w:r>
    </w:p>
    <w:p w14:paraId="2823810A" w14:textId="77777777" w:rsidR="00DC7306" w:rsidRPr="00451566" w:rsidRDefault="00DC7306">
      <w:pPr>
        <w:rPr>
          <w:rFonts w:asciiTheme="minorBidi" w:eastAsia="Arial" w:hAnsiTheme="minorBidi"/>
        </w:rPr>
      </w:pPr>
    </w:p>
    <w:p w14:paraId="751A302D" w14:textId="77777777" w:rsidR="00DC7306" w:rsidRPr="00451566" w:rsidRDefault="00636852">
      <w:pPr>
        <w:pStyle w:val="Zkladntext"/>
        <w:numPr>
          <w:ilvl w:val="0"/>
          <w:numId w:val="45"/>
        </w:numPr>
        <w:tabs>
          <w:tab w:val="left" w:pos="970"/>
        </w:tabs>
        <w:ind w:left="117" w:right="115" w:firstLine="0"/>
        <w:jc w:val="both"/>
        <w:rPr>
          <w:rFonts w:asciiTheme="minorBidi" w:hAnsiTheme="minorBidi"/>
        </w:rPr>
      </w:pPr>
      <w:r w:rsidRPr="00451566">
        <w:rPr>
          <w:rFonts w:asciiTheme="minorBidi" w:hAnsiTheme="minorBidi"/>
        </w:rPr>
        <w:t>Vyhlásenie podľa odseku 1 alebo 2 a odvolanie vyhlásenia podľa odseku 3 bude uložené u generálneho tajomníka, ktorý ho po nadobudnutí účinnosti tohto dohovoru oznámi riaditeľovi.</w:t>
      </w:r>
    </w:p>
    <w:p w14:paraId="08B727FF" w14:textId="77777777" w:rsidR="00DC7306" w:rsidRPr="00451566" w:rsidRDefault="00DC7306">
      <w:pPr>
        <w:rPr>
          <w:rFonts w:asciiTheme="minorBidi" w:eastAsia="Arial" w:hAnsiTheme="minorBidi"/>
        </w:rPr>
      </w:pPr>
    </w:p>
    <w:p w14:paraId="7586243F" w14:textId="77777777" w:rsidR="00DC7306" w:rsidRPr="00451566" w:rsidRDefault="00636852">
      <w:pPr>
        <w:pStyle w:val="Zkladntext"/>
        <w:numPr>
          <w:ilvl w:val="0"/>
          <w:numId w:val="45"/>
        </w:numPr>
        <w:tabs>
          <w:tab w:val="left" w:pos="970"/>
        </w:tabs>
        <w:ind w:left="117" w:right="115" w:firstLine="0"/>
        <w:jc w:val="both"/>
        <w:rPr>
          <w:rFonts w:asciiTheme="minorBidi" w:hAnsiTheme="minorBidi"/>
        </w:rPr>
      </w:pPr>
      <w:r w:rsidRPr="00451566">
        <w:rPr>
          <w:rFonts w:asciiTheme="minorBidi" w:hAnsiTheme="minorBidi"/>
        </w:rPr>
        <w:t>Fond HNS nie je povinný uhradiť náhradu škody spôsobenú látkami prepravovanými na lodi, na ktoré sa nevzťahuje dohovor, v súlade s vyhlásením urobeným podľa odseku 1 alebo 2, pokiaľ:</w:t>
      </w:r>
    </w:p>
    <w:p w14:paraId="36297116" w14:textId="77777777" w:rsidR="00DC7306" w:rsidRPr="00451566" w:rsidRDefault="00DC7306">
      <w:pPr>
        <w:spacing w:before="9"/>
        <w:rPr>
          <w:rFonts w:asciiTheme="minorBidi" w:eastAsia="Arial" w:hAnsiTheme="minorBidi"/>
          <w:sz w:val="21"/>
          <w:szCs w:val="21"/>
        </w:rPr>
      </w:pPr>
    </w:p>
    <w:p w14:paraId="6EE4178E" w14:textId="77777777" w:rsidR="00DC7306" w:rsidRPr="00451566" w:rsidRDefault="00636852">
      <w:pPr>
        <w:pStyle w:val="Zkladntext"/>
        <w:numPr>
          <w:ilvl w:val="1"/>
          <w:numId w:val="45"/>
        </w:numPr>
        <w:tabs>
          <w:tab w:val="left" w:pos="1819"/>
        </w:tabs>
        <w:ind w:left="1818" w:right="121" w:hanging="849"/>
        <w:rPr>
          <w:rFonts w:asciiTheme="minorBidi" w:hAnsiTheme="minorBidi"/>
        </w:rPr>
      </w:pPr>
      <w:r w:rsidRPr="00451566">
        <w:rPr>
          <w:rFonts w:asciiTheme="minorBidi" w:hAnsiTheme="minorBidi"/>
        </w:rPr>
        <w:t>škoda uvedená v článku 1 ods. 6 písm. a), b) alebo c) bola spôsobená:</w:t>
      </w:r>
    </w:p>
    <w:p w14:paraId="3F689620" w14:textId="77777777" w:rsidR="00DC7306" w:rsidRPr="00451566" w:rsidRDefault="00DC7306">
      <w:pPr>
        <w:rPr>
          <w:rFonts w:asciiTheme="minorBidi" w:eastAsia="Arial" w:hAnsiTheme="minorBidi"/>
        </w:rPr>
      </w:pPr>
    </w:p>
    <w:p w14:paraId="2A542710" w14:textId="0E8C591A" w:rsidR="00DC7306" w:rsidRPr="00451566" w:rsidRDefault="00636852">
      <w:pPr>
        <w:pStyle w:val="Zkladntext"/>
        <w:numPr>
          <w:ilvl w:val="2"/>
          <w:numId w:val="45"/>
        </w:numPr>
        <w:tabs>
          <w:tab w:val="left" w:pos="2669"/>
        </w:tabs>
        <w:ind w:right="119" w:hanging="849"/>
        <w:jc w:val="both"/>
        <w:rPr>
          <w:rFonts w:asciiTheme="minorBidi" w:hAnsiTheme="minorBidi"/>
        </w:rPr>
      </w:pPr>
      <w:r w:rsidRPr="00451566">
        <w:rPr>
          <w:rFonts w:asciiTheme="minorBidi" w:hAnsiTheme="minorBidi"/>
        </w:rPr>
        <w:t xml:space="preserve">na území vrátane </w:t>
      </w:r>
      <w:r w:rsidR="00381E3D">
        <w:rPr>
          <w:rFonts w:asciiTheme="minorBidi" w:hAnsiTheme="minorBidi"/>
        </w:rPr>
        <w:t>pobrežného mora</w:t>
      </w:r>
      <w:r w:rsidRPr="00451566">
        <w:rPr>
          <w:rFonts w:asciiTheme="minorBidi" w:hAnsiTheme="minorBidi"/>
        </w:rPr>
        <w:t xml:space="preserve"> štátu, ktorý urobil vyhlásenie, alebo v prípade susedných štátov, ktoré urobili vyhlásenie podľa odseku 2, v ktoromkoľvek z nich; alebo</w:t>
      </w:r>
    </w:p>
    <w:p w14:paraId="796B57B1" w14:textId="77777777" w:rsidR="00DC7306" w:rsidRPr="00451566" w:rsidRDefault="00DC7306">
      <w:pPr>
        <w:rPr>
          <w:rFonts w:asciiTheme="minorBidi" w:eastAsia="Arial" w:hAnsiTheme="minorBidi"/>
        </w:rPr>
      </w:pPr>
    </w:p>
    <w:p w14:paraId="26101B10" w14:textId="31A17FD7" w:rsidR="00DC7306" w:rsidRPr="00451566" w:rsidRDefault="00636852">
      <w:pPr>
        <w:pStyle w:val="Zkladntext"/>
        <w:numPr>
          <w:ilvl w:val="2"/>
          <w:numId w:val="45"/>
        </w:numPr>
        <w:tabs>
          <w:tab w:val="left" w:pos="2669"/>
        </w:tabs>
        <w:ind w:right="120"/>
        <w:jc w:val="both"/>
        <w:rPr>
          <w:rFonts w:asciiTheme="minorBidi" w:hAnsiTheme="minorBidi"/>
        </w:rPr>
      </w:pPr>
      <w:r w:rsidRPr="00451566">
        <w:rPr>
          <w:rFonts w:asciiTheme="minorBidi" w:hAnsiTheme="minorBidi"/>
        </w:rPr>
        <w:t xml:space="preserve">vo výlučnej </w:t>
      </w:r>
      <w:r w:rsidR="00381E3D">
        <w:rPr>
          <w:rFonts w:asciiTheme="minorBidi" w:hAnsiTheme="minorBidi"/>
        </w:rPr>
        <w:t xml:space="preserve">ekonomickej zóne </w:t>
      </w:r>
      <w:r w:rsidR="00D101B7">
        <w:rPr>
          <w:rFonts w:asciiTheme="minorBidi" w:hAnsiTheme="minorBidi"/>
        </w:rPr>
        <w:t>alebo zóne</w:t>
      </w:r>
      <w:r w:rsidRPr="00451566">
        <w:rPr>
          <w:rFonts w:asciiTheme="minorBidi" w:hAnsiTheme="minorBidi"/>
        </w:rPr>
        <w:t xml:space="preserve"> uvedenej v článku 3 písm. b) štátu alebo štátov uvedených v bode i);</w:t>
      </w:r>
    </w:p>
    <w:p w14:paraId="52EAEEBB" w14:textId="77777777" w:rsidR="00DC7306" w:rsidRPr="00451566" w:rsidRDefault="00DC7306">
      <w:pPr>
        <w:rPr>
          <w:rFonts w:asciiTheme="minorBidi" w:eastAsia="Arial" w:hAnsiTheme="minorBidi"/>
        </w:rPr>
      </w:pPr>
    </w:p>
    <w:p w14:paraId="19D5656F" w14:textId="77777777" w:rsidR="00DC7306" w:rsidRPr="00451566" w:rsidRDefault="00636852">
      <w:pPr>
        <w:pStyle w:val="Zkladntext"/>
        <w:numPr>
          <w:ilvl w:val="1"/>
          <w:numId w:val="45"/>
        </w:numPr>
        <w:tabs>
          <w:tab w:val="left" w:pos="1819"/>
        </w:tabs>
        <w:ind w:left="1818" w:right="121" w:hanging="849"/>
        <w:rPr>
          <w:rFonts w:asciiTheme="minorBidi" w:hAnsiTheme="minorBidi"/>
        </w:rPr>
      </w:pPr>
      <w:r w:rsidRPr="00451566">
        <w:rPr>
          <w:rFonts w:asciiTheme="minorBidi" w:hAnsiTheme="minorBidi"/>
        </w:rPr>
        <w:t>škoda zahŕňa opatrenia prijaté na zabránenie alebo minimalizáciu takej škody.</w:t>
      </w:r>
    </w:p>
    <w:p w14:paraId="2AA12393" w14:textId="77777777" w:rsidR="00DC7306" w:rsidRPr="00451566" w:rsidRDefault="00DC7306">
      <w:pPr>
        <w:spacing w:before="9"/>
        <w:rPr>
          <w:rFonts w:asciiTheme="minorBidi" w:eastAsia="Arial" w:hAnsiTheme="minorBidi"/>
          <w:sz w:val="21"/>
          <w:szCs w:val="21"/>
        </w:rPr>
      </w:pPr>
    </w:p>
    <w:p w14:paraId="02DE867D" w14:textId="77777777" w:rsidR="00DC7306" w:rsidRPr="00451566" w:rsidRDefault="00636852" w:rsidP="00AD0475">
      <w:pPr>
        <w:pStyle w:val="Nadpis1"/>
        <w:spacing w:line="480" w:lineRule="auto"/>
        <w:ind w:left="3484" w:right="2789"/>
        <w:jc w:val="center"/>
        <w:rPr>
          <w:rFonts w:asciiTheme="minorBidi" w:hAnsiTheme="minorBidi"/>
          <w:b w:val="0"/>
          <w:bCs w:val="0"/>
        </w:rPr>
      </w:pPr>
      <w:r w:rsidRPr="00451566">
        <w:rPr>
          <w:rFonts w:asciiTheme="minorBidi" w:hAnsiTheme="minorBidi"/>
        </w:rPr>
        <w:t>Povinnosti zmluvných štátov Článok 6</w:t>
      </w:r>
    </w:p>
    <w:p w14:paraId="2DDA12D9" w14:textId="55E9D75F" w:rsidR="00DC7306" w:rsidRPr="00451566" w:rsidRDefault="00636852">
      <w:pPr>
        <w:pStyle w:val="Zkladntext"/>
        <w:spacing w:before="7"/>
        <w:ind w:right="116"/>
        <w:jc w:val="both"/>
        <w:rPr>
          <w:rFonts w:asciiTheme="minorBidi" w:hAnsiTheme="minorBidi"/>
        </w:rPr>
      </w:pPr>
      <w:r w:rsidRPr="00451566">
        <w:rPr>
          <w:rFonts w:asciiTheme="minorBidi" w:hAnsiTheme="minorBidi"/>
        </w:rPr>
        <w:t>Každý zmluvný štát zabezpečí, aby bol splnený akýkoľvek záväzok vyplývajúci z tohto dohovoru, a v súlade so svojím právom pr</w:t>
      </w:r>
      <w:r w:rsidR="00FC1B6C">
        <w:rPr>
          <w:rFonts w:asciiTheme="minorBidi" w:hAnsiTheme="minorBidi"/>
        </w:rPr>
        <w:t>i</w:t>
      </w:r>
      <w:r w:rsidRPr="00451566">
        <w:rPr>
          <w:rFonts w:asciiTheme="minorBidi" w:hAnsiTheme="minorBidi"/>
        </w:rPr>
        <w:t xml:space="preserve">jme primerané opatrenia, vrátane uloženia sankcií, ak </w:t>
      </w:r>
      <w:r w:rsidR="00FC1B6C">
        <w:rPr>
          <w:rFonts w:asciiTheme="minorBidi" w:hAnsiTheme="minorBidi"/>
        </w:rPr>
        <w:t>to bude považovať za nevyhnutné</w:t>
      </w:r>
      <w:r w:rsidRPr="00451566">
        <w:rPr>
          <w:rFonts w:asciiTheme="minorBidi" w:hAnsiTheme="minorBidi"/>
        </w:rPr>
        <w:t xml:space="preserve"> z hľadiska účinného plnenia akéhokoľvek takého záväzku.</w:t>
      </w:r>
    </w:p>
    <w:p w14:paraId="2211D379" w14:textId="77777777" w:rsidR="00DC7306" w:rsidRPr="00451566" w:rsidRDefault="00DC7306">
      <w:pPr>
        <w:jc w:val="both"/>
        <w:rPr>
          <w:rFonts w:asciiTheme="minorBidi" w:hAnsiTheme="minorBidi"/>
        </w:rPr>
        <w:sectPr w:rsidR="00DC7306" w:rsidRPr="00451566">
          <w:headerReference w:type="default" r:id="rId17"/>
          <w:pgSz w:w="11910" w:h="16840"/>
          <w:pgMar w:top="1080" w:right="1300" w:bottom="280" w:left="1300" w:header="877" w:footer="0" w:gutter="0"/>
          <w:pgNumType w:start="6"/>
          <w:cols w:space="708"/>
        </w:sectPr>
      </w:pPr>
    </w:p>
    <w:p w14:paraId="20EA7BC3" w14:textId="77777777" w:rsidR="00DC7306" w:rsidRPr="00451566" w:rsidRDefault="00DC7306">
      <w:pPr>
        <w:spacing w:before="8"/>
        <w:rPr>
          <w:rFonts w:asciiTheme="minorBidi" w:eastAsia="Arial" w:hAnsiTheme="minorBidi"/>
          <w:sz w:val="15"/>
          <w:szCs w:val="15"/>
        </w:rPr>
      </w:pPr>
    </w:p>
    <w:p w14:paraId="5E9AA129" w14:textId="77777777" w:rsidR="00DC7306" w:rsidRPr="00451566" w:rsidRDefault="00636852" w:rsidP="00AD0475">
      <w:pPr>
        <w:pStyle w:val="Nadpis1"/>
        <w:spacing w:before="72" w:line="480" w:lineRule="auto"/>
        <w:ind w:left="3544" w:right="3214"/>
        <w:jc w:val="center"/>
        <w:rPr>
          <w:rFonts w:asciiTheme="minorBidi" w:hAnsiTheme="minorBidi"/>
          <w:b w:val="0"/>
          <w:bCs w:val="0"/>
        </w:rPr>
      </w:pPr>
      <w:r w:rsidRPr="00451566">
        <w:rPr>
          <w:rFonts w:asciiTheme="minorBidi" w:hAnsiTheme="minorBidi"/>
        </w:rPr>
        <w:t>Kapitola II ZODPOVEDNOSŤ</w:t>
      </w:r>
    </w:p>
    <w:p w14:paraId="6D257A02" w14:textId="77777777" w:rsidR="00DC7306" w:rsidRPr="00451566" w:rsidRDefault="00636852" w:rsidP="00AD0475">
      <w:pPr>
        <w:tabs>
          <w:tab w:val="left" w:pos="6379"/>
        </w:tabs>
        <w:spacing w:before="7" w:line="480" w:lineRule="auto"/>
        <w:ind w:left="3484" w:right="2931"/>
        <w:jc w:val="center"/>
        <w:rPr>
          <w:rFonts w:asciiTheme="minorBidi" w:eastAsia="Arial" w:hAnsiTheme="minorBidi"/>
        </w:rPr>
      </w:pPr>
      <w:r w:rsidRPr="00451566">
        <w:rPr>
          <w:rFonts w:asciiTheme="minorBidi" w:hAnsiTheme="minorBidi"/>
          <w:b/>
        </w:rPr>
        <w:t xml:space="preserve">Zodpovednosť vlastníka </w:t>
      </w:r>
      <w:r w:rsidRPr="00D101B7">
        <w:rPr>
          <w:rFonts w:asciiTheme="minorBidi" w:hAnsiTheme="minorBidi"/>
          <w:b/>
        </w:rPr>
        <w:t>Článok 7</w:t>
      </w:r>
    </w:p>
    <w:p w14:paraId="51C68FF1" w14:textId="77777777" w:rsidR="00DC7306" w:rsidRPr="00451566" w:rsidRDefault="00636852">
      <w:pPr>
        <w:pStyle w:val="Zkladntext"/>
        <w:numPr>
          <w:ilvl w:val="0"/>
          <w:numId w:val="44"/>
        </w:numPr>
        <w:tabs>
          <w:tab w:val="left" w:pos="971"/>
        </w:tabs>
        <w:spacing w:before="10"/>
        <w:ind w:right="116" w:firstLine="0"/>
        <w:jc w:val="both"/>
        <w:rPr>
          <w:rFonts w:asciiTheme="minorBidi" w:hAnsiTheme="minorBidi"/>
        </w:rPr>
      </w:pPr>
      <w:r w:rsidRPr="00D1224B">
        <w:rPr>
          <w:rFonts w:asciiTheme="minorBidi" w:hAnsiTheme="minorBidi"/>
        </w:rPr>
        <w:t>Pokiaľ nie je v odseku 2</w:t>
      </w:r>
      <w:r w:rsidRPr="00451566">
        <w:rPr>
          <w:rFonts w:asciiTheme="minorBidi" w:hAnsiTheme="minorBidi"/>
        </w:rPr>
        <w:t xml:space="preserve"> a 3 stanovené inak, vlastník je zodpovedný v čase udalosti za škodu spôsobenú akýmikoľvek nebezpečnými a škodlivými látkami v súvislosti s ich prepravou na mori na palube lode za predpokladu, že ak udalosť pozostáva zo série udalostí rovnakého pôvodu, zodpovednosť sa pripisuje vlastníkovi v čase vzniku prvej takejto udalosti.</w:t>
      </w:r>
    </w:p>
    <w:p w14:paraId="498CFC13" w14:textId="77777777" w:rsidR="00DC7306" w:rsidRPr="00451566" w:rsidRDefault="00DC7306">
      <w:pPr>
        <w:rPr>
          <w:rFonts w:asciiTheme="minorBidi" w:eastAsia="Arial" w:hAnsiTheme="minorBidi"/>
        </w:rPr>
      </w:pPr>
    </w:p>
    <w:p w14:paraId="40AF317B" w14:textId="77777777" w:rsidR="00DC7306" w:rsidRPr="00451566" w:rsidRDefault="00636852">
      <w:pPr>
        <w:pStyle w:val="Zkladntext"/>
        <w:numPr>
          <w:ilvl w:val="0"/>
          <w:numId w:val="44"/>
        </w:numPr>
        <w:tabs>
          <w:tab w:val="left" w:pos="971"/>
        </w:tabs>
        <w:ind w:left="970"/>
        <w:jc w:val="both"/>
        <w:rPr>
          <w:rFonts w:asciiTheme="minorBidi" w:hAnsiTheme="minorBidi"/>
        </w:rPr>
      </w:pPr>
      <w:r w:rsidRPr="00451566">
        <w:rPr>
          <w:rFonts w:asciiTheme="minorBidi" w:hAnsiTheme="minorBidi"/>
        </w:rPr>
        <w:t>Vlastníkovi sa nepripisuje zodpovednosť, ak preukáže, že:</w:t>
      </w:r>
    </w:p>
    <w:p w14:paraId="1C0A0797" w14:textId="77777777" w:rsidR="00DC7306" w:rsidRPr="00451566" w:rsidRDefault="00DC7306">
      <w:pPr>
        <w:rPr>
          <w:rFonts w:asciiTheme="minorBidi" w:eastAsia="Arial" w:hAnsiTheme="minorBidi"/>
        </w:rPr>
      </w:pPr>
    </w:p>
    <w:p w14:paraId="47D1DF68" w14:textId="77777777" w:rsidR="00DC7306" w:rsidRPr="00451566" w:rsidRDefault="00636852">
      <w:pPr>
        <w:pStyle w:val="Zkladntext"/>
        <w:numPr>
          <w:ilvl w:val="1"/>
          <w:numId w:val="44"/>
        </w:numPr>
        <w:tabs>
          <w:tab w:val="left" w:pos="1821"/>
        </w:tabs>
        <w:ind w:right="114"/>
        <w:jc w:val="both"/>
        <w:rPr>
          <w:rFonts w:asciiTheme="minorBidi" w:hAnsiTheme="minorBidi"/>
        </w:rPr>
      </w:pPr>
      <w:r w:rsidRPr="00451566">
        <w:rPr>
          <w:rFonts w:asciiTheme="minorBidi" w:hAnsiTheme="minorBidi"/>
        </w:rPr>
        <w:t>škoda vznikla v dôsledku vojnovej akcie, nepriateľských akcií, občianskej vojny, povstania alebo prírodného javu výnimočnej, nevyhnutnej alebo neodvratnej povahy; alebo</w:t>
      </w:r>
    </w:p>
    <w:p w14:paraId="5974716C" w14:textId="77777777" w:rsidR="00DC7306" w:rsidRPr="00451566" w:rsidRDefault="00DC7306">
      <w:pPr>
        <w:rPr>
          <w:rFonts w:asciiTheme="minorBidi" w:eastAsia="Arial" w:hAnsiTheme="minorBidi"/>
        </w:rPr>
      </w:pPr>
    </w:p>
    <w:p w14:paraId="63301180" w14:textId="77777777" w:rsidR="00DC7306" w:rsidRPr="00451566" w:rsidRDefault="00636852">
      <w:pPr>
        <w:pStyle w:val="Zkladntext"/>
        <w:numPr>
          <w:ilvl w:val="1"/>
          <w:numId w:val="44"/>
        </w:numPr>
        <w:tabs>
          <w:tab w:val="left" w:pos="1821"/>
        </w:tabs>
        <w:ind w:right="115"/>
        <w:jc w:val="both"/>
        <w:rPr>
          <w:rFonts w:asciiTheme="minorBidi" w:hAnsiTheme="minorBidi"/>
        </w:rPr>
      </w:pPr>
      <w:r w:rsidRPr="00451566">
        <w:rPr>
          <w:rFonts w:asciiTheme="minorBidi" w:hAnsiTheme="minorBidi"/>
        </w:rPr>
        <w:t>celú škodu spôsobila tretia strana svojím konaním alebo opomenutím s úmyslom spôsobiť škodu; alebo</w:t>
      </w:r>
    </w:p>
    <w:p w14:paraId="461C5077" w14:textId="77777777" w:rsidR="00DC7306" w:rsidRPr="00451566" w:rsidRDefault="00DC7306">
      <w:pPr>
        <w:spacing w:before="9"/>
        <w:rPr>
          <w:rFonts w:asciiTheme="minorBidi" w:eastAsia="Arial" w:hAnsiTheme="minorBidi"/>
          <w:sz w:val="21"/>
          <w:szCs w:val="21"/>
        </w:rPr>
      </w:pPr>
    </w:p>
    <w:p w14:paraId="4747AD76" w14:textId="77777777" w:rsidR="00DC7306" w:rsidRPr="00451566" w:rsidRDefault="00636852">
      <w:pPr>
        <w:pStyle w:val="Zkladntext"/>
        <w:numPr>
          <w:ilvl w:val="1"/>
          <w:numId w:val="44"/>
        </w:numPr>
        <w:tabs>
          <w:tab w:val="left" w:pos="1821"/>
        </w:tabs>
        <w:ind w:right="114"/>
        <w:jc w:val="both"/>
        <w:rPr>
          <w:rFonts w:asciiTheme="minorBidi" w:hAnsiTheme="minorBidi"/>
        </w:rPr>
      </w:pPr>
      <w:r w:rsidRPr="00451566">
        <w:rPr>
          <w:rFonts w:asciiTheme="minorBidi" w:hAnsiTheme="minorBidi"/>
        </w:rPr>
        <w:t>celá škoda bola spôsobená nedba</w:t>
      </w:r>
      <w:r w:rsidR="00C034F0">
        <w:rPr>
          <w:rFonts w:asciiTheme="minorBidi" w:hAnsiTheme="minorBidi"/>
        </w:rPr>
        <w:t>n</w:t>
      </w:r>
      <w:r w:rsidRPr="00451566">
        <w:rPr>
          <w:rFonts w:asciiTheme="minorBidi" w:hAnsiTheme="minorBidi"/>
        </w:rPr>
        <w:t>l</w:t>
      </w:r>
      <w:r w:rsidR="00C034F0">
        <w:rPr>
          <w:rFonts w:asciiTheme="minorBidi" w:hAnsiTheme="minorBidi"/>
        </w:rPr>
        <w:t>iv</w:t>
      </w:r>
      <w:r w:rsidRPr="00451566">
        <w:rPr>
          <w:rFonts w:asciiTheme="minorBidi" w:hAnsiTheme="minorBidi"/>
        </w:rPr>
        <w:t>osťou alebo iným nesprávnym postupom ktorejkoľvek vlády alebo iného orgánu zodpovedného za údržbu svetiel alebo iných navigačných pomôcok pri výkone tejto funkcie; alebo</w:t>
      </w:r>
    </w:p>
    <w:p w14:paraId="23D6659B" w14:textId="77777777" w:rsidR="00DC7306" w:rsidRPr="00451566" w:rsidRDefault="00DC7306">
      <w:pPr>
        <w:rPr>
          <w:rFonts w:asciiTheme="minorBidi" w:eastAsia="Arial" w:hAnsiTheme="minorBidi"/>
        </w:rPr>
      </w:pPr>
    </w:p>
    <w:p w14:paraId="7304A7B3" w14:textId="77777777" w:rsidR="00DC7306" w:rsidRPr="00451566" w:rsidRDefault="00636852">
      <w:pPr>
        <w:pStyle w:val="Zkladntext"/>
        <w:numPr>
          <w:ilvl w:val="1"/>
          <w:numId w:val="44"/>
        </w:numPr>
        <w:tabs>
          <w:tab w:val="left" w:pos="1821"/>
        </w:tabs>
        <w:ind w:right="116"/>
        <w:jc w:val="both"/>
        <w:rPr>
          <w:rFonts w:asciiTheme="minorBidi" w:hAnsiTheme="minorBidi"/>
        </w:rPr>
      </w:pPr>
      <w:r w:rsidRPr="00451566">
        <w:rPr>
          <w:rFonts w:asciiTheme="minorBidi" w:hAnsiTheme="minorBidi"/>
        </w:rPr>
        <w:t>neposkytnutie informácií týkajúcich sa prepravovaných látok nebezpečnej a škodlivej povahy prepravcom alebo inou osobou buď:</w:t>
      </w:r>
    </w:p>
    <w:p w14:paraId="14A2674E" w14:textId="77777777" w:rsidR="00DC7306" w:rsidRPr="00451566" w:rsidRDefault="00DC7306">
      <w:pPr>
        <w:rPr>
          <w:rFonts w:asciiTheme="minorBidi" w:eastAsia="Arial" w:hAnsiTheme="minorBidi"/>
        </w:rPr>
      </w:pPr>
    </w:p>
    <w:p w14:paraId="3561D6C1" w14:textId="77777777" w:rsidR="00DC7306" w:rsidRPr="00451566" w:rsidRDefault="00636852">
      <w:pPr>
        <w:pStyle w:val="Zkladntext"/>
        <w:numPr>
          <w:ilvl w:val="2"/>
          <w:numId w:val="44"/>
        </w:numPr>
        <w:tabs>
          <w:tab w:val="left" w:pos="2670"/>
        </w:tabs>
        <w:ind w:hanging="849"/>
        <w:jc w:val="both"/>
        <w:rPr>
          <w:rFonts w:asciiTheme="minorBidi" w:hAnsiTheme="minorBidi"/>
        </w:rPr>
      </w:pPr>
      <w:r w:rsidRPr="00451566">
        <w:rPr>
          <w:rFonts w:asciiTheme="minorBidi" w:hAnsiTheme="minorBidi"/>
        </w:rPr>
        <w:t>spôsobil</w:t>
      </w:r>
      <w:r w:rsidR="00C034F0">
        <w:rPr>
          <w:rFonts w:asciiTheme="minorBidi" w:hAnsiTheme="minorBidi"/>
        </w:rPr>
        <w:t>o</w:t>
      </w:r>
      <w:r w:rsidRPr="00451566">
        <w:rPr>
          <w:rFonts w:asciiTheme="minorBidi" w:hAnsiTheme="minorBidi"/>
        </w:rPr>
        <w:t xml:space="preserve"> celú alebo čiastočnú škodu; alebo</w:t>
      </w:r>
    </w:p>
    <w:p w14:paraId="05788588" w14:textId="77777777" w:rsidR="00DC7306" w:rsidRPr="00451566" w:rsidRDefault="00DC7306">
      <w:pPr>
        <w:spacing w:before="9"/>
        <w:rPr>
          <w:rFonts w:asciiTheme="minorBidi" w:eastAsia="Arial" w:hAnsiTheme="minorBidi"/>
          <w:sz w:val="21"/>
          <w:szCs w:val="21"/>
        </w:rPr>
      </w:pPr>
    </w:p>
    <w:p w14:paraId="7BA75698" w14:textId="77777777" w:rsidR="00DC7306" w:rsidRPr="00451566" w:rsidRDefault="00636852">
      <w:pPr>
        <w:pStyle w:val="Zkladntext"/>
        <w:numPr>
          <w:ilvl w:val="2"/>
          <w:numId w:val="44"/>
        </w:numPr>
        <w:tabs>
          <w:tab w:val="left" w:pos="2670"/>
        </w:tabs>
        <w:ind w:right="122" w:hanging="849"/>
        <w:rPr>
          <w:rFonts w:asciiTheme="minorBidi" w:hAnsiTheme="minorBidi"/>
        </w:rPr>
      </w:pPr>
      <w:r w:rsidRPr="00451566">
        <w:rPr>
          <w:rFonts w:asciiTheme="minorBidi" w:hAnsiTheme="minorBidi"/>
        </w:rPr>
        <w:t>viedlo k tomu, že vlastník neuzavrel poistenie v súlade s článkom 12;</w:t>
      </w:r>
    </w:p>
    <w:p w14:paraId="5DB1FB28" w14:textId="77777777" w:rsidR="00DC7306" w:rsidRPr="00451566" w:rsidRDefault="00DC7306">
      <w:pPr>
        <w:rPr>
          <w:rFonts w:asciiTheme="minorBidi" w:eastAsia="Arial" w:hAnsiTheme="minorBidi"/>
        </w:rPr>
      </w:pPr>
    </w:p>
    <w:p w14:paraId="0FFD03C7" w14:textId="77777777" w:rsidR="00DC7306" w:rsidRPr="00451566" w:rsidRDefault="00636852">
      <w:pPr>
        <w:pStyle w:val="Zkladntext"/>
        <w:ind w:left="1820" w:right="118"/>
        <w:jc w:val="both"/>
        <w:rPr>
          <w:rFonts w:asciiTheme="minorBidi" w:hAnsiTheme="minorBidi"/>
        </w:rPr>
      </w:pPr>
      <w:r w:rsidRPr="00451566">
        <w:rPr>
          <w:rFonts w:asciiTheme="minorBidi" w:hAnsiTheme="minorBidi"/>
        </w:rPr>
        <w:t>ak ani vlastník ani jeho pracovníci alebo splnomocnenci nevedeli alebo odôvodnene nemuseli mať vedomosti o nebezpečnej alebo škodlivej povahe prepravovaných látok.</w:t>
      </w:r>
    </w:p>
    <w:p w14:paraId="78869F63" w14:textId="77777777" w:rsidR="00DC7306" w:rsidRPr="00451566" w:rsidRDefault="00DC7306">
      <w:pPr>
        <w:rPr>
          <w:rFonts w:asciiTheme="minorBidi" w:eastAsia="Arial" w:hAnsiTheme="minorBidi"/>
        </w:rPr>
      </w:pPr>
    </w:p>
    <w:p w14:paraId="5F9D9EB6" w14:textId="77777777" w:rsidR="00DC7306" w:rsidRPr="00451566" w:rsidRDefault="00636852">
      <w:pPr>
        <w:pStyle w:val="Zkladntext"/>
        <w:numPr>
          <w:ilvl w:val="0"/>
          <w:numId w:val="44"/>
        </w:numPr>
        <w:tabs>
          <w:tab w:val="left" w:pos="971"/>
        </w:tabs>
        <w:ind w:right="116" w:firstLine="0"/>
        <w:jc w:val="both"/>
        <w:rPr>
          <w:rFonts w:asciiTheme="minorBidi" w:hAnsiTheme="minorBidi"/>
        </w:rPr>
      </w:pPr>
      <w:r w:rsidRPr="00451566">
        <w:rPr>
          <w:rFonts w:asciiTheme="minorBidi" w:hAnsiTheme="minorBidi"/>
        </w:rPr>
        <w:t>Ak vlastník preukáže, že škoda úplne alebo čiastočne vznikla z konania alebo opomenutia s úmyslom spôsobiť škodu osobou, ktorá utrpela škodu, alebo nedba</w:t>
      </w:r>
      <w:r w:rsidR="00E8071D">
        <w:rPr>
          <w:rFonts w:asciiTheme="minorBidi" w:hAnsiTheme="minorBidi"/>
        </w:rPr>
        <w:t>nliv</w:t>
      </w:r>
      <w:r w:rsidRPr="00451566">
        <w:rPr>
          <w:rFonts w:asciiTheme="minorBidi" w:hAnsiTheme="minorBidi"/>
        </w:rPr>
        <w:t>osťou tejto osoby, vlastník môže byť úplne alebo čiastočne zbavený zodpovednosti voči tejto osobe</w:t>
      </w:r>
      <w:r w:rsidR="00E8071D">
        <w:rPr>
          <w:rFonts w:asciiTheme="minorBidi" w:hAnsiTheme="minorBidi"/>
        </w:rPr>
        <w:t>.</w:t>
      </w:r>
    </w:p>
    <w:p w14:paraId="3CDE8ECC" w14:textId="77777777" w:rsidR="00DC7306" w:rsidRPr="00451566" w:rsidRDefault="00DC7306">
      <w:pPr>
        <w:spacing w:before="9"/>
        <w:rPr>
          <w:rFonts w:asciiTheme="minorBidi" w:eastAsia="Arial" w:hAnsiTheme="minorBidi"/>
          <w:sz w:val="21"/>
          <w:szCs w:val="21"/>
        </w:rPr>
      </w:pPr>
    </w:p>
    <w:p w14:paraId="41190A6A" w14:textId="77777777" w:rsidR="00DC7306" w:rsidRPr="00451566" w:rsidRDefault="00636852">
      <w:pPr>
        <w:pStyle w:val="Zkladntext"/>
        <w:numPr>
          <w:ilvl w:val="0"/>
          <w:numId w:val="44"/>
        </w:numPr>
        <w:tabs>
          <w:tab w:val="left" w:pos="971"/>
        </w:tabs>
        <w:ind w:right="119" w:firstLine="0"/>
        <w:jc w:val="both"/>
        <w:rPr>
          <w:rFonts w:asciiTheme="minorBidi" w:hAnsiTheme="minorBidi"/>
        </w:rPr>
      </w:pPr>
      <w:r w:rsidRPr="00451566">
        <w:rPr>
          <w:rFonts w:asciiTheme="minorBidi" w:hAnsiTheme="minorBidi"/>
        </w:rPr>
        <w:t>Voči vlastníkovi sa nevznesie žiadny nárok na náhradu škody inak, než v súlade s týmto dohovorom.</w:t>
      </w:r>
    </w:p>
    <w:p w14:paraId="78B16A55" w14:textId="77777777" w:rsidR="00DC7306" w:rsidRPr="00451566" w:rsidRDefault="00DC7306">
      <w:pPr>
        <w:rPr>
          <w:rFonts w:asciiTheme="minorBidi" w:eastAsia="Arial" w:hAnsiTheme="minorBidi"/>
        </w:rPr>
      </w:pPr>
    </w:p>
    <w:p w14:paraId="49493950" w14:textId="77777777" w:rsidR="00DC7306" w:rsidRPr="00451566" w:rsidRDefault="00636852">
      <w:pPr>
        <w:pStyle w:val="Zkladntext"/>
        <w:numPr>
          <w:ilvl w:val="0"/>
          <w:numId w:val="44"/>
        </w:numPr>
        <w:tabs>
          <w:tab w:val="left" w:pos="970"/>
        </w:tabs>
        <w:ind w:left="117" w:right="117" w:firstLine="1"/>
        <w:jc w:val="both"/>
        <w:rPr>
          <w:rFonts w:asciiTheme="minorBidi" w:hAnsiTheme="minorBidi"/>
        </w:rPr>
      </w:pPr>
      <w:r w:rsidRPr="00451566">
        <w:rPr>
          <w:rFonts w:asciiTheme="minorBidi" w:hAnsiTheme="minorBidi"/>
        </w:rPr>
        <w:t>S výhradou odseku 6 nie je možné vzniesť nárok na náhradu škody ani podľa tohto dohovoru ani na inom základe voči:</w:t>
      </w:r>
    </w:p>
    <w:p w14:paraId="19288469" w14:textId="77777777" w:rsidR="00DC7306" w:rsidRPr="00451566" w:rsidRDefault="00DC7306">
      <w:pPr>
        <w:rPr>
          <w:rFonts w:asciiTheme="minorBidi" w:eastAsia="Arial" w:hAnsiTheme="minorBidi"/>
        </w:rPr>
      </w:pPr>
    </w:p>
    <w:p w14:paraId="426C7B86" w14:textId="77777777" w:rsidR="00DC7306" w:rsidRPr="00451566" w:rsidRDefault="00636852">
      <w:pPr>
        <w:pStyle w:val="Zkladntext"/>
        <w:numPr>
          <w:ilvl w:val="1"/>
          <w:numId w:val="44"/>
        </w:numPr>
        <w:tabs>
          <w:tab w:val="left" w:pos="1820"/>
        </w:tabs>
        <w:ind w:left="1819" w:right="122" w:hanging="849"/>
        <w:rPr>
          <w:rFonts w:asciiTheme="minorBidi" w:hAnsiTheme="minorBidi"/>
        </w:rPr>
      </w:pPr>
      <w:r w:rsidRPr="00451566">
        <w:rPr>
          <w:rFonts w:asciiTheme="minorBidi" w:hAnsiTheme="minorBidi"/>
        </w:rPr>
        <w:t>zamestnancom alebo splnomocnencom vlastníka alebo členom posádky;</w:t>
      </w:r>
    </w:p>
    <w:p w14:paraId="56CB932D" w14:textId="77777777" w:rsidR="00DC7306" w:rsidRPr="00451566" w:rsidRDefault="00DC7306">
      <w:pPr>
        <w:rPr>
          <w:rFonts w:asciiTheme="minorBidi" w:eastAsia="Arial" w:hAnsiTheme="minorBidi"/>
        </w:rPr>
      </w:pPr>
    </w:p>
    <w:p w14:paraId="5ADA1AD5" w14:textId="77777777" w:rsidR="00DC7306" w:rsidRPr="00451566" w:rsidRDefault="00636852">
      <w:pPr>
        <w:pStyle w:val="Zkladntext"/>
        <w:numPr>
          <w:ilvl w:val="1"/>
          <w:numId w:val="44"/>
        </w:numPr>
        <w:tabs>
          <w:tab w:val="left" w:pos="1820"/>
        </w:tabs>
        <w:ind w:left="1819" w:right="118"/>
        <w:jc w:val="both"/>
        <w:rPr>
          <w:rFonts w:asciiTheme="minorBidi" w:hAnsiTheme="minorBidi"/>
        </w:rPr>
      </w:pPr>
      <w:r w:rsidRPr="00451566">
        <w:rPr>
          <w:rFonts w:asciiTheme="minorBidi" w:hAnsiTheme="minorBidi"/>
        </w:rPr>
        <w:t>lodivodovi alebo akejkoľvek inej osobe, ktorá vykonáva služby na lodi bez toho, aby bola členom posádky;</w:t>
      </w:r>
    </w:p>
    <w:p w14:paraId="7C445662"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64B2FB37" w14:textId="77777777" w:rsidR="00DC7306" w:rsidRPr="00451566" w:rsidRDefault="00DC7306">
      <w:pPr>
        <w:spacing w:before="11"/>
        <w:rPr>
          <w:rFonts w:asciiTheme="minorBidi" w:eastAsia="Arial" w:hAnsiTheme="minorBidi"/>
          <w:sz w:val="15"/>
          <w:szCs w:val="15"/>
        </w:rPr>
      </w:pPr>
    </w:p>
    <w:p w14:paraId="415C5282" w14:textId="77777777" w:rsidR="00DC7306" w:rsidRPr="00451566" w:rsidRDefault="00636852">
      <w:pPr>
        <w:pStyle w:val="Zkladntext"/>
        <w:numPr>
          <w:ilvl w:val="1"/>
          <w:numId w:val="44"/>
        </w:numPr>
        <w:tabs>
          <w:tab w:val="left" w:pos="1821"/>
        </w:tabs>
        <w:spacing w:before="72"/>
        <w:ind w:right="121"/>
        <w:rPr>
          <w:rFonts w:asciiTheme="minorBidi" w:hAnsiTheme="minorBidi"/>
        </w:rPr>
      </w:pPr>
      <w:r w:rsidRPr="00451566">
        <w:rPr>
          <w:rFonts w:asciiTheme="minorBidi" w:hAnsiTheme="minorBidi"/>
        </w:rPr>
        <w:t>akémukoľvek nájomcovi lode (akokoľvek označenému, vrátane prenájmu lode bez posádky</w:t>
      </w:r>
      <w:r w:rsidR="00E8071D">
        <w:rPr>
          <w:rFonts w:asciiTheme="minorBidi" w:hAnsiTheme="minorBidi"/>
        </w:rPr>
        <w:t xml:space="preserve"> (</w:t>
      </w:r>
      <w:proofErr w:type="spellStart"/>
      <w:r w:rsidR="00E8071D" w:rsidRPr="00E8071D">
        <w:rPr>
          <w:rFonts w:asciiTheme="minorBidi" w:hAnsiTheme="minorBidi"/>
          <w:i/>
        </w:rPr>
        <w:t>bareboat</w:t>
      </w:r>
      <w:proofErr w:type="spellEnd"/>
      <w:r w:rsidR="00E8071D" w:rsidRPr="00E8071D">
        <w:rPr>
          <w:rFonts w:asciiTheme="minorBidi" w:hAnsiTheme="minorBidi"/>
          <w:i/>
        </w:rPr>
        <w:t xml:space="preserve"> </w:t>
      </w:r>
      <w:proofErr w:type="spellStart"/>
      <w:r w:rsidR="00E8071D" w:rsidRPr="00E8071D">
        <w:rPr>
          <w:rFonts w:asciiTheme="minorBidi" w:hAnsiTheme="minorBidi"/>
          <w:i/>
        </w:rPr>
        <w:t>charterer</w:t>
      </w:r>
      <w:proofErr w:type="spellEnd"/>
      <w:r w:rsidRPr="00451566">
        <w:rPr>
          <w:rFonts w:asciiTheme="minorBidi" w:hAnsiTheme="minorBidi"/>
        </w:rPr>
        <w:t>)</w:t>
      </w:r>
      <w:r w:rsidR="00E8071D" w:rsidRPr="00E8071D">
        <w:rPr>
          <w:rFonts w:asciiTheme="minorBidi" w:hAnsiTheme="minorBidi"/>
        </w:rPr>
        <w:t>)</w:t>
      </w:r>
      <w:r w:rsidRPr="00451566">
        <w:rPr>
          <w:rFonts w:asciiTheme="minorBidi" w:hAnsiTheme="minorBidi"/>
        </w:rPr>
        <w:t>, správcovi alebo prevádzkovateľovi lode;</w:t>
      </w:r>
    </w:p>
    <w:p w14:paraId="0DD623CA" w14:textId="77777777" w:rsidR="00DC7306" w:rsidRPr="00451566" w:rsidRDefault="00DC7306">
      <w:pPr>
        <w:rPr>
          <w:rFonts w:asciiTheme="minorBidi" w:eastAsia="Arial" w:hAnsiTheme="minorBidi"/>
        </w:rPr>
      </w:pPr>
    </w:p>
    <w:p w14:paraId="6B27B8B3" w14:textId="77777777" w:rsidR="00DC7306" w:rsidRPr="00451566" w:rsidRDefault="00636852">
      <w:pPr>
        <w:pStyle w:val="Zkladntext"/>
        <w:numPr>
          <w:ilvl w:val="1"/>
          <w:numId w:val="44"/>
        </w:numPr>
        <w:tabs>
          <w:tab w:val="left" w:pos="1820"/>
        </w:tabs>
        <w:ind w:left="1819" w:right="122" w:hanging="849"/>
        <w:rPr>
          <w:rFonts w:asciiTheme="minorBidi" w:hAnsiTheme="minorBidi"/>
        </w:rPr>
      </w:pPr>
      <w:r w:rsidRPr="00451566">
        <w:rPr>
          <w:rFonts w:asciiTheme="minorBidi" w:hAnsiTheme="minorBidi"/>
        </w:rPr>
        <w:t>akejkoľvek osobe vykonávajúcej záchranné operácie so súhlasom vlastníka alebo na pokyn príslušného verejného orgánu;</w:t>
      </w:r>
    </w:p>
    <w:p w14:paraId="6DE58D55" w14:textId="77777777" w:rsidR="00DC7306" w:rsidRPr="00451566" w:rsidRDefault="00DC7306">
      <w:pPr>
        <w:rPr>
          <w:rFonts w:asciiTheme="minorBidi" w:eastAsia="Arial" w:hAnsiTheme="minorBidi"/>
        </w:rPr>
      </w:pPr>
    </w:p>
    <w:p w14:paraId="1A6BDBB6" w14:textId="77777777" w:rsidR="00DC7306" w:rsidRPr="00451566" w:rsidRDefault="00636852">
      <w:pPr>
        <w:pStyle w:val="Zkladntext"/>
        <w:numPr>
          <w:ilvl w:val="1"/>
          <w:numId w:val="44"/>
        </w:numPr>
        <w:tabs>
          <w:tab w:val="left" w:pos="1820"/>
        </w:tabs>
        <w:ind w:left="1819" w:right="121" w:hanging="849"/>
        <w:rPr>
          <w:rFonts w:asciiTheme="minorBidi" w:hAnsiTheme="minorBidi"/>
        </w:rPr>
      </w:pPr>
      <w:r w:rsidRPr="00451566">
        <w:rPr>
          <w:rFonts w:asciiTheme="minorBidi" w:hAnsiTheme="minorBidi"/>
        </w:rPr>
        <w:t>akejkoľvek osobe, ktorá prijíma preventívne opatrenia; a</w:t>
      </w:r>
    </w:p>
    <w:p w14:paraId="36D882E6" w14:textId="77777777" w:rsidR="00DC7306" w:rsidRPr="00451566" w:rsidRDefault="00DC7306">
      <w:pPr>
        <w:rPr>
          <w:rFonts w:asciiTheme="minorBidi" w:eastAsia="Arial" w:hAnsiTheme="minorBidi"/>
        </w:rPr>
      </w:pPr>
    </w:p>
    <w:p w14:paraId="2B228AB9" w14:textId="77777777" w:rsidR="00DC7306" w:rsidRPr="00451566" w:rsidRDefault="00636852">
      <w:pPr>
        <w:pStyle w:val="Zkladntext"/>
        <w:numPr>
          <w:ilvl w:val="1"/>
          <w:numId w:val="44"/>
        </w:numPr>
        <w:tabs>
          <w:tab w:val="left" w:pos="1820"/>
        </w:tabs>
        <w:ind w:left="1819" w:right="121" w:hanging="849"/>
        <w:rPr>
          <w:rFonts w:asciiTheme="minorBidi" w:hAnsiTheme="minorBidi"/>
        </w:rPr>
      </w:pPr>
      <w:r w:rsidRPr="00451566">
        <w:rPr>
          <w:rFonts w:asciiTheme="minorBidi" w:hAnsiTheme="minorBidi"/>
        </w:rPr>
        <w:t>zamestnancom alebo splnomocnencom osôb uvedených v písm. c), d) a e);</w:t>
      </w:r>
    </w:p>
    <w:p w14:paraId="67309486" w14:textId="77777777" w:rsidR="00DC7306" w:rsidRPr="00451566" w:rsidRDefault="00DC7306">
      <w:pPr>
        <w:spacing w:before="9"/>
        <w:rPr>
          <w:rFonts w:asciiTheme="minorBidi" w:eastAsia="Arial" w:hAnsiTheme="minorBidi"/>
          <w:sz w:val="21"/>
          <w:szCs w:val="21"/>
        </w:rPr>
      </w:pPr>
    </w:p>
    <w:p w14:paraId="4DBED728" w14:textId="77777777" w:rsidR="00DC7306" w:rsidRPr="00451566" w:rsidRDefault="00636852">
      <w:pPr>
        <w:pStyle w:val="Zkladntext"/>
        <w:ind w:left="970" w:right="115"/>
        <w:jc w:val="both"/>
        <w:rPr>
          <w:rFonts w:asciiTheme="minorBidi" w:hAnsiTheme="minorBidi"/>
        </w:rPr>
      </w:pPr>
      <w:r w:rsidRPr="00451566">
        <w:rPr>
          <w:rFonts w:asciiTheme="minorBidi" w:hAnsiTheme="minorBidi"/>
        </w:rPr>
        <w:t>pokiaľ škoda nevznikla z ich osobného konania alebo opomenutia s úmyslom spôsobiť takú škodu, alebo z ľahkomyseľnosti a s vedomím, že taká škoda by pravdepodobne nastala.</w:t>
      </w:r>
    </w:p>
    <w:p w14:paraId="2D510AC0" w14:textId="77777777" w:rsidR="00DC7306" w:rsidRPr="00451566" w:rsidRDefault="00DC7306">
      <w:pPr>
        <w:rPr>
          <w:rFonts w:asciiTheme="minorBidi" w:eastAsia="Arial" w:hAnsiTheme="minorBidi"/>
        </w:rPr>
      </w:pPr>
    </w:p>
    <w:p w14:paraId="19162CD6" w14:textId="77777777" w:rsidR="00DC7306" w:rsidRPr="00451566" w:rsidRDefault="00636852">
      <w:pPr>
        <w:pStyle w:val="Zkladntext"/>
        <w:numPr>
          <w:ilvl w:val="0"/>
          <w:numId w:val="44"/>
        </w:numPr>
        <w:tabs>
          <w:tab w:val="left" w:pos="971"/>
        </w:tabs>
        <w:ind w:right="117" w:firstLine="0"/>
        <w:jc w:val="both"/>
        <w:rPr>
          <w:rFonts w:asciiTheme="minorBidi" w:hAnsiTheme="minorBidi"/>
        </w:rPr>
      </w:pPr>
      <w:r w:rsidRPr="00451566">
        <w:rPr>
          <w:rFonts w:asciiTheme="minorBidi" w:hAnsiTheme="minorBidi"/>
        </w:rPr>
        <w:t xml:space="preserve">Nič v tomto dohovore nemá vplyv na akékoľvek existujúce právo </w:t>
      </w:r>
      <w:r w:rsidR="00BA3CCC">
        <w:rPr>
          <w:rFonts w:asciiTheme="minorBidi" w:hAnsiTheme="minorBidi"/>
        </w:rPr>
        <w:t>re</w:t>
      </w:r>
      <w:r w:rsidR="00D505E2">
        <w:rPr>
          <w:rFonts w:asciiTheme="minorBidi" w:hAnsiTheme="minorBidi"/>
        </w:rPr>
        <w:t>gresu</w:t>
      </w:r>
      <w:r w:rsidRPr="00451566">
        <w:rPr>
          <w:rFonts w:asciiTheme="minorBidi" w:hAnsiTheme="minorBidi"/>
        </w:rPr>
        <w:t xml:space="preserve"> vlastníka voči akejkoľvek tretej strane, okrem iného vrátane odosielateľa alebo príjemcu látky, ktorá spôsobila škodu, alebo osôb uvedených v odseku 5.</w:t>
      </w:r>
    </w:p>
    <w:p w14:paraId="02C2D35B" w14:textId="77777777" w:rsidR="00DC7306" w:rsidRPr="00451566" w:rsidRDefault="00DC7306">
      <w:pPr>
        <w:spacing w:before="9"/>
        <w:rPr>
          <w:rFonts w:asciiTheme="minorBidi" w:eastAsia="Arial" w:hAnsiTheme="minorBidi"/>
          <w:sz w:val="21"/>
          <w:szCs w:val="21"/>
        </w:rPr>
      </w:pPr>
    </w:p>
    <w:p w14:paraId="0732F3B9" w14:textId="77777777" w:rsidR="00DC7306" w:rsidRPr="00451566" w:rsidRDefault="00636852" w:rsidP="00AD0475">
      <w:pPr>
        <w:pStyle w:val="Nadpis1"/>
        <w:spacing w:line="480" w:lineRule="auto"/>
        <w:ind w:left="2676" w:right="1513"/>
        <w:jc w:val="center"/>
        <w:rPr>
          <w:rFonts w:asciiTheme="minorBidi" w:hAnsiTheme="minorBidi"/>
          <w:b w:val="0"/>
          <w:bCs w:val="0"/>
        </w:rPr>
      </w:pPr>
      <w:r w:rsidRPr="00451566">
        <w:rPr>
          <w:rFonts w:asciiTheme="minorBidi" w:hAnsiTheme="minorBidi"/>
        </w:rPr>
        <w:t>Udalosti týkajúce sa dvoch alebo viacerých lodí Článok 8</w:t>
      </w:r>
    </w:p>
    <w:p w14:paraId="48BCB363" w14:textId="77777777" w:rsidR="00DC7306" w:rsidRPr="00451566" w:rsidRDefault="00636852">
      <w:pPr>
        <w:pStyle w:val="Zkladntext"/>
        <w:numPr>
          <w:ilvl w:val="0"/>
          <w:numId w:val="43"/>
        </w:numPr>
        <w:tabs>
          <w:tab w:val="left" w:pos="971"/>
        </w:tabs>
        <w:spacing w:before="7"/>
        <w:ind w:right="115" w:firstLine="0"/>
        <w:jc w:val="both"/>
        <w:rPr>
          <w:rFonts w:asciiTheme="minorBidi" w:hAnsiTheme="minorBidi"/>
        </w:rPr>
      </w:pPr>
      <w:r w:rsidRPr="00451566">
        <w:rPr>
          <w:rFonts w:asciiTheme="minorBidi" w:hAnsiTheme="minorBidi"/>
        </w:rPr>
        <w:t>Ak je škoda následkom udalosti, na ktorej sa podieľali dve alebo viaceré lode, z ktorých každá prepravuje nebezpečné alebo škodlivé látky, za škodu je zodpovedný každý vlastník, pokiaľ nie je oslobodený podľa článku 7. Vlastníci sú zodpovední spoločne a nerozdielne za celú takú škodu, ktorá sa nedá primerane rozdeliť.</w:t>
      </w:r>
    </w:p>
    <w:p w14:paraId="0A3AA9C3" w14:textId="77777777" w:rsidR="00DC7306" w:rsidRPr="00451566" w:rsidRDefault="00DC7306">
      <w:pPr>
        <w:spacing w:before="9"/>
        <w:rPr>
          <w:rFonts w:asciiTheme="minorBidi" w:eastAsia="Arial" w:hAnsiTheme="minorBidi"/>
          <w:sz w:val="21"/>
          <w:szCs w:val="21"/>
        </w:rPr>
      </w:pPr>
    </w:p>
    <w:p w14:paraId="078F4901" w14:textId="77777777" w:rsidR="00DC7306" w:rsidRPr="00451566" w:rsidRDefault="00636852">
      <w:pPr>
        <w:pStyle w:val="Zkladntext"/>
        <w:numPr>
          <w:ilvl w:val="0"/>
          <w:numId w:val="43"/>
        </w:numPr>
        <w:tabs>
          <w:tab w:val="left" w:pos="970"/>
        </w:tabs>
        <w:ind w:left="117" w:right="118" w:firstLine="1"/>
        <w:jc w:val="both"/>
        <w:rPr>
          <w:rFonts w:asciiTheme="minorBidi" w:hAnsiTheme="minorBidi"/>
        </w:rPr>
      </w:pPr>
      <w:r w:rsidRPr="00451566">
        <w:rPr>
          <w:rFonts w:asciiTheme="minorBidi" w:hAnsiTheme="minorBidi"/>
        </w:rPr>
        <w:t>Vlastníci majú však právo na obmedzenie zodpovednosti, ktoré sa na každého z nich vzťahuje podľa článku 9.</w:t>
      </w:r>
    </w:p>
    <w:p w14:paraId="1EF05075" w14:textId="77777777" w:rsidR="00DC7306" w:rsidRPr="00451566" w:rsidRDefault="00DC7306">
      <w:pPr>
        <w:rPr>
          <w:rFonts w:asciiTheme="minorBidi" w:eastAsia="Arial" w:hAnsiTheme="minorBidi"/>
        </w:rPr>
      </w:pPr>
    </w:p>
    <w:p w14:paraId="044B489D" w14:textId="77777777" w:rsidR="00DC7306" w:rsidRPr="00451566" w:rsidRDefault="00636852">
      <w:pPr>
        <w:pStyle w:val="Zkladntext"/>
        <w:numPr>
          <w:ilvl w:val="0"/>
          <w:numId w:val="43"/>
        </w:numPr>
        <w:tabs>
          <w:tab w:val="left" w:pos="970"/>
        </w:tabs>
        <w:ind w:left="117" w:right="117" w:firstLine="0"/>
        <w:jc w:val="both"/>
        <w:rPr>
          <w:rFonts w:asciiTheme="minorBidi" w:hAnsiTheme="minorBidi"/>
        </w:rPr>
      </w:pPr>
      <w:r w:rsidRPr="00451566">
        <w:rPr>
          <w:rFonts w:asciiTheme="minorBidi" w:hAnsiTheme="minorBidi"/>
        </w:rPr>
        <w:t>Nič v tomto článku n</w:t>
      </w:r>
      <w:r w:rsidR="00E8071D">
        <w:rPr>
          <w:rFonts w:asciiTheme="minorBidi" w:hAnsiTheme="minorBidi"/>
        </w:rPr>
        <w:t>emá vplyv na akékoľvek právo regresu</w:t>
      </w:r>
      <w:r w:rsidRPr="00451566">
        <w:rPr>
          <w:rFonts w:asciiTheme="minorBidi" w:hAnsiTheme="minorBidi"/>
        </w:rPr>
        <w:t xml:space="preserve"> vlastníka voči akémukoľvek inému vlastníkovi.</w:t>
      </w:r>
    </w:p>
    <w:p w14:paraId="572D53AD" w14:textId="77777777" w:rsidR="00DC7306" w:rsidRPr="00451566" w:rsidRDefault="00DC7306">
      <w:pPr>
        <w:spacing w:before="9"/>
        <w:rPr>
          <w:rFonts w:asciiTheme="minorBidi" w:eastAsia="Arial" w:hAnsiTheme="minorBidi"/>
          <w:sz w:val="21"/>
          <w:szCs w:val="21"/>
        </w:rPr>
      </w:pPr>
    </w:p>
    <w:p w14:paraId="00EFE6DF" w14:textId="77777777" w:rsidR="00DC7306" w:rsidRPr="00451566" w:rsidRDefault="00636852" w:rsidP="00AD0475">
      <w:pPr>
        <w:pStyle w:val="Nadpis1"/>
        <w:spacing w:line="480" w:lineRule="auto"/>
        <w:ind w:left="3484" w:right="2364"/>
        <w:jc w:val="center"/>
        <w:rPr>
          <w:rFonts w:asciiTheme="minorBidi" w:hAnsiTheme="minorBidi"/>
          <w:b w:val="0"/>
          <w:bCs w:val="0"/>
        </w:rPr>
      </w:pPr>
      <w:r w:rsidRPr="00451566">
        <w:rPr>
          <w:rFonts w:asciiTheme="minorBidi" w:hAnsiTheme="minorBidi"/>
        </w:rPr>
        <w:t>Obmedzenie zodpovednosti Článok 9</w:t>
      </w:r>
    </w:p>
    <w:p w14:paraId="0E78B662" w14:textId="77777777" w:rsidR="00DC7306" w:rsidRPr="00451566" w:rsidRDefault="00636852">
      <w:pPr>
        <w:pStyle w:val="Zkladntext"/>
        <w:numPr>
          <w:ilvl w:val="0"/>
          <w:numId w:val="42"/>
        </w:numPr>
        <w:tabs>
          <w:tab w:val="left" w:pos="970"/>
        </w:tabs>
        <w:spacing w:before="7"/>
        <w:ind w:right="120" w:firstLine="0"/>
        <w:jc w:val="both"/>
        <w:rPr>
          <w:rFonts w:asciiTheme="minorBidi" w:hAnsiTheme="minorBidi"/>
        </w:rPr>
      </w:pPr>
      <w:r w:rsidRPr="00451566">
        <w:rPr>
          <w:rFonts w:asciiTheme="minorBidi" w:hAnsiTheme="minorBidi"/>
        </w:rPr>
        <w:t>Vlastník lode má podľa tohto dohovoru právo na obmedzenie zodpovednosti pri každej udalosti na celkovú hodnotu, ktorá sa vypočíta takto:</w:t>
      </w:r>
    </w:p>
    <w:p w14:paraId="47F97803" w14:textId="77777777" w:rsidR="00DC7306" w:rsidRPr="00451566" w:rsidRDefault="00DC7306">
      <w:pPr>
        <w:spacing w:before="10"/>
        <w:rPr>
          <w:rFonts w:asciiTheme="minorBidi" w:eastAsia="Arial" w:hAnsiTheme="minorBidi"/>
          <w:sz w:val="32"/>
          <w:szCs w:val="32"/>
        </w:rPr>
      </w:pPr>
    </w:p>
    <w:p w14:paraId="487DE916" w14:textId="77777777" w:rsidR="00DC7306" w:rsidRPr="00451566" w:rsidRDefault="00636852">
      <w:pPr>
        <w:pStyle w:val="Zkladntext"/>
        <w:numPr>
          <w:ilvl w:val="1"/>
          <w:numId w:val="42"/>
        </w:numPr>
        <w:tabs>
          <w:tab w:val="left" w:pos="1820"/>
        </w:tabs>
        <w:ind w:right="121"/>
        <w:rPr>
          <w:rFonts w:asciiTheme="minorBidi" w:hAnsiTheme="minorBidi"/>
        </w:rPr>
      </w:pPr>
      <w:r w:rsidRPr="00451566">
        <w:rPr>
          <w:rFonts w:asciiTheme="minorBidi" w:hAnsiTheme="minorBidi"/>
        </w:rPr>
        <w:t>Ak škodu spôsobili hromadné HNS:</w:t>
      </w:r>
    </w:p>
    <w:p w14:paraId="2163D8FF" w14:textId="77777777" w:rsidR="00DC7306" w:rsidRPr="00451566" w:rsidRDefault="00DC7306">
      <w:pPr>
        <w:rPr>
          <w:rFonts w:asciiTheme="minorBidi" w:eastAsia="Arial" w:hAnsiTheme="minorBidi"/>
        </w:rPr>
      </w:pPr>
    </w:p>
    <w:p w14:paraId="0E88669D" w14:textId="77777777" w:rsidR="00DC7306" w:rsidRPr="00451566" w:rsidRDefault="00636852">
      <w:pPr>
        <w:pStyle w:val="Zkladntext"/>
        <w:numPr>
          <w:ilvl w:val="2"/>
          <w:numId w:val="42"/>
        </w:numPr>
        <w:tabs>
          <w:tab w:val="left" w:pos="2669"/>
        </w:tabs>
        <w:ind w:right="122" w:hanging="849"/>
        <w:rPr>
          <w:rFonts w:asciiTheme="minorBidi" w:hAnsiTheme="minorBidi"/>
        </w:rPr>
      </w:pPr>
      <w:r w:rsidRPr="00451566">
        <w:rPr>
          <w:rFonts w:asciiTheme="minorBidi" w:hAnsiTheme="minorBidi"/>
        </w:rPr>
        <w:t xml:space="preserve">10 miliónov účtovných jednotiek pri lodi nepresahujúcej 2 000 jednotiek </w:t>
      </w:r>
      <w:r w:rsidR="00A656D7">
        <w:rPr>
          <w:rFonts w:asciiTheme="minorBidi" w:hAnsiTheme="minorBidi"/>
        </w:rPr>
        <w:t>priestornosti</w:t>
      </w:r>
      <w:r w:rsidRPr="00451566">
        <w:rPr>
          <w:rFonts w:asciiTheme="minorBidi" w:hAnsiTheme="minorBidi"/>
        </w:rPr>
        <w:t xml:space="preserve">; a </w:t>
      </w:r>
    </w:p>
    <w:p w14:paraId="21D53C73" w14:textId="77777777" w:rsidR="00DC7306" w:rsidRPr="00451566" w:rsidRDefault="00DC7306">
      <w:pPr>
        <w:spacing w:before="9"/>
        <w:rPr>
          <w:rFonts w:asciiTheme="minorBidi" w:eastAsia="Arial" w:hAnsiTheme="minorBidi"/>
          <w:sz w:val="21"/>
          <w:szCs w:val="21"/>
        </w:rPr>
      </w:pPr>
    </w:p>
    <w:p w14:paraId="0C7CD016" w14:textId="77777777" w:rsidR="00DC7306" w:rsidRPr="00451566" w:rsidRDefault="00636852">
      <w:pPr>
        <w:pStyle w:val="Zkladntext"/>
        <w:numPr>
          <w:ilvl w:val="2"/>
          <w:numId w:val="42"/>
        </w:numPr>
        <w:tabs>
          <w:tab w:val="left" w:pos="2669"/>
        </w:tabs>
        <w:ind w:right="122" w:hanging="849"/>
        <w:rPr>
          <w:rFonts w:asciiTheme="minorBidi" w:hAnsiTheme="minorBidi"/>
        </w:rPr>
      </w:pPr>
      <w:r w:rsidRPr="00451566">
        <w:rPr>
          <w:rFonts w:asciiTheme="minorBidi" w:hAnsiTheme="minorBidi"/>
        </w:rPr>
        <w:t xml:space="preserve">pri lodi s vyššou </w:t>
      </w:r>
      <w:r w:rsidR="00A656D7">
        <w:rPr>
          <w:rFonts w:asciiTheme="minorBidi" w:hAnsiTheme="minorBidi"/>
        </w:rPr>
        <w:t>priestornosťou</w:t>
      </w:r>
      <w:r w:rsidRPr="00451566">
        <w:rPr>
          <w:rFonts w:asciiTheme="minorBidi" w:hAnsiTheme="minorBidi"/>
        </w:rPr>
        <w:t xml:space="preserve"> sa hodnota uvedená v bode i) zvyšuje:</w:t>
      </w:r>
    </w:p>
    <w:p w14:paraId="2B479A56" w14:textId="77777777" w:rsidR="00DC7306" w:rsidRPr="00451566" w:rsidRDefault="00DC7306">
      <w:pPr>
        <w:rPr>
          <w:rFonts w:asciiTheme="minorBidi" w:eastAsia="Arial" w:hAnsiTheme="minorBidi"/>
        </w:rPr>
      </w:pPr>
    </w:p>
    <w:p w14:paraId="74F88D83" w14:textId="77777777" w:rsidR="00DC7306" w:rsidRPr="00451566" w:rsidRDefault="00636852">
      <w:pPr>
        <w:pStyle w:val="Zkladntext"/>
        <w:ind w:left="2668" w:right="121"/>
        <w:rPr>
          <w:rFonts w:asciiTheme="minorBidi" w:hAnsiTheme="minorBidi"/>
        </w:rPr>
      </w:pPr>
      <w:r w:rsidRPr="00451566">
        <w:rPr>
          <w:rFonts w:asciiTheme="minorBidi" w:hAnsiTheme="minorBidi"/>
        </w:rPr>
        <w:t xml:space="preserve">na každú jednotku </w:t>
      </w:r>
      <w:r w:rsidR="00A656D7">
        <w:rPr>
          <w:rFonts w:asciiTheme="minorBidi" w:hAnsiTheme="minorBidi"/>
        </w:rPr>
        <w:t>priestornosti</w:t>
      </w:r>
      <w:r w:rsidRPr="00451566">
        <w:rPr>
          <w:rFonts w:asciiTheme="minorBidi" w:hAnsiTheme="minorBidi"/>
        </w:rPr>
        <w:t xml:space="preserve"> od 2 001 do 50 000 jednotiek </w:t>
      </w:r>
      <w:r w:rsidR="00BA3CCC">
        <w:rPr>
          <w:rFonts w:asciiTheme="minorBidi" w:hAnsiTheme="minorBidi"/>
        </w:rPr>
        <w:t>priestornosti</w:t>
      </w:r>
      <w:r w:rsidRPr="00451566">
        <w:rPr>
          <w:rFonts w:asciiTheme="minorBidi" w:hAnsiTheme="minorBidi"/>
        </w:rPr>
        <w:t>, o 1500 účtovných jednotiek;</w:t>
      </w:r>
    </w:p>
    <w:p w14:paraId="7E59C43C" w14:textId="77777777" w:rsidR="00DC7306" w:rsidRPr="00451566" w:rsidRDefault="00DC7306">
      <w:pPr>
        <w:rPr>
          <w:rFonts w:asciiTheme="minorBidi" w:eastAsia="Arial" w:hAnsiTheme="minorBidi"/>
        </w:rPr>
      </w:pPr>
    </w:p>
    <w:p w14:paraId="54CA367E" w14:textId="77777777" w:rsidR="00DC7306" w:rsidRPr="00451566" w:rsidRDefault="00636852">
      <w:pPr>
        <w:pStyle w:val="Zkladntext"/>
        <w:ind w:left="2668" w:right="121"/>
        <w:rPr>
          <w:rFonts w:asciiTheme="minorBidi" w:hAnsiTheme="minorBidi"/>
        </w:rPr>
      </w:pPr>
      <w:r w:rsidRPr="00451566">
        <w:rPr>
          <w:rFonts w:asciiTheme="minorBidi" w:hAnsiTheme="minorBidi"/>
        </w:rPr>
        <w:t xml:space="preserve">na každú jednotku </w:t>
      </w:r>
      <w:r w:rsidR="00A656D7">
        <w:rPr>
          <w:rFonts w:asciiTheme="minorBidi" w:hAnsiTheme="minorBidi"/>
        </w:rPr>
        <w:t>priestornosti</w:t>
      </w:r>
      <w:r w:rsidRPr="00451566">
        <w:rPr>
          <w:rFonts w:asciiTheme="minorBidi" w:hAnsiTheme="minorBidi"/>
        </w:rPr>
        <w:t xml:space="preserve"> viac ako 50 000 jednotiek </w:t>
      </w:r>
      <w:r w:rsidR="00A656D7">
        <w:rPr>
          <w:rFonts w:asciiTheme="minorBidi" w:hAnsiTheme="minorBidi"/>
        </w:rPr>
        <w:t>priestornosti</w:t>
      </w:r>
      <w:r w:rsidRPr="00451566">
        <w:rPr>
          <w:rFonts w:asciiTheme="minorBidi" w:hAnsiTheme="minorBidi"/>
        </w:rPr>
        <w:t>, o 360 účtovných jednotiek;</w:t>
      </w:r>
    </w:p>
    <w:p w14:paraId="6C9973FC" w14:textId="77777777" w:rsidR="00DC7306" w:rsidRPr="00451566" w:rsidRDefault="00DC7306">
      <w:pPr>
        <w:rPr>
          <w:rFonts w:asciiTheme="minorBidi" w:hAnsiTheme="minorBidi"/>
        </w:rPr>
        <w:sectPr w:rsidR="00DC7306" w:rsidRPr="00451566">
          <w:pgSz w:w="11910" w:h="16840"/>
          <w:pgMar w:top="1080" w:right="1300" w:bottom="280" w:left="1300" w:header="877" w:footer="0" w:gutter="0"/>
          <w:cols w:space="708"/>
        </w:sectPr>
      </w:pPr>
    </w:p>
    <w:p w14:paraId="5603802F" w14:textId="77777777" w:rsidR="00DC7306" w:rsidRPr="00451566" w:rsidRDefault="00636852">
      <w:pPr>
        <w:pStyle w:val="Zkladntext"/>
        <w:spacing w:before="51"/>
        <w:ind w:left="3884" w:right="3884"/>
        <w:jc w:val="center"/>
        <w:rPr>
          <w:rFonts w:asciiTheme="minorBidi" w:hAnsiTheme="minorBidi"/>
        </w:rPr>
      </w:pPr>
      <w:r w:rsidRPr="00451566">
        <w:rPr>
          <w:rFonts w:asciiTheme="minorBidi" w:hAnsiTheme="minorBidi"/>
        </w:rPr>
        <w:lastRenderedPageBreak/>
        <w:t>9</w:t>
      </w:r>
    </w:p>
    <w:p w14:paraId="5F596BCE" w14:textId="77777777" w:rsidR="00DC7306" w:rsidRPr="00451566" w:rsidRDefault="00DC7306">
      <w:pPr>
        <w:spacing w:before="9"/>
        <w:rPr>
          <w:rFonts w:asciiTheme="minorBidi" w:eastAsia="Arial" w:hAnsiTheme="minorBidi"/>
          <w:sz w:val="21"/>
          <w:szCs w:val="21"/>
        </w:rPr>
      </w:pPr>
    </w:p>
    <w:p w14:paraId="0489AAC9" w14:textId="77777777" w:rsidR="00DC7306" w:rsidRPr="00451566" w:rsidRDefault="00636852">
      <w:pPr>
        <w:pStyle w:val="Zkladntext"/>
        <w:ind w:left="1819" w:right="121"/>
        <w:rPr>
          <w:rFonts w:asciiTheme="minorBidi" w:hAnsiTheme="minorBidi"/>
        </w:rPr>
      </w:pPr>
      <w:r w:rsidRPr="00451566">
        <w:rPr>
          <w:rFonts w:asciiTheme="minorBidi" w:hAnsiTheme="minorBidi"/>
        </w:rPr>
        <w:t>avšak za predpokladu, že táto celková hodnota nepresiahne v žiadnom prípade 100 miliónov účtovných jednotiek.</w:t>
      </w:r>
    </w:p>
    <w:p w14:paraId="3069988B" w14:textId="77777777" w:rsidR="00DC7306" w:rsidRPr="00451566" w:rsidRDefault="00DC7306">
      <w:pPr>
        <w:rPr>
          <w:rFonts w:asciiTheme="minorBidi" w:eastAsia="Arial" w:hAnsiTheme="minorBidi"/>
        </w:rPr>
      </w:pPr>
    </w:p>
    <w:p w14:paraId="5E0DD6D3" w14:textId="77777777" w:rsidR="00DC7306" w:rsidRPr="00451566" w:rsidRDefault="00636852">
      <w:pPr>
        <w:pStyle w:val="Zkladntext"/>
        <w:numPr>
          <w:ilvl w:val="1"/>
          <w:numId w:val="42"/>
        </w:numPr>
        <w:tabs>
          <w:tab w:val="left" w:pos="1820"/>
        </w:tabs>
        <w:ind w:right="118" w:hanging="849"/>
        <w:jc w:val="both"/>
        <w:rPr>
          <w:rFonts w:asciiTheme="minorBidi" w:hAnsiTheme="minorBidi"/>
        </w:rPr>
      </w:pPr>
      <w:r w:rsidRPr="00451566">
        <w:rPr>
          <w:rFonts w:asciiTheme="minorBidi" w:hAnsiTheme="minorBidi"/>
        </w:rPr>
        <w:t>Ak škodu spôsobili balené HNS, alebo ak škodu spôsobili hromadné aj balené HNS, alebo ak nie je možné určiť, či škodu pochádzajúcu z tejto lode spôsobili hromadné alebo balené HNS:</w:t>
      </w:r>
    </w:p>
    <w:p w14:paraId="53F73DAF" w14:textId="77777777" w:rsidR="00DC7306" w:rsidRPr="00451566" w:rsidRDefault="00DC7306">
      <w:pPr>
        <w:rPr>
          <w:rFonts w:asciiTheme="minorBidi" w:eastAsia="Arial" w:hAnsiTheme="minorBidi"/>
        </w:rPr>
      </w:pPr>
    </w:p>
    <w:p w14:paraId="4F064508" w14:textId="39E5561E" w:rsidR="00DC7306" w:rsidRPr="00451566" w:rsidRDefault="00636852">
      <w:pPr>
        <w:pStyle w:val="Zkladntext"/>
        <w:numPr>
          <w:ilvl w:val="2"/>
          <w:numId w:val="42"/>
        </w:numPr>
        <w:tabs>
          <w:tab w:val="left" w:pos="2670"/>
        </w:tabs>
        <w:ind w:left="2669" w:right="121"/>
        <w:rPr>
          <w:rFonts w:asciiTheme="minorBidi" w:hAnsiTheme="minorBidi"/>
        </w:rPr>
      </w:pPr>
      <w:r w:rsidRPr="00451566">
        <w:rPr>
          <w:rFonts w:asciiTheme="minorBidi" w:hAnsiTheme="minorBidi"/>
        </w:rPr>
        <w:t>11,5 milión</w:t>
      </w:r>
      <w:r w:rsidR="00FC1B6C">
        <w:rPr>
          <w:rFonts w:asciiTheme="minorBidi" w:hAnsiTheme="minorBidi"/>
        </w:rPr>
        <w:t>a</w:t>
      </w:r>
      <w:r w:rsidRPr="00451566">
        <w:rPr>
          <w:rFonts w:asciiTheme="minorBidi" w:hAnsiTheme="minorBidi"/>
        </w:rPr>
        <w:t xml:space="preserve"> účtovných jednotiek pri lodi nepresahujúcej 2 000 jednotiek </w:t>
      </w:r>
      <w:r w:rsidR="00A656D7">
        <w:rPr>
          <w:rFonts w:asciiTheme="minorBidi" w:hAnsiTheme="minorBidi"/>
        </w:rPr>
        <w:t>priestornosti</w:t>
      </w:r>
      <w:r w:rsidRPr="00451566">
        <w:rPr>
          <w:rFonts w:asciiTheme="minorBidi" w:hAnsiTheme="minorBidi"/>
        </w:rPr>
        <w:t>; a</w:t>
      </w:r>
    </w:p>
    <w:p w14:paraId="3E93114F" w14:textId="77777777" w:rsidR="00DC7306" w:rsidRPr="00451566" w:rsidRDefault="00DC7306">
      <w:pPr>
        <w:rPr>
          <w:rFonts w:asciiTheme="minorBidi" w:eastAsia="Arial" w:hAnsiTheme="minorBidi"/>
        </w:rPr>
      </w:pPr>
    </w:p>
    <w:p w14:paraId="2B0BCF87" w14:textId="77777777" w:rsidR="00DC7306" w:rsidRPr="00451566" w:rsidRDefault="00636852">
      <w:pPr>
        <w:pStyle w:val="Zkladntext"/>
        <w:numPr>
          <w:ilvl w:val="2"/>
          <w:numId w:val="42"/>
        </w:numPr>
        <w:tabs>
          <w:tab w:val="left" w:pos="2670"/>
        </w:tabs>
        <w:ind w:left="2669" w:right="121"/>
        <w:rPr>
          <w:rFonts w:asciiTheme="minorBidi" w:hAnsiTheme="minorBidi"/>
        </w:rPr>
      </w:pPr>
      <w:r w:rsidRPr="00451566">
        <w:rPr>
          <w:rFonts w:asciiTheme="minorBidi" w:hAnsiTheme="minorBidi"/>
        </w:rPr>
        <w:t xml:space="preserve">pri lodi s vyššou </w:t>
      </w:r>
      <w:r w:rsidR="00A656D7">
        <w:rPr>
          <w:rFonts w:asciiTheme="minorBidi" w:hAnsiTheme="minorBidi"/>
        </w:rPr>
        <w:t>priestornosťou</w:t>
      </w:r>
      <w:r w:rsidRPr="00451566">
        <w:rPr>
          <w:rFonts w:asciiTheme="minorBidi" w:hAnsiTheme="minorBidi"/>
        </w:rPr>
        <w:t xml:space="preserve"> sa hodnota uvedená v bode i) zvyšuje:</w:t>
      </w:r>
    </w:p>
    <w:p w14:paraId="7F2540FC" w14:textId="77777777" w:rsidR="00DC7306" w:rsidRPr="00451566" w:rsidRDefault="00DC7306">
      <w:pPr>
        <w:rPr>
          <w:rFonts w:asciiTheme="minorBidi" w:eastAsia="Arial" w:hAnsiTheme="minorBidi"/>
        </w:rPr>
      </w:pPr>
    </w:p>
    <w:p w14:paraId="533B06AC" w14:textId="77777777" w:rsidR="00DC7306" w:rsidRPr="00451566" w:rsidRDefault="00636852">
      <w:pPr>
        <w:pStyle w:val="Zkladntext"/>
        <w:ind w:left="2669" w:right="121"/>
        <w:rPr>
          <w:rFonts w:asciiTheme="minorBidi" w:hAnsiTheme="minorBidi"/>
        </w:rPr>
      </w:pPr>
      <w:r w:rsidRPr="00451566">
        <w:rPr>
          <w:rFonts w:asciiTheme="minorBidi" w:hAnsiTheme="minorBidi"/>
        </w:rPr>
        <w:t xml:space="preserve">na každú jednotku </w:t>
      </w:r>
      <w:r w:rsidR="00A656D7">
        <w:rPr>
          <w:rFonts w:asciiTheme="minorBidi" w:hAnsiTheme="minorBidi"/>
        </w:rPr>
        <w:t>priestornosti</w:t>
      </w:r>
      <w:r w:rsidRPr="00451566">
        <w:rPr>
          <w:rFonts w:asciiTheme="minorBidi" w:hAnsiTheme="minorBidi"/>
        </w:rPr>
        <w:t xml:space="preserve"> od 2 001 do 50 000 jednotiek </w:t>
      </w:r>
      <w:r w:rsidR="00A656D7">
        <w:rPr>
          <w:rFonts w:asciiTheme="minorBidi" w:hAnsiTheme="minorBidi"/>
        </w:rPr>
        <w:t>priestornosti</w:t>
      </w:r>
      <w:r w:rsidRPr="00451566">
        <w:rPr>
          <w:rFonts w:asciiTheme="minorBidi" w:hAnsiTheme="minorBidi"/>
        </w:rPr>
        <w:t>, o 1 725 účtovných jednotiek;</w:t>
      </w:r>
    </w:p>
    <w:p w14:paraId="1A7BC988" w14:textId="77777777" w:rsidR="00DC7306" w:rsidRPr="00451566" w:rsidRDefault="00DC7306">
      <w:pPr>
        <w:spacing w:before="9"/>
        <w:rPr>
          <w:rFonts w:asciiTheme="minorBidi" w:eastAsia="Arial" w:hAnsiTheme="minorBidi"/>
          <w:sz w:val="21"/>
          <w:szCs w:val="21"/>
        </w:rPr>
      </w:pPr>
    </w:p>
    <w:p w14:paraId="19EF201B" w14:textId="77777777" w:rsidR="00DC7306" w:rsidRPr="00451566" w:rsidRDefault="00636852">
      <w:pPr>
        <w:pStyle w:val="Zkladntext"/>
        <w:ind w:left="2669" w:right="121"/>
        <w:rPr>
          <w:rFonts w:asciiTheme="minorBidi" w:hAnsiTheme="minorBidi"/>
        </w:rPr>
      </w:pPr>
      <w:r w:rsidRPr="00451566">
        <w:rPr>
          <w:rFonts w:asciiTheme="minorBidi" w:hAnsiTheme="minorBidi"/>
        </w:rPr>
        <w:t xml:space="preserve">na každú jednotku </w:t>
      </w:r>
      <w:r w:rsidR="00A656D7">
        <w:rPr>
          <w:rFonts w:asciiTheme="minorBidi" w:hAnsiTheme="minorBidi"/>
        </w:rPr>
        <w:t>priestornosti</w:t>
      </w:r>
      <w:r w:rsidRPr="00451566">
        <w:rPr>
          <w:rFonts w:asciiTheme="minorBidi" w:hAnsiTheme="minorBidi"/>
        </w:rPr>
        <w:t xml:space="preserve"> viac ako 50 000 jednotiek </w:t>
      </w:r>
      <w:r w:rsidR="00A656D7">
        <w:rPr>
          <w:rFonts w:asciiTheme="minorBidi" w:hAnsiTheme="minorBidi"/>
        </w:rPr>
        <w:t>priestornosti</w:t>
      </w:r>
      <w:r w:rsidRPr="00451566">
        <w:rPr>
          <w:rFonts w:asciiTheme="minorBidi" w:hAnsiTheme="minorBidi"/>
        </w:rPr>
        <w:t>, o 414 účtovných jednotiek;</w:t>
      </w:r>
    </w:p>
    <w:p w14:paraId="05AF5A0B" w14:textId="77777777" w:rsidR="00DC7306" w:rsidRPr="00451566" w:rsidRDefault="00DC7306">
      <w:pPr>
        <w:rPr>
          <w:rFonts w:asciiTheme="minorBidi" w:eastAsia="Arial" w:hAnsiTheme="minorBidi"/>
        </w:rPr>
      </w:pPr>
    </w:p>
    <w:p w14:paraId="331E0E3F" w14:textId="77777777" w:rsidR="00DC7306" w:rsidRPr="00451566" w:rsidRDefault="00636852">
      <w:pPr>
        <w:pStyle w:val="Zkladntext"/>
        <w:ind w:left="1819" w:right="121"/>
        <w:rPr>
          <w:rFonts w:asciiTheme="minorBidi" w:hAnsiTheme="minorBidi"/>
        </w:rPr>
      </w:pPr>
      <w:r w:rsidRPr="00451566">
        <w:rPr>
          <w:rFonts w:asciiTheme="minorBidi" w:hAnsiTheme="minorBidi"/>
        </w:rPr>
        <w:t>avšak za predpokladu, že táto celková hodnota nepresiahne v žiadnom prípade 115 miliónov účtovných jednotiek.</w:t>
      </w:r>
    </w:p>
    <w:p w14:paraId="23154DD9" w14:textId="77777777" w:rsidR="00DC7306" w:rsidRPr="00451566" w:rsidRDefault="00DC7306">
      <w:pPr>
        <w:rPr>
          <w:rFonts w:asciiTheme="minorBidi" w:eastAsia="Arial" w:hAnsiTheme="minorBidi"/>
        </w:rPr>
      </w:pPr>
    </w:p>
    <w:p w14:paraId="035831D6" w14:textId="77777777" w:rsidR="00DC7306" w:rsidRPr="00451566" w:rsidRDefault="00636852">
      <w:pPr>
        <w:pStyle w:val="Zkladntext"/>
        <w:numPr>
          <w:ilvl w:val="0"/>
          <w:numId w:val="42"/>
        </w:numPr>
        <w:tabs>
          <w:tab w:val="left" w:pos="970"/>
        </w:tabs>
        <w:ind w:right="118" w:firstLine="0"/>
        <w:jc w:val="both"/>
        <w:rPr>
          <w:rFonts w:asciiTheme="minorBidi" w:hAnsiTheme="minorBidi"/>
        </w:rPr>
      </w:pPr>
      <w:r w:rsidRPr="00A66D6A">
        <w:rPr>
          <w:rFonts w:asciiTheme="minorBidi" w:hAnsiTheme="minorBidi"/>
        </w:rPr>
        <w:t>Vlastník</w:t>
      </w:r>
      <w:r w:rsidRPr="00451566">
        <w:rPr>
          <w:rFonts w:asciiTheme="minorBidi" w:hAnsiTheme="minorBidi"/>
        </w:rPr>
        <w:t xml:space="preserve"> nemá podľa tohto dohovoru právo na obmedzenie zodpovednosti, ak sa preukáže, že škoda vznikla z osobného konania alebo opomenutia vlastníka s úmyslom spôsobiť takú škodu alebo z ľahkomyseľnosti a s vedomím, že taká škoda by pravdepodobne vznikla.</w:t>
      </w:r>
    </w:p>
    <w:p w14:paraId="697C9477" w14:textId="77777777" w:rsidR="00DC7306" w:rsidRPr="00451566" w:rsidRDefault="00DC7306">
      <w:pPr>
        <w:rPr>
          <w:rFonts w:asciiTheme="minorBidi" w:eastAsia="Arial" w:hAnsiTheme="minorBidi"/>
        </w:rPr>
      </w:pPr>
    </w:p>
    <w:p w14:paraId="6B587C22" w14:textId="2BA3D3B0" w:rsidR="00DC7306" w:rsidRPr="00451566" w:rsidRDefault="00636852">
      <w:pPr>
        <w:pStyle w:val="Zkladntext"/>
        <w:numPr>
          <w:ilvl w:val="0"/>
          <w:numId w:val="42"/>
        </w:numPr>
        <w:tabs>
          <w:tab w:val="left" w:pos="970"/>
        </w:tabs>
        <w:ind w:right="115" w:firstLine="0"/>
        <w:jc w:val="both"/>
        <w:rPr>
          <w:rFonts w:asciiTheme="minorBidi" w:hAnsiTheme="minorBidi"/>
        </w:rPr>
      </w:pPr>
      <w:r w:rsidRPr="00451566">
        <w:rPr>
          <w:rFonts w:asciiTheme="minorBidi" w:hAnsiTheme="minorBidi"/>
        </w:rPr>
        <w:t xml:space="preserve">Vlastník na účel získania prospechu z obmedzenia uvedeného v odseku 1, na súde alebo na inom príslušnom orgáne niektorého zmluvného štátu, v ktorom bola podľa článku 38 vznesená žaloba, alebo ak táto žaloba nebola vznesená, na akomkoľvek súde alebo inom príslušnom orgáne v ktoromkoľvek zmluvnom štáte, v ktorom môže byť vznesená žaloba podľa článku 38, zriadi fond na celkovú sumu predstavujúcu obmedzenie zodpovednosti stanovené v súlade s odsekom 1. Fond sa môže vytvoriť buď vložením </w:t>
      </w:r>
      <w:r w:rsidR="00FC1B6C">
        <w:rPr>
          <w:rFonts w:asciiTheme="minorBidi" w:hAnsiTheme="minorBidi"/>
        </w:rPr>
        <w:t>sumy</w:t>
      </w:r>
      <w:r w:rsidRPr="00451566">
        <w:rPr>
          <w:rFonts w:asciiTheme="minorBidi" w:hAnsiTheme="minorBidi"/>
        </w:rPr>
        <w:t xml:space="preserve"> alebo predložením bankovej záruky alebo inej záruky, ktorá je akceptovateľná podľa práva zmluvného štátu, v ktorom sa fond zriadil, a ktorú súd alebo iný príslušný orgán považuje za primeranú.</w:t>
      </w:r>
    </w:p>
    <w:p w14:paraId="3C9F1B90" w14:textId="77777777" w:rsidR="00DC7306" w:rsidRPr="00451566" w:rsidRDefault="00DC7306">
      <w:pPr>
        <w:rPr>
          <w:rFonts w:asciiTheme="minorBidi" w:eastAsia="Arial" w:hAnsiTheme="minorBidi"/>
        </w:rPr>
      </w:pPr>
    </w:p>
    <w:p w14:paraId="3EF13CDA" w14:textId="77777777" w:rsidR="00DC7306" w:rsidRPr="00451566" w:rsidRDefault="00636852">
      <w:pPr>
        <w:pStyle w:val="Zkladntext"/>
        <w:numPr>
          <w:ilvl w:val="0"/>
          <w:numId w:val="42"/>
        </w:numPr>
        <w:tabs>
          <w:tab w:val="left" w:pos="970"/>
        </w:tabs>
        <w:ind w:right="117" w:firstLine="0"/>
        <w:jc w:val="both"/>
        <w:rPr>
          <w:rFonts w:asciiTheme="minorBidi" w:hAnsiTheme="minorBidi"/>
        </w:rPr>
      </w:pPr>
      <w:r w:rsidRPr="00451566">
        <w:rPr>
          <w:rFonts w:asciiTheme="minorBidi" w:hAnsiTheme="minorBidi"/>
        </w:rPr>
        <w:t>S výhradou ustanovení článku 11 sa fond rozdelí medzi poškodených priamo úmerne podľa výšky ich preukázaných nárokov.</w:t>
      </w:r>
    </w:p>
    <w:p w14:paraId="47B8535B" w14:textId="77777777" w:rsidR="00DC7306" w:rsidRPr="00451566" w:rsidRDefault="00DC7306">
      <w:pPr>
        <w:rPr>
          <w:rFonts w:asciiTheme="minorBidi" w:eastAsia="Arial" w:hAnsiTheme="minorBidi"/>
        </w:rPr>
      </w:pPr>
    </w:p>
    <w:p w14:paraId="0562B3F0" w14:textId="77777777" w:rsidR="00DC7306" w:rsidRPr="00451566" w:rsidRDefault="00636852">
      <w:pPr>
        <w:pStyle w:val="Zkladntext"/>
        <w:numPr>
          <w:ilvl w:val="0"/>
          <w:numId w:val="42"/>
        </w:numPr>
        <w:tabs>
          <w:tab w:val="left" w:pos="969"/>
        </w:tabs>
        <w:ind w:left="116" w:right="117" w:firstLine="1"/>
        <w:jc w:val="both"/>
        <w:rPr>
          <w:rFonts w:asciiTheme="minorBidi" w:hAnsiTheme="minorBidi"/>
        </w:rPr>
      </w:pPr>
      <w:r w:rsidRPr="00451566">
        <w:rPr>
          <w:rFonts w:asciiTheme="minorBidi" w:hAnsiTheme="minorBidi"/>
        </w:rPr>
        <w:t>Ak pred rozdelením fondu vlastník alebo akýkoľvek zamestnanec alebo splnomocnenec vlastníka alebo osoba poskytujúca vlastníkovi poistenie alebo iné finančné zabezpečenie v dôsledku príslušnej udalosti zaplatí náhradu za škodu, táto osoba až do výšky, ktorú táto osoba zaplatila, nadobúda práva veriteľa, ktoré by mala takto odškodnená osoba na základe tohto dohovoru.</w:t>
      </w:r>
    </w:p>
    <w:p w14:paraId="369DA48D" w14:textId="77777777" w:rsidR="00DC7306" w:rsidRPr="00451566" w:rsidRDefault="00DC7306">
      <w:pPr>
        <w:rPr>
          <w:rFonts w:asciiTheme="minorBidi" w:eastAsia="Arial" w:hAnsiTheme="minorBidi"/>
        </w:rPr>
      </w:pPr>
    </w:p>
    <w:p w14:paraId="58BE8F0F" w14:textId="77777777" w:rsidR="00DC7306" w:rsidRPr="00451566" w:rsidRDefault="00636852">
      <w:pPr>
        <w:pStyle w:val="Zkladntext"/>
        <w:numPr>
          <w:ilvl w:val="0"/>
          <w:numId w:val="42"/>
        </w:numPr>
        <w:tabs>
          <w:tab w:val="left" w:pos="969"/>
        </w:tabs>
        <w:ind w:left="116" w:right="119" w:firstLine="0"/>
        <w:jc w:val="both"/>
        <w:rPr>
          <w:rFonts w:asciiTheme="minorBidi" w:hAnsiTheme="minorBidi"/>
        </w:rPr>
      </w:pPr>
      <w:r w:rsidRPr="00451566">
        <w:rPr>
          <w:rFonts w:asciiTheme="minorBidi" w:hAnsiTheme="minorBidi"/>
        </w:rPr>
        <w:t>Právo veriteľa uvedené v odseku 5 si môže uplatniť tiež iná osoba, než sú osoby v ňom uvedené, v súvislosti s akoukoľvek výškou náhrady škody, ktorú mohla táto osoba uhradiť, ale len v rozsahu, v akom je prevzatie práv veriteľa povolené na základe platného vnútroštátneho práva.</w:t>
      </w:r>
    </w:p>
    <w:p w14:paraId="21832A7D" w14:textId="77777777" w:rsidR="00DC7306" w:rsidRPr="00451566" w:rsidRDefault="00DC7306">
      <w:pPr>
        <w:jc w:val="both"/>
        <w:rPr>
          <w:rFonts w:asciiTheme="minorBidi" w:hAnsiTheme="minorBidi"/>
        </w:rPr>
        <w:sectPr w:rsidR="00DC7306" w:rsidRPr="00451566">
          <w:headerReference w:type="default" r:id="rId18"/>
          <w:pgSz w:w="11910" w:h="16840"/>
          <w:pgMar w:top="780" w:right="1300" w:bottom="280" w:left="1300" w:header="0" w:footer="0" w:gutter="0"/>
          <w:cols w:space="708"/>
        </w:sectPr>
      </w:pPr>
    </w:p>
    <w:p w14:paraId="4001B070" w14:textId="77777777" w:rsidR="00DC7306" w:rsidRPr="00451566" w:rsidRDefault="00DC7306">
      <w:pPr>
        <w:spacing w:before="11"/>
        <w:rPr>
          <w:rFonts w:asciiTheme="minorBidi" w:eastAsia="Arial" w:hAnsiTheme="minorBidi"/>
          <w:sz w:val="15"/>
          <w:szCs w:val="15"/>
        </w:rPr>
      </w:pPr>
    </w:p>
    <w:p w14:paraId="1BDA86EA" w14:textId="249C7A84" w:rsidR="00DC7306" w:rsidRPr="00451566" w:rsidRDefault="00636852">
      <w:pPr>
        <w:pStyle w:val="Zkladntext"/>
        <w:numPr>
          <w:ilvl w:val="0"/>
          <w:numId w:val="42"/>
        </w:numPr>
        <w:tabs>
          <w:tab w:val="left" w:pos="971"/>
        </w:tabs>
        <w:spacing w:before="72"/>
        <w:ind w:left="118" w:right="115" w:firstLine="0"/>
        <w:jc w:val="both"/>
        <w:rPr>
          <w:rFonts w:asciiTheme="minorBidi" w:hAnsiTheme="minorBidi"/>
        </w:rPr>
      </w:pPr>
      <w:r w:rsidRPr="00451566">
        <w:rPr>
          <w:rFonts w:asciiTheme="minorBidi" w:hAnsiTheme="minorBidi"/>
        </w:rPr>
        <w:t xml:space="preserve">Ak vlastníci alebo iné osoby preukážu, že by mohli byť neskôr prinútení zaplatiť celú alebo čiastočnú výšku takej náhrady, na ktorú sa vzťahuje prevzatie práva veriteľa podľa odseku 5 alebo 6, ak bola náhrada zaplatená pred rozdelením fondu, súd alebo iný príslušný orgán štátu, v ktorom bol fond zriadený môže prikázať, aby sa dočasne vyčlenila dostatočná </w:t>
      </w:r>
      <w:r w:rsidR="00FC1B6C">
        <w:rPr>
          <w:rFonts w:asciiTheme="minorBidi" w:hAnsiTheme="minorBidi"/>
        </w:rPr>
        <w:t>suma</w:t>
      </w:r>
      <w:r w:rsidRPr="00451566">
        <w:rPr>
          <w:rFonts w:asciiTheme="minorBidi" w:hAnsiTheme="minorBidi"/>
        </w:rPr>
        <w:t>, aby mohla táto osoba neskôr uplatniť nároky voči fondu.</w:t>
      </w:r>
    </w:p>
    <w:p w14:paraId="29768AC3" w14:textId="77777777" w:rsidR="00DC7306" w:rsidRPr="00451566" w:rsidRDefault="00DC7306">
      <w:pPr>
        <w:rPr>
          <w:rFonts w:asciiTheme="minorBidi" w:eastAsia="Arial" w:hAnsiTheme="minorBidi"/>
        </w:rPr>
      </w:pPr>
    </w:p>
    <w:p w14:paraId="43B626D1" w14:textId="77777777" w:rsidR="00DC7306" w:rsidRPr="00451566" w:rsidRDefault="00636852">
      <w:pPr>
        <w:pStyle w:val="Zkladntext"/>
        <w:numPr>
          <w:ilvl w:val="0"/>
          <w:numId w:val="42"/>
        </w:numPr>
        <w:tabs>
          <w:tab w:val="left" w:pos="971"/>
        </w:tabs>
        <w:ind w:left="118" w:right="116" w:firstLine="0"/>
        <w:jc w:val="both"/>
        <w:rPr>
          <w:rFonts w:asciiTheme="minorBidi" w:hAnsiTheme="minorBidi"/>
        </w:rPr>
      </w:pPr>
      <w:r w:rsidRPr="00451566">
        <w:rPr>
          <w:rFonts w:asciiTheme="minorBidi" w:hAnsiTheme="minorBidi"/>
        </w:rPr>
        <w:t>Nároky týkajúce sa oprávnene vzniknutých výdavkov alebo odôvodnených strát, ktoré vlastník dobrovoľne prevzal na zabránenie alebo minimalizovanie škody, sa rovnako zaradia medzi nároky voči fondu.</w:t>
      </w:r>
    </w:p>
    <w:p w14:paraId="3DFC00CF" w14:textId="77777777" w:rsidR="00DC7306" w:rsidRPr="00451566" w:rsidRDefault="00DC7306">
      <w:pPr>
        <w:rPr>
          <w:rFonts w:asciiTheme="minorBidi" w:eastAsia="Arial" w:hAnsiTheme="minorBidi"/>
        </w:rPr>
      </w:pPr>
    </w:p>
    <w:p w14:paraId="07B7D9B9" w14:textId="7C8443B8" w:rsidR="00DC7306" w:rsidRPr="00451566" w:rsidRDefault="00636852">
      <w:pPr>
        <w:pStyle w:val="Zkladntext"/>
        <w:numPr>
          <w:ilvl w:val="0"/>
          <w:numId w:val="42"/>
        </w:numPr>
        <w:tabs>
          <w:tab w:val="left" w:pos="970"/>
        </w:tabs>
        <w:ind w:left="1819" w:right="115" w:hanging="1701"/>
        <w:jc w:val="both"/>
        <w:rPr>
          <w:rFonts w:asciiTheme="minorBidi" w:hAnsiTheme="minorBidi"/>
        </w:rPr>
      </w:pPr>
      <w:r w:rsidRPr="00451566">
        <w:rPr>
          <w:rFonts w:asciiTheme="minorBidi" w:hAnsiTheme="minorBidi"/>
        </w:rPr>
        <w:t>a)</w:t>
      </w:r>
      <w:r w:rsidR="00FC1B6C">
        <w:rPr>
          <w:rFonts w:asciiTheme="minorBidi" w:hAnsiTheme="minorBidi"/>
        </w:rPr>
        <w:tab/>
        <w:t>Sumy</w:t>
      </w:r>
      <w:r w:rsidRPr="00451566">
        <w:rPr>
          <w:rFonts w:asciiTheme="minorBidi" w:hAnsiTheme="minorBidi"/>
        </w:rPr>
        <w:t xml:space="preserve"> uvedené v odseku 1 sa prevedú na národnú menu na základe hodnoty tejto meny s odkazom na zvláštne práva čerpania v deň zriadenia fondu uvedeného v odseku 3. Hodnota národnej meny v zmysle zvláštnych práv čerpania zmluvného štátu, ktorý je členom Medzinárodného menového fondu, sa vypočíta v súlade s metódou hodnotenia, ktorú uplatňuje Medzinárodný menový fond k príslušnému dňu na svoje činnosti a transakcie. Hodnota národnej meny v zmysle zvláštnych práv čerpania zmluvného štátu, ktorý nie je členom Medzinárodného menového fondu, sa vypočíta spôsobom stanoveným týmto štátom.</w:t>
      </w:r>
    </w:p>
    <w:p w14:paraId="33283D7D" w14:textId="77777777" w:rsidR="00DC7306" w:rsidRPr="00451566" w:rsidRDefault="00DC7306">
      <w:pPr>
        <w:rPr>
          <w:rFonts w:asciiTheme="minorBidi" w:eastAsia="Arial" w:hAnsiTheme="minorBidi"/>
        </w:rPr>
      </w:pPr>
    </w:p>
    <w:p w14:paraId="29CBAF7D" w14:textId="77777777" w:rsidR="00DC7306" w:rsidRPr="00451566" w:rsidRDefault="00636852">
      <w:pPr>
        <w:pStyle w:val="Zkladntext"/>
        <w:numPr>
          <w:ilvl w:val="0"/>
          <w:numId w:val="41"/>
        </w:numPr>
        <w:tabs>
          <w:tab w:val="left" w:pos="1820"/>
        </w:tabs>
        <w:ind w:right="117"/>
        <w:jc w:val="both"/>
        <w:rPr>
          <w:rFonts w:asciiTheme="minorBidi" w:hAnsiTheme="minorBidi"/>
        </w:rPr>
      </w:pPr>
      <w:r w:rsidRPr="00451566">
        <w:rPr>
          <w:rFonts w:asciiTheme="minorBidi" w:hAnsiTheme="minorBidi"/>
        </w:rPr>
        <w:t xml:space="preserve">Zmluvný štát, ktorý nie je členom Medzinárodného menového fondu a ktorého právo nepovoľuje uplatňovanie ustanovení odseku 9 písm. a), však môže v čase ratifikovania, prijatia, schválenia alebo pristúpenia k tomuto dohovoru alebo kedykoľvek potom vyhlásiť, že účtovná jednotka uvedená v odseku 9 písm. a) sa rovná 15 zlatým frankom. Zlatý frank uvedený v tomto odseku zodpovedá šesťdesiatpäť a pol miligramu zlata s </w:t>
      </w:r>
      <w:proofErr w:type="spellStart"/>
      <w:r w:rsidRPr="00451566">
        <w:rPr>
          <w:rFonts w:asciiTheme="minorBidi" w:hAnsiTheme="minorBidi"/>
        </w:rPr>
        <w:t>tisícinovou</w:t>
      </w:r>
      <w:proofErr w:type="spellEnd"/>
      <w:r w:rsidRPr="00451566">
        <w:rPr>
          <w:rFonts w:asciiTheme="minorBidi" w:hAnsiTheme="minorBidi"/>
        </w:rPr>
        <w:t xml:space="preserve"> hodnotou rýdzosti deväťsto. Prevod zlatého franku na národnú menu sa uskutoční v súlade s právom príslušného štátu.</w:t>
      </w:r>
    </w:p>
    <w:p w14:paraId="06182867" w14:textId="77777777" w:rsidR="00DC7306" w:rsidRPr="00451566" w:rsidRDefault="00DC7306">
      <w:pPr>
        <w:rPr>
          <w:rFonts w:asciiTheme="minorBidi" w:eastAsia="Arial" w:hAnsiTheme="minorBidi"/>
        </w:rPr>
      </w:pPr>
    </w:p>
    <w:p w14:paraId="67D2B0A9" w14:textId="7BC8554C" w:rsidR="00DC7306" w:rsidRPr="00451566" w:rsidRDefault="00636852">
      <w:pPr>
        <w:pStyle w:val="Zkladntext"/>
        <w:numPr>
          <w:ilvl w:val="0"/>
          <w:numId w:val="41"/>
        </w:numPr>
        <w:tabs>
          <w:tab w:val="left" w:pos="1820"/>
        </w:tabs>
        <w:ind w:left="1818" w:right="117" w:hanging="849"/>
        <w:jc w:val="both"/>
        <w:rPr>
          <w:rFonts w:asciiTheme="minorBidi" w:hAnsiTheme="minorBidi"/>
        </w:rPr>
      </w:pPr>
      <w:r w:rsidRPr="00451566">
        <w:rPr>
          <w:rFonts w:asciiTheme="minorBidi" w:hAnsiTheme="minorBidi"/>
        </w:rPr>
        <w:t xml:space="preserve">Výpočet uvedený v poslednej vete odseku 9 pís. a) a prevod uvedený v odseku 9 písm. b) sa urobia takým spôsobom, aby podľa možnosti vyjadrovali v národnej mene zmluvného štátu rovnakú reálnu hodnotu pre </w:t>
      </w:r>
      <w:r w:rsidR="00FC1B6C">
        <w:rPr>
          <w:rFonts w:asciiTheme="minorBidi" w:hAnsiTheme="minorBidi"/>
        </w:rPr>
        <w:t>sumy</w:t>
      </w:r>
      <w:r w:rsidRPr="00451566">
        <w:rPr>
          <w:rFonts w:asciiTheme="minorBidi" w:hAnsiTheme="minorBidi"/>
        </w:rPr>
        <w:t xml:space="preserve"> podľa odseku 1, aká by vyplynula z uplatnenia prvých dvoch viet odseku 9 písm. a). Zmluvné štáty oznámia generálnemu tajomníkovi spôsob výpočtu v súlade s odsekom 9 písm. a) alebo prípadne výsledok prevodu podľa odseku 9 písm. b) pri uložení nástroja ratifikácie, prijatia, schválenia alebo pristúpenia k tomuto dohovoru a vždy, keď nastane v niektorom z nich zmena.</w:t>
      </w:r>
    </w:p>
    <w:p w14:paraId="18D03AE8" w14:textId="77777777" w:rsidR="00DC7306" w:rsidRPr="00451566" w:rsidRDefault="00DC7306">
      <w:pPr>
        <w:spacing w:before="9"/>
        <w:rPr>
          <w:rFonts w:asciiTheme="minorBidi" w:eastAsia="Arial" w:hAnsiTheme="minorBidi"/>
          <w:sz w:val="21"/>
          <w:szCs w:val="21"/>
        </w:rPr>
      </w:pPr>
    </w:p>
    <w:p w14:paraId="0770A542" w14:textId="77777777" w:rsidR="00DC7306" w:rsidRPr="00451566" w:rsidRDefault="00636852" w:rsidP="00F5242B">
      <w:pPr>
        <w:pStyle w:val="Zkladntext"/>
        <w:numPr>
          <w:ilvl w:val="0"/>
          <w:numId w:val="42"/>
        </w:numPr>
        <w:tabs>
          <w:tab w:val="left" w:pos="970"/>
        </w:tabs>
        <w:ind w:right="117"/>
        <w:jc w:val="both"/>
        <w:rPr>
          <w:rFonts w:asciiTheme="minorBidi" w:hAnsiTheme="minorBidi"/>
        </w:rPr>
      </w:pPr>
      <w:r w:rsidRPr="00451566">
        <w:rPr>
          <w:rFonts w:asciiTheme="minorBidi" w:hAnsiTheme="minorBidi"/>
        </w:rPr>
        <w:t xml:space="preserve">Na účel tohto článku sa hrubá </w:t>
      </w:r>
      <w:r w:rsidR="00A656D7">
        <w:rPr>
          <w:rFonts w:asciiTheme="minorBidi" w:hAnsiTheme="minorBidi"/>
        </w:rPr>
        <w:t>priestornosť</w:t>
      </w:r>
      <w:r w:rsidRPr="00451566">
        <w:rPr>
          <w:rFonts w:asciiTheme="minorBidi" w:hAnsiTheme="minorBidi"/>
        </w:rPr>
        <w:t xml:space="preserve"> lode vypočíta v súlade s predpismi o vymeriavaní lode uvedenými v prílohe 1 Medzinárodného dohovoru o vymeriavaní lodí z roku 1969.</w:t>
      </w:r>
    </w:p>
    <w:p w14:paraId="078099B1" w14:textId="77777777" w:rsidR="00DC7306" w:rsidRPr="00451566" w:rsidRDefault="00DC7306">
      <w:pPr>
        <w:rPr>
          <w:rFonts w:asciiTheme="minorBidi" w:eastAsia="Arial" w:hAnsiTheme="minorBidi"/>
        </w:rPr>
      </w:pPr>
    </w:p>
    <w:p w14:paraId="6B94BE11" w14:textId="77777777" w:rsidR="00DC7306" w:rsidRPr="00451566" w:rsidRDefault="00636852">
      <w:pPr>
        <w:pStyle w:val="Zkladntext"/>
        <w:numPr>
          <w:ilvl w:val="0"/>
          <w:numId w:val="42"/>
        </w:numPr>
        <w:tabs>
          <w:tab w:val="left" w:pos="970"/>
        </w:tabs>
        <w:ind w:right="118" w:firstLine="0"/>
        <w:jc w:val="both"/>
        <w:rPr>
          <w:rFonts w:asciiTheme="minorBidi" w:hAnsiTheme="minorBidi"/>
        </w:rPr>
      </w:pPr>
      <w:r w:rsidRPr="00451566">
        <w:rPr>
          <w:rFonts w:asciiTheme="minorBidi" w:hAnsiTheme="minorBidi"/>
        </w:rPr>
        <w:t>Poisťovateľ alebo iná osoba poskytujúca finančné zabezpečenie má právo zriadiť fond v súlade s týmto článkom za rovnakých podmienok a s rovnakým účinkom, ako keby ho zriadil vlastník. Taký fond môže byť podľa ustanovení odseku 2 zriadený dokonca aj v prípade, ak vlastník nemá právo na obmedzenie zodpovednosti, ale jeho zriadenie sa nedotýka práv ktorejkoľvek poškodenej strany, ktorá ich uplatňuje voči vlastníkovi.</w:t>
      </w:r>
    </w:p>
    <w:p w14:paraId="444C76CE" w14:textId="77777777" w:rsidR="00DC7306" w:rsidRPr="00451566" w:rsidRDefault="00DC7306">
      <w:pPr>
        <w:jc w:val="both"/>
        <w:rPr>
          <w:rFonts w:asciiTheme="minorBidi" w:hAnsiTheme="minorBidi"/>
        </w:rPr>
        <w:sectPr w:rsidR="00DC7306" w:rsidRPr="00451566">
          <w:headerReference w:type="default" r:id="rId19"/>
          <w:pgSz w:w="11910" w:h="16840"/>
          <w:pgMar w:top="1080" w:right="1300" w:bottom="280" w:left="1300" w:header="877" w:footer="0" w:gutter="0"/>
          <w:pgNumType w:start="10"/>
          <w:cols w:space="708"/>
        </w:sectPr>
      </w:pPr>
    </w:p>
    <w:p w14:paraId="44769494" w14:textId="77777777" w:rsidR="00DC7306" w:rsidRPr="00451566" w:rsidRDefault="00DC7306">
      <w:pPr>
        <w:spacing w:before="8"/>
        <w:rPr>
          <w:rFonts w:asciiTheme="minorBidi" w:eastAsia="Arial" w:hAnsiTheme="minorBidi"/>
          <w:sz w:val="15"/>
          <w:szCs w:val="15"/>
        </w:rPr>
      </w:pPr>
    </w:p>
    <w:p w14:paraId="142EC025" w14:textId="77777777" w:rsidR="00DC7306" w:rsidRPr="00451566" w:rsidRDefault="00636852">
      <w:pPr>
        <w:pStyle w:val="Nadpis1"/>
        <w:spacing w:before="72"/>
        <w:ind w:right="3884"/>
        <w:jc w:val="center"/>
        <w:rPr>
          <w:rFonts w:asciiTheme="minorBidi" w:hAnsiTheme="minorBidi"/>
          <w:b w:val="0"/>
          <w:bCs w:val="0"/>
        </w:rPr>
      </w:pPr>
      <w:r w:rsidRPr="00670B4F">
        <w:rPr>
          <w:rFonts w:asciiTheme="minorBidi" w:hAnsiTheme="minorBidi"/>
        </w:rPr>
        <w:t>Článok 10</w:t>
      </w:r>
    </w:p>
    <w:p w14:paraId="608DFEC4" w14:textId="77777777" w:rsidR="00DC7306" w:rsidRPr="00451566" w:rsidRDefault="00DC7306">
      <w:pPr>
        <w:spacing w:before="3"/>
        <w:rPr>
          <w:rFonts w:asciiTheme="minorBidi" w:eastAsia="Arial" w:hAnsiTheme="minorBidi"/>
          <w:b/>
          <w:bCs/>
        </w:rPr>
      </w:pPr>
    </w:p>
    <w:p w14:paraId="42738F4D" w14:textId="77777777" w:rsidR="00DC7306" w:rsidRPr="00451566" w:rsidRDefault="00636852">
      <w:pPr>
        <w:pStyle w:val="Zkladntext"/>
        <w:numPr>
          <w:ilvl w:val="0"/>
          <w:numId w:val="40"/>
        </w:numPr>
        <w:tabs>
          <w:tab w:val="left" w:pos="971"/>
        </w:tabs>
        <w:ind w:right="119" w:firstLine="0"/>
        <w:jc w:val="both"/>
        <w:rPr>
          <w:rFonts w:asciiTheme="minorBidi" w:hAnsiTheme="minorBidi"/>
        </w:rPr>
      </w:pPr>
      <w:r w:rsidRPr="00451566">
        <w:rPr>
          <w:rFonts w:asciiTheme="minorBidi" w:hAnsiTheme="minorBidi"/>
        </w:rPr>
        <w:t>Ak vlastník po udalosti zriadil fond v súlade s článkom 9 a má právo na obmedzenie zodpovednosti:</w:t>
      </w:r>
    </w:p>
    <w:p w14:paraId="664D5E9A" w14:textId="77777777" w:rsidR="00DC7306" w:rsidRPr="00451566" w:rsidRDefault="00DC7306">
      <w:pPr>
        <w:spacing w:before="9"/>
        <w:rPr>
          <w:rFonts w:asciiTheme="minorBidi" w:eastAsia="Arial" w:hAnsiTheme="minorBidi"/>
          <w:sz w:val="21"/>
          <w:szCs w:val="21"/>
        </w:rPr>
      </w:pPr>
    </w:p>
    <w:p w14:paraId="41332DC9" w14:textId="77777777" w:rsidR="00DC7306" w:rsidRPr="00451566" w:rsidRDefault="00636852">
      <w:pPr>
        <w:pStyle w:val="Zkladntext"/>
        <w:numPr>
          <w:ilvl w:val="1"/>
          <w:numId w:val="40"/>
        </w:numPr>
        <w:tabs>
          <w:tab w:val="left" w:pos="1820"/>
        </w:tabs>
        <w:ind w:right="119" w:hanging="849"/>
        <w:jc w:val="both"/>
        <w:rPr>
          <w:rFonts w:asciiTheme="minorBidi" w:hAnsiTheme="minorBidi"/>
        </w:rPr>
      </w:pPr>
      <w:r w:rsidRPr="00451566">
        <w:rPr>
          <w:rFonts w:asciiTheme="minorBidi" w:hAnsiTheme="minorBidi"/>
        </w:rPr>
        <w:t>žiadna osoba uplatňujúca si nárok na náhradu škody, ktorá vznikla následkom tejto udalosti, nie je oprávnená uplatňovať akékoľvek práva voči inému majetku vlastníka vo vzťahu k takému nároku; a</w:t>
      </w:r>
    </w:p>
    <w:p w14:paraId="63704AD0" w14:textId="77777777" w:rsidR="00DC7306" w:rsidRPr="00451566" w:rsidRDefault="00DC7306">
      <w:pPr>
        <w:rPr>
          <w:rFonts w:asciiTheme="minorBidi" w:eastAsia="Arial" w:hAnsiTheme="minorBidi"/>
        </w:rPr>
      </w:pPr>
    </w:p>
    <w:p w14:paraId="65F302C0" w14:textId="77777777" w:rsidR="00DC7306" w:rsidRPr="00451566" w:rsidRDefault="00636852">
      <w:pPr>
        <w:pStyle w:val="Zkladntext"/>
        <w:numPr>
          <w:ilvl w:val="1"/>
          <w:numId w:val="40"/>
        </w:numPr>
        <w:tabs>
          <w:tab w:val="left" w:pos="1820"/>
        </w:tabs>
        <w:ind w:right="117" w:hanging="849"/>
        <w:jc w:val="both"/>
        <w:rPr>
          <w:rFonts w:asciiTheme="minorBidi" w:hAnsiTheme="minorBidi"/>
        </w:rPr>
      </w:pPr>
      <w:r w:rsidRPr="00451566">
        <w:rPr>
          <w:rFonts w:asciiTheme="minorBidi" w:hAnsiTheme="minorBidi"/>
        </w:rPr>
        <w:t>súd alebo iný príslušný orgán zmluvného štátu prikáže uvoľniť loď alebo iný majetok patriaci vlastníkovi, ktorý bol zadržaný na základe nároku na náhradu škody následkom tejto udalosti, a podobne uvoľniť akúkoľvek zloženú záruku alebo inú kauciu, aby sa vyhol takému za</w:t>
      </w:r>
      <w:r w:rsidR="00C034F0">
        <w:rPr>
          <w:rFonts w:asciiTheme="minorBidi" w:hAnsiTheme="minorBidi"/>
        </w:rPr>
        <w:t>držaniu.</w:t>
      </w:r>
    </w:p>
    <w:p w14:paraId="36BD5CE3" w14:textId="77777777" w:rsidR="00DC7306" w:rsidRPr="00451566" w:rsidRDefault="00DC7306">
      <w:pPr>
        <w:rPr>
          <w:rFonts w:asciiTheme="minorBidi" w:eastAsia="Arial" w:hAnsiTheme="minorBidi"/>
        </w:rPr>
      </w:pPr>
    </w:p>
    <w:p w14:paraId="19A141D7" w14:textId="6002656A" w:rsidR="00DC7306" w:rsidRPr="00451566" w:rsidRDefault="00FC1B6C">
      <w:pPr>
        <w:pStyle w:val="Zkladntext"/>
        <w:numPr>
          <w:ilvl w:val="0"/>
          <w:numId w:val="40"/>
        </w:numPr>
        <w:tabs>
          <w:tab w:val="left" w:pos="970"/>
        </w:tabs>
        <w:ind w:left="117" w:right="119" w:firstLine="0"/>
        <w:jc w:val="both"/>
        <w:rPr>
          <w:rFonts w:asciiTheme="minorBidi" w:hAnsiTheme="minorBidi"/>
        </w:rPr>
      </w:pPr>
      <w:r>
        <w:rPr>
          <w:rFonts w:asciiTheme="minorBidi" w:hAnsiTheme="minorBidi"/>
        </w:rPr>
        <w:t xml:space="preserve">Predtým </w:t>
      </w:r>
      <w:r w:rsidR="00636852" w:rsidRPr="00451566">
        <w:rPr>
          <w:rFonts w:asciiTheme="minorBidi" w:hAnsiTheme="minorBidi"/>
        </w:rPr>
        <w:t>uvedené sa však bude uplatňovať len vtedy, keď má poškodená strana prístup na súd, ktorý spravuje fond, a fond je vo vzťahu k nároku skutočne k dispozícii.</w:t>
      </w:r>
    </w:p>
    <w:p w14:paraId="5A67929F" w14:textId="77777777" w:rsidR="00DC7306" w:rsidRPr="00451566" w:rsidRDefault="00DC7306">
      <w:pPr>
        <w:spacing w:before="9"/>
        <w:rPr>
          <w:rFonts w:asciiTheme="minorBidi" w:eastAsia="Arial" w:hAnsiTheme="minorBidi"/>
          <w:sz w:val="21"/>
          <w:szCs w:val="21"/>
        </w:rPr>
      </w:pPr>
    </w:p>
    <w:p w14:paraId="5270BC78" w14:textId="77777777" w:rsidR="00DC7306" w:rsidRPr="00451566" w:rsidRDefault="00636852">
      <w:pPr>
        <w:pStyle w:val="Nadpis1"/>
        <w:spacing w:line="480" w:lineRule="auto"/>
        <w:ind w:left="3483" w:right="3482"/>
        <w:jc w:val="center"/>
        <w:rPr>
          <w:rFonts w:asciiTheme="minorBidi" w:hAnsiTheme="minorBidi"/>
          <w:b w:val="0"/>
          <w:bCs w:val="0"/>
        </w:rPr>
      </w:pPr>
      <w:r w:rsidRPr="00451566">
        <w:rPr>
          <w:rFonts w:asciiTheme="minorBidi" w:hAnsiTheme="minorBidi"/>
        </w:rPr>
        <w:t>Smrť a poranenie Článok 11</w:t>
      </w:r>
    </w:p>
    <w:p w14:paraId="49FB3836" w14:textId="26D294F0" w:rsidR="00DC7306" w:rsidRPr="00451566" w:rsidRDefault="00636852">
      <w:pPr>
        <w:pStyle w:val="Zkladntext"/>
        <w:spacing w:before="7"/>
        <w:ind w:right="117"/>
        <w:jc w:val="both"/>
        <w:rPr>
          <w:rFonts w:asciiTheme="minorBidi" w:hAnsiTheme="minorBidi"/>
        </w:rPr>
      </w:pPr>
      <w:r w:rsidRPr="00451566">
        <w:rPr>
          <w:rFonts w:asciiTheme="minorBidi" w:hAnsiTheme="minorBidi"/>
        </w:rPr>
        <w:t>Nároky uplatňované v súvi</w:t>
      </w:r>
      <w:r w:rsidR="00C034F0">
        <w:rPr>
          <w:rFonts w:asciiTheme="minorBidi" w:hAnsiTheme="minorBidi"/>
        </w:rPr>
        <w:t xml:space="preserve">slosti so smrťou alebo </w:t>
      </w:r>
      <w:r w:rsidRPr="00451566">
        <w:rPr>
          <w:rFonts w:asciiTheme="minorBidi" w:hAnsiTheme="minorBidi"/>
        </w:rPr>
        <w:t xml:space="preserve">poranením </w:t>
      </w:r>
      <w:r w:rsidR="00C034F0">
        <w:rPr>
          <w:rFonts w:asciiTheme="minorBidi" w:hAnsiTheme="minorBidi"/>
        </w:rPr>
        <w:t xml:space="preserve">osoby </w:t>
      </w:r>
      <w:r w:rsidRPr="00451566">
        <w:rPr>
          <w:rFonts w:asciiTheme="minorBidi" w:hAnsiTheme="minorBidi"/>
        </w:rPr>
        <w:t>majú prednosť pred ostatnými nárokmi s výnimkou prípadu, ke</w:t>
      </w:r>
      <w:r w:rsidR="00FC1B6C">
        <w:rPr>
          <w:rFonts w:asciiTheme="minorBidi" w:hAnsiTheme="minorBidi"/>
        </w:rPr>
        <w:t>ď</w:t>
      </w:r>
      <w:r w:rsidRPr="00451566">
        <w:rPr>
          <w:rFonts w:asciiTheme="minorBidi" w:hAnsiTheme="minorBidi"/>
        </w:rPr>
        <w:t xml:space="preserve"> súhrnná výška týchto nárokov presahuje dve tretiny celkovej </w:t>
      </w:r>
      <w:r w:rsidR="00FC1B6C">
        <w:rPr>
          <w:rFonts w:asciiTheme="minorBidi" w:hAnsiTheme="minorBidi"/>
        </w:rPr>
        <w:t>sumy</w:t>
      </w:r>
      <w:r w:rsidRPr="00451566">
        <w:rPr>
          <w:rFonts w:asciiTheme="minorBidi" w:hAnsiTheme="minorBidi"/>
        </w:rPr>
        <w:t xml:space="preserve"> </w:t>
      </w:r>
      <w:r w:rsidR="00670B4F">
        <w:rPr>
          <w:rFonts w:asciiTheme="minorBidi" w:hAnsiTheme="minorBidi"/>
        </w:rPr>
        <w:t>stanovenej v súlade s článkom 9</w:t>
      </w:r>
      <w:r w:rsidRPr="00451566">
        <w:rPr>
          <w:rFonts w:asciiTheme="minorBidi" w:hAnsiTheme="minorBidi"/>
        </w:rPr>
        <w:t xml:space="preserve"> ods. 1.</w:t>
      </w:r>
    </w:p>
    <w:p w14:paraId="45A849AE" w14:textId="77777777" w:rsidR="00DC7306" w:rsidRPr="00451566" w:rsidRDefault="00DC7306">
      <w:pPr>
        <w:spacing w:before="9"/>
        <w:rPr>
          <w:rFonts w:asciiTheme="minorBidi" w:eastAsia="Arial" w:hAnsiTheme="minorBidi"/>
          <w:sz w:val="21"/>
          <w:szCs w:val="21"/>
        </w:rPr>
      </w:pPr>
    </w:p>
    <w:p w14:paraId="641F7EC9" w14:textId="77777777" w:rsidR="00AD0475" w:rsidRDefault="00636852">
      <w:pPr>
        <w:pStyle w:val="Nadpis1"/>
        <w:spacing w:line="480" w:lineRule="auto"/>
        <w:ind w:left="2674" w:right="2674"/>
        <w:jc w:val="center"/>
        <w:rPr>
          <w:rFonts w:asciiTheme="minorBidi" w:hAnsiTheme="minorBidi"/>
        </w:rPr>
      </w:pPr>
      <w:r w:rsidRPr="00451566">
        <w:rPr>
          <w:rFonts w:asciiTheme="minorBidi" w:hAnsiTheme="minorBidi"/>
        </w:rPr>
        <w:t xml:space="preserve">Povinné poistenie vlastníka </w:t>
      </w:r>
    </w:p>
    <w:p w14:paraId="274FD869" w14:textId="77777777" w:rsidR="00DC7306" w:rsidRPr="00451566" w:rsidRDefault="00636852">
      <w:pPr>
        <w:pStyle w:val="Nadpis1"/>
        <w:spacing w:line="480" w:lineRule="auto"/>
        <w:ind w:left="2674" w:right="2674"/>
        <w:jc w:val="center"/>
        <w:rPr>
          <w:rFonts w:asciiTheme="minorBidi" w:hAnsiTheme="minorBidi"/>
          <w:b w:val="0"/>
          <w:bCs w:val="0"/>
        </w:rPr>
      </w:pPr>
      <w:r w:rsidRPr="00451566">
        <w:rPr>
          <w:rFonts w:asciiTheme="minorBidi" w:hAnsiTheme="minorBidi"/>
        </w:rPr>
        <w:t>Článok 12</w:t>
      </w:r>
    </w:p>
    <w:p w14:paraId="3D2E037E" w14:textId="0BDC8A04" w:rsidR="00DC7306" w:rsidRPr="00451566" w:rsidRDefault="00636852">
      <w:pPr>
        <w:pStyle w:val="Zkladntext"/>
        <w:numPr>
          <w:ilvl w:val="0"/>
          <w:numId w:val="39"/>
        </w:numPr>
        <w:tabs>
          <w:tab w:val="left" w:pos="970"/>
        </w:tabs>
        <w:spacing w:before="10"/>
        <w:ind w:right="115" w:firstLine="0"/>
        <w:jc w:val="both"/>
        <w:rPr>
          <w:rFonts w:asciiTheme="minorBidi" w:hAnsiTheme="minorBidi"/>
        </w:rPr>
      </w:pPr>
      <w:r w:rsidRPr="00451566">
        <w:rPr>
          <w:rFonts w:asciiTheme="minorBidi" w:hAnsiTheme="minorBidi"/>
        </w:rPr>
        <w:t xml:space="preserve">Vlastník lode registrovanej v zmluvnom štáte, ktorá skutočne prepravuje nebezpečné a škodlivé látky, musí mať uzatvorené poistenie alebo iné finančné zabezpečenie, napr. záruka banky alebo podobnej finančnej inštitúcie, na </w:t>
      </w:r>
      <w:r w:rsidR="00FC1B6C">
        <w:rPr>
          <w:rFonts w:asciiTheme="minorBidi" w:hAnsiTheme="minorBidi"/>
        </w:rPr>
        <w:t>sumy</w:t>
      </w:r>
      <w:r w:rsidRPr="00451566">
        <w:rPr>
          <w:rFonts w:asciiTheme="minorBidi" w:hAnsiTheme="minorBidi"/>
        </w:rPr>
        <w:t xml:space="preserve"> stanovené v rozsahu uplatňovania obmedzení zodpov</w:t>
      </w:r>
      <w:r w:rsidR="008C271D">
        <w:rPr>
          <w:rFonts w:asciiTheme="minorBidi" w:hAnsiTheme="minorBidi"/>
        </w:rPr>
        <w:t>ednosti predpísaných v článku 9</w:t>
      </w:r>
      <w:r w:rsidRPr="00451566">
        <w:rPr>
          <w:rFonts w:asciiTheme="minorBidi" w:hAnsiTheme="minorBidi"/>
        </w:rPr>
        <w:t xml:space="preserve"> ods. 1, na pokrytie zodpovednosti za škody podľa tohto dohovoru.</w:t>
      </w:r>
    </w:p>
    <w:p w14:paraId="2948E053" w14:textId="77777777" w:rsidR="00DC7306" w:rsidRPr="00451566" w:rsidRDefault="00DC7306">
      <w:pPr>
        <w:rPr>
          <w:rFonts w:asciiTheme="minorBidi" w:eastAsia="Arial" w:hAnsiTheme="minorBidi"/>
        </w:rPr>
      </w:pPr>
    </w:p>
    <w:p w14:paraId="6BD2AB0A" w14:textId="77777777" w:rsidR="00DC7306" w:rsidRPr="00451566" w:rsidRDefault="00636852" w:rsidP="00BE327D">
      <w:pPr>
        <w:pStyle w:val="Zkladntext"/>
        <w:numPr>
          <w:ilvl w:val="0"/>
          <w:numId w:val="39"/>
        </w:numPr>
        <w:tabs>
          <w:tab w:val="left" w:pos="970"/>
        </w:tabs>
        <w:ind w:right="114"/>
        <w:jc w:val="both"/>
        <w:rPr>
          <w:rFonts w:asciiTheme="minorBidi" w:hAnsiTheme="minorBidi"/>
        </w:rPr>
      </w:pPr>
      <w:r w:rsidRPr="00451566">
        <w:rPr>
          <w:rFonts w:asciiTheme="minorBidi" w:hAnsiTheme="minorBidi"/>
        </w:rPr>
        <w:t xml:space="preserve">Osvedčenie o povinnom poistení preukazujúce, že poistenie alebo iné finančné zabezpečenie je platné v súlade s ustanoveniami tohto dohovoru, sa vydá pre každú loď po tom, čo príslušný orgán zmluvného štátu zistil, že boli splnené požiadavky odseku 1. Pokiaľ ide o loď registrovanú v zmluvnom štáte, takéto osvedčenie o povinnom poistení vydá alebo potvrdí príslušný orgán štátu registrácie lode; pokiaľ ide o loď neregistrovanú v zmluvnom štáte, osvedčenie môže vydať alebo potvrdiť príslušný orgán ktoréhokoľvek zmluvného štátu. Toto osvedčenie o povinnom poistení </w:t>
      </w:r>
      <w:r w:rsidR="00BE327D" w:rsidRPr="00BE327D">
        <w:rPr>
          <w:rFonts w:asciiTheme="minorBidi" w:hAnsiTheme="minorBidi"/>
        </w:rPr>
        <w:t>sa vyhotoví vo forme</w:t>
      </w:r>
      <w:r w:rsidRPr="00451566">
        <w:rPr>
          <w:rFonts w:asciiTheme="minorBidi" w:hAnsiTheme="minorBidi"/>
        </w:rPr>
        <w:t>, ktorej vzor je uvedený v prílohe I, a musí obsahovať tieto údaje:</w:t>
      </w:r>
    </w:p>
    <w:p w14:paraId="0BF88523" w14:textId="77777777" w:rsidR="00DC7306" w:rsidRPr="00451566" w:rsidRDefault="00DC7306">
      <w:pPr>
        <w:rPr>
          <w:rFonts w:asciiTheme="minorBidi" w:eastAsia="Arial" w:hAnsiTheme="minorBidi"/>
        </w:rPr>
      </w:pPr>
    </w:p>
    <w:p w14:paraId="581855C6" w14:textId="77777777" w:rsidR="00DC7306" w:rsidRPr="00451566" w:rsidRDefault="00636852">
      <w:pPr>
        <w:pStyle w:val="Zkladntext"/>
        <w:numPr>
          <w:ilvl w:val="1"/>
          <w:numId w:val="39"/>
        </w:numPr>
        <w:tabs>
          <w:tab w:val="left" w:pos="1820"/>
        </w:tabs>
        <w:ind w:right="121"/>
        <w:rPr>
          <w:rFonts w:asciiTheme="minorBidi" w:hAnsiTheme="minorBidi"/>
        </w:rPr>
      </w:pPr>
      <w:r w:rsidRPr="00451566">
        <w:rPr>
          <w:rFonts w:asciiTheme="minorBidi" w:hAnsiTheme="minorBidi"/>
        </w:rPr>
        <w:t xml:space="preserve">názov lode, rozlišovacie čísla alebo písmená </w:t>
      </w:r>
      <w:r w:rsidR="00DE4860">
        <w:rPr>
          <w:rFonts w:asciiTheme="minorBidi" w:hAnsiTheme="minorBidi"/>
        </w:rPr>
        <w:t>a prístav</w:t>
      </w:r>
      <w:r w:rsidRPr="00451566">
        <w:rPr>
          <w:rFonts w:asciiTheme="minorBidi" w:hAnsiTheme="minorBidi"/>
        </w:rPr>
        <w:t xml:space="preserve"> registrácie;</w:t>
      </w:r>
    </w:p>
    <w:p w14:paraId="389F6067" w14:textId="77777777" w:rsidR="00DC7306" w:rsidRPr="00451566" w:rsidRDefault="00DC7306">
      <w:pPr>
        <w:rPr>
          <w:rFonts w:asciiTheme="minorBidi" w:eastAsia="Arial" w:hAnsiTheme="minorBidi"/>
        </w:rPr>
      </w:pPr>
    </w:p>
    <w:p w14:paraId="5542103B" w14:textId="77777777" w:rsidR="00DC7306" w:rsidRPr="00451566" w:rsidRDefault="00636852">
      <w:pPr>
        <w:pStyle w:val="Zkladntext"/>
        <w:numPr>
          <w:ilvl w:val="1"/>
          <w:numId w:val="39"/>
        </w:numPr>
        <w:tabs>
          <w:tab w:val="left" w:pos="1819"/>
        </w:tabs>
        <w:ind w:left="1818" w:right="121" w:hanging="849"/>
        <w:rPr>
          <w:rFonts w:asciiTheme="minorBidi" w:hAnsiTheme="minorBidi"/>
        </w:rPr>
      </w:pPr>
      <w:r w:rsidRPr="00451566">
        <w:rPr>
          <w:rFonts w:asciiTheme="minorBidi" w:hAnsiTheme="minorBidi"/>
        </w:rPr>
        <w:t>názov a hlavné miesto podnikania vlastníka;</w:t>
      </w:r>
    </w:p>
    <w:p w14:paraId="627585D7" w14:textId="77777777" w:rsidR="00DC7306" w:rsidRPr="00451566" w:rsidRDefault="00DC7306">
      <w:pPr>
        <w:rPr>
          <w:rFonts w:asciiTheme="minorBidi" w:eastAsia="Arial" w:hAnsiTheme="minorBidi"/>
        </w:rPr>
      </w:pPr>
    </w:p>
    <w:p w14:paraId="519C8436" w14:textId="77777777" w:rsidR="00DC7306" w:rsidRPr="00451566" w:rsidRDefault="00636852">
      <w:pPr>
        <w:pStyle w:val="Zkladntext"/>
        <w:numPr>
          <w:ilvl w:val="1"/>
          <w:numId w:val="39"/>
        </w:numPr>
        <w:tabs>
          <w:tab w:val="left" w:pos="1819"/>
        </w:tabs>
        <w:ind w:left="1818" w:right="121" w:hanging="849"/>
        <w:rPr>
          <w:rFonts w:asciiTheme="minorBidi" w:hAnsiTheme="minorBidi"/>
        </w:rPr>
      </w:pPr>
      <w:r w:rsidRPr="00451566">
        <w:rPr>
          <w:rFonts w:asciiTheme="minorBidi" w:hAnsiTheme="minorBidi"/>
        </w:rPr>
        <w:t>identifikačné číslo lode IMO;</w:t>
      </w:r>
    </w:p>
    <w:p w14:paraId="7C88F629" w14:textId="77777777" w:rsidR="00DC7306" w:rsidRPr="00451566" w:rsidRDefault="00DC7306">
      <w:pPr>
        <w:rPr>
          <w:rFonts w:asciiTheme="minorBidi" w:eastAsia="Arial" w:hAnsiTheme="minorBidi"/>
        </w:rPr>
      </w:pPr>
    </w:p>
    <w:p w14:paraId="2D588E56" w14:textId="77777777" w:rsidR="00DC7306" w:rsidRPr="00451566" w:rsidRDefault="00636852">
      <w:pPr>
        <w:pStyle w:val="Zkladntext"/>
        <w:numPr>
          <w:ilvl w:val="1"/>
          <w:numId w:val="39"/>
        </w:numPr>
        <w:tabs>
          <w:tab w:val="left" w:pos="1819"/>
        </w:tabs>
        <w:ind w:left="1818" w:right="121" w:hanging="849"/>
        <w:rPr>
          <w:rFonts w:asciiTheme="minorBidi" w:hAnsiTheme="minorBidi"/>
        </w:rPr>
      </w:pPr>
      <w:r w:rsidRPr="00451566">
        <w:rPr>
          <w:rFonts w:asciiTheme="minorBidi" w:hAnsiTheme="minorBidi"/>
        </w:rPr>
        <w:t>druh a čas zabezpečenia;</w:t>
      </w:r>
    </w:p>
    <w:p w14:paraId="3959546E" w14:textId="77777777" w:rsidR="00DC7306" w:rsidRPr="00451566" w:rsidRDefault="00DC7306">
      <w:pPr>
        <w:rPr>
          <w:rFonts w:asciiTheme="minorBidi" w:hAnsiTheme="minorBidi"/>
        </w:rPr>
        <w:sectPr w:rsidR="00DC7306" w:rsidRPr="00451566">
          <w:pgSz w:w="11910" w:h="16840"/>
          <w:pgMar w:top="1080" w:right="1300" w:bottom="280" w:left="1300" w:header="877" w:footer="0" w:gutter="0"/>
          <w:cols w:space="708"/>
        </w:sectPr>
      </w:pPr>
    </w:p>
    <w:p w14:paraId="3308DBF9" w14:textId="77777777" w:rsidR="00DC7306" w:rsidRPr="00451566" w:rsidRDefault="00DC7306">
      <w:pPr>
        <w:spacing w:before="11"/>
        <w:rPr>
          <w:rFonts w:asciiTheme="minorBidi" w:eastAsia="Arial" w:hAnsiTheme="minorBidi"/>
          <w:sz w:val="15"/>
          <w:szCs w:val="15"/>
        </w:rPr>
      </w:pPr>
    </w:p>
    <w:p w14:paraId="75EBBB64" w14:textId="77777777" w:rsidR="00DC7306" w:rsidRPr="00451566" w:rsidRDefault="00636852">
      <w:pPr>
        <w:pStyle w:val="Zkladntext"/>
        <w:numPr>
          <w:ilvl w:val="1"/>
          <w:numId w:val="39"/>
        </w:numPr>
        <w:tabs>
          <w:tab w:val="left" w:pos="1820"/>
        </w:tabs>
        <w:spacing w:before="72"/>
        <w:ind w:right="115" w:hanging="849"/>
        <w:jc w:val="both"/>
        <w:rPr>
          <w:rFonts w:asciiTheme="minorBidi" w:hAnsiTheme="minorBidi"/>
        </w:rPr>
      </w:pPr>
      <w:r w:rsidRPr="00451566">
        <w:rPr>
          <w:rFonts w:asciiTheme="minorBidi" w:hAnsiTheme="minorBidi"/>
        </w:rPr>
        <w:t>názov a hlavné miesto podnikania poisťovateľa alebo inej osoby poskytujúcej zabezpečenie a prípadne miesto podnikania, v ktorom je poistenie alebo zabezpečenie poskytované; a</w:t>
      </w:r>
    </w:p>
    <w:p w14:paraId="6F80E6A8" w14:textId="77777777" w:rsidR="00DC7306" w:rsidRPr="00451566" w:rsidRDefault="00DC7306">
      <w:pPr>
        <w:rPr>
          <w:rFonts w:asciiTheme="minorBidi" w:eastAsia="Arial" w:hAnsiTheme="minorBidi"/>
        </w:rPr>
      </w:pPr>
    </w:p>
    <w:p w14:paraId="3F1DBAA2" w14:textId="77777777" w:rsidR="00DC7306" w:rsidRPr="00451566" w:rsidRDefault="00636852">
      <w:pPr>
        <w:pStyle w:val="Zkladntext"/>
        <w:numPr>
          <w:ilvl w:val="1"/>
          <w:numId w:val="39"/>
        </w:numPr>
        <w:tabs>
          <w:tab w:val="left" w:pos="1820"/>
        </w:tabs>
        <w:ind w:right="119" w:hanging="849"/>
        <w:jc w:val="both"/>
        <w:rPr>
          <w:rFonts w:asciiTheme="minorBidi" w:hAnsiTheme="minorBidi"/>
        </w:rPr>
      </w:pPr>
      <w:r w:rsidRPr="00451566">
        <w:rPr>
          <w:rFonts w:asciiTheme="minorBidi" w:hAnsiTheme="minorBidi"/>
        </w:rPr>
        <w:t>platnosť osvedčenia, ktorá nesmie byť dlhšia než platnosť poistenia alebo iného zabezpečenia.</w:t>
      </w:r>
    </w:p>
    <w:p w14:paraId="728DBF93" w14:textId="77777777" w:rsidR="00DC7306" w:rsidRPr="00451566" w:rsidRDefault="00DC7306">
      <w:pPr>
        <w:rPr>
          <w:rFonts w:asciiTheme="minorBidi" w:eastAsia="Arial" w:hAnsiTheme="minorBidi"/>
        </w:rPr>
      </w:pPr>
    </w:p>
    <w:p w14:paraId="42FB6BBB" w14:textId="77777777" w:rsidR="00DC7306" w:rsidRPr="00451566" w:rsidRDefault="00636852">
      <w:pPr>
        <w:pStyle w:val="Zkladntext"/>
        <w:numPr>
          <w:ilvl w:val="0"/>
          <w:numId w:val="39"/>
        </w:numPr>
        <w:tabs>
          <w:tab w:val="left" w:pos="971"/>
        </w:tabs>
        <w:ind w:left="118" w:right="117" w:firstLine="0"/>
        <w:jc w:val="both"/>
        <w:rPr>
          <w:rFonts w:asciiTheme="minorBidi" w:hAnsiTheme="minorBidi"/>
        </w:rPr>
      </w:pPr>
      <w:r w:rsidRPr="00451566">
        <w:rPr>
          <w:rFonts w:asciiTheme="minorBidi" w:hAnsiTheme="minorBidi"/>
        </w:rPr>
        <w:t>Osvedčenie o povinnom poistení musí byť vystavené v úradnom jazyku alebo jazykoch vydávajúceho štátu. Ak použitým jazykom nie je angličtina ani francúzština ani španielčina, text musí obsahovať preklad do jedného z týchto jazykov.</w:t>
      </w:r>
    </w:p>
    <w:p w14:paraId="4260AC31" w14:textId="77777777" w:rsidR="00DC7306" w:rsidRPr="00451566" w:rsidRDefault="00DC7306">
      <w:pPr>
        <w:rPr>
          <w:rFonts w:asciiTheme="minorBidi" w:eastAsia="Arial" w:hAnsiTheme="minorBidi"/>
        </w:rPr>
      </w:pPr>
    </w:p>
    <w:p w14:paraId="11BAA3AD" w14:textId="77777777" w:rsidR="00DC7306" w:rsidRPr="00451566" w:rsidRDefault="00636852">
      <w:pPr>
        <w:pStyle w:val="Zkladntext"/>
        <w:numPr>
          <w:ilvl w:val="0"/>
          <w:numId w:val="39"/>
        </w:numPr>
        <w:tabs>
          <w:tab w:val="left" w:pos="971"/>
        </w:tabs>
        <w:ind w:left="118" w:right="115" w:firstLine="0"/>
        <w:jc w:val="both"/>
        <w:rPr>
          <w:rFonts w:asciiTheme="minorBidi" w:hAnsiTheme="minorBidi"/>
        </w:rPr>
      </w:pPr>
      <w:r w:rsidRPr="00451566">
        <w:rPr>
          <w:rFonts w:asciiTheme="minorBidi" w:hAnsiTheme="minorBidi"/>
        </w:rPr>
        <w:t>Osvedčenie o povinnom poistení sa musí nachádzať na lodi a jeho kópia musí byť uložená u orgánov, ktoré uchovávajú záznam o registrácii lode, alebo ak loď nie je registrovaná v zmluvnom štáte, u orgánov štátu, ktorý vydáva alebo potvrdzuje osvedčenie.</w:t>
      </w:r>
    </w:p>
    <w:p w14:paraId="4025EF73" w14:textId="77777777" w:rsidR="00DC7306" w:rsidRPr="00451566" w:rsidRDefault="00DC7306">
      <w:pPr>
        <w:rPr>
          <w:rFonts w:asciiTheme="minorBidi" w:eastAsia="Arial" w:hAnsiTheme="minorBidi"/>
        </w:rPr>
      </w:pPr>
    </w:p>
    <w:p w14:paraId="0A5FF32F" w14:textId="0C4AC410" w:rsidR="00DC7306" w:rsidRPr="00451566" w:rsidRDefault="00636852">
      <w:pPr>
        <w:pStyle w:val="Zkladntext"/>
        <w:numPr>
          <w:ilvl w:val="0"/>
          <w:numId w:val="39"/>
        </w:numPr>
        <w:tabs>
          <w:tab w:val="left" w:pos="970"/>
        </w:tabs>
        <w:ind w:right="114" w:firstLine="1"/>
        <w:jc w:val="both"/>
        <w:rPr>
          <w:rFonts w:asciiTheme="minorBidi" w:hAnsiTheme="minorBidi"/>
        </w:rPr>
      </w:pPr>
      <w:r w:rsidRPr="00451566">
        <w:rPr>
          <w:rFonts w:asciiTheme="minorBidi" w:hAnsiTheme="minorBidi"/>
        </w:rPr>
        <w:t>Poistenie alebo iné finančné zabezpečenie nespĺňa požiadavky tohto článku, ak môže prestať platiť z iných dôvodov, než je vypršanie platnosti poistenia alebo zabezpečenia uvedeného v osvedčení podľa odseku 2, pred uplynutím troch mesiacov od dátumu, ke</w:t>
      </w:r>
      <w:r w:rsidR="00FC1B6C">
        <w:rPr>
          <w:rFonts w:asciiTheme="minorBidi" w:hAnsiTheme="minorBidi"/>
        </w:rPr>
        <w:t>ď</w:t>
      </w:r>
      <w:r w:rsidRPr="00451566">
        <w:rPr>
          <w:rFonts w:asciiTheme="minorBidi" w:hAnsiTheme="minorBidi"/>
        </w:rPr>
        <w:t xml:space="preserve"> sa oznámenie o jeho ukončení predloží orgánom uvedeným v odseku 4, pokiaľ nebolo osvedčenie o povinnom poistení vydané týmto orgánom alebo pokiaľ nebolo vystavené nové osvedčenie v priebehu uvedeného obdobia. Predchádzajúce ustanovenia sa uplatnia podobne na akúkoľvek zmenu, ktorá vedie k tomu, že poistenie alebo zabezpečenie už naďalej nespĺňa požiadavky tohto článku.</w:t>
      </w:r>
    </w:p>
    <w:p w14:paraId="1E0114D6" w14:textId="77777777" w:rsidR="00DC7306" w:rsidRPr="00451566" w:rsidRDefault="00DC7306">
      <w:pPr>
        <w:rPr>
          <w:rFonts w:asciiTheme="minorBidi" w:eastAsia="Arial" w:hAnsiTheme="minorBidi"/>
        </w:rPr>
      </w:pPr>
    </w:p>
    <w:p w14:paraId="2A892983" w14:textId="77777777" w:rsidR="00DC7306" w:rsidRPr="00451566" w:rsidRDefault="00636852">
      <w:pPr>
        <w:pStyle w:val="Zkladntext"/>
        <w:numPr>
          <w:ilvl w:val="0"/>
          <w:numId w:val="39"/>
        </w:numPr>
        <w:tabs>
          <w:tab w:val="left" w:pos="970"/>
        </w:tabs>
        <w:ind w:right="117" w:firstLine="0"/>
        <w:jc w:val="both"/>
        <w:rPr>
          <w:rFonts w:asciiTheme="minorBidi" w:hAnsiTheme="minorBidi"/>
        </w:rPr>
      </w:pPr>
      <w:r w:rsidRPr="00451566">
        <w:rPr>
          <w:rFonts w:asciiTheme="minorBidi" w:hAnsiTheme="minorBidi"/>
        </w:rPr>
        <w:t>Štát registrácie lode musí, s výhradou ustanovení tohto článku, určiť podmienky vydávania a platnosti osvedčenia o povinnom poistení.</w:t>
      </w:r>
    </w:p>
    <w:p w14:paraId="6B0A6346" w14:textId="77777777" w:rsidR="00DC7306" w:rsidRPr="00451566" w:rsidRDefault="00DC7306">
      <w:pPr>
        <w:rPr>
          <w:rFonts w:asciiTheme="minorBidi" w:eastAsia="Arial" w:hAnsiTheme="minorBidi"/>
        </w:rPr>
      </w:pPr>
    </w:p>
    <w:p w14:paraId="088F68B9" w14:textId="77777777" w:rsidR="00DC7306" w:rsidRPr="00451566" w:rsidRDefault="00636852">
      <w:pPr>
        <w:pStyle w:val="Zkladntext"/>
        <w:numPr>
          <w:ilvl w:val="0"/>
          <w:numId w:val="39"/>
        </w:numPr>
        <w:tabs>
          <w:tab w:val="left" w:pos="970"/>
        </w:tabs>
        <w:ind w:right="115" w:firstLine="0"/>
        <w:jc w:val="both"/>
        <w:rPr>
          <w:rFonts w:asciiTheme="minorBidi" w:hAnsiTheme="minorBidi"/>
        </w:rPr>
      </w:pPr>
      <w:r w:rsidRPr="00451566">
        <w:rPr>
          <w:rFonts w:asciiTheme="minorBidi" w:hAnsiTheme="minorBidi"/>
        </w:rPr>
        <w:t>Osvedčenie o povinnom poistení vydané alebo potvrdené orgánom zmluvného štátu v súlade s odsekom 2 ostatné zmluvné štáty uznávajú na účely tohto dohovoru a považujú za osvedčenia s rovnakou platnosťou ako nimi vydané alebo potvrdené osvedčenia o povinnom poistení dokonca aj vtedy, keď sú vydané alebo potvrdené pre loď, ktorá nie je registrovaná v zmluvnom štáte. Zmluvný štát môže kedykoľvek požiadať o konzultácie so štátom, ktorý vydal alebo potvrdil osvedčenie, ak sa domnieva, že poisťovateľ alebo ručiteľ uvedený v osvedčení o povinnom poistení nie je finančne spôsobilý plniť záväzky uložené týmto dohovorom.</w:t>
      </w:r>
    </w:p>
    <w:p w14:paraId="00B13117" w14:textId="77777777" w:rsidR="00DC7306" w:rsidRPr="00451566" w:rsidRDefault="00DC7306">
      <w:pPr>
        <w:spacing w:before="9"/>
        <w:rPr>
          <w:rFonts w:asciiTheme="minorBidi" w:eastAsia="Arial" w:hAnsiTheme="minorBidi"/>
          <w:sz w:val="21"/>
          <w:szCs w:val="21"/>
        </w:rPr>
      </w:pPr>
    </w:p>
    <w:p w14:paraId="28B4F575" w14:textId="77777777" w:rsidR="00DC7306" w:rsidRPr="00451566" w:rsidRDefault="00636852">
      <w:pPr>
        <w:pStyle w:val="Zkladntext"/>
        <w:numPr>
          <w:ilvl w:val="0"/>
          <w:numId w:val="39"/>
        </w:numPr>
        <w:tabs>
          <w:tab w:val="left" w:pos="970"/>
        </w:tabs>
        <w:ind w:right="115" w:firstLine="0"/>
        <w:jc w:val="both"/>
        <w:rPr>
          <w:rFonts w:asciiTheme="minorBidi" w:hAnsiTheme="minorBidi"/>
        </w:rPr>
      </w:pPr>
      <w:r w:rsidRPr="00451566">
        <w:rPr>
          <w:rFonts w:asciiTheme="minorBidi" w:hAnsiTheme="minorBidi"/>
        </w:rPr>
        <w:t>Akýkoľvek nárok na náhradu škody sa môže vzniesť priamo voči poisťovateľovi alebo inej osobe poskytujúcej finančné zabezpečenie zodpovednosti za škodu vlastníka. V takom prípade sa môže žalovaná strana odvolať na obmedzenie zodpovednosti predpísané v súlade s odsekom 1, a to aj keď nie je vlastník oprávnený na obmedzenie zodpovednosti. Žalovaná strana môže ďalej vzniesť tú istú námietku (okrem bankrotu alebo likvidácie vlastníka), ktorú by mohol vzniesť vlastník. Okrem toho môže žalovaná strana vzniesť námietku, že škoda vznikla z vedomého previnenia vlastníka, no žalovaná strana nesmie vzniesť žiadnu inú námietku, ktorú by mohla vzniesť žalovaná strana v konaní vedenom vlastníkom proti žalovanej strane. Žalovaná strana má v každom prípade právo požadovať, aby bol vlastník zapojený do konania.</w:t>
      </w:r>
    </w:p>
    <w:p w14:paraId="41394287" w14:textId="77777777" w:rsidR="00DC7306" w:rsidRPr="00451566" w:rsidRDefault="00DC7306">
      <w:pPr>
        <w:rPr>
          <w:rFonts w:asciiTheme="minorBidi" w:eastAsia="Arial" w:hAnsiTheme="minorBidi"/>
        </w:rPr>
      </w:pPr>
    </w:p>
    <w:p w14:paraId="4CB9FCC9" w14:textId="17D2779D" w:rsidR="00DC7306" w:rsidRPr="00451566" w:rsidRDefault="00636852">
      <w:pPr>
        <w:pStyle w:val="Zkladntext"/>
        <w:numPr>
          <w:ilvl w:val="0"/>
          <w:numId w:val="39"/>
        </w:numPr>
        <w:tabs>
          <w:tab w:val="left" w:pos="969"/>
        </w:tabs>
        <w:ind w:left="116" w:right="118" w:firstLine="1"/>
        <w:jc w:val="both"/>
        <w:rPr>
          <w:rFonts w:asciiTheme="minorBidi" w:hAnsiTheme="minorBidi"/>
        </w:rPr>
      </w:pPr>
      <w:r w:rsidRPr="00451566">
        <w:rPr>
          <w:rFonts w:asciiTheme="minorBidi" w:hAnsiTheme="minorBidi"/>
        </w:rPr>
        <w:t xml:space="preserve">Akékoľvek </w:t>
      </w:r>
      <w:r w:rsidR="00FC1B6C">
        <w:rPr>
          <w:rFonts w:asciiTheme="minorBidi" w:hAnsiTheme="minorBidi"/>
        </w:rPr>
        <w:t>sumy</w:t>
      </w:r>
      <w:r w:rsidRPr="00451566">
        <w:rPr>
          <w:rFonts w:asciiTheme="minorBidi" w:hAnsiTheme="minorBidi"/>
        </w:rPr>
        <w:t xml:space="preserve"> zabezpečené poistením alebo iným finančným zabezpečením uzatvoreným podľa odseku 1 musia byť k dispozícii výlučne na splnenie nárokov podľa tohto dohovoru.</w:t>
      </w:r>
    </w:p>
    <w:p w14:paraId="162394F9" w14:textId="77777777" w:rsidR="00DC7306" w:rsidRPr="00451566" w:rsidRDefault="00DC7306">
      <w:pPr>
        <w:rPr>
          <w:rFonts w:asciiTheme="minorBidi" w:eastAsia="Arial" w:hAnsiTheme="minorBidi"/>
        </w:rPr>
      </w:pPr>
    </w:p>
    <w:p w14:paraId="6E16C1C9" w14:textId="77777777" w:rsidR="00DC7306" w:rsidRPr="00451566" w:rsidRDefault="00636852">
      <w:pPr>
        <w:pStyle w:val="Zkladntext"/>
        <w:numPr>
          <w:ilvl w:val="0"/>
          <w:numId w:val="39"/>
        </w:numPr>
        <w:tabs>
          <w:tab w:val="left" w:pos="969"/>
        </w:tabs>
        <w:ind w:left="116" w:right="117" w:firstLine="0"/>
        <w:jc w:val="both"/>
        <w:rPr>
          <w:rFonts w:asciiTheme="minorBidi" w:hAnsiTheme="minorBidi"/>
        </w:rPr>
      </w:pPr>
      <w:r w:rsidRPr="00451566">
        <w:rPr>
          <w:rFonts w:asciiTheme="minorBidi" w:hAnsiTheme="minorBidi"/>
        </w:rPr>
        <w:t>Zmluvný štát nesmie povoliť lodi pod svojou vlajkou, na ktorú sa vzťahuje tento článok, obchodovanie, pokiaľ jej nebolo vydané osvedčenie podľa odseku 2 alebo 12.</w:t>
      </w:r>
    </w:p>
    <w:p w14:paraId="7A153819"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1B160F7F" w14:textId="77777777" w:rsidR="00DC7306" w:rsidRPr="00451566" w:rsidRDefault="00DC7306">
      <w:pPr>
        <w:spacing w:before="11"/>
        <w:rPr>
          <w:rFonts w:asciiTheme="minorBidi" w:eastAsia="Arial" w:hAnsiTheme="minorBidi"/>
          <w:sz w:val="15"/>
          <w:szCs w:val="15"/>
        </w:rPr>
      </w:pPr>
    </w:p>
    <w:p w14:paraId="385D2AB8" w14:textId="3A44987E" w:rsidR="00DC7306" w:rsidRPr="00451566" w:rsidRDefault="00636852">
      <w:pPr>
        <w:pStyle w:val="Zkladntext"/>
        <w:numPr>
          <w:ilvl w:val="0"/>
          <w:numId w:val="39"/>
        </w:numPr>
        <w:tabs>
          <w:tab w:val="left" w:pos="971"/>
        </w:tabs>
        <w:spacing w:before="72"/>
        <w:ind w:left="118" w:right="114" w:firstLine="0"/>
        <w:jc w:val="both"/>
        <w:rPr>
          <w:rFonts w:asciiTheme="minorBidi" w:hAnsiTheme="minorBidi"/>
        </w:rPr>
      </w:pPr>
      <w:r w:rsidRPr="00451566">
        <w:rPr>
          <w:rFonts w:asciiTheme="minorBidi" w:hAnsiTheme="minorBidi"/>
        </w:rPr>
        <w:t xml:space="preserve">S výhradou ustanovení tohto článku musí každý zmluvný štát podľa svojho vnútroštátneho práva zabezpečiť, aby bolo poistenie alebo iné zabezpečenie realizované v </w:t>
      </w:r>
      <w:r w:rsidR="00FC1B6C">
        <w:rPr>
          <w:rFonts w:asciiTheme="minorBidi" w:hAnsiTheme="minorBidi"/>
        </w:rPr>
        <w:t>sumách</w:t>
      </w:r>
      <w:r w:rsidRPr="00451566">
        <w:rPr>
          <w:rFonts w:asciiTheme="minorBidi" w:hAnsiTheme="minorBidi"/>
        </w:rPr>
        <w:t xml:space="preserve"> uvedených v odseku 1 platné pre každú loď bez ohľadu na to, kde je registrovaná, či vstupuje do prístavu na jeho území alebo ho opúšťa, alebo či prichádza do pobrežných zariadení v jeho </w:t>
      </w:r>
      <w:r w:rsidR="008C271D">
        <w:rPr>
          <w:rFonts w:asciiTheme="minorBidi" w:hAnsiTheme="minorBidi"/>
        </w:rPr>
        <w:t>pobrežnom</w:t>
      </w:r>
      <w:r w:rsidRPr="00451566">
        <w:rPr>
          <w:rFonts w:asciiTheme="minorBidi" w:hAnsiTheme="minorBidi"/>
        </w:rPr>
        <w:t xml:space="preserve"> mori alebo ich opúšťa.</w:t>
      </w:r>
    </w:p>
    <w:p w14:paraId="693C956E" w14:textId="77777777" w:rsidR="00DC7306" w:rsidRPr="00451566" w:rsidRDefault="00DC7306">
      <w:pPr>
        <w:spacing w:before="9"/>
        <w:rPr>
          <w:rFonts w:asciiTheme="minorBidi" w:eastAsia="Arial" w:hAnsiTheme="minorBidi"/>
          <w:sz w:val="21"/>
          <w:szCs w:val="21"/>
        </w:rPr>
      </w:pPr>
    </w:p>
    <w:p w14:paraId="543D8CD4" w14:textId="6DC4FD02" w:rsidR="00DC7306" w:rsidRPr="00451566" w:rsidRDefault="00636852">
      <w:pPr>
        <w:pStyle w:val="Zkladntext"/>
        <w:numPr>
          <w:ilvl w:val="0"/>
          <w:numId w:val="39"/>
        </w:numPr>
        <w:tabs>
          <w:tab w:val="left" w:pos="971"/>
        </w:tabs>
        <w:ind w:left="118" w:right="113" w:firstLine="0"/>
        <w:jc w:val="both"/>
        <w:rPr>
          <w:rFonts w:asciiTheme="minorBidi" w:hAnsiTheme="minorBidi"/>
        </w:rPr>
      </w:pPr>
      <w:r w:rsidRPr="00451566">
        <w:rPr>
          <w:rFonts w:asciiTheme="minorBidi" w:hAnsiTheme="minorBidi"/>
        </w:rPr>
        <w:t>Ak l</w:t>
      </w:r>
      <w:r w:rsidR="00FC1B6C">
        <w:rPr>
          <w:rFonts w:asciiTheme="minorBidi" w:hAnsiTheme="minorBidi"/>
        </w:rPr>
        <w:t xml:space="preserve">oď, ktorú vlastní zmluvný štát </w:t>
      </w:r>
      <w:r w:rsidRPr="00451566">
        <w:rPr>
          <w:rFonts w:asciiTheme="minorBidi" w:hAnsiTheme="minorBidi"/>
        </w:rPr>
        <w:t>nie je poistená alebo inak finančne zabezpečená, príslušné ustanovenia tohto článku pre takú loď neplatia, no loď musí mať osvedčenie o povinnom poistení vydané príslušnými orgánmi štátu registrácie lode, v ktorom sa uvedie, že loď vlastní tento štát a že jej ručenie je kryté v rámci obmedzenia predpísaného v odseku 1. Také osvedčenie o povinnom poistení musí čo možno najpresnejšie zodpovedať vzoru predpísanému v odseku 2.</w:t>
      </w:r>
    </w:p>
    <w:p w14:paraId="5850821F" w14:textId="77777777" w:rsidR="00DC7306" w:rsidRPr="00451566" w:rsidRDefault="00DC7306">
      <w:pPr>
        <w:jc w:val="both"/>
        <w:rPr>
          <w:rFonts w:asciiTheme="minorBidi" w:hAnsiTheme="minorBidi"/>
        </w:rPr>
        <w:sectPr w:rsidR="00DC7306" w:rsidRPr="00451566">
          <w:headerReference w:type="default" r:id="rId20"/>
          <w:pgSz w:w="11910" w:h="16840"/>
          <w:pgMar w:top="1080" w:right="1300" w:bottom="280" w:left="1300" w:header="877" w:footer="0" w:gutter="0"/>
          <w:pgNumType w:start="13"/>
          <w:cols w:space="708"/>
        </w:sectPr>
      </w:pPr>
    </w:p>
    <w:p w14:paraId="239CC8B0" w14:textId="77777777" w:rsidR="00DC7306" w:rsidRPr="00451566" w:rsidRDefault="00DC7306">
      <w:pPr>
        <w:spacing w:before="8"/>
        <w:rPr>
          <w:rFonts w:asciiTheme="minorBidi" w:eastAsia="Arial" w:hAnsiTheme="minorBidi"/>
          <w:sz w:val="15"/>
          <w:szCs w:val="15"/>
        </w:rPr>
      </w:pPr>
    </w:p>
    <w:p w14:paraId="50CBD137" w14:textId="77777777" w:rsidR="00DC7306" w:rsidRPr="00451566" w:rsidRDefault="00636852">
      <w:pPr>
        <w:pStyle w:val="Nadpis1"/>
        <w:spacing w:before="72"/>
        <w:ind w:right="3884"/>
        <w:jc w:val="center"/>
        <w:rPr>
          <w:rFonts w:asciiTheme="minorBidi" w:hAnsiTheme="minorBidi"/>
          <w:b w:val="0"/>
          <w:bCs w:val="0"/>
        </w:rPr>
      </w:pPr>
      <w:r w:rsidRPr="00B65103">
        <w:rPr>
          <w:rFonts w:asciiTheme="minorBidi" w:hAnsiTheme="minorBidi"/>
        </w:rPr>
        <w:t>Kapitola III</w:t>
      </w:r>
    </w:p>
    <w:p w14:paraId="36261D8C" w14:textId="77777777" w:rsidR="00DC7306" w:rsidRPr="00451566" w:rsidRDefault="00DC7306">
      <w:pPr>
        <w:rPr>
          <w:rFonts w:asciiTheme="minorBidi" w:eastAsia="Arial" w:hAnsiTheme="minorBidi"/>
          <w:b/>
          <w:bCs/>
        </w:rPr>
      </w:pPr>
    </w:p>
    <w:p w14:paraId="6F485348" w14:textId="77777777" w:rsidR="00DC7306" w:rsidRPr="00451566" w:rsidRDefault="00636852">
      <w:pPr>
        <w:ind w:left="1546" w:right="1543"/>
        <w:jc w:val="center"/>
        <w:rPr>
          <w:rFonts w:asciiTheme="minorBidi" w:eastAsia="Arial" w:hAnsiTheme="minorBidi"/>
        </w:rPr>
      </w:pPr>
      <w:r w:rsidRPr="00451566">
        <w:rPr>
          <w:rFonts w:asciiTheme="minorBidi" w:hAnsiTheme="minorBidi"/>
          <w:b/>
        </w:rPr>
        <w:t>NÁHRADA ŠKODY MEDZINÁRODNÝM FONDOM PRE NEBEZPEČNÉ A ŠKODLIVÉ LÁTKY (FOND HNS)</w:t>
      </w:r>
    </w:p>
    <w:p w14:paraId="44AFDFAD" w14:textId="77777777" w:rsidR="00DC7306" w:rsidRPr="00451566" w:rsidRDefault="00DC7306">
      <w:pPr>
        <w:spacing w:before="9"/>
        <w:rPr>
          <w:rFonts w:asciiTheme="minorBidi" w:eastAsia="Arial" w:hAnsiTheme="minorBidi"/>
          <w:b/>
          <w:bCs/>
          <w:sz w:val="21"/>
          <w:szCs w:val="21"/>
        </w:rPr>
      </w:pPr>
    </w:p>
    <w:p w14:paraId="2A24C6B1" w14:textId="77777777" w:rsidR="00AD0475" w:rsidRDefault="00636852">
      <w:pPr>
        <w:spacing w:line="480" w:lineRule="auto"/>
        <w:ind w:left="3008" w:right="3007"/>
        <w:jc w:val="center"/>
        <w:rPr>
          <w:rFonts w:asciiTheme="minorBidi" w:hAnsiTheme="minorBidi"/>
          <w:b/>
        </w:rPr>
      </w:pPr>
      <w:r w:rsidRPr="00451566">
        <w:rPr>
          <w:rFonts w:asciiTheme="minorBidi" w:hAnsiTheme="minorBidi"/>
          <w:b/>
        </w:rPr>
        <w:t xml:space="preserve">Zriadenie fondu HNS </w:t>
      </w:r>
    </w:p>
    <w:p w14:paraId="5FE73BC8" w14:textId="77777777" w:rsidR="00DC7306" w:rsidRPr="00451566" w:rsidRDefault="00636852">
      <w:pPr>
        <w:spacing w:line="480" w:lineRule="auto"/>
        <w:ind w:left="3008" w:right="3007"/>
        <w:jc w:val="center"/>
        <w:rPr>
          <w:rFonts w:asciiTheme="minorBidi" w:eastAsia="Arial" w:hAnsiTheme="minorBidi"/>
        </w:rPr>
      </w:pPr>
      <w:r w:rsidRPr="00451566">
        <w:rPr>
          <w:rFonts w:asciiTheme="minorBidi" w:hAnsiTheme="minorBidi"/>
          <w:b/>
        </w:rPr>
        <w:t>Článok 13</w:t>
      </w:r>
    </w:p>
    <w:p w14:paraId="44ED4C6F" w14:textId="77777777" w:rsidR="00DC7306" w:rsidRPr="00451566" w:rsidRDefault="00636852">
      <w:pPr>
        <w:pStyle w:val="Zkladntext"/>
        <w:numPr>
          <w:ilvl w:val="0"/>
          <w:numId w:val="38"/>
        </w:numPr>
        <w:tabs>
          <w:tab w:val="left" w:pos="971"/>
        </w:tabs>
        <w:spacing w:before="10"/>
        <w:ind w:right="116" w:firstLine="0"/>
        <w:jc w:val="both"/>
        <w:rPr>
          <w:rFonts w:asciiTheme="minorBidi" w:hAnsiTheme="minorBidi"/>
        </w:rPr>
      </w:pPr>
      <w:r w:rsidRPr="00451566">
        <w:rPr>
          <w:rFonts w:asciiTheme="minorBidi" w:hAnsiTheme="minorBidi"/>
        </w:rPr>
        <w:t>Týmto sa zriaďuje Medzinárodný fond pre nebezpečné a škodlivé látky (fond HNS) s týmito cieľmi:</w:t>
      </w:r>
    </w:p>
    <w:p w14:paraId="5E9A23ED" w14:textId="77777777" w:rsidR="00DC7306" w:rsidRPr="00451566" w:rsidRDefault="00DC7306">
      <w:pPr>
        <w:rPr>
          <w:rFonts w:asciiTheme="minorBidi" w:eastAsia="Arial" w:hAnsiTheme="minorBidi"/>
        </w:rPr>
      </w:pPr>
    </w:p>
    <w:p w14:paraId="5A6120A0" w14:textId="77777777" w:rsidR="00DC7306" w:rsidRPr="00451566" w:rsidRDefault="00636852">
      <w:pPr>
        <w:pStyle w:val="Zkladntext"/>
        <w:numPr>
          <w:ilvl w:val="1"/>
          <w:numId w:val="38"/>
        </w:numPr>
        <w:tabs>
          <w:tab w:val="left" w:pos="1821"/>
        </w:tabs>
        <w:ind w:right="115"/>
        <w:jc w:val="both"/>
        <w:rPr>
          <w:rFonts w:asciiTheme="minorBidi" w:hAnsiTheme="minorBidi"/>
        </w:rPr>
      </w:pPr>
      <w:r w:rsidRPr="00451566">
        <w:rPr>
          <w:rFonts w:asciiTheme="minorBidi" w:hAnsiTheme="minorBidi"/>
        </w:rPr>
        <w:t>poskytnúť náhradu škody v súvislosti s prepravou nebezpečných a škodlivých látok na mori, pokiaľ nie je ochrana podľa kapitoly II primeraná alebo k dispozícii; a</w:t>
      </w:r>
    </w:p>
    <w:p w14:paraId="5B2D78AF" w14:textId="77777777" w:rsidR="00DC7306" w:rsidRPr="00451566" w:rsidRDefault="00DC7306">
      <w:pPr>
        <w:rPr>
          <w:rFonts w:asciiTheme="minorBidi" w:eastAsia="Arial" w:hAnsiTheme="minorBidi"/>
        </w:rPr>
      </w:pPr>
    </w:p>
    <w:p w14:paraId="7A7BB440" w14:textId="02E41CF7" w:rsidR="00DC7306" w:rsidRPr="00451566" w:rsidRDefault="00636852">
      <w:pPr>
        <w:pStyle w:val="Zkladntext"/>
        <w:numPr>
          <w:ilvl w:val="1"/>
          <w:numId w:val="38"/>
        </w:numPr>
        <w:tabs>
          <w:tab w:val="left" w:pos="1821"/>
        </w:tabs>
        <w:ind w:right="121"/>
        <w:rPr>
          <w:rFonts w:asciiTheme="minorBidi" w:hAnsiTheme="minorBidi"/>
        </w:rPr>
      </w:pPr>
      <w:r w:rsidRPr="00451566">
        <w:rPr>
          <w:rFonts w:asciiTheme="minorBidi" w:hAnsiTheme="minorBidi"/>
        </w:rPr>
        <w:t>plniť</w:t>
      </w:r>
      <w:r w:rsidR="00D25C91">
        <w:rPr>
          <w:rFonts w:asciiTheme="minorBidi" w:hAnsiTheme="minorBidi"/>
        </w:rPr>
        <w:t xml:space="preserve"> súvisiace</w:t>
      </w:r>
      <w:r w:rsidRPr="00451566">
        <w:rPr>
          <w:rFonts w:asciiTheme="minorBidi" w:hAnsiTheme="minorBidi"/>
        </w:rPr>
        <w:t xml:space="preserve"> úlohy stanovené v článku 15.</w:t>
      </w:r>
    </w:p>
    <w:p w14:paraId="76BF03EB" w14:textId="77777777" w:rsidR="00DC7306" w:rsidRPr="00451566" w:rsidRDefault="00DC7306">
      <w:pPr>
        <w:rPr>
          <w:rFonts w:asciiTheme="minorBidi" w:eastAsia="Arial" w:hAnsiTheme="minorBidi"/>
        </w:rPr>
      </w:pPr>
    </w:p>
    <w:p w14:paraId="19063434" w14:textId="77777777" w:rsidR="00DC7306" w:rsidRPr="00451566" w:rsidRDefault="00636852" w:rsidP="002C18BD">
      <w:pPr>
        <w:pStyle w:val="Zkladntext"/>
        <w:numPr>
          <w:ilvl w:val="0"/>
          <w:numId w:val="38"/>
        </w:numPr>
        <w:tabs>
          <w:tab w:val="left" w:pos="971"/>
        </w:tabs>
        <w:ind w:right="113"/>
        <w:jc w:val="both"/>
        <w:rPr>
          <w:rFonts w:asciiTheme="minorBidi" w:hAnsiTheme="minorBidi"/>
        </w:rPr>
      </w:pPr>
      <w:r w:rsidRPr="00451566">
        <w:rPr>
          <w:rFonts w:asciiTheme="minorBidi" w:hAnsiTheme="minorBidi"/>
        </w:rPr>
        <w:t xml:space="preserve">Fond HNS </w:t>
      </w:r>
      <w:r w:rsidR="00BE327D" w:rsidRPr="00BE327D">
        <w:rPr>
          <w:rFonts w:asciiTheme="minorBidi" w:hAnsiTheme="minorBidi"/>
        </w:rPr>
        <w:t xml:space="preserve">sa v každom </w:t>
      </w:r>
      <w:r w:rsidR="002C18BD">
        <w:rPr>
          <w:rFonts w:asciiTheme="minorBidi" w:hAnsiTheme="minorBidi"/>
        </w:rPr>
        <w:t xml:space="preserve">zmluvnom </w:t>
      </w:r>
      <w:r w:rsidR="00BE327D" w:rsidRPr="00BE327D">
        <w:rPr>
          <w:rFonts w:asciiTheme="minorBidi" w:hAnsiTheme="minorBidi"/>
        </w:rPr>
        <w:t xml:space="preserve">štáte uzná za právnickú osobu </w:t>
      </w:r>
      <w:r w:rsidRPr="00451566">
        <w:rPr>
          <w:rFonts w:asciiTheme="minorBidi" w:hAnsiTheme="minorBidi"/>
        </w:rPr>
        <w:t>spôsobil</w:t>
      </w:r>
      <w:r w:rsidR="00615A4E">
        <w:rPr>
          <w:rFonts w:asciiTheme="minorBidi" w:hAnsiTheme="minorBidi"/>
        </w:rPr>
        <w:t>ú</w:t>
      </w:r>
      <w:r w:rsidRPr="00451566">
        <w:rPr>
          <w:rFonts w:asciiTheme="minorBidi" w:hAnsiTheme="minorBidi"/>
        </w:rPr>
        <w:t xml:space="preserve"> prevziať práva a </w:t>
      </w:r>
      <w:r w:rsidR="00BE327D">
        <w:rPr>
          <w:rFonts w:asciiTheme="minorBidi" w:hAnsiTheme="minorBidi"/>
        </w:rPr>
        <w:t xml:space="preserve">povinnosti podľa </w:t>
      </w:r>
      <w:r w:rsidR="00BE327D" w:rsidRPr="00BE327D">
        <w:rPr>
          <w:rFonts w:asciiTheme="minorBidi" w:hAnsiTheme="minorBidi"/>
        </w:rPr>
        <w:t xml:space="preserve">vnútroštátneho právneho poriadku </w:t>
      </w:r>
      <w:r w:rsidRPr="00451566">
        <w:rPr>
          <w:rFonts w:asciiTheme="minorBidi" w:hAnsiTheme="minorBidi"/>
        </w:rPr>
        <w:t>toht</w:t>
      </w:r>
      <w:r w:rsidR="00BE327D">
        <w:rPr>
          <w:rFonts w:asciiTheme="minorBidi" w:hAnsiTheme="minorBidi"/>
        </w:rPr>
        <w:t xml:space="preserve">o štátu a byť stranou v </w:t>
      </w:r>
      <w:r w:rsidRPr="00451566">
        <w:rPr>
          <w:rFonts w:asciiTheme="minorBidi" w:hAnsiTheme="minorBidi"/>
        </w:rPr>
        <w:t xml:space="preserve">konaniach </w:t>
      </w:r>
      <w:r w:rsidR="00BE327D">
        <w:rPr>
          <w:rFonts w:asciiTheme="minorBidi" w:hAnsiTheme="minorBidi"/>
        </w:rPr>
        <w:t xml:space="preserve">pred súdmi </w:t>
      </w:r>
      <w:r w:rsidR="002C18BD" w:rsidRPr="002C18BD">
        <w:rPr>
          <w:rFonts w:asciiTheme="minorBidi" w:hAnsiTheme="minorBidi"/>
        </w:rPr>
        <w:t>tohto zmluvného štátu.</w:t>
      </w:r>
      <w:r w:rsidRPr="00451566">
        <w:rPr>
          <w:rFonts w:asciiTheme="minorBidi" w:hAnsiTheme="minorBidi"/>
        </w:rPr>
        <w:t xml:space="preserve"> Každý zmluvný štát uzná riaditeľa ako právneho predstaviteľa fondu HNS.</w:t>
      </w:r>
    </w:p>
    <w:p w14:paraId="1E0D5CAD" w14:textId="77777777" w:rsidR="00DC7306" w:rsidRPr="00451566" w:rsidRDefault="00DC7306">
      <w:pPr>
        <w:spacing w:before="9"/>
        <w:rPr>
          <w:rFonts w:asciiTheme="minorBidi" w:eastAsia="Arial" w:hAnsiTheme="minorBidi"/>
          <w:sz w:val="21"/>
          <w:szCs w:val="21"/>
        </w:rPr>
      </w:pPr>
    </w:p>
    <w:p w14:paraId="01A90BA7" w14:textId="77777777" w:rsidR="00DC7306" w:rsidRPr="00451566" w:rsidRDefault="00636852" w:rsidP="00AD0475">
      <w:pPr>
        <w:pStyle w:val="Nadpis1"/>
        <w:spacing w:line="480" w:lineRule="auto"/>
        <w:ind w:left="3888" w:right="3214"/>
        <w:jc w:val="center"/>
        <w:rPr>
          <w:rFonts w:asciiTheme="minorBidi" w:hAnsiTheme="minorBidi"/>
          <w:b w:val="0"/>
          <w:bCs w:val="0"/>
        </w:rPr>
      </w:pPr>
      <w:r w:rsidRPr="00451566">
        <w:rPr>
          <w:rFonts w:asciiTheme="minorBidi" w:hAnsiTheme="minorBidi"/>
        </w:rPr>
        <w:t>Náhrada škody Článok 14</w:t>
      </w:r>
    </w:p>
    <w:p w14:paraId="4D30BEFD" w14:textId="77777777" w:rsidR="00DC7306" w:rsidRPr="00451566" w:rsidRDefault="00636852">
      <w:pPr>
        <w:pStyle w:val="Zkladntext"/>
        <w:numPr>
          <w:ilvl w:val="0"/>
          <w:numId w:val="37"/>
        </w:numPr>
        <w:tabs>
          <w:tab w:val="left" w:pos="971"/>
        </w:tabs>
        <w:spacing w:before="7"/>
        <w:ind w:right="117" w:firstLine="0"/>
        <w:jc w:val="both"/>
        <w:rPr>
          <w:rFonts w:asciiTheme="minorBidi" w:hAnsiTheme="minorBidi"/>
        </w:rPr>
      </w:pPr>
      <w:r w:rsidRPr="00451566">
        <w:rPr>
          <w:rFonts w:asciiTheme="minorBidi" w:hAnsiTheme="minorBidi"/>
        </w:rPr>
        <w:t>Na účely plnenia svojej funkcie podľa článku 13, ods. 1, písm. a) uhradí fond HNS náhradu škody každej poškodenej osobe, ak táto osoba nemôže dostať plnú alebo primeranú náhradu škody podľa podmienok kapitoly II:</w:t>
      </w:r>
    </w:p>
    <w:p w14:paraId="621BC806" w14:textId="77777777" w:rsidR="00DC7306" w:rsidRPr="00451566" w:rsidRDefault="00DC7306">
      <w:pPr>
        <w:rPr>
          <w:rFonts w:asciiTheme="minorBidi" w:eastAsia="Arial" w:hAnsiTheme="minorBidi"/>
        </w:rPr>
      </w:pPr>
    </w:p>
    <w:p w14:paraId="5ED58ADC" w14:textId="77777777" w:rsidR="00DC7306" w:rsidRPr="00451566" w:rsidRDefault="00636852">
      <w:pPr>
        <w:pStyle w:val="Zkladntext"/>
        <w:numPr>
          <w:ilvl w:val="1"/>
          <w:numId w:val="37"/>
        </w:numPr>
        <w:tabs>
          <w:tab w:val="left" w:pos="1820"/>
        </w:tabs>
        <w:ind w:right="121" w:hanging="849"/>
        <w:rPr>
          <w:rFonts w:asciiTheme="minorBidi" w:hAnsiTheme="minorBidi"/>
        </w:rPr>
      </w:pPr>
      <w:r w:rsidRPr="00451566">
        <w:rPr>
          <w:rFonts w:asciiTheme="minorBidi" w:hAnsiTheme="minorBidi"/>
        </w:rPr>
        <w:t>pretože z kapitoly II nevyplýva žiadna zodpovednosť za škodu;</w:t>
      </w:r>
    </w:p>
    <w:p w14:paraId="413CFD5A" w14:textId="77777777" w:rsidR="00DC7306" w:rsidRPr="00451566" w:rsidRDefault="00DC7306">
      <w:pPr>
        <w:rPr>
          <w:rFonts w:asciiTheme="minorBidi" w:eastAsia="Arial" w:hAnsiTheme="minorBidi"/>
        </w:rPr>
      </w:pPr>
    </w:p>
    <w:p w14:paraId="5BD040F5" w14:textId="772968B1" w:rsidR="00E22BA9" w:rsidRDefault="00636852" w:rsidP="00E22BA9">
      <w:pPr>
        <w:pStyle w:val="Zkladntext"/>
        <w:numPr>
          <w:ilvl w:val="1"/>
          <w:numId w:val="37"/>
        </w:numPr>
        <w:tabs>
          <w:tab w:val="left" w:pos="1820"/>
        </w:tabs>
        <w:ind w:right="115"/>
        <w:jc w:val="both"/>
        <w:rPr>
          <w:rFonts w:asciiTheme="minorBidi" w:hAnsiTheme="minorBidi"/>
        </w:rPr>
      </w:pPr>
      <w:r w:rsidRPr="00451566">
        <w:rPr>
          <w:rFonts w:asciiTheme="minorBidi" w:hAnsiTheme="minorBidi"/>
        </w:rPr>
        <w:t>pretože vlastník zodpovedný za ško</w:t>
      </w:r>
      <w:r w:rsidR="00E22BA9">
        <w:rPr>
          <w:rFonts w:asciiTheme="minorBidi" w:hAnsiTheme="minorBidi"/>
        </w:rPr>
        <w:t>du podľa kapitoly II je finančne</w:t>
      </w:r>
      <w:r w:rsidRPr="00451566">
        <w:rPr>
          <w:rFonts w:asciiTheme="minorBidi" w:hAnsiTheme="minorBidi"/>
        </w:rPr>
        <w:t xml:space="preserve"> nespôsobilý </w:t>
      </w:r>
      <w:r w:rsidR="00D25C91">
        <w:rPr>
          <w:rFonts w:asciiTheme="minorBidi" w:hAnsiTheme="minorBidi"/>
        </w:rPr>
        <w:t xml:space="preserve">v plnom rozsahu </w:t>
      </w:r>
      <w:r w:rsidRPr="00451566">
        <w:rPr>
          <w:rFonts w:asciiTheme="minorBidi" w:hAnsiTheme="minorBidi"/>
        </w:rPr>
        <w:t xml:space="preserve">splniť záväzky podľa tohto dohovoru a akékoľvek finančné zabezpečenie, ktoré môže byť poskytnuté podľa kapitoly II, nepokrýva alebo nie je dostatočné na </w:t>
      </w:r>
      <w:r w:rsidR="001951D0">
        <w:rPr>
          <w:rFonts w:asciiTheme="minorBidi" w:hAnsiTheme="minorBidi"/>
        </w:rPr>
        <w:t>uspokojenie</w:t>
      </w:r>
      <w:r w:rsidRPr="00451566">
        <w:rPr>
          <w:rFonts w:asciiTheme="minorBidi" w:hAnsiTheme="minorBidi"/>
        </w:rPr>
        <w:t xml:space="preserve"> nárokov na náhradu škody; vlastník sa považuje za finančne nespôsobilého plniť tieto záväzky a finančné zabezpečenie sa považuje za nedostatočné, ak poškodená osoba nemohla získať plnú výšku náhrady škody podľa kapitoly II po </w:t>
      </w:r>
      <w:r w:rsidR="00E22BA9" w:rsidRPr="00E22BA9">
        <w:rPr>
          <w:rFonts w:asciiTheme="minorBidi" w:hAnsiTheme="minorBidi"/>
        </w:rPr>
        <w:t>vykonaní všetkých primeraných krokov na uplatnenie dostupných</w:t>
      </w:r>
      <w:r w:rsidR="00E22BA9" w:rsidRPr="00E22BA9">
        <w:t xml:space="preserve"> </w:t>
      </w:r>
      <w:r w:rsidR="00E22BA9" w:rsidRPr="00E22BA9">
        <w:rPr>
          <w:rFonts w:asciiTheme="minorBidi" w:hAnsiTheme="minorBidi"/>
        </w:rPr>
        <w:t>opravných prostriedkov</w:t>
      </w:r>
      <w:r w:rsidR="00E22BA9">
        <w:rPr>
          <w:rFonts w:asciiTheme="minorBidi" w:hAnsiTheme="minorBidi"/>
        </w:rPr>
        <w:t>.</w:t>
      </w:r>
    </w:p>
    <w:p w14:paraId="5F58D9FC" w14:textId="77777777" w:rsidR="00E22BA9" w:rsidRPr="00451566" w:rsidRDefault="00E22BA9" w:rsidP="00E22BA9">
      <w:pPr>
        <w:pStyle w:val="Zkladntext"/>
        <w:tabs>
          <w:tab w:val="left" w:pos="1820"/>
        </w:tabs>
        <w:ind w:left="0" w:right="115"/>
        <w:jc w:val="both"/>
        <w:rPr>
          <w:rFonts w:asciiTheme="minorBidi" w:hAnsiTheme="minorBidi"/>
        </w:rPr>
      </w:pPr>
    </w:p>
    <w:p w14:paraId="6EAF705C" w14:textId="77777777" w:rsidR="00DC7306" w:rsidRPr="00451566" w:rsidRDefault="00636852">
      <w:pPr>
        <w:pStyle w:val="Zkladntext"/>
        <w:numPr>
          <w:ilvl w:val="1"/>
          <w:numId w:val="37"/>
        </w:numPr>
        <w:tabs>
          <w:tab w:val="left" w:pos="1820"/>
        </w:tabs>
        <w:ind w:right="120" w:hanging="849"/>
        <w:jc w:val="both"/>
        <w:rPr>
          <w:rFonts w:asciiTheme="minorBidi" w:hAnsiTheme="minorBidi"/>
        </w:rPr>
      </w:pPr>
      <w:r w:rsidRPr="00451566">
        <w:rPr>
          <w:rFonts w:asciiTheme="minorBidi" w:hAnsiTheme="minorBidi"/>
        </w:rPr>
        <w:t>pretože škoda presahuje zodpovednosť vlastníka podľa podmienok kapitoly II.</w:t>
      </w:r>
    </w:p>
    <w:p w14:paraId="5B767521" w14:textId="77777777" w:rsidR="00DC7306" w:rsidRPr="00451566" w:rsidRDefault="00DC7306">
      <w:pPr>
        <w:rPr>
          <w:rFonts w:asciiTheme="minorBidi" w:eastAsia="Arial" w:hAnsiTheme="minorBidi"/>
        </w:rPr>
      </w:pPr>
    </w:p>
    <w:p w14:paraId="6A7848A1" w14:textId="77777777" w:rsidR="00DC7306" w:rsidRPr="00451566" w:rsidRDefault="00636852">
      <w:pPr>
        <w:pStyle w:val="Zkladntext"/>
        <w:numPr>
          <w:ilvl w:val="0"/>
          <w:numId w:val="37"/>
        </w:numPr>
        <w:tabs>
          <w:tab w:val="left" w:pos="971"/>
        </w:tabs>
        <w:ind w:right="118" w:firstLine="0"/>
        <w:jc w:val="both"/>
        <w:rPr>
          <w:rFonts w:asciiTheme="minorBidi" w:hAnsiTheme="minorBidi"/>
        </w:rPr>
      </w:pPr>
      <w:r w:rsidRPr="00451566">
        <w:rPr>
          <w:rFonts w:asciiTheme="minorBidi" w:hAnsiTheme="minorBidi"/>
        </w:rPr>
        <w:t>Oprávnene vynaložené výdavky alebo odôvodnené straty, ktoré vlastník dobrovoľne prevzal na zabránenie alebo minimalizovanie škody, sa na účely tohto článku považujú za škody.</w:t>
      </w:r>
    </w:p>
    <w:p w14:paraId="238739EF"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15C63974" w14:textId="77777777" w:rsidR="00DC7306" w:rsidRPr="00451566" w:rsidRDefault="00DC7306">
      <w:pPr>
        <w:spacing w:before="11"/>
        <w:rPr>
          <w:rFonts w:asciiTheme="minorBidi" w:eastAsia="Arial" w:hAnsiTheme="minorBidi"/>
          <w:sz w:val="15"/>
          <w:szCs w:val="15"/>
        </w:rPr>
      </w:pPr>
    </w:p>
    <w:p w14:paraId="7096D062" w14:textId="77777777" w:rsidR="00DC7306" w:rsidRPr="00451566" w:rsidRDefault="00636852">
      <w:pPr>
        <w:pStyle w:val="Zkladntext"/>
        <w:numPr>
          <w:ilvl w:val="0"/>
          <w:numId w:val="37"/>
        </w:numPr>
        <w:tabs>
          <w:tab w:val="left" w:pos="971"/>
        </w:tabs>
        <w:spacing w:before="72"/>
        <w:ind w:left="970"/>
        <w:jc w:val="both"/>
        <w:rPr>
          <w:rFonts w:asciiTheme="minorBidi" w:hAnsiTheme="minorBidi"/>
        </w:rPr>
      </w:pPr>
      <w:r w:rsidRPr="00451566">
        <w:rPr>
          <w:rFonts w:asciiTheme="minorBidi" w:hAnsiTheme="minorBidi"/>
        </w:rPr>
        <w:t>Z fondu HNS sa neuhrádzajú žiadne záväzky podľa predchádzajúcich odsekov, ak:</w:t>
      </w:r>
    </w:p>
    <w:p w14:paraId="64C5371C" w14:textId="77777777" w:rsidR="00DC7306" w:rsidRPr="00451566" w:rsidRDefault="00DC7306">
      <w:pPr>
        <w:rPr>
          <w:rFonts w:asciiTheme="minorBidi" w:eastAsia="Arial" w:hAnsiTheme="minorBidi"/>
        </w:rPr>
      </w:pPr>
    </w:p>
    <w:p w14:paraId="7CE02295" w14:textId="77777777" w:rsidR="00DC7306" w:rsidRPr="00451566" w:rsidRDefault="00636852">
      <w:pPr>
        <w:pStyle w:val="Zkladntext"/>
        <w:numPr>
          <w:ilvl w:val="1"/>
          <w:numId w:val="37"/>
        </w:numPr>
        <w:tabs>
          <w:tab w:val="left" w:pos="1820"/>
        </w:tabs>
        <w:ind w:right="117" w:hanging="849"/>
        <w:jc w:val="both"/>
        <w:rPr>
          <w:rFonts w:asciiTheme="minorBidi" w:hAnsiTheme="minorBidi"/>
        </w:rPr>
      </w:pPr>
      <w:r w:rsidRPr="00451566">
        <w:rPr>
          <w:rFonts w:asciiTheme="minorBidi" w:hAnsiTheme="minorBidi"/>
        </w:rPr>
        <w:t>sa preukáže, že škoda vznikla v dôsledku vojnovej akcie, nepriateľských akcií, občianskej vojny, povstania alebo bola spôsobená nebezpečnými alebo škodlivými látkami, ktoré unikli alebo boli vypustené v čase udalosti z vojnovej lode alebo inej lode vlastnenej alebo prevádzkovanej štátom a používanej len na vládne neobchodné účely; alebo</w:t>
      </w:r>
    </w:p>
    <w:p w14:paraId="3D9BA02C" w14:textId="77777777" w:rsidR="00DC7306" w:rsidRPr="00451566" w:rsidRDefault="00DC7306">
      <w:pPr>
        <w:rPr>
          <w:rFonts w:asciiTheme="minorBidi" w:eastAsia="Arial" w:hAnsiTheme="minorBidi"/>
        </w:rPr>
      </w:pPr>
    </w:p>
    <w:p w14:paraId="165C7D25" w14:textId="77777777" w:rsidR="00DC7306" w:rsidRPr="00451566" w:rsidRDefault="00636852" w:rsidP="00E22BA9">
      <w:pPr>
        <w:pStyle w:val="Zkladntext"/>
        <w:numPr>
          <w:ilvl w:val="1"/>
          <w:numId w:val="37"/>
        </w:numPr>
        <w:tabs>
          <w:tab w:val="left" w:pos="1820"/>
        </w:tabs>
        <w:ind w:right="117"/>
        <w:jc w:val="both"/>
        <w:rPr>
          <w:rFonts w:asciiTheme="minorBidi" w:hAnsiTheme="minorBidi"/>
        </w:rPr>
      </w:pPr>
      <w:r w:rsidRPr="00451566">
        <w:rPr>
          <w:rFonts w:asciiTheme="minorBidi" w:hAnsiTheme="minorBidi"/>
        </w:rPr>
        <w:t xml:space="preserve">navrhovateľ nemôže preukázať, že je </w:t>
      </w:r>
      <w:r w:rsidR="00E22BA9" w:rsidRPr="00E22BA9">
        <w:rPr>
          <w:rFonts w:asciiTheme="minorBidi" w:hAnsiTheme="minorBidi"/>
        </w:rPr>
        <w:t>odôvodnená pravdepodobnosť</w:t>
      </w:r>
      <w:r w:rsidRPr="00451566">
        <w:rPr>
          <w:rFonts w:asciiTheme="minorBidi" w:hAnsiTheme="minorBidi"/>
        </w:rPr>
        <w:t>, že škoda vznikla v dôsledku udalosti, na ktorej sa podieľala jedna alebo viacero lodí.</w:t>
      </w:r>
    </w:p>
    <w:p w14:paraId="7539C104" w14:textId="77777777" w:rsidR="00DC7306" w:rsidRPr="00451566" w:rsidRDefault="00DC7306">
      <w:pPr>
        <w:rPr>
          <w:rFonts w:asciiTheme="minorBidi" w:eastAsia="Arial" w:hAnsiTheme="minorBidi"/>
        </w:rPr>
      </w:pPr>
    </w:p>
    <w:p w14:paraId="43AEA8B8" w14:textId="77777777" w:rsidR="00DC7306" w:rsidRPr="00451566" w:rsidRDefault="00636852">
      <w:pPr>
        <w:pStyle w:val="Zkladntext"/>
        <w:numPr>
          <w:ilvl w:val="0"/>
          <w:numId w:val="37"/>
        </w:numPr>
        <w:tabs>
          <w:tab w:val="left" w:pos="970"/>
        </w:tabs>
        <w:ind w:left="117" w:right="114" w:firstLine="1"/>
        <w:jc w:val="both"/>
        <w:rPr>
          <w:rFonts w:asciiTheme="minorBidi" w:hAnsiTheme="minorBidi"/>
        </w:rPr>
      </w:pPr>
      <w:r w:rsidRPr="00451566">
        <w:rPr>
          <w:rFonts w:asciiTheme="minorBidi" w:hAnsiTheme="minorBidi"/>
        </w:rPr>
        <w:t>Ak fond HNS preukáže, že škoda úplne alebo čiastočne vznikla z konania alebo opomenutia s úmyslom spôsobiť škodu osobou, ktorá utrpela škodu, alebo nedba</w:t>
      </w:r>
      <w:r w:rsidR="00C034F0">
        <w:rPr>
          <w:rFonts w:asciiTheme="minorBidi" w:hAnsiTheme="minorBidi"/>
        </w:rPr>
        <w:t>n</w:t>
      </w:r>
      <w:r w:rsidRPr="00451566">
        <w:rPr>
          <w:rFonts w:asciiTheme="minorBidi" w:hAnsiTheme="minorBidi"/>
        </w:rPr>
        <w:t>l</w:t>
      </w:r>
      <w:r w:rsidR="00C034F0">
        <w:rPr>
          <w:rFonts w:asciiTheme="minorBidi" w:hAnsiTheme="minorBidi"/>
        </w:rPr>
        <w:t>iv</w:t>
      </w:r>
      <w:r w:rsidRPr="00451566">
        <w:rPr>
          <w:rFonts w:asciiTheme="minorBidi" w:hAnsiTheme="minorBidi"/>
        </w:rPr>
        <w:t>osťou tejto osoby, fond HNS môže byť úplne alebo čiastočne zbavený povinnosti uhradiť náhradu škody tejto osobe. Fond HNS bude v každom prípade oslobodený v rozsahu, v akom môže byť vla</w:t>
      </w:r>
      <w:r w:rsidR="001951D0">
        <w:rPr>
          <w:rFonts w:asciiTheme="minorBidi" w:hAnsiTheme="minorBidi"/>
        </w:rPr>
        <w:t>stník oslobodený podľa článku 7</w:t>
      </w:r>
      <w:r w:rsidRPr="00451566">
        <w:rPr>
          <w:rFonts w:asciiTheme="minorBidi" w:hAnsiTheme="minorBidi"/>
        </w:rPr>
        <w:t xml:space="preserve"> ods. 3. Takéto oslobode</w:t>
      </w:r>
      <w:r w:rsidR="009B2FFE">
        <w:rPr>
          <w:rFonts w:asciiTheme="minorBidi" w:hAnsiTheme="minorBidi"/>
        </w:rPr>
        <w:t xml:space="preserve">nie fondu HNS však nesmie byť vo vzájomnej </w:t>
      </w:r>
      <w:r w:rsidRPr="00451566">
        <w:rPr>
          <w:rFonts w:asciiTheme="minorBidi" w:hAnsiTheme="minorBidi"/>
        </w:rPr>
        <w:t>súvislosti s preventívnymi opatreniami.</w:t>
      </w:r>
    </w:p>
    <w:p w14:paraId="1E8B74D6" w14:textId="77777777" w:rsidR="00DC7306" w:rsidRPr="00451566" w:rsidRDefault="00DC7306">
      <w:pPr>
        <w:rPr>
          <w:rFonts w:asciiTheme="minorBidi" w:eastAsia="Arial" w:hAnsiTheme="minorBidi"/>
        </w:rPr>
      </w:pPr>
    </w:p>
    <w:p w14:paraId="670DEEFC" w14:textId="545EBE69" w:rsidR="00DC7306" w:rsidRPr="00451566" w:rsidRDefault="00636852">
      <w:pPr>
        <w:pStyle w:val="Zkladntext"/>
        <w:numPr>
          <w:ilvl w:val="0"/>
          <w:numId w:val="37"/>
        </w:numPr>
        <w:tabs>
          <w:tab w:val="left" w:pos="970"/>
        </w:tabs>
        <w:ind w:left="1818" w:right="114" w:hanging="1701"/>
        <w:jc w:val="both"/>
        <w:rPr>
          <w:rFonts w:asciiTheme="minorBidi" w:hAnsiTheme="minorBidi"/>
        </w:rPr>
      </w:pPr>
      <w:r w:rsidRPr="00451566">
        <w:rPr>
          <w:rFonts w:asciiTheme="minorBidi" w:hAnsiTheme="minorBidi"/>
        </w:rPr>
        <w:t>a)</w:t>
      </w:r>
      <w:r w:rsidRPr="00451566">
        <w:rPr>
          <w:rFonts w:asciiTheme="minorBidi" w:hAnsiTheme="minorBidi"/>
        </w:rPr>
        <w:tab/>
        <w:t xml:space="preserve">Pokiaľ nie je v písm. b) stanovené inak, celková </w:t>
      </w:r>
      <w:r w:rsidR="00FC1B6C">
        <w:rPr>
          <w:rFonts w:asciiTheme="minorBidi" w:hAnsiTheme="minorBidi"/>
        </w:rPr>
        <w:t>suma</w:t>
      </w:r>
      <w:r w:rsidRPr="00451566">
        <w:rPr>
          <w:rFonts w:asciiTheme="minorBidi" w:hAnsiTheme="minorBidi"/>
        </w:rPr>
        <w:t xml:space="preserve"> náhrady škody splatná fondom HNS podľa tohto článku musí byť pri každej udalosti obmedzená tak, aby celková </w:t>
      </w:r>
      <w:r w:rsidR="00FC1B6C">
        <w:rPr>
          <w:rFonts w:asciiTheme="minorBidi" w:hAnsiTheme="minorBidi"/>
        </w:rPr>
        <w:t>suma</w:t>
      </w:r>
      <w:r w:rsidR="00FC1B6C" w:rsidRPr="00451566">
        <w:rPr>
          <w:rFonts w:asciiTheme="minorBidi" w:hAnsiTheme="minorBidi"/>
        </w:rPr>
        <w:t xml:space="preserve"> </w:t>
      </w:r>
      <w:r w:rsidRPr="00451566">
        <w:rPr>
          <w:rFonts w:asciiTheme="minorBidi" w:hAnsiTheme="minorBidi"/>
        </w:rPr>
        <w:t xml:space="preserve">a akákoľvek </w:t>
      </w:r>
      <w:r w:rsidR="00FC1B6C">
        <w:rPr>
          <w:rFonts w:asciiTheme="minorBidi" w:hAnsiTheme="minorBidi"/>
        </w:rPr>
        <w:t>suma</w:t>
      </w:r>
      <w:r w:rsidRPr="00451566">
        <w:rPr>
          <w:rFonts w:asciiTheme="minorBidi" w:hAnsiTheme="minorBidi"/>
        </w:rPr>
        <w:t xml:space="preserve"> náhrady škody skutočne uhradená podľa kapitoly II za škodu v rámci rozsahu uplatňovania tohto dohovoru stanoveného v článku 3 nepresiahla 250 miliónov účtovných jednotiek.</w:t>
      </w:r>
    </w:p>
    <w:p w14:paraId="1C96310F" w14:textId="77777777" w:rsidR="00DC7306" w:rsidRPr="00451566" w:rsidRDefault="00DC7306">
      <w:pPr>
        <w:rPr>
          <w:rFonts w:asciiTheme="minorBidi" w:eastAsia="Arial" w:hAnsiTheme="minorBidi"/>
        </w:rPr>
      </w:pPr>
    </w:p>
    <w:p w14:paraId="48E4DB6C" w14:textId="4FB65367" w:rsidR="00DC7306" w:rsidRPr="00451566" w:rsidRDefault="00636852">
      <w:pPr>
        <w:pStyle w:val="Zkladntext"/>
        <w:numPr>
          <w:ilvl w:val="0"/>
          <w:numId w:val="36"/>
        </w:numPr>
        <w:tabs>
          <w:tab w:val="left" w:pos="1819"/>
        </w:tabs>
        <w:ind w:right="119" w:hanging="849"/>
        <w:jc w:val="both"/>
        <w:rPr>
          <w:rFonts w:asciiTheme="minorBidi" w:hAnsiTheme="minorBidi"/>
        </w:rPr>
      </w:pPr>
      <w:r w:rsidRPr="00451566">
        <w:rPr>
          <w:rFonts w:asciiTheme="minorBidi" w:hAnsiTheme="minorBidi"/>
        </w:rPr>
        <w:t xml:space="preserve">Celková </w:t>
      </w:r>
      <w:r w:rsidR="00FC1B6C">
        <w:rPr>
          <w:rFonts w:asciiTheme="minorBidi" w:hAnsiTheme="minorBidi"/>
        </w:rPr>
        <w:t>suma</w:t>
      </w:r>
      <w:r w:rsidRPr="00451566">
        <w:rPr>
          <w:rFonts w:asciiTheme="minorBidi" w:hAnsiTheme="minorBidi"/>
        </w:rPr>
        <w:t xml:space="preserve"> náhrady škody splatná fondom HNS podľa tohto článku za škodu, ktorá vznikla v dôsledku prírodného javu výnimočnej, neodvratnej alebo </w:t>
      </w:r>
      <w:r w:rsidR="009B2FFE">
        <w:rPr>
          <w:rFonts w:asciiTheme="minorBidi" w:hAnsiTheme="minorBidi"/>
        </w:rPr>
        <w:t>nezabrániteľnej</w:t>
      </w:r>
      <w:r w:rsidRPr="00451566">
        <w:rPr>
          <w:rFonts w:asciiTheme="minorBidi" w:hAnsiTheme="minorBidi"/>
        </w:rPr>
        <w:t xml:space="preserve"> povahy, nesmie presiahnuť 250 miliónov účtovných jednotiek.</w:t>
      </w:r>
    </w:p>
    <w:p w14:paraId="0EC2A94F" w14:textId="77777777" w:rsidR="00DC7306" w:rsidRPr="00451566" w:rsidRDefault="00DC7306">
      <w:pPr>
        <w:rPr>
          <w:rFonts w:asciiTheme="minorBidi" w:eastAsia="Arial" w:hAnsiTheme="minorBidi"/>
        </w:rPr>
      </w:pPr>
    </w:p>
    <w:p w14:paraId="5CE604D4" w14:textId="77777777" w:rsidR="00DC7306" w:rsidRPr="00451566" w:rsidRDefault="00636852">
      <w:pPr>
        <w:pStyle w:val="Zkladntext"/>
        <w:numPr>
          <w:ilvl w:val="0"/>
          <w:numId w:val="36"/>
        </w:numPr>
        <w:tabs>
          <w:tab w:val="left" w:pos="1819"/>
        </w:tabs>
        <w:ind w:right="118" w:hanging="849"/>
        <w:jc w:val="both"/>
        <w:rPr>
          <w:rFonts w:asciiTheme="minorBidi" w:hAnsiTheme="minorBidi"/>
        </w:rPr>
      </w:pPr>
      <w:r w:rsidRPr="00451566">
        <w:rPr>
          <w:rFonts w:asciiTheme="minorBidi" w:hAnsiTheme="minorBidi"/>
        </w:rPr>
        <w:t xml:space="preserve">Prípadné úroky fondu </w:t>
      </w:r>
      <w:r w:rsidR="00670B4F">
        <w:rPr>
          <w:rFonts w:asciiTheme="minorBidi" w:hAnsiTheme="minorBidi"/>
        </w:rPr>
        <w:t>zriadeného v súlade s článkom 9</w:t>
      </w:r>
      <w:r w:rsidRPr="00451566">
        <w:rPr>
          <w:rFonts w:asciiTheme="minorBidi" w:hAnsiTheme="minorBidi"/>
        </w:rPr>
        <w:t xml:space="preserve"> ods. 3 sa neberú do úvahy pri prepočítaní maximálnej náhrady škody splatnej fondom HNS podľa tohto článku.</w:t>
      </w:r>
    </w:p>
    <w:p w14:paraId="7F541DA4" w14:textId="77777777" w:rsidR="00DC7306" w:rsidRPr="00451566" w:rsidRDefault="00DC7306">
      <w:pPr>
        <w:rPr>
          <w:rFonts w:asciiTheme="minorBidi" w:eastAsia="Arial" w:hAnsiTheme="minorBidi"/>
        </w:rPr>
      </w:pPr>
    </w:p>
    <w:p w14:paraId="59021A9B" w14:textId="06FB44DE" w:rsidR="00DC7306" w:rsidRPr="00451566" w:rsidRDefault="00FC1B6C">
      <w:pPr>
        <w:pStyle w:val="Zkladntext"/>
        <w:numPr>
          <w:ilvl w:val="0"/>
          <w:numId w:val="36"/>
        </w:numPr>
        <w:tabs>
          <w:tab w:val="left" w:pos="1819"/>
        </w:tabs>
        <w:ind w:right="117" w:hanging="849"/>
        <w:jc w:val="both"/>
        <w:rPr>
          <w:rFonts w:asciiTheme="minorBidi" w:hAnsiTheme="minorBidi"/>
        </w:rPr>
      </w:pPr>
      <w:r>
        <w:rPr>
          <w:rFonts w:asciiTheme="minorBidi" w:hAnsiTheme="minorBidi"/>
        </w:rPr>
        <w:t>Sumy u</w:t>
      </w:r>
      <w:r w:rsidR="00636852" w:rsidRPr="00451566">
        <w:rPr>
          <w:rFonts w:asciiTheme="minorBidi" w:hAnsiTheme="minorBidi"/>
        </w:rPr>
        <w:t xml:space="preserve">vedené v tomto článku sa prevedú na národnú menu na základe hodnoty tejto </w:t>
      </w:r>
      <w:r w:rsidR="009B2FFE">
        <w:rPr>
          <w:rFonts w:asciiTheme="minorBidi" w:hAnsiTheme="minorBidi"/>
        </w:rPr>
        <w:t>meny s odkazom na zvláštne právo</w:t>
      </w:r>
      <w:r w:rsidR="00636852" w:rsidRPr="00451566">
        <w:rPr>
          <w:rFonts w:asciiTheme="minorBidi" w:hAnsiTheme="minorBidi"/>
        </w:rPr>
        <w:t xml:space="preserve"> čerpania v deň rozhodnutia zhromaždenia fondu HNS o prvom dátume platby náhrady škody.</w:t>
      </w:r>
    </w:p>
    <w:p w14:paraId="40C39A3B" w14:textId="77777777" w:rsidR="00DC7306" w:rsidRPr="00451566" w:rsidRDefault="00DC7306">
      <w:pPr>
        <w:rPr>
          <w:rFonts w:asciiTheme="minorBidi" w:eastAsia="Arial" w:hAnsiTheme="minorBidi"/>
        </w:rPr>
      </w:pPr>
    </w:p>
    <w:p w14:paraId="2B008ED2" w14:textId="01ED2AB2" w:rsidR="00DC7306" w:rsidRPr="00451566" w:rsidRDefault="00636852">
      <w:pPr>
        <w:pStyle w:val="Zkladntext"/>
        <w:numPr>
          <w:ilvl w:val="0"/>
          <w:numId w:val="37"/>
        </w:numPr>
        <w:tabs>
          <w:tab w:val="left" w:pos="969"/>
        </w:tabs>
        <w:ind w:left="116" w:right="117" w:firstLine="1"/>
        <w:jc w:val="both"/>
        <w:rPr>
          <w:rFonts w:asciiTheme="minorBidi" w:hAnsiTheme="minorBidi"/>
        </w:rPr>
      </w:pPr>
      <w:r w:rsidRPr="00451566">
        <w:rPr>
          <w:rFonts w:asciiTheme="minorBidi" w:hAnsiTheme="minorBidi"/>
        </w:rPr>
        <w:t xml:space="preserve">Ak </w:t>
      </w:r>
      <w:r w:rsidR="00FC1B6C">
        <w:rPr>
          <w:rFonts w:asciiTheme="minorBidi" w:hAnsiTheme="minorBidi"/>
        </w:rPr>
        <w:t>suma</w:t>
      </w:r>
      <w:r w:rsidRPr="00451566">
        <w:rPr>
          <w:rFonts w:asciiTheme="minorBidi" w:hAnsiTheme="minorBidi"/>
        </w:rPr>
        <w:t xml:space="preserve"> stanovených nárokov voči fondu HNS presiahne celkovú výšku náhrady škody splatnej podľa odseku 5, disponibilná </w:t>
      </w:r>
      <w:r w:rsidR="00FC1B6C">
        <w:rPr>
          <w:rFonts w:asciiTheme="minorBidi" w:hAnsiTheme="minorBidi"/>
        </w:rPr>
        <w:t>suma</w:t>
      </w:r>
      <w:r w:rsidRPr="00451566">
        <w:rPr>
          <w:rFonts w:asciiTheme="minorBidi" w:hAnsiTheme="minorBidi"/>
        </w:rPr>
        <w:t xml:space="preserve"> sa rozdelí tak, aby bol pomer medzi ktorýmkoľvek stanoveným nárokom a výškou náhrady škody, ktorú dostane žiadateľ podľa tohto dohovoru, rovnaký pre všetkých žiadateľov. Nároky uplatňované v súvislosti so smrťou alebo fyzickým poranením majú prednosť pred ostatnými nárokmi, avšak s výnimkou prípadu, ke</w:t>
      </w:r>
      <w:r w:rsidR="00FC1B6C">
        <w:rPr>
          <w:rFonts w:asciiTheme="minorBidi" w:hAnsiTheme="minorBidi"/>
        </w:rPr>
        <w:t>ď</w:t>
      </w:r>
      <w:r w:rsidRPr="00451566">
        <w:rPr>
          <w:rFonts w:asciiTheme="minorBidi" w:hAnsiTheme="minorBidi"/>
        </w:rPr>
        <w:t xml:space="preserve"> súhrnná výška týchto nárokov presahuje dve tretiny celkovej </w:t>
      </w:r>
      <w:r w:rsidR="00FC1B6C">
        <w:rPr>
          <w:rFonts w:asciiTheme="minorBidi" w:hAnsiTheme="minorBidi"/>
        </w:rPr>
        <w:t>sumy</w:t>
      </w:r>
      <w:r w:rsidR="00FC1B6C" w:rsidRPr="00451566">
        <w:rPr>
          <w:rFonts w:asciiTheme="minorBidi" w:hAnsiTheme="minorBidi"/>
        </w:rPr>
        <w:t xml:space="preserve"> </w:t>
      </w:r>
      <w:r w:rsidRPr="00451566">
        <w:rPr>
          <w:rFonts w:asciiTheme="minorBidi" w:hAnsiTheme="minorBidi"/>
        </w:rPr>
        <w:t>stanovenej v súlade s odsekom 5.</w:t>
      </w:r>
    </w:p>
    <w:p w14:paraId="4F73C968" w14:textId="77777777" w:rsidR="00DC7306" w:rsidRPr="00451566" w:rsidRDefault="00DC7306">
      <w:pPr>
        <w:rPr>
          <w:rFonts w:asciiTheme="minorBidi" w:eastAsia="Arial" w:hAnsiTheme="minorBidi"/>
        </w:rPr>
      </w:pPr>
    </w:p>
    <w:p w14:paraId="280280AF" w14:textId="77777777" w:rsidR="00DC7306" w:rsidRPr="00451566" w:rsidRDefault="00636852">
      <w:pPr>
        <w:pStyle w:val="Zkladntext"/>
        <w:numPr>
          <w:ilvl w:val="0"/>
          <w:numId w:val="37"/>
        </w:numPr>
        <w:tabs>
          <w:tab w:val="left" w:pos="969"/>
        </w:tabs>
        <w:ind w:left="116" w:right="118" w:firstLine="0"/>
        <w:jc w:val="both"/>
        <w:rPr>
          <w:rFonts w:asciiTheme="minorBidi" w:hAnsiTheme="minorBidi"/>
        </w:rPr>
      </w:pPr>
      <w:r w:rsidRPr="00451566">
        <w:rPr>
          <w:rFonts w:asciiTheme="minorBidi" w:hAnsiTheme="minorBidi"/>
        </w:rPr>
        <w:t>Zhromaždenie fondu HNS môže rozhodnúť, že vo výnimočných prípadoch môže byť náhrada škody v súlade s týmto dohovorom vyplatená dokonca aj vtedy, keď vlastník nemá zriadený fond v súlade s kapitolou II.</w:t>
      </w:r>
      <w:r w:rsidR="00E22BA9">
        <w:rPr>
          <w:rFonts w:asciiTheme="minorBidi" w:hAnsiTheme="minorBidi"/>
        </w:rPr>
        <w:t xml:space="preserve"> V takých prípadoch sa primerane</w:t>
      </w:r>
      <w:r w:rsidRPr="00451566">
        <w:rPr>
          <w:rFonts w:asciiTheme="minorBidi" w:hAnsiTheme="minorBidi"/>
        </w:rPr>
        <w:t xml:space="preserve"> uplatní odsek 5 písm. d).</w:t>
      </w:r>
    </w:p>
    <w:p w14:paraId="030F949E"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07C5191D" w14:textId="77777777" w:rsidR="00DC7306" w:rsidRPr="00451566" w:rsidRDefault="00DC7306">
      <w:pPr>
        <w:spacing w:before="8"/>
        <w:rPr>
          <w:rFonts w:asciiTheme="minorBidi" w:eastAsia="Arial" w:hAnsiTheme="minorBidi"/>
          <w:sz w:val="15"/>
          <w:szCs w:val="15"/>
        </w:rPr>
      </w:pPr>
    </w:p>
    <w:p w14:paraId="2F612B5B" w14:textId="77777777" w:rsidR="00DC7306" w:rsidRPr="00451566" w:rsidRDefault="0068105D">
      <w:pPr>
        <w:pStyle w:val="Nadpis1"/>
        <w:spacing w:before="72" w:line="480" w:lineRule="auto"/>
        <w:ind w:left="3008" w:right="3005"/>
        <w:jc w:val="center"/>
        <w:rPr>
          <w:rFonts w:asciiTheme="minorBidi" w:hAnsiTheme="minorBidi"/>
          <w:b w:val="0"/>
          <w:bCs w:val="0"/>
        </w:rPr>
      </w:pPr>
      <w:r>
        <w:rPr>
          <w:rFonts w:asciiTheme="minorBidi" w:hAnsiTheme="minorBidi"/>
        </w:rPr>
        <w:t>Súvisiace</w:t>
      </w:r>
      <w:r w:rsidR="00636852" w:rsidRPr="00451566">
        <w:rPr>
          <w:rFonts w:asciiTheme="minorBidi" w:hAnsiTheme="minorBidi"/>
        </w:rPr>
        <w:t xml:space="preserve"> úlohy fondu HNS Článok 15</w:t>
      </w:r>
    </w:p>
    <w:p w14:paraId="3DC906E9" w14:textId="77777777" w:rsidR="00DC7306" w:rsidRPr="00451566" w:rsidRDefault="00636852">
      <w:pPr>
        <w:pStyle w:val="Zkladntext"/>
        <w:spacing w:before="10"/>
        <w:ind w:left="118" w:right="121"/>
        <w:rPr>
          <w:rFonts w:asciiTheme="minorBidi" w:hAnsiTheme="minorBidi"/>
        </w:rPr>
      </w:pPr>
      <w:r w:rsidRPr="00451566">
        <w:rPr>
          <w:rFonts w:asciiTheme="minorBidi" w:hAnsiTheme="minorBidi"/>
        </w:rPr>
        <w:t>Na účely plnenia</w:t>
      </w:r>
      <w:r w:rsidR="005E3222">
        <w:rPr>
          <w:rFonts w:asciiTheme="minorBidi" w:hAnsiTheme="minorBidi"/>
        </w:rPr>
        <w:t xml:space="preserve"> svojej funkcie podľa článku 13 ods. 1 písm. a)</w:t>
      </w:r>
      <w:r w:rsidRPr="00451566">
        <w:rPr>
          <w:rFonts w:asciiTheme="minorBidi" w:hAnsiTheme="minorBidi"/>
        </w:rPr>
        <w:t xml:space="preserve"> má fond HNS tieto úlohy:</w:t>
      </w:r>
    </w:p>
    <w:p w14:paraId="641AE076" w14:textId="77777777" w:rsidR="00DC7306" w:rsidRPr="00451566" w:rsidRDefault="00DC7306">
      <w:pPr>
        <w:rPr>
          <w:rFonts w:asciiTheme="minorBidi" w:eastAsia="Arial" w:hAnsiTheme="minorBidi"/>
        </w:rPr>
      </w:pPr>
    </w:p>
    <w:p w14:paraId="7621FFDB" w14:textId="079FF0D7" w:rsidR="00DC7306" w:rsidRPr="00451566" w:rsidRDefault="00C8080E">
      <w:pPr>
        <w:pStyle w:val="Zkladntext"/>
        <w:numPr>
          <w:ilvl w:val="1"/>
          <w:numId w:val="37"/>
        </w:numPr>
        <w:tabs>
          <w:tab w:val="left" w:pos="1820"/>
        </w:tabs>
        <w:ind w:right="121" w:hanging="849"/>
        <w:rPr>
          <w:rFonts w:asciiTheme="minorBidi" w:hAnsiTheme="minorBidi"/>
        </w:rPr>
      </w:pPr>
      <w:r>
        <w:rPr>
          <w:rFonts w:asciiTheme="minorBidi" w:hAnsiTheme="minorBidi"/>
        </w:rPr>
        <w:t xml:space="preserve">posudzovať </w:t>
      </w:r>
      <w:r w:rsidR="00C05E91">
        <w:rPr>
          <w:rFonts w:asciiTheme="minorBidi" w:hAnsiTheme="minorBidi"/>
        </w:rPr>
        <w:t>nároky vznesené voči fondu H</w:t>
      </w:r>
      <w:r w:rsidR="00636852" w:rsidRPr="00451566">
        <w:rPr>
          <w:rFonts w:asciiTheme="minorBidi" w:hAnsiTheme="minorBidi"/>
        </w:rPr>
        <w:t>NS;</w:t>
      </w:r>
    </w:p>
    <w:p w14:paraId="11617178" w14:textId="77777777" w:rsidR="00DC7306" w:rsidRPr="00451566" w:rsidRDefault="00DC7306">
      <w:pPr>
        <w:rPr>
          <w:rFonts w:asciiTheme="minorBidi" w:eastAsia="Arial" w:hAnsiTheme="minorBidi"/>
        </w:rPr>
      </w:pPr>
    </w:p>
    <w:p w14:paraId="624AB446" w14:textId="77777777" w:rsidR="00DC7306" w:rsidRPr="00451566" w:rsidRDefault="00636852">
      <w:pPr>
        <w:pStyle w:val="Zkladntext"/>
        <w:numPr>
          <w:ilvl w:val="1"/>
          <w:numId w:val="37"/>
        </w:numPr>
        <w:tabs>
          <w:tab w:val="left" w:pos="1820"/>
        </w:tabs>
        <w:spacing w:line="480" w:lineRule="auto"/>
        <w:ind w:right="463" w:hanging="849"/>
        <w:rPr>
          <w:rFonts w:asciiTheme="minorBidi" w:hAnsiTheme="minorBidi"/>
        </w:rPr>
      </w:pPr>
      <w:r w:rsidRPr="00451566">
        <w:rPr>
          <w:rFonts w:asciiTheme="minorBidi" w:hAnsiTheme="minorBidi"/>
        </w:rPr>
        <w:t>vypracovať odhad vo forme rozpočtu na každý kalendárny rok: Výdavky:</w:t>
      </w:r>
    </w:p>
    <w:p w14:paraId="66F2DDA9" w14:textId="77777777" w:rsidR="00DC7306" w:rsidRPr="00451566" w:rsidRDefault="00636852">
      <w:pPr>
        <w:pStyle w:val="Zkladntext"/>
        <w:numPr>
          <w:ilvl w:val="2"/>
          <w:numId w:val="37"/>
        </w:numPr>
        <w:tabs>
          <w:tab w:val="left" w:pos="2670"/>
        </w:tabs>
        <w:spacing w:before="7"/>
        <w:ind w:right="116"/>
        <w:jc w:val="both"/>
        <w:rPr>
          <w:rFonts w:asciiTheme="minorBidi" w:hAnsiTheme="minorBidi"/>
        </w:rPr>
      </w:pPr>
      <w:r w:rsidRPr="00451566">
        <w:rPr>
          <w:rFonts w:asciiTheme="minorBidi" w:hAnsiTheme="minorBidi"/>
        </w:rPr>
        <w:t>náklady a výdavky na správu fondu HNS v príslušnom roku a akýkoľvek schodok vyplývajúci z činnosti v predchádzajúcich rokoch; a</w:t>
      </w:r>
    </w:p>
    <w:p w14:paraId="0E2E7C62" w14:textId="77777777" w:rsidR="00DC7306" w:rsidRPr="00451566" w:rsidRDefault="00DC7306">
      <w:pPr>
        <w:spacing w:before="9"/>
        <w:rPr>
          <w:rFonts w:asciiTheme="minorBidi" w:eastAsia="Arial" w:hAnsiTheme="minorBidi"/>
          <w:sz w:val="21"/>
          <w:szCs w:val="21"/>
        </w:rPr>
      </w:pPr>
    </w:p>
    <w:p w14:paraId="286662DE" w14:textId="77777777" w:rsidR="00C05E91" w:rsidRDefault="00636852">
      <w:pPr>
        <w:pStyle w:val="Zkladntext"/>
        <w:numPr>
          <w:ilvl w:val="2"/>
          <w:numId w:val="37"/>
        </w:numPr>
        <w:tabs>
          <w:tab w:val="left" w:pos="2670"/>
        </w:tabs>
        <w:spacing w:line="480" w:lineRule="auto"/>
        <w:ind w:left="1819" w:right="778" w:firstLine="0"/>
        <w:rPr>
          <w:rFonts w:asciiTheme="minorBidi" w:hAnsiTheme="minorBidi"/>
        </w:rPr>
      </w:pPr>
      <w:r w:rsidRPr="00451566">
        <w:rPr>
          <w:rFonts w:asciiTheme="minorBidi" w:hAnsiTheme="minorBidi"/>
        </w:rPr>
        <w:t xml:space="preserve">platby realizované fondom HNS v príslušnom roku; </w:t>
      </w:r>
    </w:p>
    <w:p w14:paraId="7AEB9904" w14:textId="77777777" w:rsidR="00C05E91" w:rsidRDefault="00C05E91" w:rsidP="00C05E91">
      <w:pPr>
        <w:pStyle w:val="Odsekzoznamu"/>
        <w:rPr>
          <w:rFonts w:asciiTheme="minorBidi" w:hAnsiTheme="minorBidi"/>
        </w:rPr>
      </w:pPr>
    </w:p>
    <w:p w14:paraId="3B5A1B66" w14:textId="77777777" w:rsidR="00DC7306" w:rsidRPr="00451566" w:rsidRDefault="00636852" w:rsidP="00C05E91">
      <w:pPr>
        <w:pStyle w:val="Zkladntext"/>
        <w:tabs>
          <w:tab w:val="left" w:pos="2670"/>
        </w:tabs>
        <w:spacing w:line="480" w:lineRule="auto"/>
        <w:ind w:left="1819" w:right="778"/>
        <w:rPr>
          <w:rFonts w:asciiTheme="minorBidi" w:hAnsiTheme="minorBidi"/>
        </w:rPr>
      </w:pPr>
      <w:r w:rsidRPr="00451566">
        <w:rPr>
          <w:rFonts w:asciiTheme="minorBidi" w:hAnsiTheme="minorBidi"/>
        </w:rPr>
        <w:t>Príjmy:</w:t>
      </w:r>
    </w:p>
    <w:p w14:paraId="0AD9F618" w14:textId="77777777" w:rsidR="00DC7306" w:rsidRPr="00451566" w:rsidRDefault="00636852">
      <w:pPr>
        <w:pStyle w:val="Zkladntext"/>
        <w:numPr>
          <w:ilvl w:val="2"/>
          <w:numId w:val="37"/>
        </w:numPr>
        <w:tabs>
          <w:tab w:val="left" w:pos="2670"/>
        </w:tabs>
        <w:spacing w:before="7"/>
        <w:ind w:right="121"/>
        <w:rPr>
          <w:rFonts w:asciiTheme="minorBidi" w:hAnsiTheme="minorBidi"/>
        </w:rPr>
      </w:pPr>
      <w:r w:rsidRPr="00451566">
        <w:rPr>
          <w:rFonts w:asciiTheme="minorBidi" w:hAnsiTheme="minorBidi"/>
        </w:rPr>
        <w:t>prebytok fondu vyplývajúci z činností v predchádzajúcich rokoch vrátane akéhokoľvek úroku;</w:t>
      </w:r>
    </w:p>
    <w:p w14:paraId="66C2A89E" w14:textId="77777777" w:rsidR="00DC7306" w:rsidRPr="00451566" w:rsidRDefault="00DC7306">
      <w:pPr>
        <w:rPr>
          <w:rFonts w:asciiTheme="minorBidi" w:eastAsia="Arial" w:hAnsiTheme="minorBidi"/>
        </w:rPr>
      </w:pPr>
    </w:p>
    <w:p w14:paraId="54CBB48D" w14:textId="77777777" w:rsidR="00DC7306" w:rsidRPr="00451566" w:rsidRDefault="00636852">
      <w:pPr>
        <w:pStyle w:val="Zkladntext"/>
        <w:numPr>
          <w:ilvl w:val="2"/>
          <w:numId w:val="37"/>
        </w:numPr>
        <w:tabs>
          <w:tab w:val="left" w:pos="2670"/>
        </w:tabs>
        <w:ind w:right="121"/>
        <w:rPr>
          <w:rFonts w:asciiTheme="minorBidi" w:hAnsiTheme="minorBidi"/>
        </w:rPr>
      </w:pPr>
      <w:r w:rsidRPr="00451566">
        <w:rPr>
          <w:rFonts w:asciiTheme="minorBidi" w:hAnsiTheme="minorBidi"/>
        </w:rPr>
        <w:t>počiatočné príspevky splatné v priebehu roku;</w:t>
      </w:r>
    </w:p>
    <w:p w14:paraId="25DA686E" w14:textId="77777777" w:rsidR="00DC7306" w:rsidRPr="00451566" w:rsidRDefault="00DC7306">
      <w:pPr>
        <w:rPr>
          <w:rFonts w:asciiTheme="minorBidi" w:eastAsia="Arial" w:hAnsiTheme="minorBidi"/>
        </w:rPr>
      </w:pPr>
    </w:p>
    <w:p w14:paraId="46E50A52" w14:textId="77777777" w:rsidR="00DC7306" w:rsidRPr="00451566" w:rsidRDefault="00636852">
      <w:pPr>
        <w:pStyle w:val="Zkladntext"/>
        <w:numPr>
          <w:ilvl w:val="2"/>
          <w:numId w:val="37"/>
        </w:numPr>
        <w:tabs>
          <w:tab w:val="left" w:pos="2670"/>
        </w:tabs>
        <w:ind w:right="121"/>
        <w:rPr>
          <w:rFonts w:asciiTheme="minorBidi" w:hAnsiTheme="minorBidi"/>
        </w:rPr>
      </w:pPr>
      <w:r w:rsidRPr="00451566">
        <w:rPr>
          <w:rFonts w:asciiTheme="minorBidi" w:hAnsiTheme="minorBidi"/>
        </w:rPr>
        <w:t>ročné príspevky, ak sa vyžadujú na vyrovnanie rozpočtu; a</w:t>
      </w:r>
    </w:p>
    <w:p w14:paraId="5BC9B4C5" w14:textId="77777777" w:rsidR="00DC7306" w:rsidRPr="00451566" w:rsidRDefault="00DC7306">
      <w:pPr>
        <w:rPr>
          <w:rFonts w:asciiTheme="minorBidi" w:eastAsia="Arial" w:hAnsiTheme="minorBidi"/>
        </w:rPr>
      </w:pPr>
    </w:p>
    <w:p w14:paraId="6428C042" w14:textId="77777777" w:rsidR="00DC7306" w:rsidRPr="00451566" w:rsidRDefault="00636852">
      <w:pPr>
        <w:pStyle w:val="Zkladntext"/>
        <w:numPr>
          <w:ilvl w:val="2"/>
          <w:numId w:val="37"/>
        </w:numPr>
        <w:tabs>
          <w:tab w:val="left" w:pos="2670"/>
        </w:tabs>
        <w:ind w:right="121"/>
        <w:rPr>
          <w:rFonts w:asciiTheme="minorBidi" w:hAnsiTheme="minorBidi"/>
        </w:rPr>
      </w:pPr>
      <w:r w:rsidRPr="00451566">
        <w:rPr>
          <w:rFonts w:asciiTheme="minorBidi" w:hAnsiTheme="minorBidi"/>
        </w:rPr>
        <w:t>akýkoľvek iný príjem;</w:t>
      </w:r>
    </w:p>
    <w:p w14:paraId="0A6483E3" w14:textId="77777777" w:rsidR="00DC7306" w:rsidRPr="00451566" w:rsidRDefault="00DC7306">
      <w:pPr>
        <w:rPr>
          <w:rFonts w:asciiTheme="minorBidi" w:eastAsia="Arial" w:hAnsiTheme="minorBidi"/>
        </w:rPr>
      </w:pPr>
    </w:p>
    <w:p w14:paraId="4D24621F" w14:textId="61310414" w:rsidR="00DC7306" w:rsidRPr="00451566" w:rsidRDefault="00636852" w:rsidP="0068105D">
      <w:pPr>
        <w:pStyle w:val="Zkladntext"/>
        <w:numPr>
          <w:ilvl w:val="1"/>
          <w:numId w:val="37"/>
        </w:numPr>
        <w:tabs>
          <w:tab w:val="left" w:pos="1820"/>
        </w:tabs>
        <w:ind w:right="118"/>
        <w:jc w:val="both"/>
        <w:rPr>
          <w:rFonts w:asciiTheme="minorBidi" w:hAnsiTheme="minorBidi"/>
        </w:rPr>
      </w:pPr>
      <w:r w:rsidRPr="00451566">
        <w:rPr>
          <w:rFonts w:asciiTheme="minorBidi" w:hAnsiTheme="minorBidi"/>
        </w:rPr>
        <w:t>na žiadosť zmluvného štátu poskytnúť pomoc tomuto štátu potrebnú na okamžité zabezpečenie personálu, materiálu a služieb, ktoré sú potrebné na to, aby tento štát mohol prijať opatrenia na zabránenie alebo zmiernenie škody vyplývajúcej z u</w:t>
      </w:r>
      <w:r w:rsidR="0068105D">
        <w:rPr>
          <w:rFonts w:asciiTheme="minorBidi" w:hAnsiTheme="minorBidi"/>
        </w:rPr>
        <w:t xml:space="preserve">dalosti, za ktorú </w:t>
      </w:r>
      <w:r w:rsidR="0068105D" w:rsidRPr="0068105D">
        <w:rPr>
          <w:rFonts w:asciiTheme="minorBidi" w:hAnsiTheme="minorBidi"/>
        </w:rPr>
        <w:t xml:space="preserve">môže byť fond HNS vyzvaný zaplatiť náhradu škody </w:t>
      </w:r>
      <w:r w:rsidRPr="00451566">
        <w:rPr>
          <w:rFonts w:asciiTheme="minorBidi" w:hAnsiTheme="minorBidi"/>
        </w:rPr>
        <w:t>podľa tohto dohovoru; a</w:t>
      </w:r>
    </w:p>
    <w:p w14:paraId="07D5241E" w14:textId="77777777" w:rsidR="00DC7306" w:rsidRPr="00451566" w:rsidRDefault="00DC7306">
      <w:pPr>
        <w:rPr>
          <w:rFonts w:asciiTheme="minorBidi" w:eastAsia="Arial" w:hAnsiTheme="minorBidi"/>
        </w:rPr>
      </w:pPr>
    </w:p>
    <w:p w14:paraId="16D7591C" w14:textId="77777777" w:rsidR="00DC7306" w:rsidRPr="00451566" w:rsidRDefault="00636852" w:rsidP="0068105D">
      <w:pPr>
        <w:pStyle w:val="Zkladntext"/>
        <w:numPr>
          <w:ilvl w:val="1"/>
          <w:numId w:val="37"/>
        </w:numPr>
        <w:tabs>
          <w:tab w:val="left" w:pos="1820"/>
        </w:tabs>
        <w:ind w:right="117"/>
        <w:jc w:val="both"/>
        <w:rPr>
          <w:rFonts w:asciiTheme="minorBidi" w:hAnsiTheme="minorBidi"/>
        </w:rPr>
      </w:pPr>
      <w:r w:rsidRPr="00451566">
        <w:rPr>
          <w:rFonts w:asciiTheme="minorBidi" w:hAnsiTheme="minorBidi"/>
        </w:rPr>
        <w:t>za podmienok stanovených vnútornými predpismi poskytnúť úverové možnosti vo vzťahu k prijímaniu preventívnych opatrení proti škodám spôsobeným danou udalosťou, v sú</w:t>
      </w:r>
      <w:r w:rsidR="0068105D">
        <w:rPr>
          <w:rFonts w:asciiTheme="minorBidi" w:hAnsiTheme="minorBidi"/>
        </w:rPr>
        <w:t xml:space="preserve">vislosti s ktorou </w:t>
      </w:r>
      <w:r w:rsidR="0068105D" w:rsidRPr="0068105D">
        <w:rPr>
          <w:rFonts w:asciiTheme="minorBidi" w:hAnsiTheme="minorBidi"/>
        </w:rPr>
        <w:t xml:space="preserve">môže byť fond HNS vyzvaný zaplatiť náhradu škody </w:t>
      </w:r>
      <w:r w:rsidRPr="00451566">
        <w:rPr>
          <w:rFonts w:asciiTheme="minorBidi" w:hAnsiTheme="minorBidi"/>
        </w:rPr>
        <w:t>podľa tohto dohovoru.</w:t>
      </w:r>
    </w:p>
    <w:p w14:paraId="5E824237" w14:textId="77777777" w:rsidR="00DC7306" w:rsidRPr="00451566" w:rsidRDefault="00DC7306">
      <w:pPr>
        <w:spacing w:before="9"/>
        <w:rPr>
          <w:rFonts w:asciiTheme="minorBidi" w:eastAsia="Arial" w:hAnsiTheme="minorBidi"/>
          <w:sz w:val="21"/>
          <w:szCs w:val="21"/>
        </w:rPr>
      </w:pPr>
    </w:p>
    <w:p w14:paraId="463316EA" w14:textId="77777777" w:rsidR="00AD0475" w:rsidRDefault="00636852" w:rsidP="00AD0475">
      <w:pPr>
        <w:pStyle w:val="Nadpis1"/>
        <w:spacing w:line="480" w:lineRule="auto"/>
        <w:ind w:left="2676" w:right="1655"/>
        <w:jc w:val="center"/>
        <w:rPr>
          <w:rFonts w:asciiTheme="minorBidi" w:hAnsiTheme="minorBidi"/>
        </w:rPr>
      </w:pPr>
      <w:r w:rsidRPr="00451566">
        <w:rPr>
          <w:rFonts w:asciiTheme="minorBidi" w:hAnsiTheme="minorBidi"/>
        </w:rPr>
        <w:t xml:space="preserve">Všeobecné ustanovenia o príspevkoch </w:t>
      </w:r>
    </w:p>
    <w:p w14:paraId="3102EE2B" w14:textId="77777777" w:rsidR="00DC7306" w:rsidRPr="00451566" w:rsidRDefault="00636852" w:rsidP="00AD0475">
      <w:pPr>
        <w:pStyle w:val="Nadpis1"/>
        <w:spacing w:line="480" w:lineRule="auto"/>
        <w:ind w:left="2676" w:right="1655"/>
        <w:jc w:val="center"/>
        <w:rPr>
          <w:rFonts w:asciiTheme="minorBidi" w:hAnsiTheme="minorBidi"/>
          <w:b w:val="0"/>
          <w:bCs w:val="0"/>
        </w:rPr>
      </w:pPr>
      <w:r w:rsidRPr="00451566">
        <w:rPr>
          <w:rFonts w:asciiTheme="minorBidi" w:hAnsiTheme="minorBidi"/>
        </w:rPr>
        <w:t>Článok 16</w:t>
      </w:r>
    </w:p>
    <w:p w14:paraId="5877B552" w14:textId="77777777" w:rsidR="00DC7306" w:rsidRPr="00451566" w:rsidRDefault="00636852">
      <w:pPr>
        <w:pStyle w:val="Zkladntext"/>
        <w:numPr>
          <w:ilvl w:val="0"/>
          <w:numId w:val="35"/>
        </w:numPr>
        <w:tabs>
          <w:tab w:val="left" w:pos="970"/>
        </w:tabs>
        <w:spacing w:before="10"/>
        <w:ind w:right="121" w:firstLine="0"/>
        <w:rPr>
          <w:rFonts w:asciiTheme="minorBidi" w:hAnsiTheme="minorBidi"/>
        </w:rPr>
      </w:pPr>
      <w:r w:rsidRPr="00451566">
        <w:rPr>
          <w:rFonts w:asciiTheme="minorBidi" w:hAnsiTheme="minorBidi"/>
        </w:rPr>
        <w:t>Fond HNS má všeobecný účet, ktorý je rozdelený do sektorov.</w:t>
      </w:r>
    </w:p>
    <w:p w14:paraId="0373F27E" w14:textId="77777777" w:rsidR="00DC7306" w:rsidRPr="00451566" w:rsidRDefault="00DC7306">
      <w:pPr>
        <w:rPr>
          <w:rFonts w:asciiTheme="minorBidi" w:eastAsia="Arial" w:hAnsiTheme="minorBidi"/>
        </w:rPr>
      </w:pPr>
    </w:p>
    <w:p w14:paraId="122A8E3D" w14:textId="77777777" w:rsidR="00DC7306" w:rsidRPr="00451566" w:rsidRDefault="00636852">
      <w:pPr>
        <w:pStyle w:val="Zkladntext"/>
        <w:numPr>
          <w:ilvl w:val="0"/>
          <w:numId w:val="35"/>
        </w:numPr>
        <w:tabs>
          <w:tab w:val="left" w:pos="970"/>
        </w:tabs>
        <w:ind w:right="121" w:firstLine="0"/>
        <w:rPr>
          <w:rFonts w:asciiTheme="minorBidi" w:hAnsiTheme="minorBidi"/>
        </w:rPr>
      </w:pPr>
      <w:r w:rsidRPr="00451566">
        <w:rPr>
          <w:rFonts w:asciiTheme="minorBidi" w:hAnsiTheme="minorBidi"/>
        </w:rPr>
        <w:t>Fo</w:t>
      </w:r>
      <w:r w:rsidR="00670B4F">
        <w:rPr>
          <w:rFonts w:asciiTheme="minorBidi" w:hAnsiTheme="minorBidi"/>
        </w:rPr>
        <w:t>nd HNS má, s výhradou článku 19</w:t>
      </w:r>
      <w:r w:rsidRPr="00451566">
        <w:rPr>
          <w:rFonts w:asciiTheme="minorBidi" w:hAnsiTheme="minorBidi"/>
        </w:rPr>
        <w:t xml:space="preserve"> ods. 3 a 4, tiež samostatné účty pre:</w:t>
      </w:r>
    </w:p>
    <w:p w14:paraId="059F7210" w14:textId="77777777" w:rsidR="00DC7306" w:rsidRPr="00451566" w:rsidRDefault="00DC7306">
      <w:pPr>
        <w:rPr>
          <w:rFonts w:asciiTheme="minorBidi" w:eastAsia="Arial" w:hAnsiTheme="minorBidi"/>
        </w:rPr>
      </w:pPr>
    </w:p>
    <w:p w14:paraId="50E77041" w14:textId="77777777" w:rsidR="00DC7306" w:rsidRPr="00451566" w:rsidRDefault="0056303F">
      <w:pPr>
        <w:pStyle w:val="Zkladntext"/>
        <w:numPr>
          <w:ilvl w:val="1"/>
          <w:numId w:val="35"/>
        </w:numPr>
        <w:tabs>
          <w:tab w:val="left" w:pos="1819"/>
        </w:tabs>
        <w:ind w:right="121" w:hanging="849"/>
        <w:rPr>
          <w:rFonts w:asciiTheme="minorBidi" w:hAnsiTheme="minorBidi"/>
        </w:rPr>
      </w:pPr>
      <w:r>
        <w:rPr>
          <w:rFonts w:asciiTheme="minorBidi" w:hAnsiTheme="minorBidi"/>
        </w:rPr>
        <w:t>ropu v zmysle článku 1</w:t>
      </w:r>
      <w:r w:rsidR="00636852" w:rsidRPr="00451566">
        <w:rPr>
          <w:rFonts w:asciiTheme="minorBidi" w:hAnsiTheme="minorBidi"/>
        </w:rPr>
        <w:t xml:space="preserve"> ods. 5 písm. a) bod i) (účet pre ropu);</w:t>
      </w:r>
    </w:p>
    <w:p w14:paraId="59CA6067" w14:textId="77777777" w:rsidR="00DC7306" w:rsidRPr="00451566" w:rsidRDefault="00DC7306">
      <w:pPr>
        <w:rPr>
          <w:rFonts w:asciiTheme="minorBidi" w:eastAsia="Arial" w:hAnsiTheme="minorBidi"/>
        </w:rPr>
      </w:pPr>
    </w:p>
    <w:p w14:paraId="43E133BF" w14:textId="77777777" w:rsidR="00DC7306" w:rsidRPr="00451566" w:rsidRDefault="00636852">
      <w:pPr>
        <w:pStyle w:val="Zkladntext"/>
        <w:numPr>
          <w:ilvl w:val="1"/>
          <w:numId w:val="35"/>
        </w:numPr>
        <w:tabs>
          <w:tab w:val="left" w:pos="1819"/>
        </w:tabs>
        <w:ind w:right="117" w:hanging="849"/>
        <w:jc w:val="both"/>
        <w:rPr>
          <w:rFonts w:asciiTheme="minorBidi" w:hAnsiTheme="minorBidi"/>
        </w:rPr>
      </w:pPr>
      <w:r w:rsidRPr="00451566">
        <w:rPr>
          <w:rFonts w:asciiTheme="minorBidi" w:hAnsiTheme="minorBidi"/>
        </w:rPr>
        <w:t>skvapalnené zemné plyny ľahkých uhľovodíkov s metánom ako hlavnou zložkou (LNG) (účet LNG); a</w:t>
      </w:r>
    </w:p>
    <w:p w14:paraId="318B088B"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3DD39463" w14:textId="77777777" w:rsidR="00DC7306" w:rsidRPr="00451566" w:rsidRDefault="00DC7306">
      <w:pPr>
        <w:spacing w:before="11"/>
        <w:rPr>
          <w:rFonts w:asciiTheme="minorBidi" w:eastAsia="Arial" w:hAnsiTheme="minorBidi"/>
          <w:sz w:val="15"/>
          <w:szCs w:val="15"/>
        </w:rPr>
      </w:pPr>
    </w:p>
    <w:p w14:paraId="78F07646" w14:textId="77777777" w:rsidR="00DC7306" w:rsidRPr="00451566" w:rsidRDefault="00636852">
      <w:pPr>
        <w:pStyle w:val="Zkladntext"/>
        <w:numPr>
          <w:ilvl w:val="1"/>
          <w:numId w:val="35"/>
        </w:numPr>
        <w:tabs>
          <w:tab w:val="left" w:pos="1821"/>
        </w:tabs>
        <w:spacing w:before="72"/>
        <w:ind w:left="1820" w:right="121"/>
        <w:rPr>
          <w:rFonts w:asciiTheme="minorBidi" w:hAnsiTheme="minorBidi"/>
        </w:rPr>
      </w:pPr>
      <w:r w:rsidRPr="00451566">
        <w:rPr>
          <w:rFonts w:asciiTheme="minorBidi" w:hAnsiTheme="minorBidi"/>
        </w:rPr>
        <w:t>skvapalnené ropné plyny ľahkých uhľovodíkov s propánom a butánom ako hlavn</w:t>
      </w:r>
      <w:r w:rsidR="0056303F">
        <w:rPr>
          <w:rFonts w:asciiTheme="minorBidi" w:hAnsiTheme="minorBidi"/>
        </w:rPr>
        <w:t>ými zložkami (LPG) (účet LPG).</w:t>
      </w:r>
    </w:p>
    <w:p w14:paraId="3BF6533E" w14:textId="77777777" w:rsidR="00DC7306" w:rsidRPr="00451566" w:rsidRDefault="00DC7306">
      <w:pPr>
        <w:rPr>
          <w:rFonts w:asciiTheme="minorBidi" w:eastAsia="Arial" w:hAnsiTheme="minorBidi"/>
        </w:rPr>
      </w:pPr>
    </w:p>
    <w:p w14:paraId="73E43614" w14:textId="77777777" w:rsidR="00DC7306" w:rsidRPr="00451566" w:rsidRDefault="00636852">
      <w:pPr>
        <w:pStyle w:val="Zkladntext"/>
        <w:numPr>
          <w:ilvl w:val="0"/>
          <w:numId w:val="35"/>
        </w:numPr>
        <w:tabs>
          <w:tab w:val="left" w:pos="971"/>
        </w:tabs>
        <w:ind w:left="118" w:right="116" w:firstLine="0"/>
        <w:jc w:val="both"/>
        <w:rPr>
          <w:rFonts w:asciiTheme="minorBidi" w:hAnsiTheme="minorBidi"/>
        </w:rPr>
      </w:pPr>
      <w:r w:rsidRPr="00451566">
        <w:rPr>
          <w:rFonts w:asciiTheme="minorBidi" w:hAnsiTheme="minorBidi"/>
        </w:rPr>
        <w:t>Do fondu HNS sa poskytnú počiatočné príspevky a v prípade potreby ročné príspevky.</w:t>
      </w:r>
    </w:p>
    <w:p w14:paraId="14FBA530" w14:textId="77777777" w:rsidR="00DC7306" w:rsidRPr="00451566" w:rsidRDefault="00DC7306">
      <w:pPr>
        <w:rPr>
          <w:rFonts w:asciiTheme="minorBidi" w:eastAsia="Arial" w:hAnsiTheme="minorBidi"/>
        </w:rPr>
      </w:pPr>
    </w:p>
    <w:p w14:paraId="14FCE919" w14:textId="77777777" w:rsidR="00DC7306" w:rsidRPr="00451566" w:rsidRDefault="00636852">
      <w:pPr>
        <w:pStyle w:val="Zkladntext"/>
        <w:numPr>
          <w:ilvl w:val="0"/>
          <w:numId w:val="35"/>
        </w:numPr>
        <w:tabs>
          <w:tab w:val="left" w:pos="971"/>
        </w:tabs>
        <w:ind w:left="118" w:right="114" w:firstLine="0"/>
        <w:jc w:val="both"/>
        <w:rPr>
          <w:rFonts w:asciiTheme="minorBidi" w:hAnsiTheme="minorBidi"/>
        </w:rPr>
      </w:pPr>
      <w:r w:rsidRPr="00451566">
        <w:rPr>
          <w:rFonts w:asciiTheme="minorBidi" w:hAnsiTheme="minorBidi"/>
        </w:rPr>
        <w:t>Príspevky do fondu HNS sa prevedú na všeobecný účet v súlade s článkom 18, na samostatné účty v súlade s článkom 19 a na všeobecný účet alebo na samostatné účty v súlad</w:t>
      </w:r>
      <w:r w:rsidR="005E3222">
        <w:rPr>
          <w:rFonts w:asciiTheme="minorBidi" w:hAnsiTheme="minorBidi"/>
        </w:rPr>
        <w:t>e s článkom 20 alebo článkom 21 ods. 5. S výhradou článku 19</w:t>
      </w:r>
      <w:r w:rsidRPr="00451566">
        <w:rPr>
          <w:rFonts w:asciiTheme="minorBidi" w:hAnsiTheme="minorBidi"/>
        </w:rPr>
        <w:t xml:space="preserve"> ods. 6, všeobecný účet je k dispozícii na náhradu škody spôsobenej nebezpečnými a škodlivými látkami a krytej týmto účtom, a samostatný účet je k dispozícii na náhradu škody spôsobenej nebezpečnými a škodlivými látkami a krytej týmto účtom.</w:t>
      </w:r>
    </w:p>
    <w:p w14:paraId="45872292" w14:textId="77777777" w:rsidR="00DC7306" w:rsidRPr="00451566" w:rsidRDefault="00DC7306">
      <w:pPr>
        <w:rPr>
          <w:rFonts w:asciiTheme="minorBidi" w:eastAsia="Arial" w:hAnsiTheme="minorBidi"/>
        </w:rPr>
      </w:pPr>
    </w:p>
    <w:p w14:paraId="6C46279C" w14:textId="77777777" w:rsidR="00DC7306" w:rsidRPr="00451566" w:rsidRDefault="00636852">
      <w:pPr>
        <w:pStyle w:val="Zkladntext"/>
        <w:numPr>
          <w:ilvl w:val="0"/>
          <w:numId w:val="35"/>
        </w:numPr>
        <w:tabs>
          <w:tab w:val="left" w:pos="970"/>
        </w:tabs>
        <w:ind w:right="115" w:firstLine="1"/>
        <w:jc w:val="both"/>
        <w:rPr>
          <w:rFonts w:asciiTheme="minorBidi" w:hAnsiTheme="minorBidi"/>
        </w:rPr>
      </w:pPr>
      <w:r w:rsidRPr="00451566">
        <w:rPr>
          <w:rFonts w:asciiTheme="minorBidi" w:hAnsiTheme="minorBidi"/>
        </w:rPr>
        <w:t>Na účely článku 18, článku 1</w:t>
      </w:r>
      <w:r w:rsidR="005E3222">
        <w:rPr>
          <w:rFonts w:asciiTheme="minorBidi" w:hAnsiTheme="minorBidi"/>
        </w:rPr>
        <w:t>9 ods. 1 písm. a) body i) a ii) a ods. 1 písm. b), článku 20 a článku 21</w:t>
      </w:r>
      <w:r w:rsidRPr="00451566">
        <w:rPr>
          <w:rFonts w:asciiTheme="minorBidi" w:hAnsiTheme="minorBidi"/>
        </w:rPr>
        <w:t xml:space="preserve"> ods. 5, ak množstvo daného druhu kontribučného nákladu prijatého na území zmluvného štátu ktoroukoľvek osobou v kalendárnom roku, v súčte s množstvom rovnakého druhu nákladu prijatého tým istým zmluvným štátom v uvedenom roku pridruženou osobou alebo osobami, presiahne limit uvedený v príslušných </w:t>
      </w:r>
      <w:proofErr w:type="spellStart"/>
      <w:r w:rsidRPr="00451566">
        <w:rPr>
          <w:rFonts w:asciiTheme="minorBidi" w:hAnsiTheme="minorBidi"/>
        </w:rPr>
        <w:t>pododsekoch</w:t>
      </w:r>
      <w:proofErr w:type="spellEnd"/>
      <w:r w:rsidRPr="00451566">
        <w:rPr>
          <w:rFonts w:asciiTheme="minorBidi" w:hAnsiTheme="minorBidi"/>
        </w:rPr>
        <w:t>, táto osoba uhradí príspevky v súvislosti so skutočným množstvom prijatým uvedenou osobou bez ohľadu na to, či toto množstvo nepresiahlo príslušný limit.</w:t>
      </w:r>
    </w:p>
    <w:p w14:paraId="5A6A6D14" w14:textId="77777777" w:rsidR="00DC7306" w:rsidRPr="00451566" w:rsidRDefault="00DC7306">
      <w:pPr>
        <w:rPr>
          <w:rFonts w:asciiTheme="minorBidi" w:eastAsia="Arial" w:hAnsiTheme="minorBidi"/>
        </w:rPr>
      </w:pPr>
    </w:p>
    <w:p w14:paraId="3FE77733" w14:textId="27E2FCC2" w:rsidR="00DC7306" w:rsidRPr="00451566" w:rsidRDefault="00636852">
      <w:pPr>
        <w:pStyle w:val="Zkladntext"/>
        <w:numPr>
          <w:ilvl w:val="0"/>
          <w:numId w:val="35"/>
        </w:numPr>
        <w:tabs>
          <w:tab w:val="left" w:pos="970"/>
        </w:tabs>
        <w:ind w:right="117" w:firstLine="0"/>
        <w:jc w:val="both"/>
        <w:rPr>
          <w:rFonts w:asciiTheme="minorBidi" w:hAnsiTheme="minorBidi"/>
        </w:rPr>
      </w:pPr>
      <w:r w:rsidRPr="00451566">
        <w:rPr>
          <w:rFonts w:asciiTheme="minorBidi" w:hAnsiTheme="minorBidi"/>
        </w:rPr>
        <w:t xml:space="preserve">„Pridružená osoba“ znamená akúkoľvek dcérsku spoločnosť alebo spoločne kontrolovaný subjekt. Či osoba </w:t>
      </w:r>
      <w:r w:rsidR="00FC1B6C">
        <w:rPr>
          <w:rFonts w:asciiTheme="minorBidi" w:hAnsiTheme="minorBidi"/>
        </w:rPr>
        <w:t>patrí</w:t>
      </w:r>
      <w:r w:rsidRPr="00451566">
        <w:rPr>
          <w:rFonts w:asciiTheme="minorBidi" w:hAnsiTheme="minorBidi"/>
        </w:rPr>
        <w:t xml:space="preserve"> do tejto definície sa určí podľa vnútroštátneho práva dotknutého štátu.</w:t>
      </w:r>
    </w:p>
    <w:p w14:paraId="2DD4BEB0" w14:textId="77777777" w:rsidR="00DC7306" w:rsidRPr="00451566" w:rsidRDefault="00DC7306">
      <w:pPr>
        <w:spacing w:before="7"/>
        <w:rPr>
          <w:rFonts w:asciiTheme="minorBidi" w:eastAsia="Arial" w:hAnsiTheme="minorBidi"/>
          <w:sz w:val="21"/>
          <w:szCs w:val="21"/>
        </w:rPr>
      </w:pPr>
    </w:p>
    <w:p w14:paraId="55A433A3" w14:textId="77777777" w:rsidR="00DC7306" w:rsidRPr="00451566" w:rsidRDefault="00636852">
      <w:pPr>
        <w:pStyle w:val="Nadpis1"/>
        <w:spacing w:line="480" w:lineRule="auto"/>
        <w:ind w:left="4156" w:right="1767" w:hanging="1786"/>
        <w:rPr>
          <w:rFonts w:asciiTheme="minorBidi" w:hAnsiTheme="minorBidi"/>
          <w:b w:val="0"/>
          <w:bCs w:val="0"/>
        </w:rPr>
      </w:pPr>
      <w:r w:rsidRPr="00451566">
        <w:rPr>
          <w:rFonts w:asciiTheme="minorBidi" w:hAnsiTheme="minorBidi"/>
        </w:rPr>
        <w:t>Všeobecné ustanovenia o ročných príspevkoch Článok 17</w:t>
      </w:r>
    </w:p>
    <w:p w14:paraId="175DDBEB" w14:textId="77777777" w:rsidR="00DC7306" w:rsidRPr="00451566" w:rsidRDefault="00636852">
      <w:pPr>
        <w:pStyle w:val="Zkladntext"/>
        <w:numPr>
          <w:ilvl w:val="0"/>
          <w:numId w:val="34"/>
        </w:numPr>
        <w:tabs>
          <w:tab w:val="left" w:pos="970"/>
        </w:tabs>
        <w:spacing w:before="10"/>
        <w:ind w:right="116" w:firstLine="0"/>
        <w:jc w:val="both"/>
        <w:rPr>
          <w:rFonts w:asciiTheme="minorBidi" w:hAnsiTheme="minorBidi"/>
        </w:rPr>
      </w:pPr>
      <w:r w:rsidRPr="00451566">
        <w:rPr>
          <w:rFonts w:asciiTheme="minorBidi" w:hAnsiTheme="minorBidi"/>
        </w:rPr>
        <w:t>Ročné príspevky na všeobecný účet a na každý samostatný účet sa vyberajú len v prípade, ak sú potrebné na realizovanie platieb z príslušného účtu.</w:t>
      </w:r>
    </w:p>
    <w:p w14:paraId="06CA88D6" w14:textId="77777777" w:rsidR="00DC7306" w:rsidRPr="00451566" w:rsidRDefault="00DC7306">
      <w:pPr>
        <w:rPr>
          <w:rFonts w:asciiTheme="minorBidi" w:eastAsia="Arial" w:hAnsiTheme="minorBidi"/>
        </w:rPr>
      </w:pPr>
    </w:p>
    <w:p w14:paraId="22F031A4" w14:textId="77777777" w:rsidR="00DC7306" w:rsidRPr="00451566" w:rsidRDefault="00636852">
      <w:pPr>
        <w:pStyle w:val="Zkladntext"/>
        <w:numPr>
          <w:ilvl w:val="0"/>
          <w:numId w:val="34"/>
        </w:numPr>
        <w:tabs>
          <w:tab w:val="left" w:pos="970"/>
        </w:tabs>
        <w:ind w:right="118" w:firstLine="0"/>
        <w:jc w:val="both"/>
        <w:rPr>
          <w:rFonts w:asciiTheme="minorBidi" w:hAnsiTheme="minorBidi"/>
        </w:rPr>
      </w:pPr>
      <w:r w:rsidRPr="00451566">
        <w:rPr>
          <w:rFonts w:asciiTheme="minorBidi" w:hAnsiTheme="minorBidi"/>
        </w:rPr>
        <w:t>Ročné príspevky sp</w:t>
      </w:r>
      <w:r w:rsidR="001D3840">
        <w:rPr>
          <w:rFonts w:asciiTheme="minorBidi" w:hAnsiTheme="minorBidi"/>
        </w:rPr>
        <w:t>latné podľa článkov 18, 19 a 21</w:t>
      </w:r>
      <w:r w:rsidRPr="00451566">
        <w:rPr>
          <w:rFonts w:asciiTheme="minorBidi" w:hAnsiTheme="minorBidi"/>
        </w:rPr>
        <w:t xml:space="preserve"> ods. 5 stanoví zhromaždenie a vypočítajú sa v súlade s uvedenými článkami na základe jednotiek kontribučného nákladu prijatých v priebehu predchádzajúceho kalendárneho roku alebo iného roku podľa rozhodnutia zhromaždenia.</w:t>
      </w:r>
    </w:p>
    <w:p w14:paraId="73AD2762" w14:textId="77777777" w:rsidR="00DC7306" w:rsidRPr="00451566" w:rsidRDefault="00DC7306">
      <w:pPr>
        <w:rPr>
          <w:rFonts w:asciiTheme="minorBidi" w:eastAsia="Arial" w:hAnsiTheme="minorBidi"/>
        </w:rPr>
      </w:pPr>
    </w:p>
    <w:p w14:paraId="54CCCD64" w14:textId="45F7E0F8" w:rsidR="00DC7306" w:rsidRPr="00451566" w:rsidRDefault="00636852">
      <w:pPr>
        <w:pStyle w:val="Zkladntext"/>
        <w:numPr>
          <w:ilvl w:val="0"/>
          <w:numId w:val="34"/>
        </w:numPr>
        <w:tabs>
          <w:tab w:val="left" w:pos="970"/>
        </w:tabs>
        <w:ind w:right="116" w:firstLine="0"/>
        <w:jc w:val="both"/>
        <w:rPr>
          <w:rFonts w:asciiTheme="minorBidi" w:hAnsiTheme="minorBidi"/>
        </w:rPr>
      </w:pPr>
      <w:r w:rsidRPr="00451566">
        <w:rPr>
          <w:rFonts w:asciiTheme="minorBidi" w:hAnsiTheme="minorBidi"/>
        </w:rPr>
        <w:t xml:space="preserve">Zhromaždenie rozhodne o celkovej výške ročných príspevkov, ktoré sa majú vybrať na všeobecný účet a na každý samostatný účet. Po tomto rozhodnutí riaditeľ vzhľadom na každý zmluvný štát vypočíta pre každú osobu povinnú platiť príspevky v </w:t>
      </w:r>
      <w:r w:rsidR="001D3840">
        <w:rPr>
          <w:rFonts w:asciiTheme="minorBidi" w:hAnsiTheme="minorBidi"/>
        </w:rPr>
        <w:t>súlade s článkom 18, článkom 19</w:t>
      </w:r>
      <w:r w:rsidRPr="00451566">
        <w:rPr>
          <w:rFonts w:asciiTheme="minorBidi" w:hAnsiTheme="minorBidi"/>
        </w:rPr>
        <w:t xml:space="preserve"> ods. 1 a ods. 1</w:t>
      </w:r>
      <w:r w:rsidRPr="00451566">
        <w:rPr>
          <w:rFonts w:asciiTheme="minorBidi" w:hAnsiTheme="minorBidi"/>
          <w:i/>
        </w:rPr>
        <w:t>bis</w:t>
      </w:r>
      <w:r w:rsidR="005E3222">
        <w:rPr>
          <w:rFonts w:asciiTheme="minorBidi" w:hAnsiTheme="minorBidi"/>
        </w:rPr>
        <w:t>, a článkom 21</w:t>
      </w:r>
      <w:r w:rsidRPr="00451566">
        <w:rPr>
          <w:rFonts w:asciiTheme="minorBidi" w:hAnsiTheme="minorBidi"/>
        </w:rPr>
        <w:t xml:space="preserve"> ods. 5 výšku ročného príspevku uvedenej osoby na každý účet na základe fixnej sumy </w:t>
      </w:r>
      <w:r w:rsidR="001D3840">
        <w:rPr>
          <w:rFonts w:asciiTheme="minorBidi" w:hAnsiTheme="minorBidi"/>
        </w:rPr>
        <w:t>na každý účet</w:t>
      </w:r>
      <w:r w:rsidRPr="00451566">
        <w:rPr>
          <w:rFonts w:asciiTheme="minorBidi" w:hAnsiTheme="minorBidi"/>
        </w:rPr>
        <w:t xml:space="preserve">, nahlásenú v súvislosti s touto osobou počas predchádzajúceho kalendárneho roku alebo iného roku podľa rozhodnutia zhromaždenia. Pre všeobecný účet sa </w:t>
      </w:r>
      <w:r w:rsidR="00FC1B6C">
        <w:rPr>
          <w:rFonts w:asciiTheme="minorBidi" w:hAnsiTheme="minorBidi"/>
        </w:rPr>
        <w:t>predtým</w:t>
      </w:r>
      <w:r w:rsidRPr="00451566">
        <w:rPr>
          <w:rFonts w:asciiTheme="minorBidi" w:hAnsiTheme="minorBidi"/>
        </w:rPr>
        <w:t xml:space="preserve"> uvedená fixná suma na jednotku kontribučného nákladu pre každý sektor vypočíta podľa pravidiel uvedených v prílohe II k tomuto dohovoru. Pre každý samostatný účet sa </w:t>
      </w:r>
      <w:r w:rsidR="00FC1B6C">
        <w:rPr>
          <w:rFonts w:asciiTheme="minorBidi" w:hAnsiTheme="minorBidi"/>
        </w:rPr>
        <w:t>predtým</w:t>
      </w:r>
      <w:r w:rsidR="00FC1B6C" w:rsidRPr="00451566">
        <w:rPr>
          <w:rFonts w:asciiTheme="minorBidi" w:hAnsiTheme="minorBidi"/>
        </w:rPr>
        <w:t xml:space="preserve"> </w:t>
      </w:r>
      <w:r w:rsidRPr="00451566">
        <w:rPr>
          <w:rFonts w:asciiTheme="minorBidi" w:hAnsiTheme="minorBidi"/>
        </w:rPr>
        <w:t>uvedená fixná suma na jednotku kontribučného nákladu vypočíta vydelením celkovej výšky ročného príspevku vybraného na tento účet celkovým množstvom kontribučného nákladu pripadajúceho na tento účet.</w:t>
      </w:r>
    </w:p>
    <w:p w14:paraId="4FF059A8" w14:textId="77777777" w:rsidR="00DC7306" w:rsidRPr="00451566" w:rsidRDefault="00DC7306">
      <w:pPr>
        <w:rPr>
          <w:rFonts w:asciiTheme="minorBidi" w:eastAsia="Arial" w:hAnsiTheme="minorBidi"/>
        </w:rPr>
      </w:pPr>
    </w:p>
    <w:p w14:paraId="52AC6430" w14:textId="77777777" w:rsidR="00DC7306" w:rsidRPr="00451566" w:rsidRDefault="00636852">
      <w:pPr>
        <w:pStyle w:val="Zkladntext"/>
        <w:numPr>
          <w:ilvl w:val="0"/>
          <w:numId w:val="34"/>
        </w:numPr>
        <w:tabs>
          <w:tab w:val="left" w:pos="970"/>
        </w:tabs>
        <w:ind w:right="115" w:firstLine="0"/>
        <w:jc w:val="both"/>
        <w:rPr>
          <w:rFonts w:asciiTheme="minorBidi" w:hAnsiTheme="minorBidi"/>
        </w:rPr>
      </w:pPr>
      <w:r w:rsidRPr="00451566">
        <w:rPr>
          <w:rFonts w:asciiTheme="minorBidi" w:hAnsiTheme="minorBidi"/>
        </w:rPr>
        <w:t>Zhromaždenie môže tiež vyberať ročné príspevky na správne náklady a rozhodnúť o rozdelení takých nákladov medzi sektory všeobecného účtu a samostatných účtov.</w:t>
      </w:r>
    </w:p>
    <w:p w14:paraId="3A8C5D54"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35E53BD4" w14:textId="77777777" w:rsidR="00DC7306" w:rsidRPr="00451566" w:rsidRDefault="00DC7306">
      <w:pPr>
        <w:rPr>
          <w:rFonts w:asciiTheme="minorBidi" w:eastAsia="Arial" w:hAnsiTheme="minorBidi"/>
          <w:sz w:val="20"/>
          <w:szCs w:val="20"/>
        </w:rPr>
      </w:pPr>
    </w:p>
    <w:p w14:paraId="36350577" w14:textId="77777777" w:rsidR="00DC7306" w:rsidRPr="00451566" w:rsidRDefault="00DC7306">
      <w:pPr>
        <w:rPr>
          <w:rFonts w:asciiTheme="minorBidi" w:eastAsia="Arial" w:hAnsiTheme="minorBidi"/>
          <w:sz w:val="18"/>
          <w:szCs w:val="18"/>
        </w:rPr>
      </w:pPr>
    </w:p>
    <w:p w14:paraId="2B1F6AB7" w14:textId="1C896C91" w:rsidR="00DC7306" w:rsidRPr="00451566" w:rsidRDefault="00636852">
      <w:pPr>
        <w:pStyle w:val="Zkladntext"/>
        <w:numPr>
          <w:ilvl w:val="0"/>
          <w:numId w:val="34"/>
        </w:numPr>
        <w:tabs>
          <w:tab w:val="left" w:pos="971"/>
        </w:tabs>
        <w:spacing w:before="72"/>
        <w:ind w:left="118" w:right="114" w:firstLine="0"/>
        <w:jc w:val="both"/>
        <w:rPr>
          <w:rFonts w:asciiTheme="minorBidi" w:hAnsiTheme="minorBidi"/>
        </w:rPr>
      </w:pPr>
      <w:r w:rsidRPr="00451566">
        <w:rPr>
          <w:rFonts w:asciiTheme="minorBidi" w:hAnsiTheme="minorBidi"/>
        </w:rPr>
        <w:t xml:space="preserve">Zhromaždenie môže na základe odhadu rozsahu, akým každá z príslušných látok prispela k škode, rozhodnúť aj o rozdelení </w:t>
      </w:r>
      <w:r w:rsidR="00FC1B6C">
        <w:rPr>
          <w:rFonts w:asciiTheme="minorBidi" w:hAnsiTheme="minorBidi"/>
        </w:rPr>
        <w:t>súm</w:t>
      </w:r>
      <w:r w:rsidRPr="00451566">
        <w:rPr>
          <w:rFonts w:asciiTheme="minorBidi" w:hAnsiTheme="minorBidi"/>
        </w:rPr>
        <w:t xml:space="preserve"> medzi príslušné účty a sektory platených ako náhrada škody spôsobenej dvoma alebo viacerými látkami, ktoré </w:t>
      </w:r>
      <w:r w:rsidR="00FC1B6C">
        <w:rPr>
          <w:rFonts w:asciiTheme="minorBidi" w:hAnsiTheme="minorBidi"/>
        </w:rPr>
        <w:t>patria</w:t>
      </w:r>
      <w:r w:rsidRPr="00451566">
        <w:rPr>
          <w:rFonts w:asciiTheme="minorBidi" w:hAnsiTheme="minorBidi"/>
        </w:rPr>
        <w:t xml:space="preserve"> pod rôzne účty alebo sektory.</w:t>
      </w:r>
    </w:p>
    <w:p w14:paraId="6F4DC911" w14:textId="77777777" w:rsidR="00DC7306" w:rsidRPr="00451566" w:rsidRDefault="00DC7306">
      <w:pPr>
        <w:spacing w:before="9"/>
        <w:rPr>
          <w:rFonts w:asciiTheme="minorBidi" w:eastAsia="Arial" w:hAnsiTheme="minorBidi"/>
          <w:sz w:val="21"/>
          <w:szCs w:val="21"/>
        </w:rPr>
      </w:pPr>
    </w:p>
    <w:p w14:paraId="1627822C" w14:textId="77777777" w:rsidR="00AD0475" w:rsidRDefault="00636852" w:rsidP="00AD0475">
      <w:pPr>
        <w:pStyle w:val="Nadpis1"/>
        <w:spacing w:line="480" w:lineRule="auto"/>
        <w:ind w:left="4157" w:right="1767" w:hanging="1815"/>
        <w:jc w:val="center"/>
        <w:rPr>
          <w:rFonts w:asciiTheme="minorBidi" w:hAnsiTheme="minorBidi"/>
        </w:rPr>
      </w:pPr>
      <w:r w:rsidRPr="00451566">
        <w:rPr>
          <w:rFonts w:asciiTheme="minorBidi" w:hAnsiTheme="minorBidi"/>
        </w:rPr>
        <w:t>Ročné príspevky na všeobecný účet</w:t>
      </w:r>
    </w:p>
    <w:p w14:paraId="04B9822B" w14:textId="77777777" w:rsidR="00DC7306" w:rsidRPr="00451566" w:rsidRDefault="00636852" w:rsidP="00AD0475">
      <w:pPr>
        <w:pStyle w:val="Nadpis1"/>
        <w:spacing w:line="480" w:lineRule="auto"/>
        <w:ind w:left="4157" w:right="1767" w:hanging="1815"/>
        <w:jc w:val="center"/>
        <w:rPr>
          <w:rFonts w:asciiTheme="minorBidi" w:hAnsiTheme="minorBidi"/>
          <w:b w:val="0"/>
          <w:bCs w:val="0"/>
        </w:rPr>
      </w:pPr>
      <w:r w:rsidRPr="00451566">
        <w:rPr>
          <w:rFonts w:asciiTheme="minorBidi" w:hAnsiTheme="minorBidi"/>
        </w:rPr>
        <w:t>Článok 18</w:t>
      </w:r>
    </w:p>
    <w:p w14:paraId="5BC3573A" w14:textId="77777777" w:rsidR="00DC7306" w:rsidRPr="00451566" w:rsidRDefault="00636852">
      <w:pPr>
        <w:pStyle w:val="Zkladntext"/>
        <w:numPr>
          <w:ilvl w:val="0"/>
          <w:numId w:val="33"/>
        </w:numPr>
        <w:tabs>
          <w:tab w:val="left" w:pos="971"/>
        </w:tabs>
        <w:spacing w:before="7"/>
        <w:ind w:right="115" w:firstLine="0"/>
        <w:jc w:val="both"/>
        <w:rPr>
          <w:rFonts w:asciiTheme="minorBidi" w:hAnsiTheme="minorBidi"/>
        </w:rPr>
      </w:pPr>
      <w:r w:rsidRPr="00451566">
        <w:rPr>
          <w:rFonts w:asciiTheme="minorBidi" w:hAnsiTheme="minorBidi"/>
        </w:rPr>
        <w:t xml:space="preserve">S výhradou článku 16 ods. 5 poskytuje ročné príspevky na všeobecný účet za každý zmluvný štát ktorákoľvek osoba, ktorá prijala v tomto štáte v predchádzajúcom kalendárnom roku alebo inom roku podľa rozhodnutia zhromaždenia celkové množstvá presahujúce </w:t>
      </w:r>
      <w:r w:rsidR="005E3222">
        <w:rPr>
          <w:rFonts w:asciiTheme="minorBidi" w:hAnsiTheme="minorBidi"/>
        </w:rPr>
        <w:t xml:space="preserve">       </w:t>
      </w:r>
      <w:r w:rsidRPr="00451566">
        <w:rPr>
          <w:rFonts w:asciiTheme="minorBidi" w:hAnsiTheme="minorBidi"/>
        </w:rPr>
        <w:t xml:space="preserve">20 000 ton kontribučného nákladu iného, než sú látky uvedené v článku 19 ods. 1 a </w:t>
      </w:r>
      <w:r w:rsidR="005E3222">
        <w:rPr>
          <w:rFonts w:asciiTheme="minorBidi" w:hAnsiTheme="minorBidi"/>
        </w:rPr>
        <w:t xml:space="preserve">        </w:t>
      </w:r>
      <w:r w:rsidRPr="00451566">
        <w:rPr>
          <w:rFonts w:asciiTheme="minorBidi" w:hAnsiTheme="minorBidi"/>
        </w:rPr>
        <w:t>ods. 1</w:t>
      </w:r>
      <w:r w:rsidRPr="00451566">
        <w:rPr>
          <w:rFonts w:asciiTheme="minorBidi" w:hAnsiTheme="minorBidi"/>
          <w:i/>
        </w:rPr>
        <w:t>bis</w:t>
      </w:r>
      <w:r w:rsidRPr="00451566">
        <w:rPr>
          <w:rFonts w:asciiTheme="minorBidi" w:hAnsiTheme="minorBidi"/>
        </w:rPr>
        <w:t>, ktoré patria do týchto sektorov:</w:t>
      </w:r>
    </w:p>
    <w:p w14:paraId="6FF64155" w14:textId="77777777" w:rsidR="00DC7306" w:rsidRPr="00451566" w:rsidRDefault="00DC7306">
      <w:pPr>
        <w:rPr>
          <w:rFonts w:asciiTheme="minorBidi" w:eastAsia="Arial" w:hAnsiTheme="minorBidi"/>
        </w:rPr>
      </w:pPr>
    </w:p>
    <w:p w14:paraId="55353DFB" w14:textId="77777777" w:rsidR="00DC7306" w:rsidRPr="00451566" w:rsidRDefault="009B6886">
      <w:pPr>
        <w:pStyle w:val="Zkladntext"/>
        <w:numPr>
          <w:ilvl w:val="1"/>
          <w:numId w:val="33"/>
        </w:numPr>
        <w:tabs>
          <w:tab w:val="left" w:pos="1820"/>
        </w:tabs>
        <w:ind w:right="121" w:hanging="849"/>
        <w:rPr>
          <w:rFonts w:asciiTheme="minorBidi" w:hAnsiTheme="minorBidi"/>
        </w:rPr>
      </w:pPr>
      <w:r>
        <w:rPr>
          <w:rFonts w:asciiTheme="minorBidi" w:hAnsiTheme="minorBidi"/>
        </w:rPr>
        <w:t>sypké materiály</w:t>
      </w:r>
      <w:r w:rsidR="005E3222">
        <w:rPr>
          <w:rFonts w:asciiTheme="minorBidi" w:hAnsiTheme="minorBidi"/>
        </w:rPr>
        <w:t xml:space="preserve"> uvedené v článku 1</w:t>
      </w:r>
      <w:r w:rsidR="00897991">
        <w:rPr>
          <w:rFonts w:asciiTheme="minorBidi" w:hAnsiTheme="minorBidi"/>
        </w:rPr>
        <w:t xml:space="preserve"> ods. 5 písm. a) </w:t>
      </w:r>
      <w:r w:rsidR="00636852" w:rsidRPr="00451566">
        <w:rPr>
          <w:rFonts w:asciiTheme="minorBidi" w:hAnsiTheme="minorBidi"/>
        </w:rPr>
        <w:t>vii);</w:t>
      </w:r>
    </w:p>
    <w:p w14:paraId="7697B9CC" w14:textId="77777777" w:rsidR="00DC7306" w:rsidRPr="00451566" w:rsidRDefault="00DC7306">
      <w:pPr>
        <w:rPr>
          <w:rFonts w:asciiTheme="minorBidi" w:eastAsia="Arial" w:hAnsiTheme="minorBidi"/>
        </w:rPr>
      </w:pPr>
    </w:p>
    <w:p w14:paraId="35BFAB5D" w14:textId="77777777" w:rsidR="00DC7306" w:rsidRPr="00451566" w:rsidRDefault="00636852">
      <w:pPr>
        <w:pStyle w:val="Zkladntext"/>
        <w:numPr>
          <w:ilvl w:val="1"/>
          <w:numId w:val="33"/>
        </w:numPr>
        <w:tabs>
          <w:tab w:val="left" w:pos="1820"/>
        </w:tabs>
        <w:ind w:right="121" w:hanging="849"/>
        <w:rPr>
          <w:rFonts w:asciiTheme="minorBidi" w:hAnsiTheme="minorBidi"/>
        </w:rPr>
      </w:pPr>
      <w:r w:rsidRPr="00451566">
        <w:rPr>
          <w:rFonts w:asciiTheme="minorBidi" w:hAnsiTheme="minorBidi"/>
        </w:rPr>
        <w:t>látky uvedené v ods. 2; a</w:t>
      </w:r>
    </w:p>
    <w:p w14:paraId="151DEA20" w14:textId="77777777" w:rsidR="00DC7306" w:rsidRPr="00451566" w:rsidRDefault="00DC7306">
      <w:pPr>
        <w:rPr>
          <w:rFonts w:asciiTheme="minorBidi" w:eastAsia="Arial" w:hAnsiTheme="minorBidi"/>
        </w:rPr>
      </w:pPr>
    </w:p>
    <w:p w14:paraId="37AB9136" w14:textId="77777777" w:rsidR="00DC7306" w:rsidRPr="00451566" w:rsidRDefault="00636852">
      <w:pPr>
        <w:pStyle w:val="Zkladntext"/>
        <w:numPr>
          <w:ilvl w:val="1"/>
          <w:numId w:val="33"/>
        </w:numPr>
        <w:tabs>
          <w:tab w:val="left" w:pos="1820"/>
        </w:tabs>
        <w:ind w:right="121"/>
        <w:rPr>
          <w:rFonts w:asciiTheme="minorBidi" w:hAnsiTheme="minorBidi"/>
        </w:rPr>
      </w:pPr>
      <w:r w:rsidRPr="00451566">
        <w:rPr>
          <w:rFonts w:asciiTheme="minorBidi" w:hAnsiTheme="minorBidi"/>
        </w:rPr>
        <w:t>iné látky.</w:t>
      </w:r>
    </w:p>
    <w:p w14:paraId="4BEE9850" w14:textId="77777777" w:rsidR="00DC7306" w:rsidRPr="00451566" w:rsidRDefault="00DC7306">
      <w:pPr>
        <w:spacing w:before="9"/>
        <w:rPr>
          <w:rFonts w:asciiTheme="minorBidi" w:eastAsia="Arial" w:hAnsiTheme="minorBidi"/>
          <w:sz w:val="21"/>
          <w:szCs w:val="21"/>
        </w:rPr>
      </w:pPr>
    </w:p>
    <w:p w14:paraId="1B560AC8" w14:textId="77777777" w:rsidR="00DC7306" w:rsidRPr="00451566" w:rsidRDefault="00636852">
      <w:pPr>
        <w:pStyle w:val="Zkladntext"/>
        <w:numPr>
          <w:ilvl w:val="0"/>
          <w:numId w:val="33"/>
        </w:numPr>
        <w:tabs>
          <w:tab w:val="left" w:pos="970"/>
        </w:tabs>
        <w:ind w:left="117" w:right="117" w:firstLine="1"/>
        <w:jc w:val="both"/>
        <w:rPr>
          <w:rFonts w:asciiTheme="minorBidi" w:hAnsiTheme="minorBidi"/>
        </w:rPr>
      </w:pPr>
      <w:r w:rsidRPr="00451566">
        <w:rPr>
          <w:rFonts w:asciiTheme="minorBidi" w:hAnsiTheme="minorBidi"/>
        </w:rPr>
        <w:t>Ročné príspevky na všeobecný účet musia tiež platiť osoby, ktoré by boli povinné platiť príspevky na samost</w:t>
      </w:r>
      <w:r w:rsidR="005E3222">
        <w:rPr>
          <w:rFonts w:asciiTheme="minorBidi" w:hAnsiTheme="minorBidi"/>
        </w:rPr>
        <w:t>atný účet v súlade s článkom 19</w:t>
      </w:r>
      <w:r w:rsidRPr="00451566">
        <w:rPr>
          <w:rFonts w:asciiTheme="minorBidi" w:hAnsiTheme="minorBidi"/>
        </w:rPr>
        <w:t xml:space="preserve"> ods. 1 a ods. 1</w:t>
      </w:r>
      <w:r w:rsidRPr="00451566">
        <w:rPr>
          <w:rFonts w:asciiTheme="minorBidi" w:hAnsiTheme="minorBidi"/>
          <w:i/>
        </w:rPr>
        <w:t>bis</w:t>
      </w:r>
      <w:r w:rsidRPr="00451566">
        <w:rPr>
          <w:rFonts w:asciiTheme="minorBidi" w:hAnsiTheme="minorBidi"/>
        </w:rPr>
        <w:t>, ak by jeho otvorenie nebolo odložené alebo pozastavené v súlade s článkom 19. Každý samostatný účet, ktorého otvorenie bolo odložené alebo pozastavené podľa článku 19, predstavuje samostatný sektor v rámci všeobecného účtu.</w:t>
      </w:r>
    </w:p>
    <w:p w14:paraId="4EE86CB4" w14:textId="77777777" w:rsidR="00DC7306" w:rsidRPr="00451566" w:rsidRDefault="00DC7306">
      <w:pPr>
        <w:spacing w:before="9"/>
        <w:rPr>
          <w:rFonts w:asciiTheme="minorBidi" w:eastAsia="Arial" w:hAnsiTheme="minorBidi"/>
          <w:sz w:val="21"/>
          <w:szCs w:val="21"/>
        </w:rPr>
      </w:pPr>
    </w:p>
    <w:p w14:paraId="459F0B42" w14:textId="77777777" w:rsidR="00AD0475" w:rsidRDefault="00636852" w:rsidP="00AD0475">
      <w:pPr>
        <w:pStyle w:val="Nadpis1"/>
        <w:spacing w:line="480" w:lineRule="auto"/>
        <w:ind w:left="4157" w:right="1767" w:hanging="1743"/>
        <w:jc w:val="center"/>
        <w:rPr>
          <w:rFonts w:asciiTheme="minorBidi" w:hAnsiTheme="minorBidi"/>
        </w:rPr>
      </w:pPr>
      <w:r w:rsidRPr="00451566">
        <w:rPr>
          <w:rFonts w:asciiTheme="minorBidi" w:hAnsiTheme="minorBidi"/>
        </w:rPr>
        <w:t>Ročné príspevky na samostatné účty</w:t>
      </w:r>
    </w:p>
    <w:p w14:paraId="017FC2F7" w14:textId="77777777" w:rsidR="00DC7306" w:rsidRPr="00451566" w:rsidRDefault="00636852" w:rsidP="00AD0475">
      <w:pPr>
        <w:pStyle w:val="Nadpis1"/>
        <w:spacing w:line="480" w:lineRule="auto"/>
        <w:ind w:left="4157" w:right="1767" w:hanging="1743"/>
        <w:jc w:val="center"/>
        <w:rPr>
          <w:rFonts w:asciiTheme="minorBidi" w:hAnsiTheme="minorBidi"/>
          <w:b w:val="0"/>
          <w:bCs w:val="0"/>
        </w:rPr>
      </w:pPr>
      <w:r w:rsidRPr="00451566">
        <w:rPr>
          <w:rFonts w:asciiTheme="minorBidi" w:hAnsiTheme="minorBidi"/>
        </w:rPr>
        <w:t>Článok 19</w:t>
      </w:r>
    </w:p>
    <w:p w14:paraId="1D6724FF" w14:textId="77777777" w:rsidR="00DC7306" w:rsidRPr="00451566" w:rsidRDefault="00636852">
      <w:pPr>
        <w:pStyle w:val="Zkladntext"/>
        <w:numPr>
          <w:ilvl w:val="0"/>
          <w:numId w:val="32"/>
        </w:numPr>
        <w:tabs>
          <w:tab w:val="left" w:pos="970"/>
        </w:tabs>
        <w:spacing w:before="10"/>
        <w:ind w:right="117" w:firstLine="1"/>
        <w:jc w:val="both"/>
        <w:rPr>
          <w:rFonts w:asciiTheme="minorBidi" w:hAnsiTheme="minorBidi"/>
        </w:rPr>
      </w:pPr>
      <w:r w:rsidRPr="00451566">
        <w:rPr>
          <w:rFonts w:asciiTheme="minorBidi" w:hAnsiTheme="minorBidi"/>
        </w:rPr>
        <w:t>S výhradou článku 16 ods. 5 poskytuje ročné príspevky na samostatné účty za každý zmluvný štát:</w:t>
      </w:r>
    </w:p>
    <w:p w14:paraId="19030502" w14:textId="77777777" w:rsidR="00DC7306" w:rsidRPr="00451566" w:rsidRDefault="00DC7306">
      <w:pPr>
        <w:rPr>
          <w:rFonts w:asciiTheme="minorBidi" w:eastAsia="Arial" w:hAnsiTheme="minorBidi"/>
        </w:rPr>
      </w:pPr>
    </w:p>
    <w:p w14:paraId="23E3EFD0" w14:textId="77777777" w:rsidR="00DC7306" w:rsidRPr="00451566" w:rsidRDefault="00636852">
      <w:pPr>
        <w:pStyle w:val="Zkladntext"/>
        <w:numPr>
          <w:ilvl w:val="1"/>
          <w:numId w:val="32"/>
        </w:numPr>
        <w:tabs>
          <w:tab w:val="left" w:pos="1820"/>
        </w:tabs>
        <w:ind w:right="121"/>
        <w:rPr>
          <w:rFonts w:asciiTheme="minorBidi" w:hAnsiTheme="minorBidi"/>
        </w:rPr>
      </w:pPr>
      <w:r w:rsidRPr="00451566">
        <w:rPr>
          <w:rFonts w:asciiTheme="minorBidi" w:hAnsiTheme="minorBidi"/>
        </w:rPr>
        <w:t>v prípade účtu pre ropu,</w:t>
      </w:r>
    </w:p>
    <w:p w14:paraId="7A73C4BB" w14:textId="77777777" w:rsidR="00DC7306" w:rsidRPr="00451566" w:rsidRDefault="00DC7306">
      <w:pPr>
        <w:rPr>
          <w:rFonts w:asciiTheme="minorBidi" w:eastAsia="Arial" w:hAnsiTheme="minorBidi"/>
        </w:rPr>
      </w:pPr>
    </w:p>
    <w:p w14:paraId="464F2B0A" w14:textId="2A248173" w:rsidR="00DC7306" w:rsidRPr="00451566" w:rsidRDefault="00636852" w:rsidP="00897991">
      <w:pPr>
        <w:pStyle w:val="Zkladntext"/>
        <w:numPr>
          <w:ilvl w:val="2"/>
          <w:numId w:val="32"/>
        </w:numPr>
        <w:tabs>
          <w:tab w:val="left" w:pos="2669"/>
        </w:tabs>
        <w:ind w:right="117"/>
        <w:jc w:val="both"/>
        <w:rPr>
          <w:rFonts w:asciiTheme="minorBidi" w:hAnsiTheme="minorBidi"/>
        </w:rPr>
      </w:pPr>
      <w:r w:rsidRPr="00451566">
        <w:rPr>
          <w:rFonts w:asciiTheme="minorBidi" w:hAnsiTheme="minorBidi"/>
        </w:rPr>
        <w:t xml:space="preserve">ktorákoľvek osoba, ktorá prijala v tomto štáte v predchádzajúcom kalendárnom roku alebo inom roku podľa rozhodnutia zhromaždenia celkové množstvá presahujúce 150 000 ton kontribučných </w:t>
      </w:r>
      <w:r w:rsidR="00897991">
        <w:rPr>
          <w:rFonts w:asciiTheme="minorBidi" w:hAnsiTheme="minorBidi"/>
        </w:rPr>
        <w:t>ropných látok v zmysle článku 1</w:t>
      </w:r>
      <w:r w:rsidRPr="00451566">
        <w:rPr>
          <w:rFonts w:asciiTheme="minorBidi" w:hAnsiTheme="minorBidi"/>
        </w:rPr>
        <w:t xml:space="preserve"> ods. 3 Medzinárodného dohovoru o zriadení medzinárodného fondu na kompenzáciu škôd vzniknutých v dôsle</w:t>
      </w:r>
      <w:r w:rsidR="009B6886">
        <w:rPr>
          <w:rFonts w:asciiTheme="minorBidi" w:hAnsiTheme="minorBidi"/>
        </w:rPr>
        <w:t>dku znečistenia ropnými látkami</w:t>
      </w:r>
      <w:r w:rsidR="00897991">
        <w:rPr>
          <w:rFonts w:asciiTheme="minorBidi" w:hAnsiTheme="minorBidi"/>
        </w:rPr>
        <w:t xml:space="preserve"> </w:t>
      </w:r>
      <w:r w:rsidRPr="00451566">
        <w:rPr>
          <w:rFonts w:asciiTheme="minorBidi" w:hAnsiTheme="minorBidi"/>
        </w:rPr>
        <w:t>z roku 1971</w:t>
      </w:r>
      <w:r w:rsidR="00DB469C">
        <w:rPr>
          <w:rFonts w:asciiTheme="minorBidi" w:hAnsiTheme="minorBidi"/>
        </w:rPr>
        <w:t xml:space="preserve"> (</w:t>
      </w:r>
      <w:proofErr w:type="spellStart"/>
      <w:r w:rsidR="00DB469C">
        <w:rPr>
          <w:rFonts w:asciiTheme="minorBidi" w:hAnsiTheme="minorBidi"/>
        </w:rPr>
        <w:t>ozn</w:t>
      </w:r>
      <w:proofErr w:type="spellEnd"/>
      <w:r w:rsidR="00DB469C">
        <w:rPr>
          <w:rFonts w:asciiTheme="minorBidi" w:hAnsiTheme="minorBidi"/>
        </w:rPr>
        <w:t>. č. 332/2013 Z. z.)</w:t>
      </w:r>
      <w:r w:rsidRPr="00451566">
        <w:rPr>
          <w:rFonts w:asciiTheme="minorBidi" w:hAnsiTheme="minorBidi"/>
        </w:rPr>
        <w:t>, v zmenenom a doplnenom znení, a ktorá je alebo by bola povinná platiť príspevky do Medzinárodného fondu na kompenzáciu škôd vzniknutých v dôsledku znečistenia ropnými látkami v súlade s článkom 10 uvedeného dohovoru; a</w:t>
      </w:r>
    </w:p>
    <w:p w14:paraId="6632EC7B" w14:textId="77777777" w:rsidR="00DC7306" w:rsidRPr="00451566" w:rsidRDefault="00DC7306">
      <w:pPr>
        <w:rPr>
          <w:rFonts w:asciiTheme="minorBidi" w:eastAsia="Arial" w:hAnsiTheme="minorBidi"/>
        </w:rPr>
      </w:pPr>
    </w:p>
    <w:p w14:paraId="4AA72052" w14:textId="77777777" w:rsidR="00DC7306" w:rsidRPr="00451566" w:rsidRDefault="00636852" w:rsidP="006C52F2">
      <w:pPr>
        <w:pStyle w:val="Zkladntext"/>
        <w:numPr>
          <w:ilvl w:val="2"/>
          <w:numId w:val="32"/>
        </w:numPr>
        <w:tabs>
          <w:tab w:val="left" w:pos="2670"/>
        </w:tabs>
        <w:ind w:right="116"/>
        <w:jc w:val="both"/>
        <w:rPr>
          <w:rFonts w:asciiTheme="minorBidi" w:hAnsiTheme="minorBidi"/>
        </w:rPr>
      </w:pPr>
      <w:r w:rsidRPr="00451566">
        <w:rPr>
          <w:rFonts w:asciiTheme="minorBidi" w:hAnsiTheme="minorBidi"/>
        </w:rPr>
        <w:t>ktorákoľvek osoba, ktorá v predchádzajúcom kalendárnom roku alebo inom roku podľa rozhodnutia zhromaždenia prijala v tomto štáte celkové množstvá presahujúce 20 000 ton iných ropných látok prepravovaných ako hromadný tovar uvedených v doplnku I k prílohe I Medzinárodného dohovoru o</w:t>
      </w:r>
      <w:r w:rsidR="009B6886">
        <w:rPr>
          <w:rFonts w:asciiTheme="minorBidi" w:hAnsiTheme="minorBidi"/>
        </w:rPr>
        <w:t xml:space="preserve"> zabránení znečisťovania z lodí</w:t>
      </w:r>
      <w:r w:rsidR="006C52F2" w:rsidRPr="006C52F2">
        <w:rPr>
          <w:rFonts w:asciiTheme="minorBidi" w:hAnsiTheme="minorBidi"/>
        </w:rPr>
        <w:t>,</w:t>
      </w:r>
      <w:r w:rsidR="006C52F2">
        <w:rPr>
          <w:rFonts w:asciiTheme="minorBidi" w:hAnsiTheme="minorBidi"/>
        </w:rPr>
        <w:t xml:space="preserve"> </w:t>
      </w:r>
      <w:r w:rsidRPr="00451566">
        <w:rPr>
          <w:rFonts w:asciiTheme="minorBidi" w:hAnsiTheme="minorBidi"/>
        </w:rPr>
        <w:t>z roku 1973, v znení protokolu z roku 1978 v jeho zmenenom a doplnenom znení;</w:t>
      </w:r>
    </w:p>
    <w:p w14:paraId="088FCA60"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0F537D86" w14:textId="77777777" w:rsidR="00DC7306" w:rsidRPr="00451566" w:rsidRDefault="00DC7306">
      <w:pPr>
        <w:spacing w:before="11"/>
        <w:rPr>
          <w:rFonts w:asciiTheme="minorBidi" w:eastAsia="Arial" w:hAnsiTheme="minorBidi"/>
          <w:sz w:val="15"/>
          <w:szCs w:val="15"/>
        </w:rPr>
      </w:pPr>
    </w:p>
    <w:tbl>
      <w:tblPr>
        <w:tblStyle w:val="TableNormal"/>
        <w:tblW w:w="0" w:type="auto"/>
        <w:tblInd w:w="103" w:type="dxa"/>
        <w:tblLayout w:type="fixed"/>
        <w:tblLook w:val="01E0" w:firstRow="1" w:lastRow="1" w:firstColumn="1" w:lastColumn="1" w:noHBand="0" w:noVBand="0"/>
      </w:tblPr>
      <w:tblGrid>
        <w:gridCol w:w="682"/>
        <w:gridCol w:w="785"/>
        <w:gridCol w:w="7714"/>
      </w:tblGrid>
      <w:tr w:rsidR="00DC7306" w:rsidRPr="00451566" w14:paraId="2A7FD2A3" w14:textId="77777777">
        <w:trPr>
          <w:trHeight w:hRule="exact" w:val="970"/>
        </w:trPr>
        <w:tc>
          <w:tcPr>
            <w:tcW w:w="682" w:type="dxa"/>
            <w:tcBorders>
              <w:top w:val="nil"/>
              <w:left w:val="nil"/>
              <w:bottom w:val="nil"/>
              <w:right w:val="nil"/>
            </w:tcBorders>
          </w:tcPr>
          <w:p w14:paraId="11033D72" w14:textId="77777777" w:rsidR="00DC7306" w:rsidRPr="00451566" w:rsidRDefault="00DC7306">
            <w:pPr>
              <w:rPr>
                <w:rFonts w:asciiTheme="minorBidi" w:hAnsiTheme="minorBidi"/>
              </w:rPr>
            </w:pPr>
          </w:p>
        </w:tc>
        <w:tc>
          <w:tcPr>
            <w:tcW w:w="785" w:type="dxa"/>
            <w:tcBorders>
              <w:top w:val="nil"/>
              <w:left w:val="nil"/>
              <w:bottom w:val="nil"/>
              <w:right w:val="nil"/>
            </w:tcBorders>
          </w:tcPr>
          <w:p w14:paraId="445907FE" w14:textId="77777777" w:rsidR="00DC7306" w:rsidRPr="00451566" w:rsidRDefault="00636852">
            <w:pPr>
              <w:pStyle w:val="TableParagraph"/>
              <w:spacing w:before="72"/>
              <w:ind w:left="225"/>
              <w:rPr>
                <w:rFonts w:asciiTheme="minorBidi" w:eastAsia="Arial" w:hAnsiTheme="minorBidi"/>
              </w:rPr>
            </w:pPr>
            <w:r w:rsidRPr="00451566">
              <w:rPr>
                <w:rFonts w:asciiTheme="minorBidi" w:hAnsiTheme="minorBidi"/>
              </w:rPr>
              <w:t>b)</w:t>
            </w:r>
          </w:p>
        </w:tc>
        <w:tc>
          <w:tcPr>
            <w:tcW w:w="7714" w:type="dxa"/>
            <w:tcBorders>
              <w:top w:val="nil"/>
              <w:left w:val="nil"/>
              <w:bottom w:val="nil"/>
              <w:right w:val="nil"/>
            </w:tcBorders>
          </w:tcPr>
          <w:p w14:paraId="2694835A" w14:textId="77777777" w:rsidR="00DC7306" w:rsidRPr="00451566" w:rsidRDefault="00636852">
            <w:pPr>
              <w:pStyle w:val="TableParagraph"/>
              <w:spacing w:before="72"/>
              <w:ind w:left="289" w:right="53"/>
              <w:jc w:val="both"/>
              <w:rPr>
                <w:rFonts w:asciiTheme="minorBidi" w:eastAsia="Arial" w:hAnsiTheme="minorBidi"/>
              </w:rPr>
            </w:pPr>
            <w:r w:rsidRPr="00451566">
              <w:rPr>
                <w:rFonts w:asciiTheme="minorBidi" w:hAnsiTheme="minorBidi"/>
              </w:rPr>
              <w:t>v prípade účtu LPG ktorákoľvek osoba, ktorá v predchádzajúcom kalendárnom roku alebo inom roku podľa rozhodnutia zhromaždenia prijala v tomto štáte celkové množstvá presahujúce 20 000 ton LPG.</w:t>
            </w:r>
          </w:p>
        </w:tc>
      </w:tr>
      <w:tr w:rsidR="00DC7306" w:rsidRPr="00451566" w14:paraId="4D695513" w14:textId="77777777">
        <w:trPr>
          <w:trHeight w:hRule="exact" w:val="1518"/>
        </w:trPr>
        <w:tc>
          <w:tcPr>
            <w:tcW w:w="682" w:type="dxa"/>
            <w:tcBorders>
              <w:top w:val="nil"/>
              <w:left w:val="nil"/>
              <w:bottom w:val="nil"/>
              <w:right w:val="nil"/>
            </w:tcBorders>
          </w:tcPr>
          <w:p w14:paraId="04C080E0" w14:textId="77777777" w:rsidR="00DC7306" w:rsidRPr="00451566" w:rsidRDefault="00636852">
            <w:pPr>
              <w:pStyle w:val="TableParagraph"/>
              <w:spacing w:before="115"/>
              <w:ind w:left="55"/>
              <w:rPr>
                <w:rFonts w:asciiTheme="minorBidi" w:eastAsia="Arial" w:hAnsiTheme="minorBidi"/>
              </w:rPr>
            </w:pPr>
            <w:r w:rsidRPr="00451566">
              <w:rPr>
                <w:rFonts w:asciiTheme="minorBidi" w:hAnsiTheme="minorBidi"/>
              </w:rPr>
              <w:t>1</w:t>
            </w:r>
            <w:r w:rsidRPr="00451566">
              <w:rPr>
                <w:rFonts w:asciiTheme="minorBidi" w:hAnsiTheme="minorBidi"/>
                <w:i/>
              </w:rPr>
              <w:t>bis</w:t>
            </w:r>
          </w:p>
        </w:tc>
        <w:tc>
          <w:tcPr>
            <w:tcW w:w="785" w:type="dxa"/>
            <w:tcBorders>
              <w:top w:val="nil"/>
              <w:left w:val="nil"/>
              <w:bottom w:val="nil"/>
              <w:right w:val="nil"/>
            </w:tcBorders>
          </w:tcPr>
          <w:p w14:paraId="681CB3B1" w14:textId="77777777" w:rsidR="00DC7306" w:rsidRPr="00451566" w:rsidRDefault="00636852">
            <w:pPr>
              <w:pStyle w:val="TableParagraph"/>
              <w:spacing w:before="115"/>
              <w:ind w:left="225"/>
              <w:rPr>
                <w:rFonts w:asciiTheme="minorBidi" w:eastAsia="Arial" w:hAnsiTheme="minorBidi"/>
              </w:rPr>
            </w:pPr>
            <w:r w:rsidRPr="00451566">
              <w:rPr>
                <w:rFonts w:asciiTheme="minorBidi" w:hAnsiTheme="minorBidi"/>
              </w:rPr>
              <w:t>a)</w:t>
            </w:r>
          </w:p>
        </w:tc>
        <w:tc>
          <w:tcPr>
            <w:tcW w:w="7714" w:type="dxa"/>
            <w:tcBorders>
              <w:top w:val="nil"/>
              <w:left w:val="nil"/>
              <w:bottom w:val="nil"/>
              <w:right w:val="nil"/>
            </w:tcBorders>
          </w:tcPr>
          <w:p w14:paraId="30266E7C" w14:textId="77777777" w:rsidR="00DC7306" w:rsidRPr="00451566" w:rsidRDefault="00636852">
            <w:pPr>
              <w:pStyle w:val="TableParagraph"/>
              <w:spacing w:before="115"/>
              <w:ind w:left="289" w:right="53"/>
              <w:jc w:val="both"/>
              <w:rPr>
                <w:rFonts w:asciiTheme="minorBidi" w:eastAsia="Arial" w:hAnsiTheme="minorBidi"/>
              </w:rPr>
            </w:pPr>
            <w:r w:rsidRPr="00994078">
              <w:rPr>
                <w:rFonts w:asciiTheme="minorBidi" w:hAnsiTheme="minorBidi"/>
              </w:rPr>
              <w:t>V prípade účtu LNG,</w:t>
            </w:r>
            <w:r w:rsidRPr="00451566">
              <w:rPr>
                <w:rFonts w:asciiTheme="minorBidi" w:hAnsiTheme="minorBidi"/>
              </w:rPr>
              <w:t xml:space="preserve"> s výhradou článku 16 ods. 5, poskytne ročné príspevky na účet LNG za každý zmluvný štát ktorákoľvek osoba, ktorá v predchádzajúcom kalendárnom roku alebo inom roku podľa rozhodnutia zhromaždenia prijala v danom štáte akékoľvek množstvo LNG.</w:t>
            </w:r>
          </w:p>
        </w:tc>
      </w:tr>
      <w:tr w:rsidR="00DC7306" w:rsidRPr="00451566" w14:paraId="1A457E2B" w14:textId="77777777">
        <w:trPr>
          <w:trHeight w:hRule="exact" w:val="969"/>
        </w:trPr>
        <w:tc>
          <w:tcPr>
            <w:tcW w:w="682" w:type="dxa"/>
            <w:tcBorders>
              <w:top w:val="nil"/>
              <w:left w:val="nil"/>
              <w:bottom w:val="nil"/>
              <w:right w:val="nil"/>
            </w:tcBorders>
          </w:tcPr>
          <w:p w14:paraId="5CF1A56C" w14:textId="77777777" w:rsidR="00DC7306" w:rsidRPr="00451566" w:rsidRDefault="00DC7306">
            <w:pPr>
              <w:rPr>
                <w:rFonts w:asciiTheme="minorBidi" w:hAnsiTheme="minorBidi"/>
              </w:rPr>
            </w:pPr>
          </w:p>
        </w:tc>
        <w:tc>
          <w:tcPr>
            <w:tcW w:w="785" w:type="dxa"/>
            <w:tcBorders>
              <w:top w:val="nil"/>
              <w:left w:val="nil"/>
              <w:bottom w:val="nil"/>
              <w:right w:val="nil"/>
            </w:tcBorders>
          </w:tcPr>
          <w:p w14:paraId="3D64132D" w14:textId="77777777" w:rsidR="00DC7306" w:rsidRPr="00451566" w:rsidRDefault="00636852">
            <w:pPr>
              <w:pStyle w:val="TableParagraph"/>
              <w:spacing w:before="114"/>
              <w:ind w:left="224"/>
              <w:rPr>
                <w:rFonts w:asciiTheme="minorBidi" w:eastAsia="Arial" w:hAnsiTheme="minorBidi"/>
              </w:rPr>
            </w:pPr>
            <w:r w:rsidRPr="00451566">
              <w:rPr>
                <w:rFonts w:asciiTheme="minorBidi" w:hAnsiTheme="minorBidi"/>
              </w:rPr>
              <w:t>b)</w:t>
            </w:r>
          </w:p>
        </w:tc>
        <w:tc>
          <w:tcPr>
            <w:tcW w:w="7714" w:type="dxa"/>
            <w:tcBorders>
              <w:top w:val="nil"/>
              <w:left w:val="nil"/>
              <w:bottom w:val="nil"/>
              <w:right w:val="nil"/>
            </w:tcBorders>
          </w:tcPr>
          <w:p w14:paraId="43407140" w14:textId="77777777" w:rsidR="00DC7306" w:rsidRPr="00451566" w:rsidRDefault="00636852">
            <w:pPr>
              <w:pStyle w:val="TableParagraph"/>
              <w:spacing w:before="114"/>
              <w:ind w:left="289" w:right="53"/>
              <w:jc w:val="both"/>
              <w:rPr>
                <w:rFonts w:asciiTheme="minorBidi" w:eastAsia="Arial" w:hAnsiTheme="minorBidi"/>
              </w:rPr>
            </w:pPr>
            <w:r w:rsidRPr="00451566">
              <w:rPr>
                <w:rFonts w:asciiTheme="minorBidi" w:hAnsiTheme="minorBidi"/>
              </w:rPr>
              <w:t xml:space="preserve">Akékoľvek príspevky však poskytne osoba, ktorá bola bezprostredne pred vyložením vlastníkom nákladu LNG vyloženého v prístave alebo </w:t>
            </w:r>
            <w:r w:rsidR="00994078" w:rsidRPr="00451566">
              <w:rPr>
                <w:rFonts w:asciiTheme="minorBidi" w:hAnsiTheme="minorBidi"/>
              </w:rPr>
              <w:t>termináli</w:t>
            </w:r>
            <w:r w:rsidRPr="00451566">
              <w:rPr>
                <w:rFonts w:asciiTheme="minorBidi" w:hAnsiTheme="minorBidi"/>
              </w:rPr>
              <w:t xml:space="preserve"> tohto štátu (vlastník), pričom:</w:t>
            </w:r>
          </w:p>
        </w:tc>
      </w:tr>
    </w:tbl>
    <w:p w14:paraId="7705E9E5" w14:textId="77777777" w:rsidR="00DC7306" w:rsidRPr="00451566" w:rsidRDefault="00DC7306">
      <w:pPr>
        <w:spacing w:before="5"/>
        <w:rPr>
          <w:rFonts w:asciiTheme="minorBidi" w:eastAsia="Arial" w:hAnsiTheme="minorBidi"/>
          <w:sz w:val="7"/>
          <w:szCs w:val="7"/>
        </w:rPr>
      </w:pPr>
    </w:p>
    <w:p w14:paraId="38EAF1D3" w14:textId="77777777" w:rsidR="00DC7306" w:rsidRPr="00451566" w:rsidRDefault="00636852">
      <w:pPr>
        <w:pStyle w:val="Zkladntext"/>
        <w:numPr>
          <w:ilvl w:val="0"/>
          <w:numId w:val="31"/>
        </w:numPr>
        <w:tabs>
          <w:tab w:val="left" w:pos="2710"/>
        </w:tabs>
        <w:spacing w:before="72"/>
        <w:ind w:right="160"/>
        <w:rPr>
          <w:rFonts w:asciiTheme="minorBidi" w:hAnsiTheme="minorBidi"/>
        </w:rPr>
      </w:pPr>
      <w:r w:rsidRPr="00451566">
        <w:rPr>
          <w:rFonts w:asciiTheme="minorBidi" w:hAnsiTheme="minorBidi"/>
        </w:rPr>
        <w:t>vlastník uzatvoril s príjemcom dohodu, že vlastník má poskytnúť tieto príspevky; a</w:t>
      </w:r>
    </w:p>
    <w:p w14:paraId="284BFA67" w14:textId="77777777" w:rsidR="00DC7306" w:rsidRPr="00451566" w:rsidRDefault="00DC7306">
      <w:pPr>
        <w:spacing w:before="9"/>
        <w:rPr>
          <w:rFonts w:asciiTheme="minorBidi" w:eastAsia="Arial" w:hAnsiTheme="minorBidi"/>
          <w:sz w:val="21"/>
          <w:szCs w:val="21"/>
        </w:rPr>
      </w:pPr>
    </w:p>
    <w:p w14:paraId="05D21797" w14:textId="77777777" w:rsidR="00DC7306" w:rsidRPr="00451566" w:rsidRDefault="00636852">
      <w:pPr>
        <w:pStyle w:val="Zkladntext"/>
        <w:numPr>
          <w:ilvl w:val="0"/>
          <w:numId w:val="31"/>
        </w:numPr>
        <w:tabs>
          <w:tab w:val="left" w:pos="2710"/>
        </w:tabs>
        <w:ind w:right="160"/>
        <w:rPr>
          <w:rFonts w:asciiTheme="minorBidi" w:hAnsiTheme="minorBidi"/>
        </w:rPr>
      </w:pPr>
      <w:r w:rsidRPr="00451566">
        <w:rPr>
          <w:rFonts w:asciiTheme="minorBidi" w:hAnsiTheme="minorBidi"/>
        </w:rPr>
        <w:t>príjemca informoval zmluvný štát o existencii takejto dohody.</w:t>
      </w:r>
    </w:p>
    <w:p w14:paraId="67DFAAFC" w14:textId="77777777" w:rsidR="00DC7306" w:rsidRPr="00451566" w:rsidRDefault="00DC7306">
      <w:pPr>
        <w:rPr>
          <w:rFonts w:asciiTheme="minorBidi" w:eastAsia="Arial" w:hAnsiTheme="minorBidi"/>
        </w:rPr>
      </w:pPr>
    </w:p>
    <w:p w14:paraId="0AAF690E" w14:textId="061F74AF" w:rsidR="00DC7306" w:rsidRPr="00451566" w:rsidRDefault="00636852">
      <w:pPr>
        <w:pStyle w:val="Zkladntext"/>
        <w:numPr>
          <w:ilvl w:val="0"/>
          <w:numId w:val="30"/>
        </w:numPr>
        <w:tabs>
          <w:tab w:val="left" w:pos="1860"/>
        </w:tabs>
        <w:ind w:right="157"/>
        <w:jc w:val="both"/>
        <w:rPr>
          <w:rFonts w:asciiTheme="minorBidi" w:hAnsiTheme="minorBidi"/>
        </w:rPr>
      </w:pPr>
      <w:r w:rsidRPr="00451566">
        <w:rPr>
          <w:rFonts w:asciiTheme="minorBidi" w:hAnsiTheme="minorBidi"/>
        </w:rPr>
        <w:t xml:space="preserve">Ak vlastník uvedený v písm. b) </w:t>
      </w:r>
      <w:r w:rsidR="00FC1B6C">
        <w:rPr>
          <w:rFonts w:asciiTheme="minorBidi" w:hAnsiTheme="minorBidi"/>
        </w:rPr>
        <w:t xml:space="preserve">predtým </w:t>
      </w:r>
      <w:r w:rsidRPr="00451566">
        <w:rPr>
          <w:rFonts w:asciiTheme="minorBidi" w:hAnsiTheme="minorBidi"/>
        </w:rPr>
        <w:t>neposkytne príspevky alebo ich časť, príjemca musí poskytnúť zvyšné príspevky. Zhromaždenie vo vnútorných predpisoch stanoví okolnosti, za ktorých sa príspevky považujú za neposkytnuté zo strany vlastníka, a opatrenia, v súlade s ktorými poskytne zvyšn</w:t>
      </w:r>
      <w:r w:rsidR="00FC1B6C">
        <w:rPr>
          <w:rFonts w:asciiTheme="minorBidi" w:hAnsiTheme="minorBidi"/>
        </w:rPr>
        <w:t>é</w:t>
      </w:r>
      <w:r w:rsidRPr="00451566">
        <w:rPr>
          <w:rFonts w:asciiTheme="minorBidi" w:hAnsiTheme="minorBidi"/>
        </w:rPr>
        <w:t xml:space="preserve"> príspevky príjemca.</w:t>
      </w:r>
    </w:p>
    <w:p w14:paraId="065DF9F5" w14:textId="77777777" w:rsidR="00DC7306" w:rsidRPr="00451566" w:rsidRDefault="00DC7306">
      <w:pPr>
        <w:spacing w:before="9"/>
        <w:rPr>
          <w:rFonts w:asciiTheme="minorBidi" w:eastAsia="Arial" w:hAnsiTheme="minorBidi"/>
          <w:sz w:val="21"/>
          <w:szCs w:val="21"/>
        </w:rPr>
      </w:pPr>
    </w:p>
    <w:p w14:paraId="5E4AE480" w14:textId="77777777" w:rsidR="00DC7306" w:rsidRPr="00451566" w:rsidRDefault="00636852">
      <w:pPr>
        <w:pStyle w:val="Zkladntext"/>
        <w:numPr>
          <w:ilvl w:val="0"/>
          <w:numId w:val="30"/>
        </w:numPr>
        <w:tabs>
          <w:tab w:val="left" w:pos="1860"/>
        </w:tabs>
        <w:ind w:right="155"/>
        <w:jc w:val="both"/>
        <w:rPr>
          <w:rFonts w:asciiTheme="minorBidi" w:hAnsiTheme="minorBidi"/>
        </w:rPr>
      </w:pPr>
      <w:r w:rsidRPr="00451566">
        <w:rPr>
          <w:rFonts w:asciiTheme="minorBidi" w:hAnsiTheme="minorBidi"/>
        </w:rPr>
        <w:t xml:space="preserve">Týmto odsekom nie sú dotknuté žiadne práva na </w:t>
      </w:r>
      <w:r w:rsidR="00D505E2">
        <w:rPr>
          <w:rFonts w:asciiTheme="minorBidi" w:hAnsiTheme="minorBidi"/>
        </w:rPr>
        <w:t>regres</w:t>
      </w:r>
      <w:r w:rsidRPr="00451566">
        <w:rPr>
          <w:rFonts w:asciiTheme="minorBidi" w:hAnsiTheme="minorBidi"/>
        </w:rPr>
        <w:t xml:space="preserve"> alebo náhradu škody v prospech príjemcu, ktoré môžu vzniknúť podľa platného zákona medzi príjemcom a vlastníkom.</w:t>
      </w:r>
    </w:p>
    <w:p w14:paraId="7A2CDAB0" w14:textId="77777777" w:rsidR="00DC7306" w:rsidRPr="00451566" w:rsidRDefault="00DC7306">
      <w:pPr>
        <w:rPr>
          <w:rFonts w:asciiTheme="minorBidi" w:eastAsia="Arial" w:hAnsiTheme="minorBidi"/>
        </w:rPr>
      </w:pPr>
    </w:p>
    <w:p w14:paraId="25CE8A20" w14:textId="77777777" w:rsidR="00DC7306" w:rsidRPr="00451566" w:rsidRDefault="00636852">
      <w:pPr>
        <w:pStyle w:val="Zkladntext"/>
        <w:numPr>
          <w:ilvl w:val="0"/>
          <w:numId w:val="32"/>
        </w:numPr>
        <w:tabs>
          <w:tab w:val="left" w:pos="1010"/>
        </w:tabs>
        <w:ind w:left="157" w:right="158" w:firstLine="0"/>
        <w:jc w:val="both"/>
        <w:rPr>
          <w:rFonts w:asciiTheme="minorBidi" w:hAnsiTheme="minorBidi"/>
        </w:rPr>
      </w:pPr>
      <w:r w:rsidRPr="00451566">
        <w:rPr>
          <w:rFonts w:asciiTheme="minorBidi" w:hAnsiTheme="minorBidi"/>
        </w:rPr>
        <w:t>S výhradou odseku 3 sa samostatné účty uvedené v predchádzajúcom odseku 1 a odseku 1</w:t>
      </w:r>
      <w:r w:rsidRPr="00451566">
        <w:rPr>
          <w:rFonts w:asciiTheme="minorBidi" w:hAnsiTheme="minorBidi"/>
          <w:i/>
        </w:rPr>
        <w:t>bis</w:t>
      </w:r>
      <w:r w:rsidRPr="00451566">
        <w:rPr>
          <w:rFonts w:asciiTheme="minorBidi" w:hAnsiTheme="minorBidi"/>
        </w:rPr>
        <w:t xml:space="preserve"> otvoria v tom istom čase ako všeobecný účet.</w:t>
      </w:r>
    </w:p>
    <w:p w14:paraId="7F95AE96" w14:textId="77777777" w:rsidR="00DC7306" w:rsidRPr="00451566" w:rsidRDefault="00DC7306">
      <w:pPr>
        <w:rPr>
          <w:rFonts w:asciiTheme="minorBidi" w:eastAsia="Arial" w:hAnsiTheme="minorBidi"/>
        </w:rPr>
      </w:pPr>
    </w:p>
    <w:p w14:paraId="2C579CD7" w14:textId="0E36E887" w:rsidR="00DC7306" w:rsidRPr="00451566" w:rsidRDefault="00636852">
      <w:pPr>
        <w:pStyle w:val="Zkladntext"/>
        <w:numPr>
          <w:ilvl w:val="0"/>
          <w:numId w:val="32"/>
        </w:numPr>
        <w:tabs>
          <w:tab w:val="left" w:pos="1010"/>
        </w:tabs>
        <w:ind w:left="157" w:right="158" w:firstLine="0"/>
        <w:jc w:val="both"/>
        <w:rPr>
          <w:rFonts w:asciiTheme="minorBidi" w:hAnsiTheme="minorBidi"/>
        </w:rPr>
      </w:pPr>
      <w:r w:rsidRPr="00451566">
        <w:rPr>
          <w:rFonts w:asciiTheme="minorBidi" w:hAnsiTheme="minorBidi"/>
        </w:rPr>
        <w:t>Otvorenie samostat</w:t>
      </w:r>
      <w:r w:rsidR="005E3222">
        <w:rPr>
          <w:rFonts w:asciiTheme="minorBidi" w:hAnsiTheme="minorBidi"/>
        </w:rPr>
        <w:t>ného účtu uvedeného v článku 16</w:t>
      </w:r>
      <w:r w:rsidRPr="00451566">
        <w:rPr>
          <w:rFonts w:asciiTheme="minorBidi" w:hAnsiTheme="minorBidi"/>
        </w:rPr>
        <w:t xml:space="preserve"> ods. 2 sa odloží </w:t>
      </w:r>
      <w:r w:rsidR="00EE2888">
        <w:rPr>
          <w:rFonts w:asciiTheme="minorBidi" w:hAnsiTheme="minorBidi"/>
        </w:rPr>
        <w:t>dovtedy</w:t>
      </w:r>
      <w:r w:rsidRPr="00451566">
        <w:rPr>
          <w:rFonts w:asciiTheme="minorBidi" w:hAnsiTheme="minorBidi"/>
        </w:rPr>
        <w:t>, kým množstvá kontribučného nákladu pre tento účet počas predchádzajúceho kalendárneho roku alebo iného roku podľa rozhodnutia zhromaždenia presiahnu tieto úrovne:</w:t>
      </w:r>
    </w:p>
    <w:p w14:paraId="3828B0C2" w14:textId="77777777" w:rsidR="00DC7306" w:rsidRPr="00451566" w:rsidRDefault="00DC7306">
      <w:pPr>
        <w:rPr>
          <w:rFonts w:asciiTheme="minorBidi" w:eastAsia="Arial" w:hAnsiTheme="minorBidi"/>
        </w:rPr>
      </w:pPr>
    </w:p>
    <w:p w14:paraId="0C11D55A" w14:textId="77777777" w:rsidR="00DC7306" w:rsidRPr="00451566" w:rsidRDefault="00636852">
      <w:pPr>
        <w:pStyle w:val="Zkladntext"/>
        <w:numPr>
          <w:ilvl w:val="1"/>
          <w:numId w:val="32"/>
        </w:numPr>
        <w:tabs>
          <w:tab w:val="left" w:pos="1860"/>
        </w:tabs>
        <w:ind w:left="1859" w:right="160"/>
        <w:rPr>
          <w:rFonts w:asciiTheme="minorBidi" w:hAnsiTheme="minorBidi"/>
        </w:rPr>
      </w:pPr>
      <w:r w:rsidRPr="00451566">
        <w:rPr>
          <w:rFonts w:asciiTheme="minorBidi" w:hAnsiTheme="minorBidi"/>
        </w:rPr>
        <w:t>350 miliónov ton kontribučného nákladu v súvislosti s účtom pre ropné látky;</w:t>
      </w:r>
    </w:p>
    <w:p w14:paraId="23328D21" w14:textId="77777777" w:rsidR="00DC7306" w:rsidRPr="00451566" w:rsidRDefault="00DC7306">
      <w:pPr>
        <w:rPr>
          <w:rFonts w:asciiTheme="minorBidi" w:eastAsia="Arial" w:hAnsiTheme="minorBidi"/>
        </w:rPr>
      </w:pPr>
    </w:p>
    <w:p w14:paraId="655CDDA3" w14:textId="77777777" w:rsidR="00DC7306" w:rsidRPr="00451566" w:rsidRDefault="00636852">
      <w:pPr>
        <w:pStyle w:val="Zkladntext"/>
        <w:numPr>
          <w:ilvl w:val="1"/>
          <w:numId w:val="32"/>
        </w:numPr>
        <w:tabs>
          <w:tab w:val="left" w:pos="1859"/>
        </w:tabs>
        <w:ind w:left="1858" w:right="160" w:hanging="849"/>
        <w:rPr>
          <w:rFonts w:asciiTheme="minorBidi" w:hAnsiTheme="minorBidi"/>
        </w:rPr>
      </w:pPr>
      <w:r w:rsidRPr="00451566">
        <w:rPr>
          <w:rFonts w:asciiTheme="minorBidi" w:hAnsiTheme="minorBidi"/>
        </w:rPr>
        <w:t>20 miliónov ton kontribučného nákladu v súvislosti s účtom LNG; a</w:t>
      </w:r>
    </w:p>
    <w:p w14:paraId="36AFAE53" w14:textId="77777777" w:rsidR="00DC7306" w:rsidRPr="00451566" w:rsidRDefault="00DC7306">
      <w:pPr>
        <w:rPr>
          <w:rFonts w:asciiTheme="minorBidi" w:eastAsia="Arial" w:hAnsiTheme="minorBidi"/>
        </w:rPr>
      </w:pPr>
    </w:p>
    <w:p w14:paraId="0CBF8683" w14:textId="77777777" w:rsidR="00DC7306" w:rsidRPr="00451566" w:rsidRDefault="00636852">
      <w:pPr>
        <w:pStyle w:val="Zkladntext"/>
        <w:numPr>
          <w:ilvl w:val="1"/>
          <w:numId w:val="32"/>
        </w:numPr>
        <w:tabs>
          <w:tab w:val="left" w:pos="1860"/>
        </w:tabs>
        <w:ind w:left="1859" w:right="160"/>
        <w:rPr>
          <w:rFonts w:asciiTheme="minorBidi" w:hAnsiTheme="minorBidi"/>
        </w:rPr>
      </w:pPr>
      <w:r w:rsidRPr="00451566">
        <w:rPr>
          <w:rFonts w:asciiTheme="minorBidi" w:hAnsiTheme="minorBidi"/>
        </w:rPr>
        <w:t>15 miliónov ton kontribučného nákladu v súvislosti s účtom LPG.</w:t>
      </w:r>
    </w:p>
    <w:p w14:paraId="2A9819B2" w14:textId="77777777" w:rsidR="00DC7306" w:rsidRPr="00451566" w:rsidRDefault="00DC7306">
      <w:pPr>
        <w:rPr>
          <w:rFonts w:asciiTheme="minorBidi" w:eastAsia="Arial" w:hAnsiTheme="minorBidi"/>
        </w:rPr>
      </w:pPr>
    </w:p>
    <w:p w14:paraId="281E8DCB" w14:textId="77777777" w:rsidR="00DC7306" w:rsidRPr="00451566" w:rsidRDefault="00636852">
      <w:pPr>
        <w:pStyle w:val="Zkladntext"/>
        <w:numPr>
          <w:ilvl w:val="0"/>
          <w:numId w:val="32"/>
        </w:numPr>
        <w:tabs>
          <w:tab w:val="left" w:pos="1010"/>
        </w:tabs>
        <w:ind w:left="1009"/>
        <w:jc w:val="both"/>
        <w:rPr>
          <w:rFonts w:asciiTheme="minorBidi" w:hAnsiTheme="minorBidi"/>
        </w:rPr>
      </w:pPr>
      <w:r w:rsidRPr="00451566">
        <w:rPr>
          <w:rFonts w:asciiTheme="minorBidi" w:hAnsiTheme="minorBidi"/>
        </w:rPr>
        <w:t>Zhromaždenie môže pozastaviť otvorenie samostatného účtu, ak:</w:t>
      </w:r>
    </w:p>
    <w:p w14:paraId="37326D34" w14:textId="77777777" w:rsidR="00DC7306" w:rsidRPr="00451566" w:rsidRDefault="00DC7306">
      <w:pPr>
        <w:rPr>
          <w:rFonts w:asciiTheme="minorBidi" w:eastAsia="Arial" w:hAnsiTheme="minorBidi"/>
        </w:rPr>
      </w:pPr>
    </w:p>
    <w:p w14:paraId="2494302B" w14:textId="77777777" w:rsidR="00DC7306" w:rsidRPr="00451566" w:rsidRDefault="00636852">
      <w:pPr>
        <w:pStyle w:val="Zkladntext"/>
        <w:numPr>
          <w:ilvl w:val="1"/>
          <w:numId w:val="32"/>
        </w:numPr>
        <w:tabs>
          <w:tab w:val="left" w:pos="1860"/>
        </w:tabs>
        <w:ind w:left="1859" w:right="157"/>
        <w:jc w:val="both"/>
        <w:rPr>
          <w:rFonts w:asciiTheme="minorBidi" w:hAnsiTheme="minorBidi"/>
        </w:rPr>
      </w:pPr>
      <w:r w:rsidRPr="00451566">
        <w:rPr>
          <w:rFonts w:asciiTheme="minorBidi" w:hAnsiTheme="minorBidi"/>
        </w:rPr>
        <w:t>množstvá kontribučného nákladu pre tento účet počas predchádzajúceho kalendárneho roku sú pod príslušnou úrovňou uvedenou v odseku 3; alebo</w:t>
      </w:r>
    </w:p>
    <w:p w14:paraId="6408B803" w14:textId="77777777" w:rsidR="00DC7306" w:rsidRPr="00451566" w:rsidRDefault="00DC7306">
      <w:pPr>
        <w:rPr>
          <w:rFonts w:asciiTheme="minorBidi" w:eastAsia="Arial" w:hAnsiTheme="minorBidi"/>
        </w:rPr>
      </w:pPr>
    </w:p>
    <w:p w14:paraId="3D88357D" w14:textId="28B28DDE" w:rsidR="00DC7306" w:rsidRPr="00451566" w:rsidRDefault="00636852">
      <w:pPr>
        <w:pStyle w:val="Zkladntext"/>
        <w:numPr>
          <w:ilvl w:val="1"/>
          <w:numId w:val="32"/>
        </w:numPr>
        <w:tabs>
          <w:tab w:val="left" w:pos="1859"/>
        </w:tabs>
        <w:ind w:left="1858" w:right="159" w:hanging="849"/>
        <w:jc w:val="both"/>
        <w:rPr>
          <w:rFonts w:asciiTheme="minorBidi" w:hAnsiTheme="minorBidi"/>
        </w:rPr>
      </w:pPr>
      <w:r w:rsidRPr="00451566">
        <w:rPr>
          <w:rFonts w:asciiTheme="minorBidi" w:hAnsiTheme="minorBidi"/>
        </w:rPr>
        <w:t>po uplynutí šiestich mesiacov odo dňa, ke</w:t>
      </w:r>
      <w:r w:rsidR="00EE2888">
        <w:rPr>
          <w:rFonts w:asciiTheme="minorBidi" w:hAnsiTheme="minorBidi"/>
        </w:rPr>
        <w:t>ď</w:t>
      </w:r>
      <w:r w:rsidRPr="00451566">
        <w:rPr>
          <w:rFonts w:asciiTheme="minorBidi" w:hAnsiTheme="minorBidi"/>
        </w:rPr>
        <w:t xml:space="preserve"> boli príspevky splatné, celkové nesplatené príspevky na uvedený účet presiahli desať percent z posledného poplatku na tento účet v súlade s odsekom 1.</w:t>
      </w:r>
    </w:p>
    <w:p w14:paraId="2D78D38E" w14:textId="77777777" w:rsidR="00DC7306" w:rsidRPr="00451566" w:rsidRDefault="00DC7306">
      <w:pPr>
        <w:jc w:val="both"/>
        <w:rPr>
          <w:rFonts w:asciiTheme="minorBidi" w:hAnsiTheme="minorBidi"/>
        </w:rPr>
        <w:sectPr w:rsidR="00DC7306" w:rsidRPr="00451566">
          <w:pgSz w:w="11910" w:h="16840"/>
          <w:pgMar w:top="1080" w:right="1260" w:bottom="280" w:left="1260" w:header="877" w:footer="0" w:gutter="0"/>
          <w:cols w:space="708"/>
        </w:sectPr>
      </w:pPr>
    </w:p>
    <w:p w14:paraId="0F58AB95" w14:textId="77777777" w:rsidR="00DC7306" w:rsidRPr="00451566" w:rsidRDefault="00636852">
      <w:pPr>
        <w:pStyle w:val="Zkladntext"/>
        <w:spacing w:before="51"/>
        <w:ind w:left="3884" w:right="3884"/>
        <w:jc w:val="center"/>
        <w:rPr>
          <w:rFonts w:asciiTheme="minorBidi" w:hAnsiTheme="minorBidi"/>
        </w:rPr>
      </w:pPr>
      <w:r w:rsidRPr="00451566">
        <w:rPr>
          <w:rFonts w:asciiTheme="minorBidi" w:hAnsiTheme="minorBidi"/>
        </w:rPr>
        <w:lastRenderedPageBreak/>
        <w:t>20</w:t>
      </w:r>
    </w:p>
    <w:p w14:paraId="57BB210F" w14:textId="77777777" w:rsidR="00DC7306" w:rsidRPr="00451566" w:rsidRDefault="00DC7306">
      <w:pPr>
        <w:spacing w:before="9"/>
        <w:rPr>
          <w:rFonts w:asciiTheme="minorBidi" w:eastAsia="Arial" w:hAnsiTheme="minorBidi"/>
          <w:sz w:val="21"/>
          <w:szCs w:val="21"/>
        </w:rPr>
      </w:pPr>
    </w:p>
    <w:p w14:paraId="40F0238D" w14:textId="77777777" w:rsidR="00DC7306" w:rsidRPr="00451566" w:rsidRDefault="00636852">
      <w:pPr>
        <w:pStyle w:val="Zkladntext"/>
        <w:numPr>
          <w:ilvl w:val="0"/>
          <w:numId w:val="32"/>
        </w:numPr>
        <w:tabs>
          <w:tab w:val="left" w:pos="971"/>
        </w:tabs>
        <w:ind w:left="118" w:right="117" w:firstLine="0"/>
        <w:jc w:val="both"/>
        <w:rPr>
          <w:rFonts w:asciiTheme="minorBidi" w:hAnsiTheme="minorBidi"/>
        </w:rPr>
      </w:pPr>
      <w:r w:rsidRPr="00324EF5">
        <w:rPr>
          <w:rFonts w:asciiTheme="minorBidi" w:hAnsiTheme="minorBidi"/>
        </w:rPr>
        <w:t>Zhromaždenie</w:t>
      </w:r>
      <w:r w:rsidRPr="00451566">
        <w:rPr>
          <w:rFonts w:asciiTheme="minorBidi" w:hAnsiTheme="minorBidi"/>
        </w:rPr>
        <w:t xml:space="preserve"> môže opäť otvoriť samostatný účet, ktorý bol pozastavený v súlade s odsekom 4.</w:t>
      </w:r>
    </w:p>
    <w:p w14:paraId="5790AFAA" w14:textId="77777777" w:rsidR="00DC7306" w:rsidRPr="00451566" w:rsidRDefault="00DC7306">
      <w:pPr>
        <w:rPr>
          <w:rFonts w:asciiTheme="minorBidi" w:eastAsia="Arial" w:hAnsiTheme="minorBidi"/>
        </w:rPr>
      </w:pPr>
    </w:p>
    <w:p w14:paraId="64AFE59F" w14:textId="77777777" w:rsidR="00DC7306" w:rsidRPr="00451566" w:rsidRDefault="00636852">
      <w:pPr>
        <w:pStyle w:val="Zkladntext"/>
        <w:numPr>
          <w:ilvl w:val="0"/>
          <w:numId w:val="32"/>
        </w:numPr>
        <w:tabs>
          <w:tab w:val="left" w:pos="971"/>
        </w:tabs>
        <w:ind w:left="118" w:right="114" w:firstLine="0"/>
        <w:jc w:val="both"/>
        <w:rPr>
          <w:rFonts w:asciiTheme="minorBidi" w:hAnsiTheme="minorBidi"/>
        </w:rPr>
      </w:pPr>
      <w:r w:rsidRPr="00451566">
        <w:rPr>
          <w:rFonts w:asciiTheme="minorBidi" w:hAnsiTheme="minorBidi"/>
        </w:rPr>
        <w:t>Každá osoba, ktorá by mala platiť príspevky na samostatný účet, ktorého otvorenie bolo odložené v súlade s odsekom 3 alebo pozastavené v súlade s odsekom 4, musí na všeobecný účet uhradiť príspevky, ktoré má táto osoba uhradiť na samostatný účet. Na účely výpočtu budúcich príspevkov bude odložený alebo pozastavený samostatný účet predstavovať nový sektor vo všeobecnom účte a podliehať bodovaciemu systému HNS uvedenému v prílohe II.</w:t>
      </w:r>
    </w:p>
    <w:p w14:paraId="4B08EEEF" w14:textId="77777777" w:rsidR="00DC7306" w:rsidRPr="00451566" w:rsidRDefault="00DC7306">
      <w:pPr>
        <w:spacing w:before="7"/>
        <w:rPr>
          <w:rFonts w:asciiTheme="minorBidi" w:eastAsia="Arial" w:hAnsiTheme="minorBidi"/>
          <w:sz w:val="21"/>
          <w:szCs w:val="21"/>
        </w:rPr>
      </w:pPr>
    </w:p>
    <w:p w14:paraId="30C32F6D" w14:textId="77777777" w:rsidR="00DC7306" w:rsidRPr="00451566" w:rsidRDefault="00636852">
      <w:pPr>
        <w:pStyle w:val="Nadpis1"/>
        <w:spacing w:line="480" w:lineRule="auto"/>
        <w:ind w:left="3484" w:right="3482"/>
        <w:jc w:val="center"/>
        <w:rPr>
          <w:rFonts w:asciiTheme="minorBidi" w:hAnsiTheme="minorBidi"/>
          <w:b w:val="0"/>
          <w:bCs w:val="0"/>
        </w:rPr>
      </w:pPr>
      <w:r w:rsidRPr="00451566">
        <w:rPr>
          <w:rFonts w:asciiTheme="minorBidi" w:hAnsiTheme="minorBidi"/>
        </w:rPr>
        <w:t>Počiatočné príspevky Článok 20</w:t>
      </w:r>
    </w:p>
    <w:p w14:paraId="4AFF31F4" w14:textId="46EB1DC4" w:rsidR="00DC7306" w:rsidRPr="00451566" w:rsidRDefault="00636852">
      <w:pPr>
        <w:pStyle w:val="Zkladntext"/>
        <w:numPr>
          <w:ilvl w:val="0"/>
          <w:numId w:val="29"/>
        </w:numPr>
        <w:tabs>
          <w:tab w:val="left" w:pos="970"/>
        </w:tabs>
        <w:spacing w:before="10"/>
        <w:ind w:right="118" w:firstLine="1"/>
        <w:jc w:val="both"/>
        <w:rPr>
          <w:rFonts w:asciiTheme="minorBidi" w:hAnsiTheme="minorBidi"/>
        </w:rPr>
      </w:pPr>
      <w:r w:rsidRPr="00451566">
        <w:rPr>
          <w:rFonts w:asciiTheme="minorBidi" w:hAnsiTheme="minorBidi"/>
        </w:rPr>
        <w:t xml:space="preserve">Počiatočné príspevky za každý zmluvný štát predstavujú </w:t>
      </w:r>
      <w:r w:rsidR="00EE2888">
        <w:rPr>
          <w:rFonts w:asciiTheme="minorBidi" w:hAnsiTheme="minorBidi"/>
        </w:rPr>
        <w:t>sumu</w:t>
      </w:r>
      <w:r w:rsidRPr="00451566">
        <w:rPr>
          <w:rFonts w:asciiTheme="minorBidi" w:hAnsiTheme="minorBidi"/>
        </w:rPr>
        <w:t xml:space="preserve">, ktorá sa pre každú osobu povinnú platiť </w:t>
      </w:r>
      <w:r w:rsidR="005E3222">
        <w:rPr>
          <w:rFonts w:asciiTheme="minorBidi" w:hAnsiTheme="minorBidi"/>
        </w:rPr>
        <w:t>príspevky v súlade s článkom 16</w:t>
      </w:r>
      <w:r w:rsidRPr="00451566">
        <w:rPr>
          <w:rFonts w:asciiTheme="minorBidi" w:hAnsiTheme="minorBidi"/>
        </w:rPr>
        <w:t xml:space="preserve"> ods. 5, článkami 18, 19 a článkom 21, ods. 5, vypočíta na základe fixnej sumy rovnakej pre všeobecný účet a každý samostatný účet, za každú jednotku kontribučného nákladu prijatú v tomto štáte počas kalendárneho roku, ktorý predchádza roku, v ktorom tento dohovor nadobudne účinnosť pre daný štát.</w:t>
      </w:r>
    </w:p>
    <w:p w14:paraId="3B2C30D0" w14:textId="77777777" w:rsidR="00DC7306" w:rsidRPr="00451566" w:rsidRDefault="00DC7306">
      <w:pPr>
        <w:rPr>
          <w:rFonts w:asciiTheme="minorBidi" w:eastAsia="Arial" w:hAnsiTheme="minorBidi"/>
        </w:rPr>
      </w:pPr>
    </w:p>
    <w:p w14:paraId="295966DE" w14:textId="77777777" w:rsidR="00DC7306" w:rsidRPr="00451566" w:rsidRDefault="00636852">
      <w:pPr>
        <w:pStyle w:val="Zkladntext"/>
        <w:numPr>
          <w:ilvl w:val="0"/>
          <w:numId w:val="29"/>
        </w:numPr>
        <w:tabs>
          <w:tab w:val="left" w:pos="970"/>
        </w:tabs>
        <w:ind w:right="116" w:firstLine="0"/>
        <w:jc w:val="both"/>
        <w:rPr>
          <w:rFonts w:asciiTheme="minorBidi" w:hAnsiTheme="minorBidi"/>
        </w:rPr>
      </w:pPr>
      <w:r w:rsidRPr="00451566">
        <w:rPr>
          <w:rFonts w:asciiTheme="minorBidi" w:hAnsiTheme="minorBidi"/>
        </w:rPr>
        <w:t>Fixnú sumu a jednotky pre rôzne sektory v rámci všeobecného účtu, ako aj pre každý samostatný účet uvedený v odseku 1, stanoví zhromaždenie.</w:t>
      </w:r>
    </w:p>
    <w:p w14:paraId="65CC1B2D" w14:textId="77777777" w:rsidR="00DC7306" w:rsidRPr="00451566" w:rsidRDefault="00DC7306">
      <w:pPr>
        <w:rPr>
          <w:rFonts w:asciiTheme="minorBidi" w:eastAsia="Arial" w:hAnsiTheme="minorBidi"/>
        </w:rPr>
      </w:pPr>
    </w:p>
    <w:p w14:paraId="623B86F4" w14:textId="77777777" w:rsidR="00DC7306" w:rsidRPr="00451566" w:rsidRDefault="00636852">
      <w:pPr>
        <w:pStyle w:val="Zkladntext"/>
        <w:numPr>
          <w:ilvl w:val="0"/>
          <w:numId w:val="29"/>
        </w:numPr>
        <w:tabs>
          <w:tab w:val="left" w:pos="970"/>
        </w:tabs>
        <w:ind w:right="115" w:firstLine="0"/>
        <w:jc w:val="both"/>
        <w:rPr>
          <w:rFonts w:asciiTheme="minorBidi" w:hAnsiTheme="minorBidi"/>
        </w:rPr>
      </w:pPr>
      <w:r w:rsidRPr="00451566">
        <w:rPr>
          <w:rFonts w:asciiTheme="minorBidi" w:hAnsiTheme="minorBidi"/>
        </w:rPr>
        <w:t>Počiatočné príspevky sú splatné do troch mesiacov odo dňa, v ktorom fond HNS vystavil faktúry za každý zmluvný štát pre osoby, ktoré sú povinné platiť príspevky v súlade s odsekom 1.</w:t>
      </w:r>
    </w:p>
    <w:p w14:paraId="20B53747" w14:textId="77777777" w:rsidR="00DC7306" w:rsidRPr="00451566" w:rsidRDefault="00DC7306">
      <w:pPr>
        <w:spacing w:before="9"/>
        <w:rPr>
          <w:rFonts w:asciiTheme="minorBidi" w:eastAsia="Arial" w:hAnsiTheme="minorBidi"/>
          <w:sz w:val="21"/>
          <w:szCs w:val="21"/>
        </w:rPr>
      </w:pPr>
    </w:p>
    <w:p w14:paraId="63166333" w14:textId="77777777" w:rsidR="00DC7306" w:rsidRPr="00451566" w:rsidRDefault="00636852" w:rsidP="00181CDF">
      <w:pPr>
        <w:pStyle w:val="Nadpis1"/>
        <w:spacing w:line="480" w:lineRule="auto"/>
        <w:ind w:left="4156" w:right="3923"/>
        <w:jc w:val="center"/>
        <w:rPr>
          <w:rFonts w:asciiTheme="minorBidi" w:hAnsiTheme="minorBidi"/>
          <w:b w:val="0"/>
          <w:bCs w:val="0"/>
        </w:rPr>
      </w:pPr>
      <w:r w:rsidRPr="00451566">
        <w:rPr>
          <w:rFonts w:asciiTheme="minorBidi" w:hAnsiTheme="minorBidi"/>
        </w:rPr>
        <w:t>Správy Článok 21</w:t>
      </w:r>
    </w:p>
    <w:p w14:paraId="6CE89582" w14:textId="77777777" w:rsidR="00DC7306" w:rsidRPr="00451566" w:rsidRDefault="00636852">
      <w:pPr>
        <w:pStyle w:val="Zkladntext"/>
        <w:numPr>
          <w:ilvl w:val="0"/>
          <w:numId w:val="28"/>
        </w:numPr>
        <w:tabs>
          <w:tab w:val="left" w:pos="970"/>
        </w:tabs>
        <w:spacing w:before="10"/>
        <w:ind w:right="117" w:firstLine="0"/>
        <w:jc w:val="both"/>
        <w:rPr>
          <w:rFonts w:asciiTheme="minorBidi" w:hAnsiTheme="minorBidi"/>
        </w:rPr>
      </w:pPr>
      <w:r w:rsidRPr="00451566">
        <w:rPr>
          <w:rFonts w:asciiTheme="minorBidi" w:hAnsiTheme="minorBidi"/>
        </w:rPr>
        <w:t>Každý zmluvný štát zabezpečí, aby každá osoba povinná platiť príspevky v súlade s článkami 18 a 19 alebo odsekom 5 tohto článku bola uvedená na zozname vytvorenom, vedenom a aktualizovanom riaditeľom v súlade s ustanoveniami tohto článku.</w:t>
      </w:r>
    </w:p>
    <w:p w14:paraId="31BC9157" w14:textId="77777777" w:rsidR="00DC7306" w:rsidRPr="00451566" w:rsidRDefault="00DC7306">
      <w:pPr>
        <w:rPr>
          <w:rFonts w:asciiTheme="minorBidi" w:eastAsia="Arial" w:hAnsiTheme="minorBidi"/>
        </w:rPr>
      </w:pPr>
    </w:p>
    <w:p w14:paraId="2A208CD9" w14:textId="77777777" w:rsidR="00DC7306" w:rsidRPr="00451566" w:rsidRDefault="00636852">
      <w:pPr>
        <w:pStyle w:val="Zkladntext"/>
        <w:numPr>
          <w:ilvl w:val="0"/>
          <w:numId w:val="28"/>
        </w:numPr>
        <w:tabs>
          <w:tab w:val="left" w:pos="969"/>
        </w:tabs>
        <w:ind w:left="116" w:right="116" w:firstLine="1"/>
        <w:jc w:val="both"/>
        <w:rPr>
          <w:rFonts w:asciiTheme="minorBidi" w:hAnsiTheme="minorBidi"/>
        </w:rPr>
      </w:pPr>
      <w:r w:rsidRPr="00451566">
        <w:rPr>
          <w:rFonts w:asciiTheme="minorBidi" w:hAnsiTheme="minorBidi"/>
        </w:rPr>
        <w:t>Na účely stanovené v odseku 1 každý zmluvný štát oznámi riaditeľovi, v lehote a spôsobom predpísaným vnútornými predpismi fondu HNS, meno a adresu každej osoby povinnej v uvedenom štáte platiť príspevky v súlade s článkami 18 a 19 alebo odsekom 5 tohto článku, ako aj údaje o príslušných množstvách kontribučného nákladu, za ktorý je táto osoba povinná platiť príspevok za predchádzajúci kalendárny rok.</w:t>
      </w:r>
    </w:p>
    <w:p w14:paraId="3DC83D4B" w14:textId="77777777" w:rsidR="00DC7306" w:rsidRPr="00451566" w:rsidRDefault="00DC7306">
      <w:pPr>
        <w:rPr>
          <w:rFonts w:asciiTheme="minorBidi" w:eastAsia="Arial" w:hAnsiTheme="minorBidi"/>
        </w:rPr>
      </w:pPr>
    </w:p>
    <w:p w14:paraId="45E445A1" w14:textId="77777777" w:rsidR="00DC7306" w:rsidRPr="00451566" w:rsidRDefault="00636852">
      <w:pPr>
        <w:pStyle w:val="Zkladntext"/>
        <w:numPr>
          <w:ilvl w:val="0"/>
          <w:numId w:val="28"/>
        </w:numPr>
        <w:tabs>
          <w:tab w:val="left" w:pos="969"/>
        </w:tabs>
        <w:ind w:left="116" w:right="117" w:firstLine="0"/>
        <w:jc w:val="both"/>
        <w:rPr>
          <w:rFonts w:asciiTheme="minorBidi" w:hAnsiTheme="minorBidi"/>
        </w:rPr>
      </w:pPr>
      <w:r w:rsidRPr="00451566">
        <w:rPr>
          <w:rFonts w:asciiTheme="minorBidi" w:hAnsiTheme="minorBidi"/>
        </w:rPr>
        <w:t xml:space="preserve">Na účely zistenia osôb, ktoré sú v určitom čase povinné platiť príspevky v súlade s článkami 18 a 19 alebo odsekom 5 tohto článku, a prípadne stanovenia množstva nákladu, ktorý sa zohľadňuje u každej osoby pri určení výšky príspevku, zoznam je </w:t>
      </w:r>
      <w:proofErr w:type="spellStart"/>
      <w:r w:rsidRPr="00451566">
        <w:rPr>
          <w:rFonts w:asciiTheme="minorBidi" w:hAnsiTheme="minorBidi"/>
          <w:i/>
        </w:rPr>
        <w:t>prima</w:t>
      </w:r>
      <w:proofErr w:type="spellEnd"/>
      <w:r w:rsidRPr="00451566">
        <w:rPr>
          <w:rFonts w:asciiTheme="minorBidi" w:hAnsiTheme="minorBidi"/>
          <w:i/>
        </w:rPr>
        <w:t xml:space="preserve"> </w:t>
      </w:r>
      <w:proofErr w:type="spellStart"/>
      <w:r w:rsidRPr="00451566">
        <w:rPr>
          <w:rFonts w:asciiTheme="minorBidi" w:hAnsiTheme="minorBidi"/>
          <w:i/>
        </w:rPr>
        <w:t>facie</w:t>
      </w:r>
      <w:proofErr w:type="spellEnd"/>
      <w:r w:rsidRPr="00451566">
        <w:rPr>
          <w:rFonts w:asciiTheme="minorBidi" w:hAnsiTheme="minorBidi"/>
        </w:rPr>
        <w:t xml:space="preserve"> dôkazom skutočností v ňom uvedených.</w:t>
      </w:r>
    </w:p>
    <w:p w14:paraId="61501418" w14:textId="77777777" w:rsidR="00DC7306" w:rsidRPr="00451566" w:rsidRDefault="00DC7306">
      <w:pPr>
        <w:rPr>
          <w:rFonts w:asciiTheme="minorBidi" w:eastAsia="Arial" w:hAnsiTheme="minorBidi"/>
        </w:rPr>
      </w:pPr>
    </w:p>
    <w:p w14:paraId="581FB80E" w14:textId="77777777" w:rsidR="00DC7306" w:rsidRPr="00451566" w:rsidRDefault="00636852">
      <w:pPr>
        <w:pStyle w:val="Zkladntext"/>
        <w:numPr>
          <w:ilvl w:val="0"/>
          <w:numId w:val="28"/>
        </w:numPr>
        <w:tabs>
          <w:tab w:val="left" w:pos="969"/>
        </w:tabs>
        <w:ind w:left="116" w:right="118" w:firstLine="0"/>
        <w:jc w:val="both"/>
        <w:rPr>
          <w:rFonts w:asciiTheme="minorBidi" w:hAnsiTheme="minorBidi"/>
        </w:rPr>
      </w:pPr>
      <w:r w:rsidRPr="00451566">
        <w:rPr>
          <w:rFonts w:asciiTheme="minorBidi" w:hAnsiTheme="minorBidi"/>
        </w:rPr>
        <w:t>Ak v zmluvnom štáte nie je žiadna osoba povinná platiť príspevky v súlade s článkami 18 a 19 alebo odsekom 5 tohto článku, zmluvný štát je na účely tohto dohovoru povinný o tom informovať riaditeľa fondu HNS.</w:t>
      </w:r>
    </w:p>
    <w:p w14:paraId="53E4DB09" w14:textId="77777777" w:rsidR="00DC7306" w:rsidRPr="00451566" w:rsidRDefault="00DC7306">
      <w:pPr>
        <w:jc w:val="both"/>
        <w:rPr>
          <w:rFonts w:asciiTheme="minorBidi" w:hAnsiTheme="minorBidi"/>
        </w:rPr>
        <w:sectPr w:rsidR="00DC7306" w:rsidRPr="00451566">
          <w:headerReference w:type="default" r:id="rId21"/>
          <w:pgSz w:w="11910" w:h="16840"/>
          <w:pgMar w:top="780" w:right="1300" w:bottom="280" w:left="1300" w:header="0" w:footer="0" w:gutter="0"/>
          <w:cols w:space="708"/>
        </w:sectPr>
      </w:pPr>
    </w:p>
    <w:p w14:paraId="0DB3BBF8" w14:textId="77777777" w:rsidR="00DC7306" w:rsidRPr="00451566" w:rsidRDefault="00DC7306">
      <w:pPr>
        <w:spacing w:before="11"/>
        <w:rPr>
          <w:rFonts w:asciiTheme="minorBidi" w:eastAsia="Arial" w:hAnsiTheme="minorBidi"/>
          <w:sz w:val="15"/>
          <w:szCs w:val="15"/>
        </w:rPr>
      </w:pPr>
    </w:p>
    <w:p w14:paraId="433EC873" w14:textId="77777777" w:rsidR="00DC7306" w:rsidRPr="00451566" w:rsidRDefault="00636852">
      <w:pPr>
        <w:pStyle w:val="Zkladntext"/>
        <w:numPr>
          <w:ilvl w:val="0"/>
          <w:numId w:val="28"/>
        </w:numPr>
        <w:tabs>
          <w:tab w:val="left" w:pos="971"/>
        </w:tabs>
        <w:spacing w:before="72"/>
        <w:ind w:left="118" w:right="115" w:firstLine="0"/>
        <w:jc w:val="both"/>
        <w:rPr>
          <w:rFonts w:asciiTheme="minorBidi" w:hAnsiTheme="minorBidi"/>
        </w:rPr>
      </w:pPr>
      <w:r w:rsidRPr="00451566">
        <w:rPr>
          <w:rFonts w:asciiTheme="minorBidi" w:hAnsiTheme="minorBidi"/>
        </w:rPr>
        <w:t>V súvislosti s kontribučným nákladom prepraveným z jedného prístavu alebo terminálu zmluvného štátu do iného prístavu alebo terminálu v tom istom štáte, a tam vyloženým, môžu zmluvné štáty predložiť fondu HNS správu s ročným celkovým množstvom za každý účet, ktorá bude obsahovať všetky príjmy kontribučného nákladu, vrátane akýchkoľvek množstiev, na ktoré sa vzťahujú pr</w:t>
      </w:r>
      <w:r w:rsidR="005E3222">
        <w:rPr>
          <w:rFonts w:asciiTheme="minorBidi" w:hAnsiTheme="minorBidi"/>
        </w:rPr>
        <w:t>íspevky splatné podľa článku 16</w:t>
      </w:r>
      <w:r w:rsidRPr="00451566">
        <w:rPr>
          <w:rFonts w:asciiTheme="minorBidi" w:hAnsiTheme="minorBidi"/>
        </w:rPr>
        <w:t xml:space="preserve"> ods. 5. Zmluvný štát v čase podania správy buď:</w:t>
      </w:r>
    </w:p>
    <w:p w14:paraId="5A9CB5D3" w14:textId="77777777" w:rsidR="00DC7306" w:rsidRPr="00451566" w:rsidRDefault="00DC7306">
      <w:pPr>
        <w:rPr>
          <w:rFonts w:asciiTheme="minorBidi" w:eastAsia="Arial" w:hAnsiTheme="minorBidi"/>
        </w:rPr>
      </w:pPr>
    </w:p>
    <w:p w14:paraId="48F83585" w14:textId="236F3981" w:rsidR="00DC7306" w:rsidRPr="00451566" w:rsidRDefault="00636852">
      <w:pPr>
        <w:pStyle w:val="Zkladntext"/>
        <w:numPr>
          <w:ilvl w:val="1"/>
          <w:numId w:val="28"/>
        </w:numPr>
        <w:tabs>
          <w:tab w:val="left" w:pos="1820"/>
        </w:tabs>
        <w:ind w:right="117" w:hanging="849"/>
        <w:jc w:val="both"/>
        <w:rPr>
          <w:rFonts w:asciiTheme="minorBidi" w:hAnsiTheme="minorBidi"/>
        </w:rPr>
      </w:pPr>
      <w:r w:rsidRPr="00451566">
        <w:rPr>
          <w:rFonts w:asciiTheme="minorBidi" w:hAnsiTheme="minorBidi"/>
        </w:rPr>
        <w:t xml:space="preserve">oznámi fondu HNS, že štát bude platiť celkovú </w:t>
      </w:r>
      <w:r w:rsidR="00EE2888">
        <w:rPr>
          <w:rFonts w:asciiTheme="minorBidi" w:hAnsiTheme="minorBidi"/>
        </w:rPr>
        <w:t>sumu</w:t>
      </w:r>
      <w:r w:rsidRPr="00451566">
        <w:rPr>
          <w:rFonts w:asciiTheme="minorBidi" w:hAnsiTheme="minorBidi"/>
        </w:rPr>
        <w:t xml:space="preserve"> za každý účet v príslušnom roku v jednej paušálnej sume do fondu HNS; alebo</w:t>
      </w:r>
    </w:p>
    <w:p w14:paraId="752A0F4C" w14:textId="77777777" w:rsidR="00DC7306" w:rsidRPr="00451566" w:rsidRDefault="00DC7306">
      <w:pPr>
        <w:rPr>
          <w:rFonts w:asciiTheme="minorBidi" w:eastAsia="Arial" w:hAnsiTheme="minorBidi"/>
        </w:rPr>
      </w:pPr>
    </w:p>
    <w:p w14:paraId="6999CA99" w14:textId="3D94ADC4" w:rsidR="00DC7306" w:rsidRPr="00451566" w:rsidRDefault="00636852">
      <w:pPr>
        <w:pStyle w:val="Zkladntext"/>
        <w:numPr>
          <w:ilvl w:val="1"/>
          <w:numId w:val="28"/>
        </w:numPr>
        <w:tabs>
          <w:tab w:val="left" w:pos="1820"/>
        </w:tabs>
        <w:ind w:right="115" w:hanging="849"/>
        <w:jc w:val="both"/>
        <w:rPr>
          <w:rFonts w:asciiTheme="minorBidi" w:hAnsiTheme="minorBidi"/>
        </w:rPr>
      </w:pPr>
      <w:r w:rsidRPr="00451566">
        <w:rPr>
          <w:rFonts w:asciiTheme="minorBidi" w:hAnsiTheme="minorBidi"/>
        </w:rPr>
        <w:t xml:space="preserve">dá fondu HNS pokyn, aby vybral celkovú </w:t>
      </w:r>
      <w:r w:rsidR="00EE2888">
        <w:rPr>
          <w:rFonts w:asciiTheme="minorBidi" w:hAnsiTheme="minorBidi"/>
        </w:rPr>
        <w:t>sumu</w:t>
      </w:r>
      <w:r w:rsidRPr="00451566">
        <w:rPr>
          <w:rFonts w:asciiTheme="minorBidi" w:hAnsiTheme="minorBidi"/>
        </w:rPr>
        <w:t xml:space="preserve"> za každý účet vystavením faktúry na splatné </w:t>
      </w:r>
      <w:r w:rsidR="00EE2888">
        <w:rPr>
          <w:rFonts w:asciiTheme="minorBidi" w:hAnsiTheme="minorBidi"/>
        </w:rPr>
        <w:t>sumy</w:t>
      </w:r>
      <w:r w:rsidRPr="00451566">
        <w:rPr>
          <w:rFonts w:asciiTheme="minorBidi" w:hAnsiTheme="minorBidi"/>
        </w:rPr>
        <w:t xml:space="preserve"> pre jednotlivých príjemcov, alebo v prípade LNG pre vlast</w:t>
      </w:r>
      <w:r w:rsidR="005E3222">
        <w:rPr>
          <w:rFonts w:asciiTheme="minorBidi" w:hAnsiTheme="minorBidi"/>
        </w:rPr>
        <w:t>níka, ak sa uplatňuje článok 19</w:t>
      </w:r>
      <w:r w:rsidRPr="00451566">
        <w:rPr>
          <w:rFonts w:asciiTheme="minorBidi" w:hAnsiTheme="minorBidi"/>
        </w:rPr>
        <w:t xml:space="preserve"> odsek 1</w:t>
      </w:r>
      <w:r w:rsidRPr="00451566">
        <w:rPr>
          <w:rFonts w:asciiTheme="minorBidi" w:hAnsiTheme="minorBidi"/>
          <w:i/>
        </w:rPr>
        <w:t>bis</w:t>
      </w:r>
      <w:r w:rsidRPr="00451566">
        <w:rPr>
          <w:rFonts w:asciiTheme="minorBidi" w:hAnsiTheme="minorBidi"/>
        </w:rPr>
        <w:t xml:space="preserve"> písm. b). Ak vlastník neuhradí príspevky alebo ich časť, fond HNS vyberie zvyšné príspevky vystavením faktúry príjemcovi nákladu LNG. Tieto osoby sa určia v súlade s vnútroštátnym právom daného štátu.</w:t>
      </w:r>
    </w:p>
    <w:p w14:paraId="4BFE3050" w14:textId="77777777" w:rsidR="00DC7306" w:rsidRPr="00451566" w:rsidRDefault="00DC7306">
      <w:pPr>
        <w:spacing w:before="9"/>
        <w:rPr>
          <w:rFonts w:asciiTheme="minorBidi" w:eastAsia="Arial" w:hAnsiTheme="minorBidi"/>
          <w:sz w:val="21"/>
          <w:szCs w:val="21"/>
        </w:rPr>
      </w:pPr>
    </w:p>
    <w:p w14:paraId="71905A01" w14:textId="77777777" w:rsidR="00DC7306" w:rsidRPr="00451566" w:rsidRDefault="00636852" w:rsidP="00181CDF">
      <w:pPr>
        <w:pStyle w:val="Nadpis1"/>
        <w:tabs>
          <w:tab w:val="left" w:pos="6096"/>
        </w:tabs>
        <w:spacing w:line="480" w:lineRule="auto"/>
        <w:ind w:left="3888" w:right="2931"/>
        <w:jc w:val="center"/>
        <w:rPr>
          <w:rFonts w:asciiTheme="minorBidi" w:hAnsiTheme="minorBidi"/>
          <w:b w:val="0"/>
          <w:bCs w:val="0"/>
        </w:rPr>
      </w:pPr>
      <w:r w:rsidRPr="00451566">
        <w:rPr>
          <w:rFonts w:asciiTheme="minorBidi" w:hAnsiTheme="minorBidi"/>
        </w:rPr>
        <w:t>Nepodanie správy Článok 21</w:t>
      </w:r>
      <w:r w:rsidRPr="00451566">
        <w:rPr>
          <w:rFonts w:asciiTheme="minorBidi" w:hAnsiTheme="minorBidi"/>
          <w:i/>
        </w:rPr>
        <w:t>bis</w:t>
      </w:r>
    </w:p>
    <w:p w14:paraId="49D9DC9D" w14:textId="77777777" w:rsidR="00DC7306" w:rsidRPr="00451566" w:rsidRDefault="00636852">
      <w:pPr>
        <w:pStyle w:val="Zkladntext"/>
        <w:numPr>
          <w:ilvl w:val="0"/>
          <w:numId w:val="27"/>
        </w:numPr>
        <w:tabs>
          <w:tab w:val="left" w:pos="970"/>
        </w:tabs>
        <w:spacing w:before="10"/>
        <w:ind w:right="117" w:firstLine="1"/>
        <w:jc w:val="both"/>
        <w:rPr>
          <w:rFonts w:asciiTheme="minorBidi" w:hAnsiTheme="minorBidi"/>
        </w:rPr>
      </w:pPr>
      <w:r w:rsidRPr="00451566">
        <w:rPr>
          <w:rFonts w:asciiTheme="minorBidi" w:hAnsiTheme="minorBidi"/>
        </w:rPr>
        <w:t>Ak si zmluvný štát nesplní svoje povinnosti podľa článku 21 ods. 2, čo bude mať za následok finančnú stratu pre fond HNS, daný zmluvný štát je povinný nahradiť túto stratu fondu HNS. Zhromaždenie na základe odporúčania riaditeľa rozhodne, či je štát povinný uhradiť túto náhradu straty.</w:t>
      </w:r>
    </w:p>
    <w:p w14:paraId="45F13D70" w14:textId="77777777" w:rsidR="00DC7306" w:rsidRPr="00451566" w:rsidRDefault="00DC7306">
      <w:pPr>
        <w:rPr>
          <w:rFonts w:asciiTheme="minorBidi" w:eastAsia="Arial" w:hAnsiTheme="minorBidi"/>
        </w:rPr>
      </w:pPr>
    </w:p>
    <w:p w14:paraId="52CED9B0" w14:textId="18344341" w:rsidR="00DC7306" w:rsidRPr="00451566" w:rsidRDefault="00636852">
      <w:pPr>
        <w:pStyle w:val="Zkladntext"/>
        <w:numPr>
          <w:ilvl w:val="0"/>
          <w:numId w:val="27"/>
        </w:numPr>
        <w:tabs>
          <w:tab w:val="left" w:pos="970"/>
        </w:tabs>
        <w:ind w:right="115" w:firstLine="0"/>
        <w:jc w:val="both"/>
        <w:rPr>
          <w:rFonts w:asciiTheme="minorBidi" w:hAnsiTheme="minorBidi"/>
        </w:rPr>
      </w:pPr>
      <w:r w:rsidRPr="00451566">
        <w:rPr>
          <w:rFonts w:asciiTheme="minorBidi" w:hAnsiTheme="minorBidi"/>
        </w:rPr>
        <w:t xml:space="preserve">Fond HNS nevypláca žiadnu náhradu za akúkoľvek škodu na území, vrátane </w:t>
      </w:r>
      <w:r w:rsidR="005E3222">
        <w:rPr>
          <w:rFonts w:asciiTheme="minorBidi" w:hAnsiTheme="minorBidi"/>
        </w:rPr>
        <w:t xml:space="preserve">pobrežného mora </w:t>
      </w:r>
      <w:r w:rsidRPr="00451566">
        <w:rPr>
          <w:rFonts w:asciiTheme="minorBidi" w:hAnsiTheme="minorBidi"/>
        </w:rPr>
        <w:t xml:space="preserve">zmluvného štátu v súlade s článkom 3 písm. a), výlučnej </w:t>
      </w:r>
      <w:r w:rsidR="005E3222">
        <w:rPr>
          <w:rFonts w:asciiTheme="minorBidi" w:hAnsiTheme="minorBidi"/>
        </w:rPr>
        <w:t xml:space="preserve">ekonomickej zóny </w:t>
      </w:r>
      <w:r w:rsidRPr="00451566">
        <w:rPr>
          <w:rFonts w:asciiTheme="minorBidi" w:hAnsiTheme="minorBidi"/>
        </w:rPr>
        <w:t xml:space="preserve">alebo </w:t>
      </w:r>
      <w:r w:rsidR="00FE2E04">
        <w:rPr>
          <w:rFonts w:asciiTheme="minorBidi" w:hAnsiTheme="minorBidi"/>
        </w:rPr>
        <w:t>priľahlej zón</w:t>
      </w:r>
      <w:r w:rsidR="00EE2888">
        <w:rPr>
          <w:rFonts w:asciiTheme="minorBidi" w:hAnsiTheme="minorBidi"/>
        </w:rPr>
        <w:t>y</w:t>
      </w:r>
      <w:r w:rsidRPr="00451566">
        <w:rPr>
          <w:rFonts w:asciiTheme="minorBidi" w:hAnsiTheme="minorBidi"/>
        </w:rPr>
        <w:t xml:space="preserve"> zmluvného štátu v súlade s článkom 3 písm. b) alebo škodu v súlade s článkom 3 písm. c) v súvislosti s danou udalosťou alebo za akékoľvek preventívne opatrenia v súlade s článkom 3 písm. d), až kým nebudú splnené povinnosti podľa článku 21 ods. 2 a 4 vo vzťahu k uvedenému zmluvnému štátu za všetky roky pred výskytom udalosti, za ktorú sa požaduje náhrada. Zhromaždenie vo vnútorných predpiso</w:t>
      </w:r>
      <w:r w:rsidR="00EE2888">
        <w:rPr>
          <w:rFonts w:asciiTheme="minorBidi" w:hAnsiTheme="minorBidi"/>
        </w:rPr>
        <w:t>ch</w:t>
      </w:r>
      <w:r w:rsidRPr="00451566">
        <w:rPr>
          <w:rFonts w:asciiTheme="minorBidi" w:hAnsiTheme="minorBidi"/>
        </w:rPr>
        <w:t xml:space="preserve"> fondu HNS stanoví okolnosti, za ktorých sa tieto povinnosti považujú za nesplnené zo strany zmluvného štátu.</w:t>
      </w:r>
    </w:p>
    <w:p w14:paraId="64821345" w14:textId="77777777" w:rsidR="00DC7306" w:rsidRPr="00451566" w:rsidRDefault="00DC7306">
      <w:pPr>
        <w:rPr>
          <w:rFonts w:asciiTheme="minorBidi" w:eastAsia="Arial" w:hAnsiTheme="minorBidi"/>
        </w:rPr>
      </w:pPr>
    </w:p>
    <w:p w14:paraId="6D2A3234" w14:textId="77777777" w:rsidR="00DC7306" w:rsidRPr="00451566" w:rsidRDefault="00636852">
      <w:pPr>
        <w:pStyle w:val="Zkladntext"/>
        <w:numPr>
          <w:ilvl w:val="0"/>
          <w:numId w:val="27"/>
        </w:numPr>
        <w:tabs>
          <w:tab w:val="left" w:pos="970"/>
        </w:tabs>
        <w:ind w:right="114" w:firstLine="0"/>
        <w:jc w:val="both"/>
        <w:rPr>
          <w:rFonts w:asciiTheme="minorBidi" w:hAnsiTheme="minorBidi"/>
        </w:rPr>
      </w:pPr>
      <w:r w:rsidRPr="00451566">
        <w:rPr>
          <w:rFonts w:asciiTheme="minorBidi" w:hAnsiTheme="minorBidi"/>
        </w:rPr>
        <w:t>Ak bola náhrada škody dočasne zamietnutá v súlade s odsekom 2, náhrada bude zamietnutá natrvalo, ak povinnosti podľa článku 21 ods. 2 a 4 nebudú splnené do jedného roka po tom, čo riaditeľ informoval zmluvný štát o nesplnení týchto povinností.</w:t>
      </w:r>
    </w:p>
    <w:p w14:paraId="06D4E390" w14:textId="77777777" w:rsidR="00DC7306" w:rsidRPr="00451566" w:rsidRDefault="00DC7306">
      <w:pPr>
        <w:rPr>
          <w:rFonts w:asciiTheme="minorBidi" w:eastAsia="Arial" w:hAnsiTheme="minorBidi"/>
        </w:rPr>
      </w:pPr>
    </w:p>
    <w:p w14:paraId="302AC9BB" w14:textId="77777777" w:rsidR="00DC7306" w:rsidRPr="00451566" w:rsidRDefault="00636852">
      <w:pPr>
        <w:pStyle w:val="Zkladntext"/>
        <w:numPr>
          <w:ilvl w:val="0"/>
          <w:numId w:val="27"/>
        </w:numPr>
        <w:tabs>
          <w:tab w:val="left" w:pos="969"/>
        </w:tabs>
        <w:ind w:left="116" w:right="119" w:firstLine="1"/>
        <w:jc w:val="both"/>
        <w:rPr>
          <w:rFonts w:asciiTheme="minorBidi" w:hAnsiTheme="minorBidi"/>
        </w:rPr>
      </w:pPr>
      <w:r w:rsidRPr="00451566">
        <w:rPr>
          <w:rFonts w:asciiTheme="minorBidi" w:hAnsiTheme="minorBidi"/>
        </w:rPr>
        <w:t>Akékoľvek úhrady príspevkov splatných do fondu HNS sa započítajú proti náhrade škody splatnej dlžníkovi alebo zástupcom dlžníka.</w:t>
      </w:r>
    </w:p>
    <w:p w14:paraId="7489CA2C" w14:textId="77777777" w:rsidR="00DC7306" w:rsidRPr="00451566" w:rsidRDefault="00DC7306">
      <w:pPr>
        <w:rPr>
          <w:rFonts w:asciiTheme="minorBidi" w:eastAsia="Arial" w:hAnsiTheme="minorBidi"/>
        </w:rPr>
      </w:pPr>
    </w:p>
    <w:p w14:paraId="651DDF83" w14:textId="77777777" w:rsidR="00DC7306" w:rsidRPr="00451566" w:rsidRDefault="00636852">
      <w:pPr>
        <w:pStyle w:val="Zkladntext"/>
        <w:numPr>
          <w:ilvl w:val="0"/>
          <w:numId w:val="27"/>
        </w:numPr>
        <w:tabs>
          <w:tab w:val="left" w:pos="969"/>
        </w:tabs>
        <w:ind w:left="968"/>
        <w:jc w:val="both"/>
        <w:rPr>
          <w:rFonts w:asciiTheme="minorBidi" w:hAnsiTheme="minorBidi"/>
        </w:rPr>
      </w:pPr>
      <w:r w:rsidRPr="00451566">
        <w:rPr>
          <w:rFonts w:asciiTheme="minorBidi" w:hAnsiTheme="minorBidi"/>
        </w:rPr>
        <w:t>Odseky 2 a 4 neplatia pre nároky týkajúce sa úmrtia alebo fyzického poranenia.</w:t>
      </w:r>
    </w:p>
    <w:p w14:paraId="46148339" w14:textId="77777777" w:rsidR="00DC7306" w:rsidRPr="00451566" w:rsidRDefault="00DC7306">
      <w:pPr>
        <w:jc w:val="both"/>
        <w:rPr>
          <w:rFonts w:asciiTheme="minorBidi" w:hAnsiTheme="minorBidi"/>
        </w:rPr>
        <w:sectPr w:rsidR="00DC7306" w:rsidRPr="00451566">
          <w:headerReference w:type="default" r:id="rId22"/>
          <w:pgSz w:w="11910" w:h="16840"/>
          <w:pgMar w:top="1080" w:right="1300" w:bottom="280" w:left="1300" w:header="877" w:footer="0" w:gutter="0"/>
          <w:pgNumType w:start="21"/>
          <w:cols w:space="708"/>
        </w:sectPr>
      </w:pPr>
    </w:p>
    <w:p w14:paraId="1BFB0B5C" w14:textId="77777777" w:rsidR="00DC7306" w:rsidRPr="00451566" w:rsidRDefault="00DC7306">
      <w:pPr>
        <w:spacing w:before="8"/>
        <w:rPr>
          <w:rFonts w:asciiTheme="minorBidi" w:eastAsia="Arial" w:hAnsiTheme="minorBidi"/>
          <w:sz w:val="15"/>
          <w:szCs w:val="15"/>
        </w:rPr>
      </w:pPr>
    </w:p>
    <w:p w14:paraId="08EF803F" w14:textId="77777777" w:rsidR="00DC7306" w:rsidRPr="00451566" w:rsidRDefault="00636852">
      <w:pPr>
        <w:pStyle w:val="Nadpis1"/>
        <w:spacing w:before="72" w:line="480" w:lineRule="auto"/>
        <w:ind w:left="3008" w:right="3003"/>
        <w:jc w:val="center"/>
        <w:rPr>
          <w:rFonts w:asciiTheme="minorBidi" w:hAnsiTheme="minorBidi"/>
          <w:b w:val="0"/>
          <w:bCs w:val="0"/>
        </w:rPr>
      </w:pPr>
      <w:r w:rsidRPr="00451566">
        <w:rPr>
          <w:rFonts w:asciiTheme="minorBidi" w:hAnsiTheme="minorBidi"/>
        </w:rPr>
        <w:t>Neuhradenie príspevkov Článok 22</w:t>
      </w:r>
    </w:p>
    <w:p w14:paraId="6717B0B9" w14:textId="2D92A831" w:rsidR="00DC7306" w:rsidRPr="00451566" w:rsidRDefault="00EE2888">
      <w:pPr>
        <w:pStyle w:val="Zkladntext"/>
        <w:numPr>
          <w:ilvl w:val="0"/>
          <w:numId w:val="26"/>
        </w:numPr>
        <w:tabs>
          <w:tab w:val="left" w:pos="971"/>
        </w:tabs>
        <w:spacing w:before="10"/>
        <w:ind w:right="112" w:firstLine="0"/>
        <w:jc w:val="both"/>
        <w:rPr>
          <w:rFonts w:asciiTheme="minorBidi" w:hAnsiTheme="minorBidi"/>
        </w:rPr>
      </w:pPr>
      <w:r>
        <w:rPr>
          <w:rFonts w:asciiTheme="minorBidi" w:hAnsiTheme="minorBidi"/>
        </w:rPr>
        <w:t>Suma</w:t>
      </w:r>
      <w:r w:rsidR="00636852" w:rsidRPr="00451566">
        <w:rPr>
          <w:rFonts w:asciiTheme="minorBidi" w:hAnsiTheme="minorBidi"/>
        </w:rPr>
        <w:t xml:space="preserve"> každého príspevku splatná podľa článkov 18, 19, 20 alebo článku 21 ods. 5, ktorá je nezaplatená, sa úročí sadzbou stanovenou v súlade s vnútornými predpismi fondu HNS za predpokladu, že za rôznych okolností môžu byť stanovené rôzne sadzby.</w:t>
      </w:r>
    </w:p>
    <w:p w14:paraId="12E3A01F" w14:textId="77777777" w:rsidR="00DC7306" w:rsidRPr="00451566" w:rsidRDefault="00DC7306">
      <w:pPr>
        <w:rPr>
          <w:rFonts w:asciiTheme="minorBidi" w:eastAsia="Arial" w:hAnsiTheme="minorBidi"/>
        </w:rPr>
      </w:pPr>
    </w:p>
    <w:p w14:paraId="418282DA" w14:textId="7C44BBE4" w:rsidR="00DC7306" w:rsidRPr="00451566" w:rsidRDefault="00636852">
      <w:pPr>
        <w:pStyle w:val="Zkladntext"/>
        <w:numPr>
          <w:ilvl w:val="0"/>
          <w:numId w:val="26"/>
        </w:numPr>
        <w:tabs>
          <w:tab w:val="left" w:pos="971"/>
        </w:tabs>
        <w:ind w:right="111" w:firstLine="0"/>
        <w:jc w:val="both"/>
        <w:rPr>
          <w:rFonts w:asciiTheme="minorBidi" w:hAnsiTheme="minorBidi"/>
        </w:rPr>
      </w:pPr>
      <w:r w:rsidRPr="00451566">
        <w:rPr>
          <w:rFonts w:asciiTheme="minorBidi" w:hAnsiTheme="minorBidi"/>
        </w:rPr>
        <w:t xml:space="preserve">Keď osoba, ktoré je povinná platiť príspevky v súlade s článkami 18, 19, 20 alebo článkom 21 ods. 5, nesplní povinnosti týkajúce sa tohto príspevku alebo jeho nezaplatenej časti, riaditeľ prijme všetky vhodné opatrenia, vrátane súdneho konania, voči takej osobe v mene fondu HNS, aby sa vymohla splatná </w:t>
      </w:r>
      <w:r w:rsidR="00EE2888">
        <w:rPr>
          <w:rFonts w:asciiTheme="minorBidi" w:hAnsiTheme="minorBidi"/>
        </w:rPr>
        <w:t>sumu</w:t>
      </w:r>
      <w:r w:rsidRPr="00451566">
        <w:rPr>
          <w:rFonts w:asciiTheme="minorBidi" w:hAnsiTheme="minorBidi"/>
        </w:rPr>
        <w:t>. Ak je však prispievateľ v omeškaní evidentne nesolventný, alebo ak na to oprávňujú iné okolnosti, zhromaždenie môže na základe odporúčania riaditeľa rozhodnúť o tom, že sa voči prispievateľovi neprijmú žiadne opatrenia alebo že sa v nich nebude pokračovať.</w:t>
      </w:r>
    </w:p>
    <w:p w14:paraId="46E2CADF" w14:textId="77777777" w:rsidR="00DC7306" w:rsidRPr="00451566" w:rsidRDefault="00DC7306">
      <w:pPr>
        <w:spacing w:before="7"/>
        <w:rPr>
          <w:rFonts w:asciiTheme="minorBidi" w:eastAsia="Arial" w:hAnsiTheme="minorBidi"/>
          <w:sz w:val="21"/>
          <w:szCs w:val="21"/>
        </w:rPr>
      </w:pPr>
    </w:p>
    <w:p w14:paraId="058DB983" w14:textId="77777777" w:rsidR="00DC7306" w:rsidRPr="00451566" w:rsidRDefault="00636852">
      <w:pPr>
        <w:pStyle w:val="Nadpis1"/>
        <w:spacing w:line="480" w:lineRule="auto"/>
        <w:ind w:left="1181" w:right="1176"/>
        <w:jc w:val="center"/>
        <w:rPr>
          <w:rFonts w:asciiTheme="minorBidi" w:hAnsiTheme="minorBidi"/>
          <w:b w:val="0"/>
          <w:bCs w:val="0"/>
        </w:rPr>
      </w:pPr>
      <w:r w:rsidRPr="00451566">
        <w:rPr>
          <w:rFonts w:asciiTheme="minorBidi" w:hAnsiTheme="minorBidi"/>
        </w:rPr>
        <w:t>Nepovinná zodpovednosť zmluvných štátov platiť príspevky Článok 23</w:t>
      </w:r>
    </w:p>
    <w:p w14:paraId="29128AAB" w14:textId="6C7428BE" w:rsidR="00536788" w:rsidRDefault="00536788" w:rsidP="00536788">
      <w:pPr>
        <w:pStyle w:val="Zkladntext"/>
        <w:numPr>
          <w:ilvl w:val="0"/>
          <w:numId w:val="25"/>
        </w:numPr>
        <w:tabs>
          <w:tab w:val="left" w:pos="971"/>
        </w:tabs>
        <w:spacing w:before="10"/>
        <w:ind w:right="113" w:firstLine="0"/>
        <w:jc w:val="both"/>
        <w:rPr>
          <w:rFonts w:asciiTheme="minorBidi" w:hAnsiTheme="minorBidi"/>
        </w:rPr>
      </w:pPr>
      <w:r w:rsidRPr="00451566">
        <w:rPr>
          <w:rFonts w:asciiTheme="minorBidi" w:hAnsiTheme="minorBidi"/>
        </w:rPr>
        <w:t xml:space="preserve">Bez toho aby boli dotknuté ustanovenia článku 21 ods. 5, </w:t>
      </w:r>
      <w:r w:rsidRPr="0048667F">
        <w:rPr>
          <w:rFonts w:asciiTheme="minorBidi" w:hAnsiTheme="minorBidi"/>
        </w:rPr>
        <w:t>m</w:t>
      </w:r>
      <w:r>
        <w:rPr>
          <w:rFonts w:asciiTheme="minorBidi" w:hAnsiTheme="minorBidi"/>
        </w:rPr>
        <w:t xml:space="preserve">ôže zmluvný štát pri podpise </w:t>
      </w:r>
      <w:r w:rsidR="00D65AFA">
        <w:rPr>
          <w:rFonts w:asciiTheme="minorBidi" w:hAnsiTheme="minorBidi"/>
        </w:rPr>
        <w:t>bez výhrady</w:t>
      </w:r>
      <w:r w:rsidRPr="0048667F">
        <w:rPr>
          <w:rFonts w:asciiTheme="minorBidi" w:hAnsiTheme="minorBidi"/>
        </w:rPr>
        <w:t xml:space="preserve"> ratifikácie, prijatia alebo </w:t>
      </w:r>
      <w:r>
        <w:rPr>
          <w:rFonts w:asciiTheme="minorBidi" w:hAnsiTheme="minorBidi"/>
        </w:rPr>
        <w:t>súhlasu</w:t>
      </w:r>
      <w:r w:rsidRPr="0048667F">
        <w:rPr>
          <w:rFonts w:asciiTheme="minorBidi" w:hAnsiTheme="minorBidi"/>
        </w:rPr>
        <w:t>, alebo</w:t>
      </w:r>
      <w:r w:rsidRPr="00451566">
        <w:rPr>
          <w:rFonts w:asciiTheme="minorBidi" w:hAnsiTheme="minorBidi"/>
        </w:rPr>
        <w:t xml:space="preserve"> </w:t>
      </w:r>
      <w:r w:rsidR="00EE2888">
        <w:rPr>
          <w:rFonts w:asciiTheme="minorBidi" w:hAnsiTheme="minorBidi"/>
        </w:rPr>
        <w:t xml:space="preserve">pri </w:t>
      </w:r>
      <w:r>
        <w:rPr>
          <w:rFonts w:asciiTheme="minorBidi" w:hAnsiTheme="minorBidi"/>
        </w:rPr>
        <w:t>uložení ratifikačnej listiny,</w:t>
      </w:r>
      <w:r w:rsidRPr="00451566">
        <w:rPr>
          <w:rFonts w:asciiTheme="minorBidi" w:hAnsiTheme="minorBidi"/>
        </w:rPr>
        <w:t xml:space="preserve"> </w:t>
      </w:r>
      <w:r>
        <w:rPr>
          <w:rFonts w:asciiTheme="minorBidi" w:hAnsiTheme="minorBidi"/>
        </w:rPr>
        <w:t>listiny o prijatí, súhlase alebo prístupe</w:t>
      </w:r>
      <w:r w:rsidRPr="00451566">
        <w:rPr>
          <w:rFonts w:asciiTheme="minorBidi" w:hAnsiTheme="minorBidi"/>
        </w:rPr>
        <w:t xml:space="preserve"> alebo kedykoľvek potom vyhlásiť, že preberá zodpovednosť za záväzky stanovené týmto dohovorom pre každú osobu povinnú platiť príspevky v súlade s článkami 18, 19, 20 alebo článkom 21 ods. 5, vo vzťahu k nebezpečným alebo škodlivým látkam prijatým na území príslušného štátu. Takéto vyhlásenie musí byť písomné a</w:t>
      </w:r>
      <w:r w:rsidR="00EE2888">
        <w:rPr>
          <w:rFonts w:asciiTheme="minorBidi" w:hAnsiTheme="minorBidi"/>
        </w:rPr>
        <w:t xml:space="preserve"> musí </w:t>
      </w:r>
      <w:r w:rsidRPr="00451566">
        <w:rPr>
          <w:rFonts w:asciiTheme="minorBidi" w:hAnsiTheme="minorBidi"/>
        </w:rPr>
        <w:t>uvádzať konkrétne záväzky, ktoré sa preberajú.</w:t>
      </w:r>
    </w:p>
    <w:p w14:paraId="475E7ED0" w14:textId="77777777" w:rsidR="0048667F" w:rsidRPr="00451566" w:rsidRDefault="0048667F" w:rsidP="0048667F">
      <w:pPr>
        <w:pStyle w:val="Zkladntext"/>
        <w:tabs>
          <w:tab w:val="left" w:pos="971"/>
        </w:tabs>
        <w:spacing w:before="10"/>
        <w:ind w:left="118" w:right="113"/>
        <w:jc w:val="both"/>
        <w:rPr>
          <w:rFonts w:asciiTheme="minorBidi" w:hAnsiTheme="minorBidi"/>
        </w:rPr>
      </w:pPr>
    </w:p>
    <w:p w14:paraId="0F33D05A" w14:textId="77777777" w:rsidR="00DC7306" w:rsidRPr="00451566" w:rsidRDefault="00636852">
      <w:pPr>
        <w:pStyle w:val="Zkladntext"/>
        <w:numPr>
          <w:ilvl w:val="0"/>
          <w:numId w:val="25"/>
        </w:numPr>
        <w:tabs>
          <w:tab w:val="left" w:pos="971"/>
        </w:tabs>
        <w:ind w:right="113" w:firstLine="0"/>
        <w:jc w:val="both"/>
        <w:rPr>
          <w:rFonts w:asciiTheme="minorBidi" w:hAnsiTheme="minorBidi"/>
        </w:rPr>
      </w:pPr>
      <w:r w:rsidRPr="00451566">
        <w:rPr>
          <w:rFonts w:asciiTheme="minorBidi" w:hAnsiTheme="minorBidi"/>
        </w:rPr>
        <w:t>Ak sa vy</w:t>
      </w:r>
      <w:r w:rsidR="00661CEA">
        <w:rPr>
          <w:rFonts w:asciiTheme="minorBidi" w:hAnsiTheme="minorBidi"/>
        </w:rPr>
        <w:t>hlásenie podľa odseku 1 uplatní</w:t>
      </w:r>
      <w:r w:rsidRPr="00451566">
        <w:rPr>
          <w:rFonts w:asciiTheme="minorBidi" w:hAnsiTheme="minorBidi"/>
        </w:rPr>
        <w:t xml:space="preserve"> pred nadobudnutím platnosti tohto dohovoru podľa článku 46, bude uložené u generálneho tajomníka, ktorý ho po nadobudnutí účinnosti tohto dohovoru oznámi riaditeľovi.</w:t>
      </w:r>
    </w:p>
    <w:p w14:paraId="51CCB78E" w14:textId="77777777" w:rsidR="00DC7306" w:rsidRPr="00451566" w:rsidRDefault="00DC7306">
      <w:pPr>
        <w:rPr>
          <w:rFonts w:asciiTheme="minorBidi" w:eastAsia="Arial" w:hAnsiTheme="minorBidi"/>
        </w:rPr>
      </w:pPr>
    </w:p>
    <w:p w14:paraId="35AA9888" w14:textId="77777777" w:rsidR="00DC7306" w:rsidRPr="00451566" w:rsidRDefault="00636852">
      <w:pPr>
        <w:pStyle w:val="Zkladntext"/>
        <w:numPr>
          <w:ilvl w:val="0"/>
          <w:numId w:val="25"/>
        </w:numPr>
        <w:tabs>
          <w:tab w:val="left" w:pos="970"/>
        </w:tabs>
        <w:ind w:left="117" w:right="118" w:firstLine="1"/>
        <w:jc w:val="both"/>
        <w:rPr>
          <w:rFonts w:asciiTheme="minorBidi" w:hAnsiTheme="minorBidi"/>
        </w:rPr>
      </w:pPr>
      <w:r w:rsidRPr="00451566">
        <w:rPr>
          <w:rFonts w:asciiTheme="minorBidi" w:hAnsiTheme="minorBidi"/>
        </w:rPr>
        <w:t xml:space="preserve">Vyhlásenie podľa odseku 1, ktoré sa poskytne po nadobudnutí </w:t>
      </w:r>
      <w:r w:rsidR="00661CEA">
        <w:rPr>
          <w:rFonts w:asciiTheme="minorBidi" w:hAnsiTheme="minorBidi"/>
        </w:rPr>
        <w:t>platnosti</w:t>
      </w:r>
      <w:r w:rsidRPr="00451566">
        <w:rPr>
          <w:rFonts w:asciiTheme="minorBidi" w:hAnsiTheme="minorBidi"/>
        </w:rPr>
        <w:t xml:space="preserve"> tohto dohovoru, sa uloží u riaditeľa.</w:t>
      </w:r>
    </w:p>
    <w:p w14:paraId="6CAA59FE" w14:textId="77777777" w:rsidR="00DC7306" w:rsidRPr="00451566" w:rsidRDefault="00DC7306">
      <w:pPr>
        <w:spacing w:before="9"/>
        <w:rPr>
          <w:rFonts w:asciiTheme="minorBidi" w:eastAsia="Arial" w:hAnsiTheme="minorBidi"/>
          <w:sz w:val="21"/>
          <w:szCs w:val="21"/>
        </w:rPr>
      </w:pPr>
    </w:p>
    <w:p w14:paraId="5E4B5524" w14:textId="77777777" w:rsidR="00DC7306" w:rsidRPr="00451566" w:rsidRDefault="00636852">
      <w:pPr>
        <w:pStyle w:val="Zkladntext"/>
        <w:numPr>
          <w:ilvl w:val="0"/>
          <w:numId w:val="25"/>
        </w:numPr>
        <w:tabs>
          <w:tab w:val="left" w:pos="970"/>
        </w:tabs>
        <w:ind w:left="117" w:right="119" w:firstLine="0"/>
        <w:jc w:val="both"/>
        <w:rPr>
          <w:rFonts w:asciiTheme="minorBidi" w:hAnsiTheme="minorBidi"/>
        </w:rPr>
      </w:pPr>
      <w:r w:rsidRPr="00451566">
        <w:rPr>
          <w:rFonts w:asciiTheme="minorBidi" w:hAnsiTheme="minorBidi"/>
        </w:rPr>
        <w:t>Vyhlásenie poskytnuté v súlade s týmto článkom môže príslušný štát odvolať, pričom o tom písomne informuje riaditeľa. Toto oznámenie nadobudne účinnosť tri mesiace po jeho prijatí riaditeľom.</w:t>
      </w:r>
    </w:p>
    <w:p w14:paraId="0B0E2744" w14:textId="77777777" w:rsidR="00DC7306" w:rsidRPr="00451566" w:rsidRDefault="00DC7306">
      <w:pPr>
        <w:rPr>
          <w:rFonts w:asciiTheme="minorBidi" w:eastAsia="Arial" w:hAnsiTheme="minorBidi"/>
        </w:rPr>
      </w:pPr>
    </w:p>
    <w:p w14:paraId="3904FF5F" w14:textId="77777777" w:rsidR="00DC7306" w:rsidRPr="00451566" w:rsidRDefault="00636852">
      <w:pPr>
        <w:pStyle w:val="Zkladntext"/>
        <w:numPr>
          <w:ilvl w:val="0"/>
          <w:numId w:val="25"/>
        </w:numPr>
        <w:tabs>
          <w:tab w:val="left" w:pos="970"/>
        </w:tabs>
        <w:ind w:left="117" w:right="116" w:firstLine="0"/>
        <w:jc w:val="both"/>
        <w:rPr>
          <w:rFonts w:asciiTheme="minorBidi" w:hAnsiTheme="minorBidi"/>
        </w:rPr>
      </w:pPr>
      <w:r w:rsidRPr="00451566">
        <w:rPr>
          <w:rFonts w:asciiTheme="minorBidi" w:hAnsiTheme="minorBidi"/>
        </w:rPr>
        <w:t>Každý štát, ktorý je viazaný vyhlásením podľa tohto článku, sa v akomkoľvek konaní, ktoré sa proti nemu vedie na príslušnom súde v súvislosti so záväzkom uvedeným vo vyhlásení, zriekne akejkoľvek imunity, ktorú by mohol inak uplatniť.</w:t>
      </w:r>
    </w:p>
    <w:p w14:paraId="0FC5A4AC" w14:textId="77777777" w:rsidR="00DC7306" w:rsidRPr="00451566" w:rsidRDefault="00DC7306">
      <w:pPr>
        <w:spacing w:before="9"/>
        <w:rPr>
          <w:rFonts w:asciiTheme="minorBidi" w:eastAsia="Arial" w:hAnsiTheme="minorBidi"/>
          <w:sz w:val="21"/>
          <w:szCs w:val="21"/>
        </w:rPr>
      </w:pPr>
    </w:p>
    <w:p w14:paraId="2C4B2710" w14:textId="77777777" w:rsidR="00181CDF" w:rsidRDefault="00636852">
      <w:pPr>
        <w:pStyle w:val="Nadpis1"/>
        <w:spacing w:line="480" w:lineRule="auto"/>
        <w:ind w:left="2674" w:right="2674"/>
        <w:jc w:val="center"/>
        <w:rPr>
          <w:rFonts w:asciiTheme="minorBidi" w:hAnsiTheme="minorBidi"/>
        </w:rPr>
      </w:pPr>
      <w:r w:rsidRPr="00451566">
        <w:rPr>
          <w:rFonts w:asciiTheme="minorBidi" w:hAnsiTheme="minorBidi"/>
        </w:rPr>
        <w:t xml:space="preserve">Organizácia a správa </w:t>
      </w:r>
    </w:p>
    <w:p w14:paraId="5A265CB7" w14:textId="77777777" w:rsidR="00DC7306" w:rsidRPr="00451566" w:rsidRDefault="00636852">
      <w:pPr>
        <w:pStyle w:val="Nadpis1"/>
        <w:spacing w:line="480" w:lineRule="auto"/>
        <w:ind w:left="2674" w:right="2674"/>
        <w:jc w:val="center"/>
        <w:rPr>
          <w:rFonts w:asciiTheme="minorBidi" w:hAnsiTheme="minorBidi"/>
          <w:b w:val="0"/>
          <w:bCs w:val="0"/>
        </w:rPr>
      </w:pPr>
      <w:r w:rsidRPr="00451566">
        <w:rPr>
          <w:rFonts w:asciiTheme="minorBidi" w:hAnsiTheme="minorBidi"/>
        </w:rPr>
        <w:t>Článok 24</w:t>
      </w:r>
    </w:p>
    <w:p w14:paraId="0CBFB266" w14:textId="77777777" w:rsidR="00DC7306" w:rsidRPr="00451566" w:rsidRDefault="00FE4EB9">
      <w:pPr>
        <w:pStyle w:val="Zkladntext"/>
        <w:spacing w:before="7"/>
        <w:jc w:val="both"/>
        <w:rPr>
          <w:rFonts w:asciiTheme="minorBidi" w:hAnsiTheme="minorBidi"/>
        </w:rPr>
      </w:pPr>
      <w:r>
        <w:rPr>
          <w:rFonts w:asciiTheme="minorBidi" w:hAnsiTheme="minorBidi"/>
        </w:rPr>
        <w:t>Fond HNS tvoria</w:t>
      </w:r>
      <w:r w:rsidR="00636852" w:rsidRPr="00451566">
        <w:rPr>
          <w:rFonts w:asciiTheme="minorBidi" w:hAnsiTheme="minorBidi"/>
        </w:rPr>
        <w:t xml:space="preserve"> zhromaždenie a sekretariát pod vedením riaditeľa.</w:t>
      </w:r>
    </w:p>
    <w:p w14:paraId="312BA555"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72728325" w14:textId="77777777" w:rsidR="00DC7306" w:rsidRPr="00451566" w:rsidRDefault="00DC7306">
      <w:pPr>
        <w:spacing w:before="8"/>
        <w:rPr>
          <w:rFonts w:asciiTheme="minorBidi" w:eastAsia="Arial" w:hAnsiTheme="minorBidi"/>
          <w:sz w:val="15"/>
          <w:szCs w:val="15"/>
        </w:rPr>
      </w:pPr>
    </w:p>
    <w:p w14:paraId="2E1E1768" w14:textId="77777777" w:rsidR="00DC7306" w:rsidRPr="00451566" w:rsidRDefault="00636852">
      <w:pPr>
        <w:pStyle w:val="Nadpis1"/>
        <w:spacing w:before="72" w:line="480" w:lineRule="auto"/>
        <w:ind w:left="3888" w:right="3883"/>
        <w:jc w:val="center"/>
        <w:rPr>
          <w:rFonts w:asciiTheme="minorBidi" w:hAnsiTheme="minorBidi"/>
          <w:b w:val="0"/>
          <w:bCs w:val="0"/>
        </w:rPr>
      </w:pPr>
      <w:r w:rsidRPr="00451566">
        <w:rPr>
          <w:rFonts w:asciiTheme="minorBidi" w:hAnsiTheme="minorBidi"/>
        </w:rPr>
        <w:t>Zhromaždenie Článok 25</w:t>
      </w:r>
    </w:p>
    <w:p w14:paraId="5374B916" w14:textId="77777777" w:rsidR="00DC7306" w:rsidRPr="00451566" w:rsidRDefault="00636852">
      <w:pPr>
        <w:pStyle w:val="Zkladntext"/>
        <w:spacing w:before="10"/>
        <w:ind w:left="118" w:right="121"/>
        <w:rPr>
          <w:rFonts w:asciiTheme="minorBidi" w:hAnsiTheme="minorBidi"/>
        </w:rPr>
      </w:pPr>
      <w:r w:rsidRPr="00451566">
        <w:rPr>
          <w:rFonts w:asciiTheme="minorBidi" w:hAnsiTheme="minorBidi"/>
        </w:rPr>
        <w:t>Zhromaždenie tvoria všetky zmluvné štáty tohto dohovoru.</w:t>
      </w:r>
    </w:p>
    <w:p w14:paraId="3FED65B2" w14:textId="77777777" w:rsidR="00DC7306" w:rsidRPr="00451566" w:rsidRDefault="00DC7306">
      <w:pPr>
        <w:spacing w:before="9"/>
        <w:rPr>
          <w:rFonts w:asciiTheme="minorBidi" w:eastAsia="Arial" w:hAnsiTheme="minorBidi"/>
          <w:sz w:val="21"/>
          <w:szCs w:val="21"/>
        </w:rPr>
      </w:pPr>
    </w:p>
    <w:p w14:paraId="11633C4D" w14:textId="77777777" w:rsidR="00DC7306" w:rsidRPr="00451566" w:rsidRDefault="00636852">
      <w:pPr>
        <w:pStyle w:val="Nadpis1"/>
        <w:ind w:right="3884"/>
        <w:jc w:val="center"/>
        <w:rPr>
          <w:rFonts w:asciiTheme="minorBidi" w:hAnsiTheme="minorBidi"/>
          <w:b w:val="0"/>
          <w:bCs w:val="0"/>
        </w:rPr>
      </w:pPr>
      <w:r w:rsidRPr="00451566">
        <w:rPr>
          <w:rFonts w:asciiTheme="minorBidi" w:hAnsiTheme="minorBidi"/>
        </w:rPr>
        <w:t>Článok 26</w:t>
      </w:r>
    </w:p>
    <w:p w14:paraId="270D1943" w14:textId="77777777" w:rsidR="00DC7306" w:rsidRPr="00451566" w:rsidRDefault="00DC7306">
      <w:pPr>
        <w:spacing w:before="3"/>
        <w:rPr>
          <w:rFonts w:asciiTheme="minorBidi" w:eastAsia="Arial" w:hAnsiTheme="minorBidi"/>
          <w:b/>
          <w:bCs/>
        </w:rPr>
      </w:pPr>
    </w:p>
    <w:p w14:paraId="3C8ED729" w14:textId="77777777" w:rsidR="00DC7306" w:rsidRPr="00451566" w:rsidRDefault="00636852">
      <w:pPr>
        <w:pStyle w:val="Zkladntext"/>
        <w:ind w:left="118" w:right="121"/>
        <w:rPr>
          <w:rFonts w:asciiTheme="minorBidi" w:hAnsiTheme="minorBidi"/>
        </w:rPr>
      </w:pPr>
      <w:r w:rsidRPr="00451566">
        <w:rPr>
          <w:rFonts w:asciiTheme="minorBidi" w:hAnsiTheme="minorBidi"/>
        </w:rPr>
        <w:t>Zhromaždenie má tieto funkcie:</w:t>
      </w:r>
    </w:p>
    <w:p w14:paraId="4EE12619" w14:textId="77777777" w:rsidR="00DC7306" w:rsidRPr="00451566" w:rsidRDefault="00DC7306">
      <w:pPr>
        <w:spacing w:before="9"/>
        <w:rPr>
          <w:rFonts w:asciiTheme="minorBidi" w:eastAsia="Arial" w:hAnsiTheme="minorBidi"/>
          <w:sz w:val="21"/>
          <w:szCs w:val="21"/>
        </w:rPr>
      </w:pPr>
    </w:p>
    <w:p w14:paraId="2E7F5DA2" w14:textId="77777777" w:rsidR="00DC7306" w:rsidRPr="00451566" w:rsidRDefault="00636852">
      <w:pPr>
        <w:pStyle w:val="Zkladntext"/>
        <w:numPr>
          <w:ilvl w:val="1"/>
          <w:numId w:val="25"/>
        </w:numPr>
        <w:tabs>
          <w:tab w:val="left" w:pos="1821"/>
        </w:tabs>
        <w:ind w:right="114"/>
        <w:jc w:val="both"/>
        <w:rPr>
          <w:rFonts w:asciiTheme="minorBidi" w:hAnsiTheme="minorBidi"/>
        </w:rPr>
      </w:pPr>
      <w:r w:rsidRPr="00451566">
        <w:rPr>
          <w:rFonts w:asciiTheme="minorBidi" w:hAnsiTheme="minorBidi"/>
        </w:rPr>
        <w:t>zvoliť na každom pravidelnom zasadaní svojho predsedu a dvoch podpredsedov, ktorí budú zastávať úrad do budúceho pravidelného zasadania;</w:t>
      </w:r>
    </w:p>
    <w:p w14:paraId="6737CD71" w14:textId="77777777" w:rsidR="00DC7306" w:rsidRPr="00451566" w:rsidRDefault="00DC7306">
      <w:pPr>
        <w:rPr>
          <w:rFonts w:asciiTheme="minorBidi" w:eastAsia="Arial" w:hAnsiTheme="minorBidi"/>
        </w:rPr>
      </w:pPr>
    </w:p>
    <w:p w14:paraId="62D14DBA" w14:textId="77777777" w:rsidR="00DC7306" w:rsidRPr="00451566" w:rsidRDefault="00636852">
      <w:pPr>
        <w:pStyle w:val="Zkladntext"/>
        <w:numPr>
          <w:ilvl w:val="1"/>
          <w:numId w:val="25"/>
        </w:numPr>
        <w:tabs>
          <w:tab w:val="left" w:pos="1821"/>
        </w:tabs>
        <w:ind w:right="117"/>
        <w:jc w:val="both"/>
        <w:rPr>
          <w:rFonts w:asciiTheme="minorBidi" w:hAnsiTheme="minorBidi"/>
        </w:rPr>
      </w:pPr>
      <w:r w:rsidRPr="00451566">
        <w:rPr>
          <w:rFonts w:asciiTheme="minorBidi" w:hAnsiTheme="minorBidi"/>
        </w:rPr>
        <w:t>určiť svoj vlastný rokovací poriadok v súlade s ustanoveniami tohto dohovoru;</w:t>
      </w:r>
    </w:p>
    <w:p w14:paraId="129FC512" w14:textId="77777777" w:rsidR="00DC7306" w:rsidRPr="00451566" w:rsidRDefault="00DC7306">
      <w:pPr>
        <w:rPr>
          <w:rFonts w:asciiTheme="minorBidi" w:eastAsia="Arial" w:hAnsiTheme="minorBidi"/>
        </w:rPr>
      </w:pPr>
    </w:p>
    <w:p w14:paraId="1657F79E" w14:textId="1C9D796D" w:rsidR="00DC7306" w:rsidRPr="00451566" w:rsidRDefault="00636852">
      <w:pPr>
        <w:pStyle w:val="Zkladntext"/>
        <w:numPr>
          <w:ilvl w:val="1"/>
          <w:numId w:val="25"/>
        </w:numPr>
        <w:tabs>
          <w:tab w:val="left" w:pos="1821"/>
        </w:tabs>
        <w:ind w:right="112"/>
        <w:jc w:val="both"/>
        <w:rPr>
          <w:rFonts w:asciiTheme="minorBidi" w:hAnsiTheme="minorBidi"/>
        </w:rPr>
      </w:pPr>
      <w:r w:rsidRPr="00451566">
        <w:rPr>
          <w:rFonts w:asciiTheme="minorBidi" w:hAnsiTheme="minorBidi"/>
        </w:rPr>
        <w:t xml:space="preserve">vypracovať, uplatňovať a revidovať vnútorné a finančné predpisy týkajúce sa </w:t>
      </w:r>
      <w:r w:rsidR="00FE2E04">
        <w:rPr>
          <w:rFonts w:asciiTheme="minorBidi" w:hAnsiTheme="minorBidi"/>
        </w:rPr>
        <w:t>cieľa fondu HNS podľa článku 13</w:t>
      </w:r>
      <w:r w:rsidR="00670B4F">
        <w:rPr>
          <w:rFonts w:asciiTheme="minorBidi" w:hAnsiTheme="minorBidi"/>
        </w:rPr>
        <w:t xml:space="preserve"> ods. 1</w:t>
      </w:r>
      <w:r w:rsidRPr="00451566">
        <w:rPr>
          <w:rFonts w:asciiTheme="minorBidi" w:hAnsiTheme="minorBidi"/>
        </w:rPr>
        <w:t xml:space="preserve"> písm. a) a </w:t>
      </w:r>
      <w:r w:rsidR="00EE2888">
        <w:rPr>
          <w:rFonts w:asciiTheme="minorBidi" w:hAnsiTheme="minorBidi"/>
        </w:rPr>
        <w:t>súvisiacich</w:t>
      </w:r>
      <w:r w:rsidRPr="00451566">
        <w:rPr>
          <w:rFonts w:asciiTheme="minorBidi" w:hAnsiTheme="minorBidi"/>
        </w:rPr>
        <w:t xml:space="preserve"> úloh fondu HNS uvedených v článku 15;</w:t>
      </w:r>
    </w:p>
    <w:p w14:paraId="47C32517" w14:textId="77777777" w:rsidR="00DC7306" w:rsidRPr="00451566" w:rsidRDefault="00DC7306">
      <w:pPr>
        <w:rPr>
          <w:rFonts w:asciiTheme="minorBidi" w:eastAsia="Arial" w:hAnsiTheme="minorBidi"/>
        </w:rPr>
      </w:pPr>
    </w:p>
    <w:p w14:paraId="2472C224" w14:textId="49DE55E2" w:rsidR="00DC7306" w:rsidRPr="00451566" w:rsidRDefault="00EE2888">
      <w:pPr>
        <w:pStyle w:val="Zkladntext"/>
        <w:numPr>
          <w:ilvl w:val="1"/>
          <w:numId w:val="25"/>
        </w:numPr>
        <w:tabs>
          <w:tab w:val="left" w:pos="1821"/>
        </w:tabs>
        <w:ind w:right="117"/>
        <w:jc w:val="both"/>
        <w:rPr>
          <w:rFonts w:asciiTheme="minorBidi" w:hAnsiTheme="minorBidi"/>
        </w:rPr>
      </w:pPr>
      <w:r>
        <w:rPr>
          <w:rFonts w:asciiTheme="minorBidi" w:hAnsiTheme="minorBidi"/>
        </w:rPr>
        <w:t>vy</w:t>
      </w:r>
      <w:r w:rsidR="00636852" w:rsidRPr="00451566">
        <w:rPr>
          <w:rFonts w:asciiTheme="minorBidi" w:hAnsiTheme="minorBidi"/>
        </w:rPr>
        <w:t xml:space="preserve">menovať riaditeľa a vydať predpisy pre </w:t>
      </w:r>
      <w:r>
        <w:rPr>
          <w:rFonts w:asciiTheme="minorBidi" w:hAnsiTheme="minorBidi"/>
        </w:rPr>
        <w:t>vy</w:t>
      </w:r>
      <w:r w:rsidR="00636852" w:rsidRPr="00451566">
        <w:rPr>
          <w:rFonts w:asciiTheme="minorBidi" w:hAnsiTheme="minorBidi"/>
        </w:rPr>
        <w:t>menovanie iného personálu, ktorý môže byť potrebný, a stanoviť podmienky pracovn</w:t>
      </w:r>
      <w:r w:rsidR="00857E11">
        <w:rPr>
          <w:rFonts w:asciiTheme="minorBidi" w:hAnsiTheme="minorBidi"/>
        </w:rPr>
        <w:t>ej činnosti</w:t>
      </w:r>
      <w:r w:rsidR="00636852" w:rsidRPr="00451566">
        <w:rPr>
          <w:rFonts w:asciiTheme="minorBidi" w:hAnsiTheme="minorBidi"/>
        </w:rPr>
        <w:t xml:space="preserve"> riaditeľa a iného personálu;</w:t>
      </w:r>
    </w:p>
    <w:p w14:paraId="618EB04C" w14:textId="77777777" w:rsidR="00DC7306" w:rsidRPr="00451566" w:rsidRDefault="00DC7306">
      <w:pPr>
        <w:rPr>
          <w:rFonts w:asciiTheme="minorBidi" w:eastAsia="Arial" w:hAnsiTheme="minorBidi"/>
        </w:rPr>
      </w:pPr>
    </w:p>
    <w:p w14:paraId="3A0E4FEB" w14:textId="77777777" w:rsidR="00DC7306" w:rsidRPr="00451566" w:rsidRDefault="00636852">
      <w:pPr>
        <w:pStyle w:val="Zkladntext"/>
        <w:numPr>
          <w:ilvl w:val="1"/>
          <w:numId w:val="25"/>
        </w:numPr>
        <w:tabs>
          <w:tab w:val="left" w:pos="1820"/>
        </w:tabs>
        <w:ind w:left="1819" w:right="121" w:hanging="849"/>
        <w:rPr>
          <w:rFonts w:asciiTheme="minorBidi" w:hAnsiTheme="minorBidi"/>
        </w:rPr>
      </w:pPr>
      <w:r w:rsidRPr="00451566">
        <w:rPr>
          <w:rFonts w:asciiTheme="minorBidi" w:hAnsiTheme="minorBidi"/>
        </w:rPr>
        <w:t>prij</w:t>
      </w:r>
      <w:r w:rsidR="00857E11">
        <w:rPr>
          <w:rFonts w:asciiTheme="minorBidi" w:hAnsiTheme="minorBidi"/>
        </w:rPr>
        <w:t>íma</w:t>
      </w:r>
      <w:r w:rsidRPr="00451566">
        <w:rPr>
          <w:rFonts w:asciiTheme="minorBidi" w:hAnsiTheme="minorBidi"/>
        </w:rPr>
        <w:t xml:space="preserve">ť ročný rozpočet </w:t>
      </w:r>
      <w:r w:rsidR="00C32885">
        <w:rPr>
          <w:rFonts w:asciiTheme="minorBidi" w:hAnsiTheme="minorBidi"/>
        </w:rPr>
        <w:t>zostavený v súlade s článkom 15</w:t>
      </w:r>
      <w:r w:rsidRPr="00451566">
        <w:rPr>
          <w:rFonts w:asciiTheme="minorBidi" w:hAnsiTheme="minorBidi"/>
        </w:rPr>
        <w:t xml:space="preserve"> písm. b);</w:t>
      </w:r>
    </w:p>
    <w:p w14:paraId="521CAAF5" w14:textId="77777777" w:rsidR="00DC7306" w:rsidRPr="00451566" w:rsidRDefault="00DC7306">
      <w:pPr>
        <w:rPr>
          <w:rFonts w:asciiTheme="minorBidi" w:eastAsia="Arial" w:hAnsiTheme="minorBidi"/>
        </w:rPr>
      </w:pPr>
    </w:p>
    <w:p w14:paraId="30D768E0" w14:textId="77777777" w:rsidR="00DC7306" w:rsidRPr="00451566" w:rsidRDefault="00636852">
      <w:pPr>
        <w:pStyle w:val="Zkladntext"/>
        <w:numPr>
          <w:ilvl w:val="1"/>
          <w:numId w:val="25"/>
        </w:numPr>
        <w:tabs>
          <w:tab w:val="left" w:pos="1821"/>
        </w:tabs>
        <w:ind w:right="118"/>
        <w:jc w:val="both"/>
        <w:rPr>
          <w:rFonts w:asciiTheme="minorBidi" w:hAnsiTheme="minorBidi"/>
        </w:rPr>
      </w:pPr>
      <w:r w:rsidRPr="00451566">
        <w:rPr>
          <w:rFonts w:asciiTheme="minorBidi" w:hAnsiTheme="minorBidi"/>
        </w:rPr>
        <w:t>po</w:t>
      </w:r>
      <w:r w:rsidR="00857E11">
        <w:rPr>
          <w:rFonts w:asciiTheme="minorBidi" w:hAnsiTheme="minorBidi"/>
        </w:rPr>
        <w:t>sudzovať a prípadne schvaľova</w:t>
      </w:r>
      <w:r w:rsidRPr="00451566">
        <w:rPr>
          <w:rFonts w:asciiTheme="minorBidi" w:hAnsiTheme="minorBidi"/>
        </w:rPr>
        <w:t>ť akékoľvek odporúčanie riaditeľa týkajúce sa rozsahu definovania kontribučného nákladu;</w:t>
      </w:r>
    </w:p>
    <w:p w14:paraId="52DF141E" w14:textId="77777777" w:rsidR="00DC7306" w:rsidRPr="00451566" w:rsidRDefault="00DC7306">
      <w:pPr>
        <w:rPr>
          <w:rFonts w:asciiTheme="minorBidi" w:eastAsia="Arial" w:hAnsiTheme="minorBidi"/>
        </w:rPr>
      </w:pPr>
    </w:p>
    <w:p w14:paraId="5313AC52" w14:textId="46984816" w:rsidR="00DC7306" w:rsidRPr="00451566" w:rsidRDefault="00EE2888">
      <w:pPr>
        <w:pStyle w:val="Zkladntext"/>
        <w:numPr>
          <w:ilvl w:val="1"/>
          <w:numId w:val="25"/>
        </w:numPr>
        <w:tabs>
          <w:tab w:val="left" w:pos="1820"/>
        </w:tabs>
        <w:ind w:left="1819" w:right="121" w:hanging="849"/>
        <w:rPr>
          <w:rFonts w:asciiTheme="minorBidi" w:hAnsiTheme="minorBidi"/>
        </w:rPr>
      </w:pPr>
      <w:r>
        <w:rPr>
          <w:rFonts w:asciiTheme="minorBidi" w:hAnsiTheme="minorBidi"/>
        </w:rPr>
        <w:t>vy</w:t>
      </w:r>
      <w:r w:rsidR="00636852" w:rsidRPr="00451566">
        <w:rPr>
          <w:rFonts w:asciiTheme="minorBidi" w:hAnsiTheme="minorBidi"/>
        </w:rPr>
        <w:t>menovať audítorov a schv</w:t>
      </w:r>
      <w:r w:rsidR="00857E11">
        <w:rPr>
          <w:rFonts w:asciiTheme="minorBidi" w:hAnsiTheme="minorBidi"/>
        </w:rPr>
        <w:t>aľova</w:t>
      </w:r>
      <w:r w:rsidR="00636852" w:rsidRPr="00451566">
        <w:rPr>
          <w:rFonts w:asciiTheme="minorBidi" w:hAnsiTheme="minorBidi"/>
        </w:rPr>
        <w:t>ť účty fondu HNS;</w:t>
      </w:r>
    </w:p>
    <w:p w14:paraId="34C6B56F" w14:textId="77777777" w:rsidR="00DC7306" w:rsidRPr="00451566" w:rsidRDefault="00DC7306">
      <w:pPr>
        <w:rPr>
          <w:rFonts w:asciiTheme="minorBidi" w:eastAsia="Arial" w:hAnsiTheme="minorBidi"/>
        </w:rPr>
      </w:pPr>
    </w:p>
    <w:p w14:paraId="462B2F87" w14:textId="46F009E1" w:rsidR="00DC7306" w:rsidRPr="00451566" w:rsidRDefault="00636852">
      <w:pPr>
        <w:pStyle w:val="Zkladntext"/>
        <w:numPr>
          <w:ilvl w:val="1"/>
          <w:numId w:val="25"/>
        </w:numPr>
        <w:tabs>
          <w:tab w:val="left" w:pos="1820"/>
        </w:tabs>
        <w:ind w:left="1819" w:right="116" w:hanging="849"/>
        <w:jc w:val="both"/>
        <w:rPr>
          <w:rFonts w:asciiTheme="minorBidi" w:hAnsiTheme="minorBidi"/>
        </w:rPr>
      </w:pPr>
      <w:r w:rsidRPr="00451566">
        <w:rPr>
          <w:rFonts w:asciiTheme="minorBidi" w:hAnsiTheme="minorBidi"/>
        </w:rPr>
        <w:t>schv</w:t>
      </w:r>
      <w:r w:rsidR="00857E11">
        <w:rPr>
          <w:rFonts w:asciiTheme="minorBidi" w:hAnsiTheme="minorBidi"/>
        </w:rPr>
        <w:t>aľovať</w:t>
      </w:r>
      <w:r w:rsidRPr="00451566">
        <w:rPr>
          <w:rFonts w:asciiTheme="minorBidi" w:hAnsiTheme="minorBidi"/>
        </w:rPr>
        <w:t xml:space="preserve"> vyrovnanie nárokov voči fondu HNS, prij</w:t>
      </w:r>
      <w:r w:rsidR="00F610DA">
        <w:rPr>
          <w:rFonts w:asciiTheme="minorBidi" w:hAnsiTheme="minorBidi"/>
        </w:rPr>
        <w:t>ím</w:t>
      </w:r>
      <w:r w:rsidRPr="00451566">
        <w:rPr>
          <w:rFonts w:asciiTheme="minorBidi" w:hAnsiTheme="minorBidi"/>
        </w:rPr>
        <w:t xml:space="preserve">ať rozhodnutia o rozdelení disponibilnej </w:t>
      </w:r>
      <w:r w:rsidR="00EE2888">
        <w:rPr>
          <w:rFonts w:asciiTheme="minorBidi" w:hAnsiTheme="minorBidi"/>
        </w:rPr>
        <w:t>sum</w:t>
      </w:r>
      <w:r w:rsidRPr="00451566">
        <w:rPr>
          <w:rFonts w:asciiTheme="minorBidi" w:hAnsiTheme="minorBidi"/>
        </w:rPr>
        <w:t>y náhrady medzi poškodených podľa článku 14 a stanoviť podmienky, podľa ktorých sa budú realizovať predbežné platby vo vzťahu k nárokom, s cieľom zabezpečiť čo možno najrýchlejšie odškodnenie poškodených;</w:t>
      </w:r>
    </w:p>
    <w:p w14:paraId="01CB1D79" w14:textId="77777777" w:rsidR="00DC7306" w:rsidRPr="00451566" w:rsidRDefault="00DC7306">
      <w:pPr>
        <w:rPr>
          <w:rFonts w:asciiTheme="minorBidi" w:eastAsia="Arial" w:hAnsiTheme="minorBidi"/>
        </w:rPr>
      </w:pPr>
    </w:p>
    <w:p w14:paraId="68364CBF" w14:textId="5DE39722" w:rsidR="00DC7306" w:rsidRPr="00451566" w:rsidRDefault="00636852">
      <w:pPr>
        <w:pStyle w:val="Zkladntext"/>
        <w:numPr>
          <w:ilvl w:val="1"/>
          <w:numId w:val="25"/>
        </w:numPr>
        <w:tabs>
          <w:tab w:val="left" w:pos="1820"/>
        </w:tabs>
        <w:ind w:left="1819" w:right="116" w:hanging="849"/>
        <w:jc w:val="both"/>
        <w:rPr>
          <w:rFonts w:asciiTheme="minorBidi" w:hAnsiTheme="minorBidi"/>
        </w:rPr>
      </w:pPr>
      <w:r w:rsidRPr="00451566">
        <w:rPr>
          <w:rFonts w:asciiTheme="minorBidi" w:hAnsiTheme="minorBidi"/>
        </w:rPr>
        <w:t xml:space="preserve">zriadiť Výbor pre nároky na náhradu škody s najmenej siedmimi a maximálne </w:t>
      </w:r>
      <w:r w:rsidR="00EE2888">
        <w:rPr>
          <w:rFonts w:asciiTheme="minorBidi" w:hAnsiTheme="minorBidi"/>
        </w:rPr>
        <w:t xml:space="preserve">s </w:t>
      </w:r>
      <w:r w:rsidRPr="00451566">
        <w:rPr>
          <w:rFonts w:asciiTheme="minorBidi" w:hAnsiTheme="minorBidi"/>
        </w:rPr>
        <w:t xml:space="preserve">15 členmi a akýkoľvek dočasný alebo stály </w:t>
      </w:r>
      <w:r w:rsidR="00C32885">
        <w:rPr>
          <w:rFonts w:asciiTheme="minorBidi" w:hAnsiTheme="minorBidi"/>
        </w:rPr>
        <w:t xml:space="preserve">jemu </w:t>
      </w:r>
      <w:r w:rsidR="00FE2E04" w:rsidRPr="00451566">
        <w:rPr>
          <w:rFonts w:asciiTheme="minorBidi" w:hAnsiTheme="minorBidi"/>
        </w:rPr>
        <w:t>po</w:t>
      </w:r>
      <w:r w:rsidR="00FE2E04">
        <w:rPr>
          <w:rFonts w:asciiTheme="minorBidi" w:hAnsiTheme="minorBidi"/>
        </w:rPr>
        <w:t>driadený</w:t>
      </w:r>
      <w:r w:rsidRPr="00451566">
        <w:rPr>
          <w:rFonts w:asciiTheme="minorBidi" w:hAnsiTheme="minorBidi"/>
        </w:rPr>
        <w:t xml:space="preserve"> orgán, ktorý môže byť podľa uváženia potrebný na stanovenie okruhu úloh a udeliť mu právomoc potrebnú na vykonávanie zverených funkcií; pri </w:t>
      </w:r>
      <w:r w:rsidR="00EE2888">
        <w:rPr>
          <w:rFonts w:asciiTheme="minorBidi" w:hAnsiTheme="minorBidi"/>
        </w:rPr>
        <w:t>vy</w:t>
      </w:r>
      <w:r w:rsidRPr="00451566">
        <w:rPr>
          <w:rFonts w:asciiTheme="minorBidi" w:hAnsiTheme="minorBidi"/>
        </w:rPr>
        <w:t>menovaní členov takého orgánu sa bude zhromaždenie snažiť o to, aby zabezpečilo primerané geografic</w:t>
      </w:r>
      <w:r w:rsidR="00EE2888">
        <w:rPr>
          <w:rFonts w:asciiTheme="minorBidi" w:hAnsiTheme="minorBidi"/>
        </w:rPr>
        <w:t>ké rozloženie členov a zabezpečilo</w:t>
      </w:r>
      <w:r w:rsidRPr="00451566">
        <w:rPr>
          <w:rFonts w:asciiTheme="minorBidi" w:hAnsiTheme="minorBidi"/>
        </w:rPr>
        <w:t xml:space="preserve"> primerané zastúpenie zmluvných štátov; rokovací poriadok zhromaždenia sa môže uplatniť </w:t>
      </w:r>
      <w:proofErr w:type="spellStart"/>
      <w:r w:rsidRPr="00451566">
        <w:rPr>
          <w:rFonts w:asciiTheme="minorBidi" w:hAnsiTheme="minorBidi"/>
          <w:i/>
        </w:rPr>
        <w:t>mutatis</w:t>
      </w:r>
      <w:proofErr w:type="spellEnd"/>
      <w:r w:rsidRPr="00451566">
        <w:rPr>
          <w:rFonts w:asciiTheme="minorBidi" w:hAnsiTheme="minorBidi"/>
          <w:i/>
        </w:rPr>
        <w:t xml:space="preserve"> </w:t>
      </w:r>
      <w:proofErr w:type="spellStart"/>
      <w:r w:rsidRPr="00451566">
        <w:rPr>
          <w:rFonts w:asciiTheme="minorBidi" w:hAnsiTheme="minorBidi"/>
          <w:i/>
        </w:rPr>
        <w:t>mutandis</w:t>
      </w:r>
      <w:proofErr w:type="spellEnd"/>
      <w:r w:rsidRPr="00451566">
        <w:rPr>
          <w:rFonts w:asciiTheme="minorBidi" w:hAnsiTheme="minorBidi"/>
        </w:rPr>
        <w:t xml:space="preserve"> aj na prácu tohto pomocného orgánu;</w:t>
      </w:r>
    </w:p>
    <w:p w14:paraId="062B3886" w14:textId="77777777" w:rsidR="00DC7306" w:rsidRPr="00451566" w:rsidRDefault="00DC7306">
      <w:pPr>
        <w:rPr>
          <w:rFonts w:asciiTheme="minorBidi" w:eastAsia="Arial" w:hAnsiTheme="minorBidi"/>
        </w:rPr>
      </w:pPr>
    </w:p>
    <w:p w14:paraId="43241DD5" w14:textId="66E7D6C0" w:rsidR="00DC7306" w:rsidRPr="00451566" w:rsidRDefault="00636852">
      <w:pPr>
        <w:pStyle w:val="Zkladntext"/>
        <w:numPr>
          <w:ilvl w:val="1"/>
          <w:numId w:val="25"/>
        </w:numPr>
        <w:tabs>
          <w:tab w:val="left" w:pos="1820"/>
        </w:tabs>
        <w:ind w:left="1819" w:right="117" w:hanging="849"/>
        <w:jc w:val="both"/>
        <w:rPr>
          <w:rFonts w:asciiTheme="minorBidi" w:hAnsiTheme="minorBidi"/>
        </w:rPr>
      </w:pPr>
      <w:r w:rsidRPr="00ED221C">
        <w:rPr>
          <w:rFonts w:asciiTheme="minorBidi" w:hAnsiTheme="minorBidi"/>
        </w:rPr>
        <w:t>určiť štáty,</w:t>
      </w:r>
      <w:r w:rsidRPr="00451566">
        <w:rPr>
          <w:rFonts w:asciiTheme="minorBidi" w:hAnsiTheme="minorBidi"/>
        </w:rPr>
        <w:t xml:space="preserve"> ktoré nie sú zmluvnou stranou tohto dohovoru, pridružených členov organizácie a medzivládne a medzinárodné mimovládne organizácie, ktoré sa budú môcť bez hlasovacieho práva zúčastniť </w:t>
      </w:r>
      <w:r w:rsidR="00EE2888">
        <w:rPr>
          <w:rFonts w:asciiTheme="minorBidi" w:hAnsiTheme="minorBidi"/>
        </w:rPr>
        <w:t>na zasadaní</w:t>
      </w:r>
      <w:r w:rsidRPr="00451566">
        <w:rPr>
          <w:rFonts w:asciiTheme="minorBidi" w:hAnsiTheme="minorBidi"/>
        </w:rPr>
        <w:t xml:space="preserve"> zhromaždenia a pomocných orgánov;</w:t>
      </w:r>
    </w:p>
    <w:p w14:paraId="5B995436" w14:textId="77777777" w:rsidR="00DC7306" w:rsidRPr="00451566" w:rsidRDefault="00DC7306">
      <w:pPr>
        <w:rPr>
          <w:rFonts w:asciiTheme="minorBidi" w:eastAsia="Arial" w:hAnsiTheme="minorBidi"/>
        </w:rPr>
      </w:pPr>
    </w:p>
    <w:p w14:paraId="244081AC" w14:textId="77777777" w:rsidR="00DC7306" w:rsidRPr="00451566" w:rsidRDefault="00636852">
      <w:pPr>
        <w:pStyle w:val="Zkladntext"/>
        <w:numPr>
          <w:ilvl w:val="1"/>
          <w:numId w:val="25"/>
        </w:numPr>
        <w:tabs>
          <w:tab w:val="left" w:pos="1820"/>
        </w:tabs>
        <w:ind w:left="1819" w:right="119"/>
        <w:jc w:val="both"/>
        <w:rPr>
          <w:rFonts w:asciiTheme="minorBidi" w:hAnsiTheme="minorBidi"/>
        </w:rPr>
      </w:pPr>
      <w:r w:rsidRPr="00451566">
        <w:rPr>
          <w:rFonts w:asciiTheme="minorBidi" w:hAnsiTheme="minorBidi"/>
        </w:rPr>
        <w:t>udeľovať pokyny týkajúce sa správy fondu HNS riaditeľovi a pomocným orgánom;</w:t>
      </w:r>
    </w:p>
    <w:p w14:paraId="59BB6618"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054892EB" w14:textId="77777777" w:rsidR="00DC7306" w:rsidRPr="00451566" w:rsidRDefault="00DC7306">
      <w:pPr>
        <w:rPr>
          <w:rFonts w:asciiTheme="minorBidi" w:eastAsia="Arial" w:hAnsiTheme="minorBidi"/>
          <w:sz w:val="20"/>
          <w:szCs w:val="20"/>
        </w:rPr>
      </w:pPr>
    </w:p>
    <w:p w14:paraId="4C38FFF0" w14:textId="77777777" w:rsidR="00DC7306" w:rsidRPr="00451566" w:rsidRDefault="00DC7306">
      <w:pPr>
        <w:rPr>
          <w:rFonts w:asciiTheme="minorBidi" w:eastAsia="Arial" w:hAnsiTheme="minorBidi"/>
          <w:sz w:val="18"/>
          <w:szCs w:val="18"/>
        </w:rPr>
      </w:pPr>
    </w:p>
    <w:p w14:paraId="41BF675D" w14:textId="77777777" w:rsidR="00DC7306" w:rsidRPr="00451566" w:rsidRDefault="00636852">
      <w:pPr>
        <w:pStyle w:val="Zkladntext"/>
        <w:numPr>
          <w:ilvl w:val="1"/>
          <w:numId w:val="25"/>
        </w:numPr>
        <w:tabs>
          <w:tab w:val="left" w:pos="1820"/>
        </w:tabs>
        <w:spacing w:before="72"/>
        <w:ind w:left="1819" w:right="119" w:hanging="849"/>
        <w:jc w:val="both"/>
        <w:rPr>
          <w:rFonts w:asciiTheme="minorBidi" w:hAnsiTheme="minorBidi"/>
        </w:rPr>
      </w:pPr>
      <w:r w:rsidRPr="00451566">
        <w:rPr>
          <w:rFonts w:asciiTheme="minorBidi" w:hAnsiTheme="minorBidi"/>
        </w:rPr>
        <w:t>dohliadať na riadne vykonávanie tohto dohovoru a svojich vlastných rozhodnutí;</w:t>
      </w:r>
    </w:p>
    <w:p w14:paraId="66ED3812" w14:textId="77777777" w:rsidR="00DC7306" w:rsidRPr="00451566" w:rsidRDefault="00DC7306">
      <w:pPr>
        <w:rPr>
          <w:rFonts w:asciiTheme="minorBidi" w:eastAsia="Arial" w:hAnsiTheme="minorBidi"/>
        </w:rPr>
      </w:pPr>
    </w:p>
    <w:p w14:paraId="358CE9D9" w14:textId="77777777" w:rsidR="00DC7306" w:rsidRPr="00451566" w:rsidRDefault="00636852">
      <w:pPr>
        <w:pStyle w:val="Zkladntext"/>
        <w:numPr>
          <w:ilvl w:val="1"/>
          <w:numId w:val="25"/>
        </w:numPr>
        <w:tabs>
          <w:tab w:val="left" w:pos="1820"/>
        </w:tabs>
        <w:ind w:left="1819" w:right="118" w:hanging="849"/>
        <w:jc w:val="both"/>
        <w:rPr>
          <w:rFonts w:asciiTheme="minorBidi" w:hAnsiTheme="minorBidi"/>
        </w:rPr>
      </w:pPr>
      <w:r w:rsidRPr="00451566">
        <w:rPr>
          <w:rFonts w:asciiTheme="minorBidi" w:hAnsiTheme="minorBidi"/>
        </w:rPr>
        <w:t>každých päť rokov pre</w:t>
      </w:r>
      <w:r w:rsidR="00857E11">
        <w:rPr>
          <w:rFonts w:asciiTheme="minorBidi" w:hAnsiTheme="minorBidi"/>
        </w:rPr>
        <w:t>skúmať</w:t>
      </w:r>
      <w:r w:rsidRPr="00451566">
        <w:rPr>
          <w:rFonts w:asciiTheme="minorBidi" w:hAnsiTheme="minorBidi"/>
        </w:rPr>
        <w:t xml:space="preserve"> uplatňovanie tohto dohovoru s osobitným zreteľom na výkon systému výpočtu príspevkov a mechanizmu príspevkov na vnútorný obchod; a</w:t>
      </w:r>
    </w:p>
    <w:p w14:paraId="79F40577" w14:textId="77777777" w:rsidR="00DC7306" w:rsidRPr="00451566" w:rsidRDefault="00DC7306">
      <w:pPr>
        <w:rPr>
          <w:rFonts w:asciiTheme="minorBidi" w:eastAsia="Arial" w:hAnsiTheme="minorBidi"/>
        </w:rPr>
      </w:pPr>
    </w:p>
    <w:p w14:paraId="2182AC0E" w14:textId="29C0EE07" w:rsidR="00DC7306" w:rsidRPr="00451566" w:rsidRDefault="00636852">
      <w:pPr>
        <w:pStyle w:val="Zkladntext"/>
        <w:numPr>
          <w:ilvl w:val="1"/>
          <w:numId w:val="25"/>
        </w:numPr>
        <w:tabs>
          <w:tab w:val="left" w:pos="1820"/>
        </w:tabs>
        <w:ind w:left="1819" w:right="117" w:hanging="849"/>
        <w:jc w:val="both"/>
        <w:rPr>
          <w:rFonts w:asciiTheme="minorBidi" w:hAnsiTheme="minorBidi"/>
        </w:rPr>
      </w:pPr>
      <w:r w:rsidRPr="00451566">
        <w:rPr>
          <w:rFonts w:asciiTheme="minorBidi" w:hAnsiTheme="minorBidi"/>
        </w:rPr>
        <w:t>vykonávať také iné funkcie, ktoré má pridelené podľa toh</w:t>
      </w:r>
      <w:r w:rsidR="00EE2888">
        <w:rPr>
          <w:rFonts w:asciiTheme="minorBidi" w:hAnsiTheme="minorBidi"/>
        </w:rPr>
        <w:t>t</w:t>
      </w:r>
      <w:r w:rsidRPr="00451566">
        <w:rPr>
          <w:rFonts w:asciiTheme="minorBidi" w:hAnsiTheme="minorBidi"/>
        </w:rPr>
        <w:t>o dohovoru</w:t>
      </w:r>
      <w:r w:rsidR="00EE2888">
        <w:rPr>
          <w:rFonts w:asciiTheme="minorBidi" w:hAnsiTheme="minorBidi"/>
        </w:rPr>
        <w:t>,</w:t>
      </w:r>
      <w:r w:rsidRPr="00451566">
        <w:rPr>
          <w:rFonts w:asciiTheme="minorBidi" w:hAnsiTheme="minorBidi"/>
        </w:rPr>
        <w:t xml:space="preserve"> alebo sú inak potrebné pre správne fungovanie fondu HNS.</w:t>
      </w:r>
    </w:p>
    <w:p w14:paraId="2D0F5873" w14:textId="77777777" w:rsidR="00DC7306" w:rsidRPr="00451566" w:rsidRDefault="00DC7306">
      <w:pPr>
        <w:spacing w:before="9"/>
        <w:rPr>
          <w:rFonts w:asciiTheme="minorBidi" w:eastAsia="Arial" w:hAnsiTheme="minorBidi"/>
          <w:sz w:val="21"/>
          <w:szCs w:val="21"/>
        </w:rPr>
      </w:pPr>
    </w:p>
    <w:p w14:paraId="40C0F291" w14:textId="77777777" w:rsidR="00DC7306" w:rsidRPr="00451566" w:rsidRDefault="00636852">
      <w:pPr>
        <w:pStyle w:val="Nadpis1"/>
        <w:ind w:left="3883" w:right="3884"/>
        <w:jc w:val="center"/>
        <w:rPr>
          <w:rFonts w:asciiTheme="minorBidi" w:hAnsiTheme="minorBidi"/>
          <w:b w:val="0"/>
          <w:bCs w:val="0"/>
        </w:rPr>
      </w:pPr>
      <w:r w:rsidRPr="00451566">
        <w:rPr>
          <w:rFonts w:asciiTheme="minorBidi" w:hAnsiTheme="minorBidi"/>
        </w:rPr>
        <w:t>Článok 27</w:t>
      </w:r>
    </w:p>
    <w:p w14:paraId="452686C2" w14:textId="77777777" w:rsidR="00DC7306" w:rsidRPr="00451566" w:rsidRDefault="00DC7306">
      <w:pPr>
        <w:spacing w:before="3"/>
        <w:rPr>
          <w:rFonts w:asciiTheme="minorBidi" w:eastAsia="Arial" w:hAnsiTheme="minorBidi"/>
          <w:b/>
          <w:bCs/>
        </w:rPr>
      </w:pPr>
    </w:p>
    <w:p w14:paraId="720C9165" w14:textId="77777777" w:rsidR="00DC7306" w:rsidRPr="00451566" w:rsidRDefault="00636852">
      <w:pPr>
        <w:pStyle w:val="Zkladntext"/>
        <w:numPr>
          <w:ilvl w:val="0"/>
          <w:numId w:val="24"/>
        </w:numPr>
        <w:tabs>
          <w:tab w:val="left" w:pos="970"/>
        </w:tabs>
        <w:ind w:right="117" w:firstLine="0"/>
        <w:jc w:val="both"/>
        <w:rPr>
          <w:rFonts w:asciiTheme="minorBidi" w:hAnsiTheme="minorBidi"/>
        </w:rPr>
      </w:pPr>
      <w:r w:rsidRPr="00451566">
        <w:rPr>
          <w:rFonts w:asciiTheme="minorBidi" w:hAnsiTheme="minorBidi"/>
        </w:rPr>
        <w:t>Pravidelné zasadnutie zhromaždenia sa uskutoční raz za každý kalendárny rok po zvolaní riaditeľom.</w:t>
      </w:r>
    </w:p>
    <w:p w14:paraId="6732D67C" w14:textId="77777777" w:rsidR="00DC7306" w:rsidRPr="00451566" w:rsidRDefault="00DC7306">
      <w:pPr>
        <w:rPr>
          <w:rFonts w:asciiTheme="minorBidi" w:eastAsia="Arial" w:hAnsiTheme="minorBidi"/>
        </w:rPr>
      </w:pPr>
    </w:p>
    <w:p w14:paraId="245B4A8F" w14:textId="77777777" w:rsidR="00DC7306" w:rsidRPr="00451566" w:rsidRDefault="00636852">
      <w:pPr>
        <w:pStyle w:val="Zkladntext"/>
        <w:numPr>
          <w:ilvl w:val="0"/>
          <w:numId w:val="24"/>
        </w:numPr>
        <w:tabs>
          <w:tab w:val="left" w:pos="970"/>
        </w:tabs>
        <w:ind w:right="116" w:firstLine="0"/>
        <w:jc w:val="both"/>
        <w:rPr>
          <w:rFonts w:asciiTheme="minorBidi" w:hAnsiTheme="minorBidi"/>
        </w:rPr>
      </w:pPr>
      <w:r w:rsidRPr="00451566">
        <w:rPr>
          <w:rFonts w:asciiTheme="minorBidi" w:hAnsiTheme="minorBidi"/>
        </w:rPr>
        <w:t>Mimoriadne zasadnutie zhromaždenia zvoláva riaditeľ na žiadosť najmenej jednej tretiny členov zhromaždenia a z vlastnej iniciatívy riaditeľa po konzultácii s predsedom zhromaždenia. Riaditeľ oznámi členom konanie takého zasadnutia najmenej 30 dní vopred.</w:t>
      </w:r>
    </w:p>
    <w:p w14:paraId="5D481EEC" w14:textId="77777777" w:rsidR="00DC7306" w:rsidRPr="00451566" w:rsidRDefault="00DC7306">
      <w:pPr>
        <w:spacing w:before="9"/>
        <w:rPr>
          <w:rFonts w:asciiTheme="minorBidi" w:eastAsia="Arial" w:hAnsiTheme="minorBidi"/>
          <w:sz w:val="21"/>
          <w:szCs w:val="21"/>
        </w:rPr>
      </w:pPr>
    </w:p>
    <w:p w14:paraId="32D72ECF" w14:textId="77777777" w:rsidR="00DC7306" w:rsidRPr="00451566" w:rsidRDefault="00636852">
      <w:pPr>
        <w:pStyle w:val="Nadpis1"/>
        <w:ind w:right="3884"/>
        <w:jc w:val="center"/>
        <w:rPr>
          <w:rFonts w:asciiTheme="minorBidi" w:hAnsiTheme="minorBidi"/>
          <w:b w:val="0"/>
          <w:bCs w:val="0"/>
        </w:rPr>
      </w:pPr>
      <w:r w:rsidRPr="00451566">
        <w:rPr>
          <w:rFonts w:asciiTheme="minorBidi" w:hAnsiTheme="minorBidi"/>
        </w:rPr>
        <w:t>Článok 28</w:t>
      </w:r>
    </w:p>
    <w:p w14:paraId="042B8455" w14:textId="77777777" w:rsidR="00DC7306" w:rsidRPr="00451566" w:rsidRDefault="00DC7306">
      <w:pPr>
        <w:spacing w:before="3"/>
        <w:rPr>
          <w:rFonts w:asciiTheme="minorBidi" w:eastAsia="Arial" w:hAnsiTheme="minorBidi"/>
          <w:b/>
          <w:bCs/>
        </w:rPr>
      </w:pPr>
    </w:p>
    <w:p w14:paraId="14806F26" w14:textId="77777777" w:rsidR="00DC7306" w:rsidRPr="00451566" w:rsidRDefault="00636852">
      <w:pPr>
        <w:pStyle w:val="Zkladntext"/>
        <w:jc w:val="both"/>
        <w:rPr>
          <w:rFonts w:asciiTheme="minorBidi" w:hAnsiTheme="minorBidi"/>
        </w:rPr>
      </w:pPr>
      <w:r w:rsidRPr="00451566">
        <w:rPr>
          <w:rFonts w:asciiTheme="minorBidi" w:hAnsiTheme="minorBidi"/>
        </w:rPr>
        <w:t xml:space="preserve">Väčšina členov zhromaždenia predstavuje pre tieto zasadania </w:t>
      </w:r>
      <w:r w:rsidR="00857E11">
        <w:rPr>
          <w:rFonts w:asciiTheme="minorBidi" w:hAnsiTheme="minorBidi"/>
        </w:rPr>
        <w:t>kvórum</w:t>
      </w:r>
      <w:r w:rsidRPr="00451566">
        <w:rPr>
          <w:rFonts w:asciiTheme="minorBidi" w:hAnsiTheme="minorBidi"/>
        </w:rPr>
        <w:t>.</w:t>
      </w:r>
    </w:p>
    <w:p w14:paraId="1E34B61C" w14:textId="77777777" w:rsidR="00DC7306" w:rsidRPr="00451566" w:rsidRDefault="00DC7306">
      <w:pPr>
        <w:spacing w:before="9"/>
        <w:rPr>
          <w:rFonts w:asciiTheme="minorBidi" w:eastAsia="Arial" w:hAnsiTheme="minorBidi"/>
          <w:sz w:val="21"/>
          <w:szCs w:val="21"/>
        </w:rPr>
      </w:pPr>
    </w:p>
    <w:p w14:paraId="673B1794" w14:textId="77777777" w:rsidR="00DC7306" w:rsidRPr="00451566" w:rsidRDefault="00636852">
      <w:pPr>
        <w:pStyle w:val="Nadpis1"/>
        <w:spacing w:line="477" w:lineRule="auto"/>
        <w:ind w:left="3883" w:right="3884"/>
        <w:jc w:val="center"/>
        <w:rPr>
          <w:rFonts w:asciiTheme="minorBidi" w:hAnsiTheme="minorBidi"/>
          <w:b w:val="0"/>
          <w:bCs w:val="0"/>
        </w:rPr>
      </w:pPr>
      <w:r w:rsidRPr="00451566">
        <w:rPr>
          <w:rFonts w:asciiTheme="minorBidi" w:hAnsiTheme="minorBidi"/>
        </w:rPr>
        <w:t>Sekretariát Článok 29</w:t>
      </w:r>
    </w:p>
    <w:p w14:paraId="61046693" w14:textId="77777777" w:rsidR="00DC7306" w:rsidRPr="00451566" w:rsidRDefault="00636852">
      <w:pPr>
        <w:pStyle w:val="Zkladntext"/>
        <w:numPr>
          <w:ilvl w:val="0"/>
          <w:numId w:val="23"/>
        </w:numPr>
        <w:tabs>
          <w:tab w:val="left" w:pos="970"/>
        </w:tabs>
        <w:spacing w:before="12"/>
        <w:ind w:right="119" w:firstLine="0"/>
        <w:jc w:val="both"/>
        <w:rPr>
          <w:rFonts w:asciiTheme="minorBidi" w:hAnsiTheme="minorBidi"/>
        </w:rPr>
      </w:pPr>
      <w:r w:rsidRPr="00451566">
        <w:rPr>
          <w:rFonts w:asciiTheme="minorBidi" w:hAnsiTheme="minorBidi"/>
        </w:rPr>
        <w:t>Sekretariát pozostáva z riaditeľa a personálu potrebného na správu fondu HNS.</w:t>
      </w:r>
    </w:p>
    <w:p w14:paraId="00DFFF21" w14:textId="77777777" w:rsidR="00DC7306" w:rsidRPr="00451566" w:rsidRDefault="00DC7306">
      <w:pPr>
        <w:spacing w:before="9"/>
        <w:rPr>
          <w:rFonts w:asciiTheme="minorBidi" w:eastAsia="Arial" w:hAnsiTheme="minorBidi"/>
          <w:sz w:val="21"/>
          <w:szCs w:val="21"/>
        </w:rPr>
      </w:pPr>
    </w:p>
    <w:p w14:paraId="2C4B53C8" w14:textId="77777777" w:rsidR="00DC7306" w:rsidRPr="00451566" w:rsidRDefault="00636852">
      <w:pPr>
        <w:pStyle w:val="Zkladntext"/>
        <w:numPr>
          <w:ilvl w:val="0"/>
          <w:numId w:val="23"/>
        </w:numPr>
        <w:tabs>
          <w:tab w:val="left" w:pos="970"/>
        </w:tabs>
        <w:ind w:left="969"/>
        <w:jc w:val="both"/>
        <w:rPr>
          <w:rFonts w:asciiTheme="minorBidi" w:hAnsiTheme="minorBidi"/>
        </w:rPr>
      </w:pPr>
      <w:r w:rsidRPr="00451566">
        <w:rPr>
          <w:rFonts w:asciiTheme="minorBidi" w:hAnsiTheme="minorBidi"/>
        </w:rPr>
        <w:t>Riaditeľ je právnym zástupcom fondu HNS.</w:t>
      </w:r>
    </w:p>
    <w:p w14:paraId="60D9DB60" w14:textId="77777777" w:rsidR="00DC7306" w:rsidRPr="00451566" w:rsidRDefault="00DC7306">
      <w:pPr>
        <w:spacing w:before="9"/>
        <w:rPr>
          <w:rFonts w:asciiTheme="minorBidi" w:eastAsia="Arial" w:hAnsiTheme="minorBidi"/>
          <w:sz w:val="21"/>
          <w:szCs w:val="21"/>
        </w:rPr>
      </w:pPr>
    </w:p>
    <w:p w14:paraId="20C1CE4D" w14:textId="77777777" w:rsidR="00DC7306" w:rsidRPr="00451566" w:rsidRDefault="00636852">
      <w:pPr>
        <w:pStyle w:val="Nadpis1"/>
        <w:ind w:right="3884"/>
        <w:jc w:val="center"/>
        <w:rPr>
          <w:rFonts w:asciiTheme="minorBidi" w:hAnsiTheme="minorBidi"/>
          <w:b w:val="0"/>
          <w:bCs w:val="0"/>
        </w:rPr>
      </w:pPr>
      <w:r w:rsidRPr="00451566">
        <w:rPr>
          <w:rFonts w:asciiTheme="minorBidi" w:hAnsiTheme="minorBidi"/>
        </w:rPr>
        <w:t>Článok 30</w:t>
      </w:r>
    </w:p>
    <w:p w14:paraId="461428A7" w14:textId="77777777" w:rsidR="00DC7306" w:rsidRPr="00451566" w:rsidRDefault="00DC7306">
      <w:pPr>
        <w:spacing w:before="3"/>
        <w:rPr>
          <w:rFonts w:asciiTheme="minorBidi" w:eastAsia="Arial" w:hAnsiTheme="minorBidi"/>
          <w:b/>
          <w:bCs/>
        </w:rPr>
      </w:pPr>
    </w:p>
    <w:p w14:paraId="0E686FDA" w14:textId="77777777" w:rsidR="00DC7306" w:rsidRPr="00451566" w:rsidRDefault="00636852">
      <w:pPr>
        <w:pStyle w:val="Zkladntext"/>
        <w:numPr>
          <w:ilvl w:val="0"/>
          <w:numId w:val="22"/>
        </w:numPr>
        <w:tabs>
          <w:tab w:val="left" w:pos="969"/>
        </w:tabs>
        <w:ind w:right="115" w:firstLine="1"/>
        <w:jc w:val="both"/>
        <w:rPr>
          <w:rFonts w:asciiTheme="minorBidi" w:hAnsiTheme="minorBidi"/>
        </w:rPr>
      </w:pPr>
      <w:r w:rsidRPr="00451566">
        <w:rPr>
          <w:rFonts w:asciiTheme="minorBidi" w:hAnsiTheme="minorBidi"/>
        </w:rPr>
        <w:t>Riaditeľ je najvyšším správnym úradníkom fondu HNS. Na základe pokynov zhromaždenia vykonáva riaditeľ také funkcie, ktoré mu prideľuje tento dohovor, vnútorné predpisy fondu HNS a zhromaždenie.</w:t>
      </w:r>
    </w:p>
    <w:p w14:paraId="5797C839" w14:textId="77777777" w:rsidR="00DC7306" w:rsidRPr="00451566" w:rsidRDefault="00DC7306">
      <w:pPr>
        <w:rPr>
          <w:rFonts w:asciiTheme="minorBidi" w:eastAsia="Arial" w:hAnsiTheme="minorBidi"/>
        </w:rPr>
      </w:pPr>
    </w:p>
    <w:p w14:paraId="74E91E3A" w14:textId="77777777" w:rsidR="00DC7306" w:rsidRPr="00451566" w:rsidRDefault="00636852">
      <w:pPr>
        <w:pStyle w:val="Zkladntext"/>
        <w:numPr>
          <w:ilvl w:val="0"/>
          <w:numId w:val="22"/>
        </w:numPr>
        <w:tabs>
          <w:tab w:val="left" w:pos="969"/>
        </w:tabs>
        <w:ind w:left="968"/>
        <w:jc w:val="both"/>
        <w:rPr>
          <w:rFonts w:asciiTheme="minorBidi" w:hAnsiTheme="minorBidi"/>
        </w:rPr>
      </w:pPr>
      <w:r w:rsidRPr="00451566">
        <w:rPr>
          <w:rFonts w:asciiTheme="minorBidi" w:hAnsiTheme="minorBidi"/>
        </w:rPr>
        <w:t>Riaditeľ najmä:</w:t>
      </w:r>
    </w:p>
    <w:p w14:paraId="2E398A03" w14:textId="77777777" w:rsidR="00DC7306" w:rsidRPr="00451566" w:rsidRDefault="00DC7306">
      <w:pPr>
        <w:rPr>
          <w:rFonts w:asciiTheme="minorBidi" w:eastAsia="Arial" w:hAnsiTheme="minorBidi"/>
        </w:rPr>
      </w:pPr>
    </w:p>
    <w:p w14:paraId="70706124" w14:textId="3104ABCD" w:rsidR="00DC7306" w:rsidRPr="00451566" w:rsidRDefault="00EE2888">
      <w:pPr>
        <w:pStyle w:val="Zkladntext"/>
        <w:numPr>
          <w:ilvl w:val="1"/>
          <w:numId w:val="22"/>
        </w:numPr>
        <w:tabs>
          <w:tab w:val="left" w:pos="1819"/>
        </w:tabs>
        <w:ind w:right="121" w:hanging="849"/>
        <w:rPr>
          <w:rFonts w:asciiTheme="minorBidi" w:hAnsiTheme="minorBidi"/>
        </w:rPr>
      </w:pPr>
      <w:r>
        <w:rPr>
          <w:rFonts w:asciiTheme="minorBidi" w:hAnsiTheme="minorBidi"/>
        </w:rPr>
        <w:t>vy</w:t>
      </w:r>
      <w:r w:rsidR="00636852" w:rsidRPr="00451566">
        <w:rPr>
          <w:rFonts w:asciiTheme="minorBidi" w:hAnsiTheme="minorBidi"/>
        </w:rPr>
        <w:t>men</w:t>
      </w:r>
      <w:r>
        <w:rPr>
          <w:rFonts w:asciiTheme="minorBidi" w:hAnsiTheme="minorBidi"/>
        </w:rPr>
        <w:t>úva</w:t>
      </w:r>
      <w:r w:rsidR="00636852" w:rsidRPr="00451566">
        <w:rPr>
          <w:rFonts w:asciiTheme="minorBidi" w:hAnsiTheme="minorBidi"/>
        </w:rPr>
        <w:t xml:space="preserve"> personál potrebný na správu fondu HNS;</w:t>
      </w:r>
    </w:p>
    <w:p w14:paraId="224B89EE" w14:textId="77777777" w:rsidR="00DC7306" w:rsidRPr="00451566" w:rsidRDefault="00DC7306">
      <w:pPr>
        <w:rPr>
          <w:rFonts w:asciiTheme="minorBidi" w:eastAsia="Arial" w:hAnsiTheme="minorBidi"/>
        </w:rPr>
      </w:pPr>
    </w:p>
    <w:p w14:paraId="46F74002" w14:textId="77777777" w:rsidR="00DC7306" w:rsidRPr="00451566" w:rsidRDefault="00636852">
      <w:pPr>
        <w:pStyle w:val="Zkladntext"/>
        <w:numPr>
          <w:ilvl w:val="1"/>
          <w:numId w:val="22"/>
        </w:numPr>
        <w:tabs>
          <w:tab w:val="left" w:pos="1818"/>
        </w:tabs>
        <w:ind w:right="122" w:hanging="849"/>
        <w:jc w:val="both"/>
        <w:rPr>
          <w:rFonts w:asciiTheme="minorBidi" w:hAnsiTheme="minorBidi"/>
        </w:rPr>
      </w:pPr>
      <w:r w:rsidRPr="00451566">
        <w:rPr>
          <w:rFonts w:asciiTheme="minorBidi" w:hAnsiTheme="minorBidi"/>
        </w:rPr>
        <w:t>prijíma všetky príslušné opatrenia z hľadiska riadnej správy majetku fondu HNS;</w:t>
      </w:r>
    </w:p>
    <w:p w14:paraId="165F70AF" w14:textId="77777777" w:rsidR="00DC7306" w:rsidRPr="00451566" w:rsidRDefault="00DC7306">
      <w:pPr>
        <w:rPr>
          <w:rFonts w:asciiTheme="minorBidi" w:eastAsia="Arial" w:hAnsiTheme="minorBidi"/>
        </w:rPr>
      </w:pPr>
    </w:p>
    <w:p w14:paraId="6672A8E3" w14:textId="77777777" w:rsidR="00DC7306" w:rsidRPr="00451566" w:rsidRDefault="00636852">
      <w:pPr>
        <w:pStyle w:val="Zkladntext"/>
        <w:numPr>
          <w:ilvl w:val="1"/>
          <w:numId w:val="22"/>
        </w:numPr>
        <w:tabs>
          <w:tab w:val="left" w:pos="1818"/>
        </w:tabs>
        <w:ind w:right="120" w:hanging="849"/>
        <w:jc w:val="both"/>
        <w:rPr>
          <w:rFonts w:asciiTheme="minorBidi" w:hAnsiTheme="minorBidi"/>
        </w:rPr>
      </w:pPr>
      <w:r w:rsidRPr="00451566">
        <w:rPr>
          <w:rFonts w:asciiTheme="minorBidi" w:hAnsiTheme="minorBidi"/>
        </w:rPr>
        <w:t>zhromažďuje príspevky splatné podľa tohto dohovoru, pričom dodržiava najmä ustanovenia článku 22 ods. 2;</w:t>
      </w:r>
    </w:p>
    <w:p w14:paraId="57C5F8F6" w14:textId="77777777" w:rsidR="00DC7306" w:rsidRPr="00451566" w:rsidRDefault="00DC7306">
      <w:pPr>
        <w:rPr>
          <w:rFonts w:asciiTheme="minorBidi" w:eastAsia="Arial" w:hAnsiTheme="minorBidi"/>
        </w:rPr>
      </w:pPr>
    </w:p>
    <w:p w14:paraId="60ECCFCE" w14:textId="77777777" w:rsidR="00DC7306" w:rsidRPr="00451566" w:rsidRDefault="00636852">
      <w:pPr>
        <w:pStyle w:val="Zkladntext"/>
        <w:numPr>
          <w:ilvl w:val="1"/>
          <w:numId w:val="22"/>
        </w:numPr>
        <w:tabs>
          <w:tab w:val="left" w:pos="1818"/>
        </w:tabs>
        <w:ind w:right="121" w:hanging="849"/>
        <w:jc w:val="both"/>
        <w:rPr>
          <w:rFonts w:asciiTheme="minorBidi" w:hAnsiTheme="minorBidi"/>
        </w:rPr>
      </w:pPr>
      <w:r w:rsidRPr="00451566">
        <w:rPr>
          <w:rFonts w:asciiTheme="minorBidi" w:hAnsiTheme="minorBidi"/>
        </w:rPr>
        <w:t xml:space="preserve">v rozsahu nevyhnutnom na riešenie nárokov voči fondu HNS a na vykonávanie iných funkcií fondu HNS, využíva služby právnych, finančných a iných </w:t>
      </w:r>
      <w:r w:rsidR="00ED221C">
        <w:rPr>
          <w:rFonts w:asciiTheme="minorBidi" w:hAnsiTheme="minorBidi"/>
        </w:rPr>
        <w:t>expertov</w:t>
      </w:r>
      <w:r w:rsidRPr="00451566">
        <w:rPr>
          <w:rFonts w:asciiTheme="minorBidi" w:hAnsiTheme="minorBidi"/>
        </w:rPr>
        <w:t>;</w:t>
      </w:r>
    </w:p>
    <w:p w14:paraId="77ECF4E3"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587BAD9C" w14:textId="77777777" w:rsidR="00DC7306" w:rsidRPr="00451566" w:rsidRDefault="00DC7306">
      <w:pPr>
        <w:spacing w:before="11"/>
        <w:rPr>
          <w:rFonts w:asciiTheme="minorBidi" w:eastAsia="Arial" w:hAnsiTheme="minorBidi"/>
          <w:sz w:val="15"/>
          <w:szCs w:val="15"/>
        </w:rPr>
      </w:pPr>
    </w:p>
    <w:p w14:paraId="1BC03156" w14:textId="77777777" w:rsidR="00DC7306" w:rsidRPr="00451566" w:rsidRDefault="00636852" w:rsidP="00ED221C">
      <w:pPr>
        <w:pStyle w:val="Zkladntext"/>
        <w:numPr>
          <w:ilvl w:val="1"/>
          <w:numId w:val="22"/>
        </w:numPr>
        <w:tabs>
          <w:tab w:val="left" w:pos="1820"/>
        </w:tabs>
        <w:spacing w:before="72"/>
        <w:ind w:right="116"/>
        <w:jc w:val="both"/>
        <w:rPr>
          <w:rFonts w:asciiTheme="minorBidi" w:hAnsiTheme="minorBidi"/>
        </w:rPr>
      </w:pPr>
      <w:r w:rsidRPr="00451566">
        <w:rPr>
          <w:rFonts w:asciiTheme="minorBidi" w:hAnsiTheme="minorBidi"/>
        </w:rPr>
        <w:t xml:space="preserve">prijíma všetky príslušné opatrenia na riešenie nárokov voči fondu HNS v rámci limitov a za podmienok stanovených vnútornými predpismi fondu HNS, vrátane konečného urovnania nárokov bez predchádzajúceho schválenia zhromaždenia, keď to tieto predpisy </w:t>
      </w:r>
      <w:r w:rsidR="00ED221C" w:rsidRPr="00ED221C">
        <w:rPr>
          <w:rFonts w:asciiTheme="minorBidi" w:hAnsiTheme="minorBidi"/>
        </w:rPr>
        <w:t>umožňujú</w:t>
      </w:r>
      <w:r w:rsidRPr="00451566">
        <w:rPr>
          <w:rFonts w:asciiTheme="minorBidi" w:hAnsiTheme="minorBidi"/>
        </w:rPr>
        <w:t>;</w:t>
      </w:r>
    </w:p>
    <w:p w14:paraId="373166CA" w14:textId="77777777" w:rsidR="00DC7306" w:rsidRPr="00451566" w:rsidRDefault="00DC7306">
      <w:pPr>
        <w:spacing w:before="9"/>
        <w:rPr>
          <w:rFonts w:asciiTheme="minorBidi" w:eastAsia="Arial" w:hAnsiTheme="minorBidi"/>
          <w:sz w:val="21"/>
          <w:szCs w:val="21"/>
        </w:rPr>
      </w:pPr>
    </w:p>
    <w:p w14:paraId="7D413636" w14:textId="77777777" w:rsidR="00DC7306" w:rsidRPr="00451566" w:rsidRDefault="00636852">
      <w:pPr>
        <w:pStyle w:val="Zkladntext"/>
        <w:numPr>
          <w:ilvl w:val="1"/>
          <w:numId w:val="22"/>
        </w:numPr>
        <w:tabs>
          <w:tab w:val="left" w:pos="1821"/>
        </w:tabs>
        <w:ind w:left="1820" w:right="117"/>
        <w:jc w:val="both"/>
        <w:rPr>
          <w:rFonts w:asciiTheme="minorBidi" w:hAnsiTheme="minorBidi"/>
        </w:rPr>
      </w:pPr>
      <w:r w:rsidRPr="00451566">
        <w:rPr>
          <w:rFonts w:asciiTheme="minorBidi" w:hAnsiTheme="minorBidi"/>
        </w:rPr>
        <w:t>zostavuje a predkladá zhromaždeniu finančné výkazy a návrh rozpočtu na každý kalendárny rok;</w:t>
      </w:r>
    </w:p>
    <w:p w14:paraId="49C9A5DC" w14:textId="77777777" w:rsidR="00DC7306" w:rsidRPr="00451566" w:rsidRDefault="00DC7306">
      <w:pPr>
        <w:rPr>
          <w:rFonts w:asciiTheme="minorBidi" w:eastAsia="Arial" w:hAnsiTheme="minorBidi"/>
        </w:rPr>
      </w:pPr>
    </w:p>
    <w:p w14:paraId="57ECC6A8" w14:textId="77777777" w:rsidR="00DC7306" w:rsidRPr="00451566" w:rsidRDefault="00636852">
      <w:pPr>
        <w:pStyle w:val="Zkladntext"/>
        <w:numPr>
          <w:ilvl w:val="1"/>
          <w:numId w:val="22"/>
        </w:numPr>
        <w:tabs>
          <w:tab w:val="left" w:pos="1820"/>
        </w:tabs>
        <w:ind w:left="1819" w:right="115" w:hanging="849"/>
        <w:jc w:val="both"/>
        <w:rPr>
          <w:rFonts w:asciiTheme="minorBidi" w:hAnsiTheme="minorBidi"/>
        </w:rPr>
      </w:pPr>
      <w:r w:rsidRPr="00451566">
        <w:rPr>
          <w:rFonts w:asciiTheme="minorBidi" w:hAnsiTheme="minorBidi"/>
        </w:rPr>
        <w:t>po konzultácii s predsedom zhromaždenia zostavuje a uverejňuje správu o činnosti fondu HNS za predchádzajúci kalendárny rok; a</w:t>
      </w:r>
    </w:p>
    <w:p w14:paraId="318DFDCA" w14:textId="77777777" w:rsidR="00DC7306" w:rsidRPr="00451566" w:rsidRDefault="00DC7306">
      <w:pPr>
        <w:rPr>
          <w:rFonts w:asciiTheme="minorBidi" w:eastAsia="Arial" w:hAnsiTheme="minorBidi"/>
        </w:rPr>
      </w:pPr>
    </w:p>
    <w:p w14:paraId="2F4DF14C" w14:textId="77777777" w:rsidR="00DC7306" w:rsidRPr="00451566" w:rsidRDefault="00636852">
      <w:pPr>
        <w:pStyle w:val="Zkladntext"/>
        <w:numPr>
          <w:ilvl w:val="1"/>
          <w:numId w:val="22"/>
        </w:numPr>
        <w:tabs>
          <w:tab w:val="left" w:pos="1820"/>
        </w:tabs>
        <w:ind w:left="1819" w:right="120" w:hanging="849"/>
        <w:jc w:val="both"/>
        <w:rPr>
          <w:rFonts w:asciiTheme="minorBidi" w:hAnsiTheme="minorBidi"/>
        </w:rPr>
      </w:pPr>
      <w:r w:rsidRPr="00451566">
        <w:rPr>
          <w:rFonts w:asciiTheme="minorBidi" w:hAnsiTheme="minorBidi"/>
        </w:rPr>
        <w:t>vypracúva, zhromažďuje a rozosiela dokumenty a informácie, ktoré môžu byť potrebné pre prácu zhromaždenia a pomocných orgánov.</w:t>
      </w:r>
    </w:p>
    <w:p w14:paraId="5C2EABF4" w14:textId="77777777" w:rsidR="00DC7306" w:rsidRPr="00451566" w:rsidRDefault="00DC7306">
      <w:pPr>
        <w:spacing w:before="9"/>
        <w:rPr>
          <w:rFonts w:asciiTheme="minorBidi" w:eastAsia="Arial" w:hAnsiTheme="minorBidi"/>
          <w:sz w:val="21"/>
          <w:szCs w:val="21"/>
        </w:rPr>
      </w:pPr>
    </w:p>
    <w:p w14:paraId="05878417" w14:textId="77777777" w:rsidR="00DC7306" w:rsidRPr="00451566" w:rsidRDefault="00636852">
      <w:pPr>
        <w:pStyle w:val="Nadpis1"/>
        <w:ind w:left="3883" w:right="3884"/>
        <w:jc w:val="center"/>
        <w:rPr>
          <w:rFonts w:asciiTheme="minorBidi" w:hAnsiTheme="minorBidi"/>
          <w:b w:val="0"/>
          <w:bCs w:val="0"/>
        </w:rPr>
      </w:pPr>
      <w:r w:rsidRPr="00451566">
        <w:rPr>
          <w:rFonts w:asciiTheme="minorBidi" w:hAnsiTheme="minorBidi"/>
        </w:rPr>
        <w:t>Článok 31</w:t>
      </w:r>
    </w:p>
    <w:p w14:paraId="3AE30EAB" w14:textId="77777777" w:rsidR="00DC7306" w:rsidRPr="00451566" w:rsidRDefault="00DC7306">
      <w:pPr>
        <w:rPr>
          <w:rFonts w:asciiTheme="minorBidi" w:eastAsia="Arial" w:hAnsiTheme="minorBidi"/>
          <w:b/>
          <w:bCs/>
        </w:rPr>
      </w:pPr>
    </w:p>
    <w:p w14:paraId="33B68552" w14:textId="6C16581B" w:rsidR="00DC7306" w:rsidRPr="00451566" w:rsidRDefault="00636852">
      <w:pPr>
        <w:pStyle w:val="Zkladntext"/>
        <w:ind w:left="118" w:right="114"/>
        <w:jc w:val="both"/>
        <w:rPr>
          <w:rFonts w:asciiTheme="minorBidi" w:hAnsiTheme="minorBidi"/>
        </w:rPr>
      </w:pPr>
      <w:r w:rsidRPr="00451566">
        <w:rPr>
          <w:rFonts w:asciiTheme="minorBidi" w:hAnsiTheme="minorBidi"/>
        </w:rPr>
        <w:t xml:space="preserve">Riaditeľ, personál a odborníci </w:t>
      </w:r>
      <w:r w:rsidR="00EE2888">
        <w:rPr>
          <w:rFonts w:asciiTheme="minorBidi" w:hAnsiTheme="minorBidi"/>
        </w:rPr>
        <w:t>vy</w:t>
      </w:r>
      <w:r w:rsidRPr="00451566">
        <w:rPr>
          <w:rFonts w:asciiTheme="minorBidi" w:hAnsiTheme="minorBidi"/>
        </w:rPr>
        <w:t xml:space="preserve">menovaní riaditeľom pri výkone svojich povinností nebudú požadovať alebo prijímať pokyny od ktorejkoľvek vlády alebo orgánu mimo fondu HNS. Musia sa zdržať akéhokoľvek konania, ktoré by mohlo nepriaznivo vplývať na ich postavenie medzinárodných úradníkov. Každý zmluvný štát sa zaviaže, že bude rešpektovať výlučný medzinárodný charakter zodpovedností riaditeľa, personálu a odborníkov </w:t>
      </w:r>
      <w:r w:rsidR="00EE2888">
        <w:rPr>
          <w:rFonts w:asciiTheme="minorBidi" w:hAnsiTheme="minorBidi"/>
        </w:rPr>
        <w:t>vy</w:t>
      </w:r>
      <w:r w:rsidRPr="00451566">
        <w:rPr>
          <w:rFonts w:asciiTheme="minorBidi" w:hAnsiTheme="minorBidi"/>
        </w:rPr>
        <w:t>menovaných riaditeľom a nebude sa snažiť ich ovplyvňovať pri plnení ich povinností.</w:t>
      </w:r>
    </w:p>
    <w:p w14:paraId="7C257466" w14:textId="77777777" w:rsidR="00DC7306" w:rsidRPr="00451566" w:rsidRDefault="00DC7306">
      <w:pPr>
        <w:spacing w:before="9"/>
        <w:rPr>
          <w:rFonts w:asciiTheme="minorBidi" w:eastAsia="Arial" w:hAnsiTheme="minorBidi"/>
          <w:sz w:val="21"/>
          <w:szCs w:val="21"/>
        </w:rPr>
      </w:pPr>
    </w:p>
    <w:p w14:paraId="43EF768C" w14:textId="77777777" w:rsidR="00DC7306" w:rsidRPr="00451566" w:rsidRDefault="00636852" w:rsidP="00181CDF">
      <w:pPr>
        <w:pStyle w:val="Nadpis1"/>
        <w:spacing w:line="477" w:lineRule="auto"/>
        <w:ind w:left="4156" w:right="3781" w:firstLine="2"/>
        <w:jc w:val="center"/>
        <w:rPr>
          <w:rFonts w:asciiTheme="minorBidi" w:hAnsiTheme="minorBidi"/>
          <w:b w:val="0"/>
          <w:bCs w:val="0"/>
        </w:rPr>
      </w:pPr>
      <w:r w:rsidRPr="00451566">
        <w:rPr>
          <w:rFonts w:asciiTheme="minorBidi" w:hAnsiTheme="minorBidi"/>
        </w:rPr>
        <w:t>Financie Článok 32</w:t>
      </w:r>
    </w:p>
    <w:p w14:paraId="54A3BEB0" w14:textId="77777777" w:rsidR="00DC7306" w:rsidRPr="00451566" w:rsidRDefault="00636852">
      <w:pPr>
        <w:pStyle w:val="Zkladntext"/>
        <w:numPr>
          <w:ilvl w:val="0"/>
          <w:numId w:val="21"/>
        </w:numPr>
        <w:tabs>
          <w:tab w:val="left" w:pos="970"/>
        </w:tabs>
        <w:spacing w:before="12"/>
        <w:ind w:right="116" w:firstLine="0"/>
        <w:jc w:val="both"/>
        <w:rPr>
          <w:rFonts w:asciiTheme="minorBidi" w:hAnsiTheme="minorBidi"/>
        </w:rPr>
      </w:pPr>
      <w:r w:rsidRPr="00451566">
        <w:rPr>
          <w:rFonts w:asciiTheme="minorBidi" w:hAnsiTheme="minorBidi"/>
        </w:rPr>
        <w:t>Každý zmluvný štát znáša mzdové, cestovné a iné výdavky svojej delegácie v zhromaždení a svojich zástupcov v pomocných orgánoch.</w:t>
      </w:r>
    </w:p>
    <w:p w14:paraId="28D73A02" w14:textId="77777777" w:rsidR="00DC7306" w:rsidRPr="00451566" w:rsidRDefault="00DC7306">
      <w:pPr>
        <w:spacing w:before="9"/>
        <w:rPr>
          <w:rFonts w:asciiTheme="minorBidi" w:eastAsia="Arial" w:hAnsiTheme="minorBidi"/>
          <w:sz w:val="21"/>
          <w:szCs w:val="21"/>
        </w:rPr>
      </w:pPr>
    </w:p>
    <w:p w14:paraId="63D930EC" w14:textId="77777777" w:rsidR="00DC7306" w:rsidRPr="00451566" w:rsidRDefault="00636852">
      <w:pPr>
        <w:pStyle w:val="Zkladntext"/>
        <w:numPr>
          <w:ilvl w:val="0"/>
          <w:numId w:val="21"/>
        </w:numPr>
        <w:tabs>
          <w:tab w:val="left" w:pos="970"/>
        </w:tabs>
        <w:ind w:right="116" w:firstLine="0"/>
        <w:jc w:val="both"/>
        <w:rPr>
          <w:rFonts w:asciiTheme="minorBidi" w:hAnsiTheme="minorBidi"/>
        </w:rPr>
      </w:pPr>
      <w:r w:rsidRPr="00451566">
        <w:rPr>
          <w:rFonts w:asciiTheme="minorBidi" w:hAnsiTheme="minorBidi"/>
        </w:rPr>
        <w:t>Akékoľvek iné výdavky vynaložené v rámci činnosti fondu HNS znáša fond HNS.</w:t>
      </w:r>
    </w:p>
    <w:p w14:paraId="1E36B18B" w14:textId="77777777" w:rsidR="00DC7306" w:rsidRPr="00451566" w:rsidRDefault="00DC7306">
      <w:pPr>
        <w:spacing w:before="9"/>
        <w:rPr>
          <w:rFonts w:asciiTheme="minorBidi" w:eastAsia="Arial" w:hAnsiTheme="minorBidi"/>
          <w:sz w:val="21"/>
          <w:szCs w:val="21"/>
        </w:rPr>
      </w:pPr>
    </w:p>
    <w:p w14:paraId="3345D2E0" w14:textId="77777777" w:rsidR="00DC7306" w:rsidRPr="00451566" w:rsidRDefault="00636852" w:rsidP="00181CDF">
      <w:pPr>
        <w:pStyle w:val="Nadpis1"/>
        <w:spacing w:line="477" w:lineRule="auto"/>
        <w:ind w:left="4156" w:right="3781" w:firstLine="2"/>
        <w:jc w:val="center"/>
        <w:rPr>
          <w:rFonts w:asciiTheme="minorBidi" w:hAnsiTheme="minorBidi"/>
          <w:b w:val="0"/>
          <w:bCs w:val="0"/>
        </w:rPr>
      </w:pPr>
      <w:r w:rsidRPr="00451566">
        <w:rPr>
          <w:rFonts w:asciiTheme="minorBidi" w:hAnsiTheme="minorBidi"/>
        </w:rPr>
        <w:t>Hlasovanie Článok 33</w:t>
      </w:r>
    </w:p>
    <w:p w14:paraId="18B7A9C1" w14:textId="77777777" w:rsidR="00DC7306" w:rsidRPr="00451566" w:rsidRDefault="00636852">
      <w:pPr>
        <w:pStyle w:val="Zkladntext"/>
        <w:spacing w:before="12"/>
        <w:jc w:val="both"/>
        <w:rPr>
          <w:rFonts w:asciiTheme="minorBidi" w:hAnsiTheme="minorBidi"/>
        </w:rPr>
      </w:pPr>
      <w:r w:rsidRPr="00451566">
        <w:rPr>
          <w:rFonts w:asciiTheme="minorBidi" w:hAnsiTheme="minorBidi"/>
        </w:rPr>
        <w:t>Na hlasovanie zhromaždenia sa vzťahujú tieto ustanovenia:</w:t>
      </w:r>
    </w:p>
    <w:p w14:paraId="58F80470" w14:textId="77777777" w:rsidR="00DC7306" w:rsidRPr="00451566" w:rsidRDefault="00DC7306">
      <w:pPr>
        <w:rPr>
          <w:rFonts w:asciiTheme="minorBidi" w:eastAsia="Arial" w:hAnsiTheme="minorBidi"/>
        </w:rPr>
      </w:pPr>
    </w:p>
    <w:p w14:paraId="3DCF26C9" w14:textId="77777777" w:rsidR="00DC7306" w:rsidRPr="00451566" w:rsidRDefault="00636852">
      <w:pPr>
        <w:pStyle w:val="Zkladntext"/>
        <w:numPr>
          <w:ilvl w:val="1"/>
          <w:numId w:val="21"/>
        </w:numPr>
        <w:tabs>
          <w:tab w:val="left" w:pos="1820"/>
        </w:tabs>
        <w:ind w:right="121" w:hanging="849"/>
        <w:rPr>
          <w:rFonts w:asciiTheme="minorBidi" w:hAnsiTheme="minorBidi"/>
        </w:rPr>
      </w:pPr>
      <w:r w:rsidRPr="00451566">
        <w:rPr>
          <w:rFonts w:asciiTheme="minorBidi" w:hAnsiTheme="minorBidi"/>
        </w:rPr>
        <w:t>každý člen má jeden hlas;</w:t>
      </w:r>
    </w:p>
    <w:p w14:paraId="4F0FCEA7" w14:textId="77777777" w:rsidR="00DC7306" w:rsidRPr="00451566" w:rsidRDefault="00DC7306">
      <w:pPr>
        <w:rPr>
          <w:rFonts w:asciiTheme="minorBidi" w:eastAsia="Arial" w:hAnsiTheme="minorBidi"/>
        </w:rPr>
      </w:pPr>
    </w:p>
    <w:p w14:paraId="2C77AA25" w14:textId="77777777" w:rsidR="00DC7306" w:rsidRPr="00451566" w:rsidRDefault="00636852">
      <w:pPr>
        <w:pStyle w:val="Zkladntext"/>
        <w:numPr>
          <w:ilvl w:val="1"/>
          <w:numId w:val="21"/>
        </w:numPr>
        <w:tabs>
          <w:tab w:val="left" w:pos="1819"/>
        </w:tabs>
        <w:ind w:right="120" w:hanging="849"/>
        <w:jc w:val="both"/>
        <w:rPr>
          <w:rFonts w:asciiTheme="minorBidi" w:hAnsiTheme="minorBidi"/>
        </w:rPr>
      </w:pPr>
      <w:r w:rsidRPr="00451566">
        <w:rPr>
          <w:rFonts w:asciiTheme="minorBidi" w:hAnsiTheme="minorBidi"/>
        </w:rPr>
        <w:t>rozhodnutia zhromaždenia sa prijímajú väčšinou hlasov prítomných a hlasujúcich členov, pokiaľ nie je v článku 34 stanovené inak;</w:t>
      </w:r>
    </w:p>
    <w:p w14:paraId="05C7203E" w14:textId="77777777" w:rsidR="00DC7306" w:rsidRPr="00451566" w:rsidRDefault="00DC7306">
      <w:pPr>
        <w:rPr>
          <w:rFonts w:asciiTheme="minorBidi" w:eastAsia="Arial" w:hAnsiTheme="minorBidi"/>
        </w:rPr>
      </w:pPr>
    </w:p>
    <w:p w14:paraId="432C92FC" w14:textId="77777777" w:rsidR="00DC7306" w:rsidRPr="00451566" w:rsidRDefault="00636852">
      <w:pPr>
        <w:pStyle w:val="Zkladntext"/>
        <w:numPr>
          <w:ilvl w:val="1"/>
          <w:numId w:val="21"/>
        </w:numPr>
        <w:tabs>
          <w:tab w:val="left" w:pos="1819"/>
        </w:tabs>
        <w:ind w:right="120" w:hanging="849"/>
        <w:jc w:val="both"/>
        <w:rPr>
          <w:rFonts w:asciiTheme="minorBidi" w:hAnsiTheme="minorBidi"/>
        </w:rPr>
      </w:pPr>
      <w:r w:rsidRPr="00451566">
        <w:rPr>
          <w:rFonts w:asciiTheme="minorBidi" w:hAnsiTheme="minorBidi"/>
        </w:rPr>
        <w:t>rozhodnutia, pri ktorých sa vyžaduje dvojtretinová väčšina, si vyžadujú dvojtretinovú väčšinu hlasov prítomných členov; a</w:t>
      </w:r>
    </w:p>
    <w:p w14:paraId="200FAAAF" w14:textId="77777777" w:rsidR="00DC7306" w:rsidRPr="00451566" w:rsidRDefault="00DC7306">
      <w:pPr>
        <w:spacing w:before="9"/>
        <w:rPr>
          <w:rFonts w:asciiTheme="minorBidi" w:eastAsia="Arial" w:hAnsiTheme="minorBidi"/>
          <w:sz w:val="21"/>
          <w:szCs w:val="21"/>
        </w:rPr>
      </w:pPr>
    </w:p>
    <w:p w14:paraId="1413CCF3" w14:textId="77777777" w:rsidR="00DC7306" w:rsidRPr="00451566" w:rsidRDefault="00636852">
      <w:pPr>
        <w:pStyle w:val="Zkladntext"/>
        <w:numPr>
          <w:ilvl w:val="1"/>
          <w:numId w:val="21"/>
        </w:numPr>
        <w:tabs>
          <w:tab w:val="left" w:pos="1819"/>
        </w:tabs>
        <w:ind w:right="117" w:hanging="849"/>
        <w:jc w:val="both"/>
        <w:rPr>
          <w:rFonts w:asciiTheme="minorBidi" w:hAnsiTheme="minorBidi"/>
        </w:rPr>
      </w:pPr>
      <w:r w:rsidRPr="00451566">
        <w:rPr>
          <w:rFonts w:asciiTheme="minorBidi" w:hAnsiTheme="minorBidi"/>
        </w:rPr>
        <w:t>na účely tohto článku výraz „prítomní členovia“ znamená „členov prítomných na zasadaní v čase hlasovania“ a výraz „prítomní a hlasujúci členovia“ znamená „členov prítomných a hlasujúcich kladne alebo záporne“. Členovia, ktorí sa zdržia hlasovania, sa považujú za nehlasujúcich.</w:t>
      </w:r>
    </w:p>
    <w:p w14:paraId="56AA43CB"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5CF7A174" w14:textId="77777777" w:rsidR="00DC7306" w:rsidRPr="00451566" w:rsidRDefault="00DC7306">
      <w:pPr>
        <w:spacing w:before="8"/>
        <w:rPr>
          <w:rFonts w:asciiTheme="minorBidi" w:eastAsia="Arial" w:hAnsiTheme="minorBidi"/>
          <w:sz w:val="15"/>
          <w:szCs w:val="15"/>
        </w:rPr>
      </w:pPr>
    </w:p>
    <w:p w14:paraId="22F9CFC3" w14:textId="77777777" w:rsidR="00DC7306" w:rsidRPr="00451566" w:rsidRDefault="00636852">
      <w:pPr>
        <w:pStyle w:val="Nadpis1"/>
        <w:spacing w:before="72"/>
        <w:ind w:right="3884"/>
        <w:jc w:val="center"/>
        <w:rPr>
          <w:rFonts w:asciiTheme="minorBidi" w:hAnsiTheme="minorBidi"/>
          <w:b w:val="0"/>
          <w:bCs w:val="0"/>
        </w:rPr>
      </w:pPr>
      <w:r w:rsidRPr="00451566">
        <w:rPr>
          <w:rFonts w:asciiTheme="minorBidi" w:hAnsiTheme="minorBidi"/>
        </w:rPr>
        <w:t>Článok 34</w:t>
      </w:r>
    </w:p>
    <w:p w14:paraId="64A41F8A" w14:textId="77777777" w:rsidR="00DC7306" w:rsidRPr="00451566" w:rsidRDefault="00DC7306">
      <w:pPr>
        <w:spacing w:before="3"/>
        <w:rPr>
          <w:rFonts w:asciiTheme="minorBidi" w:eastAsia="Arial" w:hAnsiTheme="minorBidi"/>
          <w:b/>
          <w:bCs/>
        </w:rPr>
      </w:pPr>
    </w:p>
    <w:p w14:paraId="075AD7B7" w14:textId="3790512C" w:rsidR="00DC7306" w:rsidRPr="00451566" w:rsidRDefault="00636852">
      <w:pPr>
        <w:pStyle w:val="Zkladntext"/>
        <w:ind w:left="118"/>
        <w:jc w:val="both"/>
        <w:rPr>
          <w:rFonts w:asciiTheme="minorBidi" w:hAnsiTheme="minorBidi"/>
        </w:rPr>
      </w:pPr>
      <w:r w:rsidRPr="00451566">
        <w:rPr>
          <w:rFonts w:asciiTheme="minorBidi" w:hAnsiTheme="minorBidi"/>
        </w:rPr>
        <w:t>Nasled</w:t>
      </w:r>
      <w:r w:rsidR="00EE2888">
        <w:rPr>
          <w:rFonts w:asciiTheme="minorBidi" w:hAnsiTheme="minorBidi"/>
        </w:rPr>
        <w:t xml:space="preserve">ujúce </w:t>
      </w:r>
      <w:r w:rsidRPr="00451566">
        <w:rPr>
          <w:rFonts w:asciiTheme="minorBidi" w:hAnsiTheme="minorBidi"/>
        </w:rPr>
        <w:t>rozhodnutia zhromaždenia si vyžadujú dvojtretinovú väčšinu:</w:t>
      </w:r>
    </w:p>
    <w:p w14:paraId="43122E25" w14:textId="77777777" w:rsidR="00DC7306" w:rsidRPr="00451566" w:rsidRDefault="00DC7306">
      <w:pPr>
        <w:rPr>
          <w:rFonts w:asciiTheme="minorBidi" w:eastAsia="Arial" w:hAnsiTheme="minorBidi"/>
        </w:rPr>
      </w:pPr>
    </w:p>
    <w:p w14:paraId="2B8110CB" w14:textId="77777777" w:rsidR="00DC7306" w:rsidRPr="00451566" w:rsidRDefault="00737E34">
      <w:pPr>
        <w:pStyle w:val="Zkladntext"/>
        <w:numPr>
          <w:ilvl w:val="0"/>
          <w:numId w:val="20"/>
        </w:numPr>
        <w:tabs>
          <w:tab w:val="left" w:pos="1820"/>
        </w:tabs>
        <w:ind w:right="122" w:hanging="849"/>
        <w:rPr>
          <w:rFonts w:asciiTheme="minorBidi" w:hAnsiTheme="minorBidi"/>
        </w:rPr>
      </w:pPr>
      <w:r>
        <w:rPr>
          <w:rFonts w:asciiTheme="minorBidi" w:hAnsiTheme="minorBidi"/>
        </w:rPr>
        <w:t>rozhodnutie podľa článku 19</w:t>
      </w:r>
      <w:r w:rsidR="00636852" w:rsidRPr="00451566">
        <w:rPr>
          <w:rFonts w:asciiTheme="minorBidi" w:hAnsiTheme="minorBidi"/>
        </w:rPr>
        <w:t xml:space="preserve"> ods. 4 alebo ods. 5 o pozastavení alebo znovuotvorení samostatného účtu;</w:t>
      </w:r>
    </w:p>
    <w:p w14:paraId="116DFCF0" w14:textId="77777777" w:rsidR="00DC7306" w:rsidRPr="00451566" w:rsidRDefault="00DC7306">
      <w:pPr>
        <w:rPr>
          <w:rFonts w:asciiTheme="minorBidi" w:eastAsia="Arial" w:hAnsiTheme="minorBidi"/>
        </w:rPr>
      </w:pPr>
    </w:p>
    <w:p w14:paraId="438D37B6" w14:textId="77777777" w:rsidR="00DC7306" w:rsidRPr="00451566" w:rsidRDefault="00737E34">
      <w:pPr>
        <w:pStyle w:val="Zkladntext"/>
        <w:numPr>
          <w:ilvl w:val="0"/>
          <w:numId w:val="20"/>
        </w:numPr>
        <w:tabs>
          <w:tab w:val="left" w:pos="1820"/>
        </w:tabs>
        <w:ind w:right="122" w:hanging="849"/>
        <w:rPr>
          <w:rFonts w:asciiTheme="minorBidi" w:hAnsiTheme="minorBidi"/>
        </w:rPr>
      </w:pPr>
      <w:r>
        <w:rPr>
          <w:rFonts w:asciiTheme="minorBidi" w:hAnsiTheme="minorBidi"/>
        </w:rPr>
        <w:t>rozhodnutie podľa článku 22</w:t>
      </w:r>
      <w:r w:rsidR="00636852" w:rsidRPr="00451566">
        <w:rPr>
          <w:rFonts w:asciiTheme="minorBidi" w:hAnsiTheme="minorBidi"/>
        </w:rPr>
        <w:t xml:space="preserve"> ods. 2 o neprijatí opatrenia alebo nepokračovaní konania voči prispievateľovi;</w:t>
      </w:r>
    </w:p>
    <w:p w14:paraId="1B9F279F" w14:textId="77777777" w:rsidR="00DC7306" w:rsidRPr="00451566" w:rsidRDefault="00DC7306">
      <w:pPr>
        <w:spacing w:before="9"/>
        <w:rPr>
          <w:rFonts w:asciiTheme="minorBidi" w:eastAsia="Arial" w:hAnsiTheme="minorBidi"/>
          <w:sz w:val="21"/>
          <w:szCs w:val="21"/>
        </w:rPr>
      </w:pPr>
    </w:p>
    <w:p w14:paraId="43BFC4D2" w14:textId="421C8EB5" w:rsidR="00DC7306" w:rsidRPr="00451566" w:rsidRDefault="00EE2888">
      <w:pPr>
        <w:pStyle w:val="Zkladntext"/>
        <w:numPr>
          <w:ilvl w:val="0"/>
          <w:numId w:val="20"/>
        </w:numPr>
        <w:tabs>
          <w:tab w:val="left" w:pos="1820"/>
        </w:tabs>
        <w:ind w:right="121" w:hanging="849"/>
        <w:rPr>
          <w:rFonts w:asciiTheme="minorBidi" w:hAnsiTheme="minorBidi"/>
        </w:rPr>
      </w:pPr>
      <w:r>
        <w:rPr>
          <w:rFonts w:asciiTheme="minorBidi" w:hAnsiTheme="minorBidi"/>
        </w:rPr>
        <w:t>vy</w:t>
      </w:r>
      <w:r w:rsidR="00636852" w:rsidRPr="00451566">
        <w:rPr>
          <w:rFonts w:asciiTheme="minorBidi" w:hAnsiTheme="minorBidi"/>
        </w:rPr>
        <w:t>meno</w:t>
      </w:r>
      <w:r w:rsidR="00737E34">
        <w:rPr>
          <w:rFonts w:asciiTheme="minorBidi" w:hAnsiTheme="minorBidi"/>
        </w:rPr>
        <w:t>vanie riaditeľa podľa článku 26</w:t>
      </w:r>
      <w:r w:rsidR="00636852" w:rsidRPr="00451566">
        <w:rPr>
          <w:rFonts w:asciiTheme="minorBidi" w:hAnsiTheme="minorBidi"/>
        </w:rPr>
        <w:t xml:space="preserve"> písm. d);</w:t>
      </w:r>
    </w:p>
    <w:p w14:paraId="2EEE7FC3" w14:textId="77777777" w:rsidR="00DC7306" w:rsidRPr="00451566" w:rsidRDefault="00DC7306">
      <w:pPr>
        <w:rPr>
          <w:rFonts w:asciiTheme="minorBidi" w:eastAsia="Arial" w:hAnsiTheme="minorBidi"/>
        </w:rPr>
      </w:pPr>
    </w:p>
    <w:p w14:paraId="0EA81CA8" w14:textId="77777777" w:rsidR="00DC7306" w:rsidRPr="00451566" w:rsidRDefault="00636852">
      <w:pPr>
        <w:pStyle w:val="Zkladntext"/>
        <w:numPr>
          <w:ilvl w:val="0"/>
          <w:numId w:val="20"/>
        </w:numPr>
        <w:tabs>
          <w:tab w:val="left" w:pos="1820"/>
        </w:tabs>
        <w:ind w:right="122" w:hanging="849"/>
        <w:rPr>
          <w:rFonts w:asciiTheme="minorBidi" w:hAnsiTheme="minorBidi"/>
        </w:rPr>
      </w:pPr>
      <w:r w:rsidRPr="00451566">
        <w:rPr>
          <w:rFonts w:asciiTheme="minorBidi" w:hAnsiTheme="minorBidi"/>
        </w:rPr>
        <w:t>zriadenie po</w:t>
      </w:r>
      <w:r w:rsidR="008707D4">
        <w:rPr>
          <w:rFonts w:asciiTheme="minorBidi" w:hAnsiTheme="minorBidi"/>
        </w:rPr>
        <w:t>mocných orgánov podľa článku 26</w:t>
      </w:r>
      <w:r w:rsidRPr="00451566">
        <w:rPr>
          <w:rFonts w:asciiTheme="minorBidi" w:hAnsiTheme="minorBidi"/>
        </w:rPr>
        <w:t xml:space="preserve"> písm. i) a záležitosti týkajúce sa takého zriadenia; a</w:t>
      </w:r>
    </w:p>
    <w:p w14:paraId="62601113" w14:textId="77777777" w:rsidR="00DC7306" w:rsidRPr="00451566" w:rsidRDefault="00DC7306">
      <w:pPr>
        <w:rPr>
          <w:rFonts w:asciiTheme="minorBidi" w:eastAsia="Arial" w:hAnsiTheme="minorBidi"/>
        </w:rPr>
      </w:pPr>
    </w:p>
    <w:p w14:paraId="1A7C0103" w14:textId="77777777" w:rsidR="00DC7306" w:rsidRPr="00451566" w:rsidRDefault="00737E34">
      <w:pPr>
        <w:pStyle w:val="Zkladntext"/>
        <w:numPr>
          <w:ilvl w:val="0"/>
          <w:numId w:val="20"/>
        </w:numPr>
        <w:tabs>
          <w:tab w:val="left" w:pos="1820"/>
        </w:tabs>
        <w:ind w:right="121"/>
        <w:rPr>
          <w:rFonts w:asciiTheme="minorBidi" w:hAnsiTheme="minorBidi"/>
        </w:rPr>
      </w:pPr>
      <w:r>
        <w:rPr>
          <w:rFonts w:asciiTheme="minorBidi" w:hAnsiTheme="minorBidi"/>
        </w:rPr>
        <w:t>rozhodnutie podľa článku 51</w:t>
      </w:r>
      <w:r w:rsidR="00636852" w:rsidRPr="00451566">
        <w:rPr>
          <w:rFonts w:asciiTheme="minorBidi" w:hAnsiTheme="minorBidi"/>
        </w:rPr>
        <w:t xml:space="preserve"> ods. 1, že tento dohovor je naďalej platný.</w:t>
      </w:r>
    </w:p>
    <w:p w14:paraId="223F9447" w14:textId="77777777" w:rsidR="00DC7306" w:rsidRPr="00451566" w:rsidRDefault="00DC7306">
      <w:pPr>
        <w:spacing w:before="9"/>
        <w:rPr>
          <w:rFonts w:asciiTheme="minorBidi" w:eastAsia="Arial" w:hAnsiTheme="minorBidi"/>
          <w:sz w:val="21"/>
          <w:szCs w:val="21"/>
        </w:rPr>
      </w:pPr>
    </w:p>
    <w:p w14:paraId="7C282681" w14:textId="77777777" w:rsidR="00DC7306" w:rsidRPr="00451566" w:rsidRDefault="00636852">
      <w:pPr>
        <w:pStyle w:val="Nadpis1"/>
        <w:spacing w:line="480" w:lineRule="auto"/>
        <w:ind w:left="2474" w:right="2473"/>
        <w:jc w:val="center"/>
        <w:rPr>
          <w:rFonts w:asciiTheme="minorBidi" w:hAnsiTheme="minorBidi"/>
          <w:b w:val="0"/>
          <w:bCs w:val="0"/>
        </w:rPr>
      </w:pPr>
      <w:r w:rsidRPr="00451566">
        <w:rPr>
          <w:rFonts w:asciiTheme="minorBidi" w:hAnsiTheme="minorBidi"/>
        </w:rPr>
        <w:t>Daňové výnimky a menové predpisy Článok 35</w:t>
      </w:r>
    </w:p>
    <w:p w14:paraId="2B5A2457" w14:textId="77777777" w:rsidR="00DC7306" w:rsidRPr="00451566" w:rsidRDefault="00636852">
      <w:pPr>
        <w:pStyle w:val="Zkladntext"/>
        <w:numPr>
          <w:ilvl w:val="0"/>
          <w:numId w:val="19"/>
        </w:numPr>
        <w:tabs>
          <w:tab w:val="left" w:pos="970"/>
        </w:tabs>
        <w:spacing w:before="7"/>
        <w:ind w:right="113" w:firstLine="0"/>
        <w:jc w:val="both"/>
        <w:rPr>
          <w:rFonts w:asciiTheme="minorBidi" w:hAnsiTheme="minorBidi"/>
        </w:rPr>
      </w:pPr>
      <w:r w:rsidRPr="00451566">
        <w:rPr>
          <w:rFonts w:asciiTheme="minorBidi" w:hAnsiTheme="minorBidi"/>
        </w:rPr>
        <w:t>Fond HNS, jeho aktíva, príjmy, vrátane príspevkov, a iný majetok potrebný na vykonávanie jeho funkcií, ako je opísané v článk</w:t>
      </w:r>
      <w:r w:rsidR="008707D4">
        <w:rPr>
          <w:rFonts w:asciiTheme="minorBidi" w:hAnsiTheme="minorBidi"/>
        </w:rPr>
        <w:t>u 13</w:t>
      </w:r>
      <w:r w:rsidRPr="00451566">
        <w:rPr>
          <w:rFonts w:asciiTheme="minorBidi" w:hAnsiTheme="minorBidi"/>
        </w:rPr>
        <w:t xml:space="preserve"> ods. 1, sú vo všetkých zmluvných štátoch oslobodené od priamych daní.</w:t>
      </w:r>
    </w:p>
    <w:p w14:paraId="3C30F2A6" w14:textId="77777777" w:rsidR="00DC7306" w:rsidRPr="00451566" w:rsidRDefault="00DC7306">
      <w:pPr>
        <w:rPr>
          <w:rFonts w:asciiTheme="minorBidi" w:eastAsia="Arial" w:hAnsiTheme="minorBidi"/>
        </w:rPr>
      </w:pPr>
    </w:p>
    <w:p w14:paraId="3CD9AA5D" w14:textId="09F092AC" w:rsidR="00DC7306" w:rsidRPr="00451566" w:rsidRDefault="00636852">
      <w:pPr>
        <w:pStyle w:val="Zkladntext"/>
        <w:numPr>
          <w:ilvl w:val="0"/>
          <w:numId w:val="19"/>
        </w:numPr>
        <w:tabs>
          <w:tab w:val="left" w:pos="970"/>
        </w:tabs>
        <w:ind w:right="117" w:firstLine="0"/>
        <w:jc w:val="both"/>
        <w:rPr>
          <w:rFonts w:asciiTheme="minorBidi" w:hAnsiTheme="minorBidi"/>
        </w:rPr>
      </w:pPr>
      <w:r w:rsidRPr="00451566">
        <w:rPr>
          <w:rFonts w:asciiTheme="minorBidi" w:hAnsiTheme="minorBidi"/>
        </w:rPr>
        <w:t>Keď uskutočňuje fond HNS rozsiahle nákupy hnuteľného alebo nehnuteľného majetku alebo služieb, ktoré sú potrebné na výkon jeho úradných činností, aby sa dosiahli ciele stanovené v</w:t>
      </w:r>
      <w:r w:rsidR="008707D4">
        <w:rPr>
          <w:rFonts w:asciiTheme="minorBidi" w:hAnsiTheme="minorBidi"/>
        </w:rPr>
        <w:t xml:space="preserve"> článku 13</w:t>
      </w:r>
      <w:r w:rsidRPr="00451566">
        <w:rPr>
          <w:rFonts w:asciiTheme="minorBidi" w:hAnsiTheme="minorBidi"/>
        </w:rPr>
        <w:t xml:space="preserve"> ods. 1, náklady na ktoré zahŕňajú nepriame dane alebo daň z predaja, vlády zmluvných štátov podľa možností prijmú príslušné opatrenia na odpustenie alebo náhradu </w:t>
      </w:r>
      <w:r w:rsidR="00EE2888">
        <w:rPr>
          <w:rFonts w:asciiTheme="minorBidi" w:hAnsiTheme="minorBidi"/>
        </w:rPr>
        <w:t xml:space="preserve">sumy </w:t>
      </w:r>
      <w:r w:rsidRPr="00451566">
        <w:rPr>
          <w:rFonts w:asciiTheme="minorBidi" w:hAnsiTheme="minorBidi"/>
        </w:rPr>
        <w:t>takých</w:t>
      </w:r>
      <w:r w:rsidR="008707D4">
        <w:rPr>
          <w:rFonts w:asciiTheme="minorBidi" w:hAnsiTheme="minorBidi"/>
        </w:rPr>
        <w:t>to</w:t>
      </w:r>
      <w:r w:rsidRPr="00451566">
        <w:rPr>
          <w:rFonts w:asciiTheme="minorBidi" w:hAnsiTheme="minorBidi"/>
        </w:rPr>
        <w:t xml:space="preserve"> </w:t>
      </w:r>
      <w:r w:rsidR="008707D4">
        <w:rPr>
          <w:rFonts w:asciiTheme="minorBidi" w:hAnsiTheme="minorBidi"/>
        </w:rPr>
        <w:t>poplatkov</w:t>
      </w:r>
      <w:r w:rsidRPr="00451566">
        <w:rPr>
          <w:rFonts w:asciiTheme="minorBidi" w:hAnsiTheme="minorBidi"/>
        </w:rPr>
        <w:t xml:space="preserve"> alebo daní. Tovary takto nadobudnuté sa nesmú predávať za platbu ani bezplatne, pokiaľ to nebude podľa podmienok schválených vládou štátu, ktorý udelil alebo podporil odpustenie alebo náhradu.</w:t>
      </w:r>
    </w:p>
    <w:p w14:paraId="05698662" w14:textId="77777777" w:rsidR="00DC7306" w:rsidRPr="00451566" w:rsidRDefault="00DC7306">
      <w:pPr>
        <w:rPr>
          <w:rFonts w:asciiTheme="minorBidi" w:eastAsia="Arial" w:hAnsiTheme="minorBidi"/>
        </w:rPr>
      </w:pPr>
    </w:p>
    <w:p w14:paraId="3C5513DA" w14:textId="77777777" w:rsidR="00DC7306" w:rsidRPr="00451566" w:rsidRDefault="00636852">
      <w:pPr>
        <w:pStyle w:val="Zkladntext"/>
        <w:numPr>
          <w:ilvl w:val="0"/>
          <w:numId w:val="19"/>
        </w:numPr>
        <w:tabs>
          <w:tab w:val="left" w:pos="970"/>
        </w:tabs>
        <w:ind w:right="115" w:firstLine="0"/>
        <w:jc w:val="both"/>
        <w:rPr>
          <w:rFonts w:asciiTheme="minorBidi" w:hAnsiTheme="minorBidi"/>
        </w:rPr>
      </w:pPr>
      <w:r w:rsidRPr="00451566">
        <w:rPr>
          <w:rFonts w:asciiTheme="minorBidi" w:hAnsiTheme="minorBidi"/>
        </w:rPr>
        <w:t xml:space="preserve">Žiadne výnimky sa neudeľujú v prípade </w:t>
      </w:r>
      <w:r w:rsidR="008707D4">
        <w:rPr>
          <w:rFonts w:asciiTheme="minorBidi" w:hAnsiTheme="minorBidi"/>
        </w:rPr>
        <w:t>poplatkov</w:t>
      </w:r>
      <w:r w:rsidRPr="00451566">
        <w:rPr>
          <w:rFonts w:asciiTheme="minorBidi" w:hAnsiTheme="minorBidi"/>
        </w:rPr>
        <w:t>, daní a iných dávok, ktoré predstavujú platby za služby vo verejnom záujme.</w:t>
      </w:r>
    </w:p>
    <w:p w14:paraId="26E75927" w14:textId="77777777" w:rsidR="00DC7306" w:rsidRPr="00451566" w:rsidRDefault="00DC7306">
      <w:pPr>
        <w:rPr>
          <w:rFonts w:asciiTheme="minorBidi" w:eastAsia="Arial" w:hAnsiTheme="minorBidi"/>
        </w:rPr>
      </w:pPr>
    </w:p>
    <w:p w14:paraId="14540789" w14:textId="77777777" w:rsidR="00DC7306" w:rsidRPr="00451566" w:rsidRDefault="00636852">
      <w:pPr>
        <w:pStyle w:val="Zkladntext"/>
        <w:numPr>
          <w:ilvl w:val="0"/>
          <w:numId w:val="19"/>
        </w:numPr>
        <w:tabs>
          <w:tab w:val="left" w:pos="969"/>
        </w:tabs>
        <w:ind w:left="116" w:right="116" w:firstLine="1"/>
        <w:jc w:val="both"/>
        <w:rPr>
          <w:rFonts w:asciiTheme="minorBidi" w:hAnsiTheme="minorBidi"/>
        </w:rPr>
      </w:pPr>
      <w:r w:rsidRPr="00451566">
        <w:rPr>
          <w:rFonts w:asciiTheme="minorBidi" w:hAnsiTheme="minorBidi"/>
        </w:rPr>
        <w:t>Fond HNS má výnimku zo všetkých ciel, daní a iných súvisiacich daní za tovar ním alebo v jeho mene importovaný alebo exportovaný na účely jeho úradného používania. Tovar takto importovaný nesmie byť za platbu alebo bezplatne prevedený na území štátu, do ktorého bol importovaný, môže sa tak stať len za podmienok schválených vládou uvedeného štátu.</w:t>
      </w:r>
    </w:p>
    <w:p w14:paraId="76B1C87D" w14:textId="77777777" w:rsidR="00DC7306" w:rsidRPr="00451566" w:rsidRDefault="00DC7306">
      <w:pPr>
        <w:spacing w:before="9"/>
        <w:rPr>
          <w:rFonts w:asciiTheme="minorBidi" w:eastAsia="Arial" w:hAnsiTheme="minorBidi"/>
          <w:sz w:val="21"/>
          <w:szCs w:val="21"/>
        </w:rPr>
      </w:pPr>
    </w:p>
    <w:p w14:paraId="1D656CAE" w14:textId="41FF618F" w:rsidR="00DC7306" w:rsidRPr="00451566" w:rsidRDefault="00636852">
      <w:pPr>
        <w:pStyle w:val="Zkladntext"/>
        <w:numPr>
          <w:ilvl w:val="0"/>
          <w:numId w:val="19"/>
        </w:numPr>
        <w:tabs>
          <w:tab w:val="left" w:pos="969"/>
        </w:tabs>
        <w:ind w:left="116" w:right="119" w:firstLine="0"/>
        <w:jc w:val="both"/>
        <w:rPr>
          <w:rFonts w:asciiTheme="minorBidi" w:hAnsiTheme="minorBidi"/>
        </w:rPr>
      </w:pPr>
      <w:r w:rsidRPr="00451566">
        <w:rPr>
          <w:rFonts w:asciiTheme="minorBidi" w:hAnsiTheme="minorBidi"/>
        </w:rPr>
        <w:t xml:space="preserve">Osoby </w:t>
      </w:r>
      <w:proofErr w:type="spellStart"/>
      <w:r w:rsidR="00EE2888" w:rsidRPr="00451566">
        <w:rPr>
          <w:rFonts w:asciiTheme="minorBidi" w:hAnsiTheme="minorBidi"/>
        </w:rPr>
        <w:t>pr</w:t>
      </w:r>
      <w:r w:rsidR="00EE2888">
        <w:rPr>
          <w:rFonts w:asciiTheme="minorBidi" w:hAnsiTheme="minorBidi"/>
        </w:rPr>
        <w:t>i</w:t>
      </w:r>
      <w:r w:rsidR="00EE2888" w:rsidRPr="00451566">
        <w:rPr>
          <w:rFonts w:asciiTheme="minorBidi" w:hAnsiTheme="minorBidi"/>
        </w:rPr>
        <w:t>spievajúce</w:t>
      </w:r>
      <w:proofErr w:type="spellEnd"/>
      <w:r w:rsidRPr="00451566">
        <w:rPr>
          <w:rFonts w:asciiTheme="minorBidi" w:hAnsiTheme="minorBidi"/>
        </w:rPr>
        <w:t xml:space="preserve"> do fondu HNS, ako aj poškodení alebo vlastníci prijímajúci náhradu z fondu HNS, podliehajú daňovým predpisom štátu, v ktorom sú zdaňované, pričom v tomto ohľade sa na nich nevzťahujú žiadne osobitné výnimky alebo iné zvýhodnenie.</w:t>
      </w:r>
    </w:p>
    <w:p w14:paraId="5707200F" w14:textId="77777777" w:rsidR="00DC7306" w:rsidRPr="00451566" w:rsidRDefault="00DC7306">
      <w:pPr>
        <w:spacing w:before="9"/>
        <w:rPr>
          <w:rFonts w:asciiTheme="minorBidi" w:eastAsia="Arial" w:hAnsiTheme="minorBidi"/>
          <w:sz w:val="21"/>
          <w:szCs w:val="21"/>
        </w:rPr>
      </w:pPr>
    </w:p>
    <w:p w14:paraId="4765B8EA" w14:textId="77777777" w:rsidR="00DC7306" w:rsidRPr="00451566" w:rsidRDefault="00636852">
      <w:pPr>
        <w:pStyle w:val="Zkladntext"/>
        <w:numPr>
          <w:ilvl w:val="0"/>
          <w:numId w:val="19"/>
        </w:numPr>
        <w:tabs>
          <w:tab w:val="left" w:pos="969"/>
        </w:tabs>
        <w:ind w:left="116" w:right="119" w:firstLine="0"/>
        <w:jc w:val="both"/>
        <w:rPr>
          <w:rFonts w:asciiTheme="minorBidi" w:hAnsiTheme="minorBidi"/>
        </w:rPr>
      </w:pPr>
      <w:r w:rsidRPr="00451566">
        <w:rPr>
          <w:rFonts w:asciiTheme="minorBidi" w:hAnsiTheme="minorBidi"/>
        </w:rPr>
        <w:t>Bez ohľadu na existujúce alebo budúce predpisy týkajúce sa meny alebo transferov, zmluvné štáty povolia transfer alebo platbu príspevku do fondu HNS a akejkoľvek náhrady platenej z fondu HNS bez akýchkoľvek obmedzení.</w:t>
      </w:r>
    </w:p>
    <w:p w14:paraId="2473BE34"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07549887" w14:textId="77777777" w:rsidR="00DC7306" w:rsidRPr="00451566" w:rsidRDefault="00DC7306">
      <w:pPr>
        <w:spacing w:before="8"/>
        <w:rPr>
          <w:rFonts w:asciiTheme="minorBidi" w:eastAsia="Arial" w:hAnsiTheme="minorBidi"/>
          <w:sz w:val="15"/>
          <w:szCs w:val="15"/>
        </w:rPr>
      </w:pPr>
    </w:p>
    <w:p w14:paraId="536C1908" w14:textId="77777777" w:rsidR="00181CDF" w:rsidRDefault="00636852">
      <w:pPr>
        <w:pStyle w:val="Nadpis1"/>
        <w:spacing w:before="72" w:line="480" w:lineRule="auto"/>
        <w:ind w:left="3008" w:right="3005"/>
        <w:jc w:val="center"/>
        <w:rPr>
          <w:rFonts w:asciiTheme="minorBidi" w:hAnsiTheme="minorBidi"/>
        </w:rPr>
      </w:pPr>
      <w:r w:rsidRPr="00451566">
        <w:rPr>
          <w:rFonts w:asciiTheme="minorBidi" w:hAnsiTheme="minorBidi"/>
        </w:rPr>
        <w:t xml:space="preserve">Dôvernosť informácií </w:t>
      </w:r>
    </w:p>
    <w:p w14:paraId="75092544" w14:textId="77777777" w:rsidR="00DC7306" w:rsidRPr="00451566" w:rsidRDefault="00636852">
      <w:pPr>
        <w:pStyle w:val="Nadpis1"/>
        <w:spacing w:before="72" w:line="480" w:lineRule="auto"/>
        <w:ind w:left="3008" w:right="3005"/>
        <w:jc w:val="center"/>
        <w:rPr>
          <w:rFonts w:asciiTheme="minorBidi" w:hAnsiTheme="minorBidi"/>
          <w:b w:val="0"/>
          <w:bCs w:val="0"/>
        </w:rPr>
      </w:pPr>
      <w:r w:rsidRPr="00451566">
        <w:rPr>
          <w:rFonts w:asciiTheme="minorBidi" w:hAnsiTheme="minorBidi"/>
        </w:rPr>
        <w:t>Článok 36</w:t>
      </w:r>
    </w:p>
    <w:p w14:paraId="7AE787FA" w14:textId="77777777" w:rsidR="00DC7306" w:rsidRPr="00451566" w:rsidRDefault="00636852">
      <w:pPr>
        <w:pStyle w:val="Zkladntext"/>
        <w:spacing w:before="10"/>
        <w:ind w:left="118" w:right="114"/>
        <w:jc w:val="both"/>
        <w:rPr>
          <w:rFonts w:asciiTheme="minorBidi" w:hAnsiTheme="minorBidi"/>
        </w:rPr>
      </w:pPr>
      <w:r w:rsidRPr="00451566">
        <w:rPr>
          <w:rFonts w:asciiTheme="minorBidi" w:hAnsiTheme="minorBidi"/>
        </w:rPr>
        <w:t xml:space="preserve">Informácie týkajúce sa jednotlivých prispievateľov poskytované na účely tohto dohovoru sa nemôžu prezradiť mimo fondu HNS, len pokiaľ je to bezpodmienečne potrebné na to, aby mohol fond HNS vykonávať svoje funkcie, vrátane žaloby a obhajoby pri </w:t>
      </w:r>
      <w:r w:rsidR="008707D4">
        <w:rPr>
          <w:rFonts w:asciiTheme="minorBidi" w:hAnsiTheme="minorBidi"/>
        </w:rPr>
        <w:t>súdnych</w:t>
      </w:r>
      <w:r w:rsidRPr="00451566">
        <w:rPr>
          <w:rFonts w:asciiTheme="minorBidi" w:hAnsiTheme="minorBidi"/>
        </w:rPr>
        <w:t xml:space="preserve"> konaniach.</w:t>
      </w:r>
    </w:p>
    <w:p w14:paraId="1F587FC7"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212AB5CF" w14:textId="77777777" w:rsidR="00DC7306" w:rsidRPr="00451566" w:rsidRDefault="00DC7306">
      <w:pPr>
        <w:spacing w:before="8"/>
        <w:rPr>
          <w:rFonts w:asciiTheme="minorBidi" w:eastAsia="Arial" w:hAnsiTheme="minorBidi"/>
          <w:sz w:val="15"/>
          <w:szCs w:val="15"/>
        </w:rPr>
      </w:pPr>
    </w:p>
    <w:p w14:paraId="7E8D88BB" w14:textId="77777777" w:rsidR="00DC7306" w:rsidRPr="00451566" w:rsidRDefault="00636852">
      <w:pPr>
        <w:pStyle w:val="Nadpis1"/>
        <w:spacing w:before="72" w:line="480" w:lineRule="auto"/>
        <w:ind w:left="3437" w:right="3283" w:firstLine="664"/>
        <w:rPr>
          <w:rFonts w:asciiTheme="minorBidi" w:hAnsiTheme="minorBidi"/>
          <w:b w:val="0"/>
          <w:bCs w:val="0"/>
        </w:rPr>
      </w:pPr>
      <w:r w:rsidRPr="001A18D9">
        <w:rPr>
          <w:rFonts w:asciiTheme="minorBidi" w:hAnsiTheme="minorBidi"/>
        </w:rPr>
        <w:t>Kapitola IV</w:t>
      </w:r>
      <w:r w:rsidRPr="00451566">
        <w:rPr>
          <w:rFonts w:asciiTheme="minorBidi" w:hAnsiTheme="minorBidi"/>
        </w:rPr>
        <w:t xml:space="preserve"> NÁROKY A ŽALOBY</w:t>
      </w:r>
    </w:p>
    <w:p w14:paraId="16C37987" w14:textId="77777777" w:rsidR="00181CDF" w:rsidRDefault="00636852">
      <w:pPr>
        <w:spacing w:before="7" w:line="480" w:lineRule="auto"/>
        <w:ind w:left="3484" w:right="3482"/>
        <w:jc w:val="center"/>
        <w:rPr>
          <w:rFonts w:asciiTheme="minorBidi" w:hAnsiTheme="minorBidi"/>
          <w:b/>
        </w:rPr>
      </w:pPr>
      <w:r w:rsidRPr="00451566">
        <w:rPr>
          <w:rFonts w:asciiTheme="minorBidi" w:hAnsiTheme="minorBidi"/>
          <w:b/>
        </w:rPr>
        <w:t>Pre</w:t>
      </w:r>
      <w:r w:rsidR="00A244E0">
        <w:rPr>
          <w:rFonts w:asciiTheme="minorBidi" w:hAnsiTheme="minorBidi"/>
          <w:b/>
        </w:rPr>
        <w:t>klúzia</w:t>
      </w:r>
      <w:r w:rsidRPr="00451566">
        <w:rPr>
          <w:rFonts w:asciiTheme="minorBidi" w:hAnsiTheme="minorBidi"/>
          <w:b/>
        </w:rPr>
        <w:t xml:space="preserve"> </w:t>
      </w:r>
    </w:p>
    <w:p w14:paraId="6419F2CD" w14:textId="77777777" w:rsidR="00DC7306" w:rsidRPr="00451566" w:rsidRDefault="00636852">
      <w:pPr>
        <w:spacing w:before="7" w:line="480" w:lineRule="auto"/>
        <w:ind w:left="3484" w:right="3482"/>
        <w:jc w:val="center"/>
        <w:rPr>
          <w:rFonts w:asciiTheme="minorBidi" w:eastAsia="Arial" w:hAnsiTheme="minorBidi"/>
        </w:rPr>
      </w:pPr>
      <w:r w:rsidRPr="00451566">
        <w:rPr>
          <w:rFonts w:asciiTheme="minorBidi" w:hAnsiTheme="minorBidi"/>
          <w:b/>
        </w:rPr>
        <w:t>Článok 37</w:t>
      </w:r>
    </w:p>
    <w:p w14:paraId="52849C9B" w14:textId="65D4A2D1" w:rsidR="00DC7306" w:rsidRPr="00451566" w:rsidRDefault="00636852">
      <w:pPr>
        <w:pStyle w:val="Zkladntext"/>
        <w:numPr>
          <w:ilvl w:val="0"/>
          <w:numId w:val="18"/>
        </w:numPr>
        <w:tabs>
          <w:tab w:val="left" w:pos="971"/>
        </w:tabs>
        <w:spacing w:before="10"/>
        <w:ind w:right="115" w:firstLine="0"/>
        <w:jc w:val="both"/>
        <w:rPr>
          <w:rFonts w:asciiTheme="minorBidi" w:hAnsiTheme="minorBidi"/>
        </w:rPr>
      </w:pPr>
      <w:r w:rsidRPr="00451566">
        <w:rPr>
          <w:rFonts w:asciiTheme="minorBidi" w:hAnsiTheme="minorBidi"/>
        </w:rPr>
        <w:t>Práva na náhradu škody podľa kapitoly II zaniknú, pokiaľ nie je vznesená žaloba do troch rokov odo dňa, ke</w:t>
      </w:r>
      <w:r w:rsidR="00EE2888">
        <w:rPr>
          <w:rFonts w:asciiTheme="minorBidi" w:hAnsiTheme="minorBidi"/>
        </w:rPr>
        <w:t>ď</w:t>
      </w:r>
      <w:r w:rsidRPr="00451566">
        <w:rPr>
          <w:rFonts w:asciiTheme="minorBidi" w:hAnsiTheme="minorBidi"/>
        </w:rPr>
        <w:t xml:space="preserve"> sa poškodená osoba dozvedela alebo mala odôvodnene dozvedieť o škode a totožnosti vlastníka.</w:t>
      </w:r>
    </w:p>
    <w:p w14:paraId="4478C2FF" w14:textId="77777777" w:rsidR="00DC7306" w:rsidRPr="00451566" w:rsidRDefault="00DC7306">
      <w:pPr>
        <w:rPr>
          <w:rFonts w:asciiTheme="minorBidi" w:eastAsia="Arial" w:hAnsiTheme="minorBidi"/>
        </w:rPr>
      </w:pPr>
    </w:p>
    <w:p w14:paraId="67DD7E8F" w14:textId="47B607A2" w:rsidR="00DC7306" w:rsidRPr="00451566" w:rsidRDefault="00636852">
      <w:pPr>
        <w:pStyle w:val="Zkladntext"/>
        <w:numPr>
          <w:ilvl w:val="0"/>
          <w:numId w:val="18"/>
        </w:numPr>
        <w:tabs>
          <w:tab w:val="left" w:pos="971"/>
        </w:tabs>
        <w:ind w:right="117" w:firstLine="0"/>
        <w:jc w:val="both"/>
        <w:rPr>
          <w:rFonts w:asciiTheme="minorBidi" w:hAnsiTheme="minorBidi"/>
        </w:rPr>
      </w:pPr>
      <w:r w:rsidRPr="00451566">
        <w:rPr>
          <w:rFonts w:asciiTheme="minorBidi" w:hAnsiTheme="minorBidi"/>
        </w:rPr>
        <w:t>Práva na náhradu škody podľa kapitoly III zaniknú, pokiaľ nie je vznesená žaloba alebo nebolo posky</w:t>
      </w:r>
      <w:r w:rsidR="007A6BAD">
        <w:rPr>
          <w:rFonts w:asciiTheme="minorBidi" w:hAnsiTheme="minorBidi"/>
        </w:rPr>
        <w:t>tnuté oznámenie podľa článku 39</w:t>
      </w:r>
      <w:r w:rsidRPr="00451566">
        <w:rPr>
          <w:rFonts w:asciiTheme="minorBidi" w:hAnsiTheme="minorBidi"/>
        </w:rPr>
        <w:t xml:space="preserve"> ods. 7, do troch rokov odo dňa, ke</w:t>
      </w:r>
      <w:r w:rsidR="00EE2888">
        <w:rPr>
          <w:rFonts w:asciiTheme="minorBidi" w:hAnsiTheme="minorBidi"/>
        </w:rPr>
        <w:t>ď</w:t>
      </w:r>
      <w:r w:rsidRPr="00451566">
        <w:rPr>
          <w:rFonts w:asciiTheme="minorBidi" w:hAnsiTheme="minorBidi"/>
        </w:rPr>
        <w:t xml:space="preserve"> sa poškodená osoba dozvedela alebo mala odôvodnene dozvedieť o škode.</w:t>
      </w:r>
    </w:p>
    <w:p w14:paraId="374D308E" w14:textId="77777777" w:rsidR="00DC7306" w:rsidRPr="00451566" w:rsidRDefault="00DC7306">
      <w:pPr>
        <w:spacing w:before="9"/>
        <w:rPr>
          <w:rFonts w:asciiTheme="minorBidi" w:eastAsia="Arial" w:hAnsiTheme="minorBidi"/>
          <w:sz w:val="21"/>
          <w:szCs w:val="21"/>
        </w:rPr>
      </w:pPr>
    </w:p>
    <w:p w14:paraId="274C940D" w14:textId="77777777" w:rsidR="00DC7306" w:rsidRPr="00451566" w:rsidRDefault="00636852">
      <w:pPr>
        <w:pStyle w:val="Zkladntext"/>
        <w:numPr>
          <w:ilvl w:val="0"/>
          <w:numId w:val="18"/>
        </w:numPr>
        <w:tabs>
          <w:tab w:val="left" w:pos="970"/>
        </w:tabs>
        <w:ind w:left="117" w:right="122" w:firstLine="1"/>
        <w:jc w:val="both"/>
        <w:rPr>
          <w:rFonts w:asciiTheme="minorBidi" w:hAnsiTheme="minorBidi"/>
        </w:rPr>
      </w:pPr>
      <w:r w:rsidRPr="00451566">
        <w:rPr>
          <w:rFonts w:asciiTheme="minorBidi" w:hAnsiTheme="minorBidi"/>
        </w:rPr>
        <w:t>V žiadnom prípade však nesmie byť žaloba vznesená neskôr ako 10 rokov od udalosti, ktorá spôsobila škodu.</w:t>
      </w:r>
    </w:p>
    <w:p w14:paraId="3FD86FBE" w14:textId="77777777" w:rsidR="00DC7306" w:rsidRPr="00451566" w:rsidRDefault="00DC7306">
      <w:pPr>
        <w:rPr>
          <w:rFonts w:asciiTheme="minorBidi" w:eastAsia="Arial" w:hAnsiTheme="minorBidi"/>
        </w:rPr>
      </w:pPr>
    </w:p>
    <w:p w14:paraId="6D43AEA0" w14:textId="77777777" w:rsidR="00DC7306" w:rsidRPr="00451566" w:rsidRDefault="00636852">
      <w:pPr>
        <w:pStyle w:val="Zkladntext"/>
        <w:numPr>
          <w:ilvl w:val="0"/>
          <w:numId w:val="18"/>
        </w:numPr>
        <w:tabs>
          <w:tab w:val="left" w:pos="970"/>
        </w:tabs>
        <w:ind w:left="117" w:right="114" w:firstLine="0"/>
        <w:jc w:val="both"/>
        <w:rPr>
          <w:rFonts w:asciiTheme="minorBidi" w:hAnsiTheme="minorBidi"/>
        </w:rPr>
      </w:pPr>
      <w:r w:rsidRPr="00451566">
        <w:rPr>
          <w:rFonts w:asciiTheme="minorBidi" w:hAnsiTheme="minorBidi"/>
        </w:rPr>
        <w:t>Keď udalosť pozostáva z niekoľkých prípadov, 10-ročné obdobie uvedené v odseku 3 začne plynúť odo dňa posledného takého prípadu.</w:t>
      </w:r>
    </w:p>
    <w:p w14:paraId="588F31D3" w14:textId="77777777" w:rsidR="00DC7306" w:rsidRPr="00451566" w:rsidRDefault="00DC7306">
      <w:pPr>
        <w:spacing w:before="9"/>
        <w:rPr>
          <w:rFonts w:asciiTheme="minorBidi" w:eastAsia="Arial" w:hAnsiTheme="minorBidi"/>
          <w:sz w:val="21"/>
          <w:szCs w:val="21"/>
        </w:rPr>
      </w:pPr>
    </w:p>
    <w:p w14:paraId="087755AE" w14:textId="77777777" w:rsidR="00DC7306" w:rsidRPr="00451566" w:rsidRDefault="00636852">
      <w:pPr>
        <w:pStyle w:val="Nadpis1"/>
        <w:spacing w:line="480" w:lineRule="auto"/>
        <w:ind w:left="2023" w:right="2022"/>
        <w:jc w:val="center"/>
        <w:rPr>
          <w:rFonts w:asciiTheme="minorBidi" w:hAnsiTheme="minorBidi"/>
          <w:b w:val="0"/>
          <w:bCs w:val="0"/>
        </w:rPr>
      </w:pPr>
      <w:r w:rsidRPr="00451566">
        <w:rPr>
          <w:rFonts w:asciiTheme="minorBidi" w:hAnsiTheme="minorBidi"/>
        </w:rPr>
        <w:t>Súdna pr</w:t>
      </w:r>
      <w:r w:rsidR="007A6BAD">
        <w:rPr>
          <w:rFonts w:asciiTheme="minorBidi" w:hAnsiTheme="minorBidi"/>
        </w:rPr>
        <w:t>íslušnosť</w:t>
      </w:r>
      <w:r w:rsidRPr="00451566">
        <w:rPr>
          <w:rFonts w:asciiTheme="minorBidi" w:hAnsiTheme="minorBidi"/>
        </w:rPr>
        <w:t xml:space="preserve"> pre žaloby proti vlastníkovi Článok 38</w:t>
      </w:r>
    </w:p>
    <w:p w14:paraId="651EA882" w14:textId="77777777" w:rsidR="00DC7306" w:rsidRPr="00451566" w:rsidRDefault="00636852">
      <w:pPr>
        <w:pStyle w:val="Zkladntext"/>
        <w:numPr>
          <w:ilvl w:val="0"/>
          <w:numId w:val="17"/>
        </w:numPr>
        <w:tabs>
          <w:tab w:val="left" w:pos="970"/>
        </w:tabs>
        <w:spacing w:before="7"/>
        <w:ind w:right="115" w:firstLine="0"/>
        <w:jc w:val="both"/>
        <w:rPr>
          <w:rFonts w:asciiTheme="minorBidi" w:hAnsiTheme="minorBidi"/>
        </w:rPr>
      </w:pPr>
      <w:r w:rsidRPr="00451566">
        <w:rPr>
          <w:rFonts w:asciiTheme="minorBidi" w:hAnsiTheme="minorBidi"/>
        </w:rPr>
        <w:t xml:space="preserve">Keď udalosť spôsobila škodu na území, vrátane </w:t>
      </w:r>
      <w:r w:rsidR="007A6BAD">
        <w:rPr>
          <w:rFonts w:asciiTheme="minorBidi" w:hAnsiTheme="minorBidi"/>
        </w:rPr>
        <w:t>pobrežného mora</w:t>
      </w:r>
      <w:r w:rsidRPr="00451566">
        <w:rPr>
          <w:rFonts w:asciiTheme="minorBidi" w:hAnsiTheme="minorBidi"/>
        </w:rPr>
        <w:t xml:space="preserve"> alebo oblasti uvedenej v článku 3 písm. b), jedného alebo viacerých zmluvných štátov, alebo boli prijaté preventívne opatrenia na zabránenie alebo minimalizovanie škody na takom území vrátane </w:t>
      </w:r>
      <w:r w:rsidR="007A6BAD">
        <w:rPr>
          <w:rFonts w:asciiTheme="minorBidi" w:hAnsiTheme="minorBidi"/>
        </w:rPr>
        <w:t>pobrežného mora</w:t>
      </w:r>
      <w:r w:rsidRPr="00451566">
        <w:rPr>
          <w:rFonts w:asciiTheme="minorBidi" w:hAnsiTheme="minorBidi"/>
        </w:rPr>
        <w:t xml:space="preserve"> alebo takej oblasti, žaloby o náhradu škody môžu byť </w:t>
      </w:r>
      <w:r w:rsidR="00857E11">
        <w:rPr>
          <w:rFonts w:asciiTheme="minorBidi" w:hAnsiTheme="minorBidi"/>
        </w:rPr>
        <w:t>podané</w:t>
      </w:r>
      <w:r w:rsidRPr="00451566">
        <w:rPr>
          <w:rFonts w:asciiTheme="minorBidi" w:hAnsiTheme="minorBidi"/>
        </w:rPr>
        <w:t xml:space="preserve"> voči vlastníkovi alebo inej osobe poskytujúcej finančné zabezpečenie za zodpovednosť vlastníka len na súdoch týchto zmluvných štátov.</w:t>
      </w:r>
    </w:p>
    <w:p w14:paraId="64337B2F" w14:textId="77777777" w:rsidR="00DC7306" w:rsidRPr="00451566" w:rsidRDefault="00DC7306">
      <w:pPr>
        <w:rPr>
          <w:rFonts w:asciiTheme="minorBidi" w:eastAsia="Arial" w:hAnsiTheme="minorBidi"/>
        </w:rPr>
      </w:pPr>
    </w:p>
    <w:p w14:paraId="2609B2DC" w14:textId="77777777" w:rsidR="00DC7306" w:rsidRPr="00451566" w:rsidRDefault="00636852">
      <w:pPr>
        <w:pStyle w:val="Zkladntext"/>
        <w:numPr>
          <w:ilvl w:val="0"/>
          <w:numId w:val="17"/>
        </w:numPr>
        <w:tabs>
          <w:tab w:val="left" w:pos="970"/>
        </w:tabs>
        <w:ind w:right="119" w:firstLine="0"/>
        <w:jc w:val="both"/>
        <w:rPr>
          <w:rFonts w:asciiTheme="minorBidi" w:hAnsiTheme="minorBidi"/>
        </w:rPr>
      </w:pPr>
      <w:r w:rsidRPr="00451566">
        <w:rPr>
          <w:rFonts w:asciiTheme="minorBidi" w:hAnsiTheme="minorBidi"/>
        </w:rPr>
        <w:t xml:space="preserve">Keď udalosť spôsobila škodu výlučne mimo územia, vrátane </w:t>
      </w:r>
      <w:r w:rsidR="007A6BAD">
        <w:rPr>
          <w:rFonts w:asciiTheme="minorBidi" w:hAnsiTheme="minorBidi"/>
        </w:rPr>
        <w:t>pobrežného mora</w:t>
      </w:r>
      <w:r w:rsidRPr="00451566">
        <w:rPr>
          <w:rFonts w:asciiTheme="minorBidi" w:hAnsiTheme="minorBidi"/>
        </w:rPr>
        <w:t xml:space="preserve">, </w:t>
      </w:r>
      <w:r w:rsidR="007A6BAD">
        <w:rPr>
          <w:rFonts w:asciiTheme="minorBidi" w:hAnsiTheme="minorBidi"/>
        </w:rPr>
        <w:t xml:space="preserve">ktoréhokoľvek </w:t>
      </w:r>
      <w:r w:rsidRPr="00451566">
        <w:rPr>
          <w:rFonts w:asciiTheme="minorBidi" w:hAnsiTheme="minorBidi"/>
        </w:rPr>
        <w:t xml:space="preserve">zmluvného štátu a boli splnené podmienky pre uplatňovanie tohto dohovoru stanovené v článku 3 písm. c) alebo boli prijaté preventívne opatrenia na zabránenie alebo minimalizovanie škody, žaloby o náhradu škody môžu byť </w:t>
      </w:r>
      <w:r w:rsidR="00857E11">
        <w:rPr>
          <w:rFonts w:asciiTheme="minorBidi" w:hAnsiTheme="minorBidi"/>
        </w:rPr>
        <w:t>podané</w:t>
      </w:r>
      <w:r w:rsidRPr="00451566">
        <w:rPr>
          <w:rFonts w:asciiTheme="minorBidi" w:hAnsiTheme="minorBidi"/>
        </w:rPr>
        <w:t xml:space="preserve"> voči vlastníkovi alebo inej osobe poskytujúcej finančné zabezpečenie za zodpovednosť vlastníka len na súdoch:</w:t>
      </w:r>
    </w:p>
    <w:p w14:paraId="5D1F7444" w14:textId="77777777" w:rsidR="00DC7306" w:rsidRPr="00451566" w:rsidRDefault="00DC7306">
      <w:pPr>
        <w:rPr>
          <w:rFonts w:asciiTheme="minorBidi" w:eastAsia="Arial" w:hAnsiTheme="minorBidi"/>
        </w:rPr>
      </w:pPr>
    </w:p>
    <w:p w14:paraId="1ABC4672" w14:textId="77777777" w:rsidR="00DC7306" w:rsidRPr="00451566" w:rsidRDefault="00636852">
      <w:pPr>
        <w:pStyle w:val="Zkladntext"/>
        <w:numPr>
          <w:ilvl w:val="1"/>
          <w:numId w:val="17"/>
        </w:numPr>
        <w:tabs>
          <w:tab w:val="left" w:pos="1819"/>
        </w:tabs>
        <w:ind w:right="122" w:hanging="849"/>
        <w:rPr>
          <w:rFonts w:asciiTheme="minorBidi" w:hAnsiTheme="minorBidi"/>
        </w:rPr>
      </w:pPr>
      <w:r w:rsidRPr="00451566">
        <w:rPr>
          <w:rFonts w:asciiTheme="minorBidi" w:hAnsiTheme="minorBidi"/>
        </w:rPr>
        <w:t>zmluvného štátu, v ktorom je loď registrovaná, alebo v prípade neregistrovanej lode zmluvného štátu, pod ktorého vlajkou je loď oprávnená plávať; alebo</w:t>
      </w:r>
    </w:p>
    <w:p w14:paraId="43E752EA" w14:textId="77777777" w:rsidR="00DC7306" w:rsidRPr="00451566" w:rsidRDefault="00DC7306">
      <w:pPr>
        <w:rPr>
          <w:rFonts w:asciiTheme="minorBidi" w:eastAsia="Arial" w:hAnsiTheme="minorBidi"/>
        </w:rPr>
      </w:pPr>
    </w:p>
    <w:p w14:paraId="1C64AA22" w14:textId="77777777" w:rsidR="00DC7306" w:rsidRPr="00451566" w:rsidRDefault="00636852">
      <w:pPr>
        <w:pStyle w:val="Zkladntext"/>
        <w:numPr>
          <w:ilvl w:val="1"/>
          <w:numId w:val="17"/>
        </w:numPr>
        <w:tabs>
          <w:tab w:val="left" w:pos="1819"/>
        </w:tabs>
        <w:ind w:right="122" w:hanging="849"/>
        <w:rPr>
          <w:rFonts w:asciiTheme="minorBidi" w:hAnsiTheme="minorBidi"/>
        </w:rPr>
      </w:pPr>
      <w:r w:rsidRPr="00451566">
        <w:rPr>
          <w:rFonts w:asciiTheme="minorBidi" w:hAnsiTheme="minorBidi"/>
        </w:rPr>
        <w:t>zmluvného štátu, v ktorom má vlastník svoje obvyklé sídlo alebo hlavné obchodné sídlo; alebo</w:t>
      </w:r>
    </w:p>
    <w:p w14:paraId="5CDFACFF" w14:textId="77777777" w:rsidR="00DC7306" w:rsidRPr="00451566" w:rsidRDefault="00DC7306">
      <w:pPr>
        <w:rPr>
          <w:rFonts w:asciiTheme="minorBidi" w:eastAsia="Arial" w:hAnsiTheme="minorBidi"/>
        </w:rPr>
      </w:pPr>
    </w:p>
    <w:p w14:paraId="0BFC99E4" w14:textId="77777777" w:rsidR="00DC7306" w:rsidRPr="00451566" w:rsidRDefault="00636852">
      <w:pPr>
        <w:pStyle w:val="Zkladntext"/>
        <w:numPr>
          <w:ilvl w:val="1"/>
          <w:numId w:val="17"/>
        </w:numPr>
        <w:tabs>
          <w:tab w:val="left" w:pos="1819"/>
        </w:tabs>
        <w:ind w:right="122" w:hanging="849"/>
        <w:rPr>
          <w:rFonts w:asciiTheme="minorBidi" w:hAnsiTheme="minorBidi"/>
        </w:rPr>
      </w:pPr>
      <w:r w:rsidRPr="00451566">
        <w:rPr>
          <w:rFonts w:asciiTheme="minorBidi" w:hAnsiTheme="minorBidi"/>
        </w:rPr>
        <w:t>zmluvného štátu, v ktorom bol fond zriadený v súlade s článkom 9 ods. 3.</w:t>
      </w:r>
    </w:p>
    <w:p w14:paraId="74A87ED7" w14:textId="77777777" w:rsidR="00DC7306" w:rsidRPr="00451566" w:rsidRDefault="00DC7306">
      <w:pPr>
        <w:spacing w:before="9"/>
        <w:rPr>
          <w:rFonts w:asciiTheme="minorBidi" w:eastAsia="Arial" w:hAnsiTheme="minorBidi"/>
          <w:sz w:val="21"/>
          <w:szCs w:val="21"/>
        </w:rPr>
      </w:pPr>
    </w:p>
    <w:p w14:paraId="7F16F517" w14:textId="77777777" w:rsidR="00DC7306" w:rsidRPr="00451566" w:rsidRDefault="00636852">
      <w:pPr>
        <w:pStyle w:val="Zkladntext"/>
        <w:numPr>
          <w:ilvl w:val="0"/>
          <w:numId w:val="17"/>
        </w:numPr>
        <w:tabs>
          <w:tab w:val="left" w:pos="970"/>
        </w:tabs>
        <w:ind w:right="116" w:firstLine="0"/>
        <w:jc w:val="both"/>
        <w:rPr>
          <w:rFonts w:asciiTheme="minorBidi" w:hAnsiTheme="minorBidi"/>
        </w:rPr>
      </w:pPr>
      <w:r w:rsidRPr="00451566">
        <w:rPr>
          <w:rFonts w:asciiTheme="minorBidi" w:hAnsiTheme="minorBidi"/>
        </w:rPr>
        <w:t>Žalovaná strana musí byť primerane oboznámená o akejkoľvek žalobe vznesenej podľa odseku 1 alebo 2.</w:t>
      </w:r>
    </w:p>
    <w:p w14:paraId="2EC55E48" w14:textId="77777777" w:rsidR="00DC7306" w:rsidRPr="00451566" w:rsidRDefault="00DC7306">
      <w:pPr>
        <w:rPr>
          <w:rFonts w:asciiTheme="minorBidi" w:eastAsia="Arial" w:hAnsiTheme="minorBidi"/>
        </w:rPr>
      </w:pPr>
    </w:p>
    <w:p w14:paraId="64BEAB6C" w14:textId="77777777" w:rsidR="00DC7306" w:rsidRPr="00451566" w:rsidRDefault="00636852">
      <w:pPr>
        <w:pStyle w:val="Zkladntext"/>
        <w:numPr>
          <w:ilvl w:val="0"/>
          <w:numId w:val="17"/>
        </w:numPr>
        <w:tabs>
          <w:tab w:val="left" w:pos="970"/>
        </w:tabs>
        <w:ind w:right="119" w:firstLine="0"/>
        <w:jc w:val="both"/>
        <w:rPr>
          <w:rFonts w:asciiTheme="minorBidi" w:hAnsiTheme="minorBidi"/>
        </w:rPr>
      </w:pPr>
      <w:r w:rsidRPr="00451566">
        <w:rPr>
          <w:rFonts w:asciiTheme="minorBidi" w:hAnsiTheme="minorBidi"/>
        </w:rPr>
        <w:t xml:space="preserve">Každý zmluvný štát zabezpečí, aby mali jeho súdy súdnu príslušnosť na </w:t>
      </w:r>
      <w:proofErr w:type="spellStart"/>
      <w:r w:rsidRPr="00451566">
        <w:rPr>
          <w:rFonts w:asciiTheme="minorBidi" w:hAnsiTheme="minorBidi"/>
        </w:rPr>
        <w:t>p</w:t>
      </w:r>
      <w:r w:rsidR="007A6BAD">
        <w:rPr>
          <w:rFonts w:asciiTheme="minorBidi" w:hAnsiTheme="minorBidi"/>
        </w:rPr>
        <w:t>rejednanie</w:t>
      </w:r>
      <w:proofErr w:type="spellEnd"/>
      <w:r w:rsidRPr="00451566">
        <w:rPr>
          <w:rFonts w:asciiTheme="minorBidi" w:hAnsiTheme="minorBidi"/>
        </w:rPr>
        <w:t xml:space="preserve"> žalôb o náhradu škody podľa tohto dohovoru.</w:t>
      </w:r>
    </w:p>
    <w:p w14:paraId="01C34214"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3ACAA5B3" w14:textId="77777777" w:rsidR="00DC7306" w:rsidRPr="00451566" w:rsidRDefault="00DC7306">
      <w:pPr>
        <w:spacing w:before="11"/>
        <w:rPr>
          <w:rFonts w:asciiTheme="minorBidi" w:eastAsia="Arial" w:hAnsiTheme="minorBidi"/>
          <w:sz w:val="15"/>
          <w:szCs w:val="15"/>
        </w:rPr>
      </w:pPr>
    </w:p>
    <w:p w14:paraId="0B4392DC" w14:textId="77777777" w:rsidR="00DC7306" w:rsidRPr="00451566" w:rsidRDefault="00636852">
      <w:pPr>
        <w:pStyle w:val="Zkladntext"/>
        <w:numPr>
          <w:ilvl w:val="0"/>
          <w:numId w:val="17"/>
        </w:numPr>
        <w:tabs>
          <w:tab w:val="left" w:pos="971"/>
        </w:tabs>
        <w:spacing w:before="72"/>
        <w:ind w:left="118" w:right="114" w:firstLine="0"/>
        <w:jc w:val="both"/>
        <w:rPr>
          <w:rFonts w:asciiTheme="minorBidi" w:hAnsiTheme="minorBidi"/>
        </w:rPr>
      </w:pPr>
      <w:r w:rsidRPr="00451566">
        <w:rPr>
          <w:rFonts w:asciiTheme="minorBidi" w:hAnsiTheme="minorBidi"/>
        </w:rPr>
        <w:t>Po zriadení fondu podľa článku 9 vlastníkom, poisťovateľom alebo inou osobou poskytujúcou finančné zabezpečenie podľa článku 12 súdy v štáte, v ktorom je taký fond zriadený, majú výlučnú súdnu právomoc rozhodovať o všetkých záležitostiach týkajúcich sa prideľovania a rozdeľovania fondu.</w:t>
      </w:r>
    </w:p>
    <w:p w14:paraId="3A65A956" w14:textId="77777777" w:rsidR="00DC7306" w:rsidRPr="00451566" w:rsidRDefault="00DC7306">
      <w:pPr>
        <w:spacing w:before="7"/>
        <w:rPr>
          <w:rFonts w:asciiTheme="minorBidi" w:eastAsia="Arial" w:hAnsiTheme="minorBidi"/>
          <w:sz w:val="21"/>
          <w:szCs w:val="21"/>
        </w:rPr>
      </w:pPr>
    </w:p>
    <w:p w14:paraId="691E108C" w14:textId="77777777" w:rsidR="006E1F7F" w:rsidRDefault="00636852">
      <w:pPr>
        <w:pStyle w:val="Nadpis1"/>
        <w:spacing w:line="480" w:lineRule="auto"/>
        <w:ind w:left="4157" w:right="121" w:hanging="3716"/>
        <w:rPr>
          <w:rFonts w:asciiTheme="minorBidi" w:hAnsiTheme="minorBidi"/>
        </w:rPr>
      </w:pPr>
      <w:r w:rsidRPr="00451566">
        <w:rPr>
          <w:rFonts w:asciiTheme="minorBidi" w:hAnsiTheme="minorBidi"/>
        </w:rPr>
        <w:t xml:space="preserve">Súdna právomoc pre žaloby proti fondu HNS alebo podané fondom HNS </w:t>
      </w:r>
    </w:p>
    <w:p w14:paraId="416DAF90" w14:textId="77777777" w:rsidR="00DC7306" w:rsidRPr="00451566" w:rsidRDefault="00636852" w:rsidP="006E1F7F">
      <w:pPr>
        <w:pStyle w:val="Nadpis1"/>
        <w:spacing w:line="480" w:lineRule="auto"/>
        <w:ind w:left="4157" w:right="121" w:hanging="3716"/>
        <w:jc w:val="center"/>
        <w:rPr>
          <w:rFonts w:asciiTheme="minorBidi" w:hAnsiTheme="minorBidi"/>
          <w:b w:val="0"/>
          <w:bCs w:val="0"/>
        </w:rPr>
      </w:pPr>
      <w:r w:rsidRPr="00451566">
        <w:rPr>
          <w:rFonts w:asciiTheme="minorBidi" w:hAnsiTheme="minorBidi"/>
        </w:rPr>
        <w:t>Článok</w:t>
      </w:r>
      <w:r w:rsidR="006E1F7F">
        <w:rPr>
          <w:rFonts w:asciiTheme="minorBidi" w:hAnsiTheme="minorBidi"/>
        </w:rPr>
        <w:t xml:space="preserve"> 39</w:t>
      </w:r>
    </w:p>
    <w:p w14:paraId="27F505F3" w14:textId="77777777" w:rsidR="00DC7306" w:rsidRPr="00451566" w:rsidRDefault="00636852">
      <w:pPr>
        <w:pStyle w:val="Zkladntext"/>
        <w:numPr>
          <w:ilvl w:val="0"/>
          <w:numId w:val="16"/>
        </w:numPr>
        <w:tabs>
          <w:tab w:val="left" w:pos="971"/>
        </w:tabs>
        <w:spacing w:before="10"/>
        <w:ind w:right="114" w:firstLine="0"/>
        <w:jc w:val="both"/>
        <w:rPr>
          <w:rFonts w:asciiTheme="minorBidi" w:hAnsiTheme="minorBidi"/>
        </w:rPr>
      </w:pPr>
      <w:r w:rsidRPr="00451566">
        <w:rPr>
          <w:rFonts w:asciiTheme="minorBidi" w:hAnsiTheme="minorBidi"/>
        </w:rPr>
        <w:t>S výhradou následných ustanovení tohto článku môže byť každá žaloba proti fondu HNS o náhradu škody podľa článku 14 podaná len na súde, ktorý má súdnu právomoc podľa článku 38 pre žaloby proti vlastníkovi, ktorý je zodpovedný za škodu spôsobenú príslušnou udalosťou, alebo na súde zmluvného štátu, ktorý by bol príslušný, ak by vlastník bol zodpovedný za škodu.</w:t>
      </w:r>
    </w:p>
    <w:p w14:paraId="7DF1FE8F" w14:textId="77777777" w:rsidR="00DC7306" w:rsidRPr="00451566" w:rsidRDefault="00DC7306">
      <w:pPr>
        <w:rPr>
          <w:rFonts w:asciiTheme="minorBidi" w:eastAsia="Arial" w:hAnsiTheme="minorBidi"/>
        </w:rPr>
      </w:pPr>
    </w:p>
    <w:p w14:paraId="47BFB87F" w14:textId="77777777" w:rsidR="00DC7306" w:rsidRPr="00451566" w:rsidRDefault="00636852">
      <w:pPr>
        <w:pStyle w:val="Zkladntext"/>
        <w:numPr>
          <w:ilvl w:val="0"/>
          <w:numId w:val="16"/>
        </w:numPr>
        <w:tabs>
          <w:tab w:val="left" w:pos="971"/>
        </w:tabs>
        <w:ind w:right="119" w:firstLine="0"/>
        <w:jc w:val="both"/>
        <w:rPr>
          <w:rFonts w:asciiTheme="minorBidi" w:hAnsiTheme="minorBidi"/>
        </w:rPr>
      </w:pPr>
      <w:r w:rsidRPr="00451566">
        <w:rPr>
          <w:rFonts w:asciiTheme="minorBidi" w:hAnsiTheme="minorBidi"/>
        </w:rPr>
        <w:t xml:space="preserve">Ak loď prepravujúca nebezpečné alebo škodlivé látky, ktoré spôsobili škodu, nebola identifikovaná, na žaloby proti fondu HNS sa </w:t>
      </w:r>
      <w:proofErr w:type="spellStart"/>
      <w:r w:rsidRPr="00451566">
        <w:rPr>
          <w:rFonts w:asciiTheme="minorBidi" w:hAnsiTheme="minorBidi"/>
          <w:i/>
        </w:rPr>
        <w:t>mutatis</w:t>
      </w:r>
      <w:proofErr w:type="spellEnd"/>
      <w:r w:rsidRPr="00451566">
        <w:rPr>
          <w:rFonts w:asciiTheme="minorBidi" w:hAnsiTheme="minorBidi"/>
          <w:i/>
        </w:rPr>
        <w:t xml:space="preserve"> </w:t>
      </w:r>
      <w:proofErr w:type="spellStart"/>
      <w:r w:rsidRPr="00451566">
        <w:rPr>
          <w:rFonts w:asciiTheme="minorBidi" w:hAnsiTheme="minorBidi"/>
          <w:i/>
        </w:rPr>
        <w:t>mutandis</w:t>
      </w:r>
      <w:proofErr w:type="spellEnd"/>
      <w:r w:rsidRPr="00451566">
        <w:rPr>
          <w:rFonts w:asciiTheme="minorBidi" w:hAnsiTheme="minorBidi"/>
        </w:rPr>
        <w:t xml:space="preserve"> vzťahujú ustanovenia článku 38 ods. 1</w:t>
      </w:r>
    </w:p>
    <w:p w14:paraId="2115C66B" w14:textId="77777777" w:rsidR="00DC7306" w:rsidRPr="00451566" w:rsidRDefault="00DC7306">
      <w:pPr>
        <w:rPr>
          <w:rFonts w:asciiTheme="minorBidi" w:eastAsia="Arial" w:hAnsiTheme="minorBidi"/>
        </w:rPr>
      </w:pPr>
    </w:p>
    <w:p w14:paraId="5B69A806" w14:textId="77777777" w:rsidR="00DC7306" w:rsidRPr="00451566" w:rsidRDefault="00636852">
      <w:pPr>
        <w:pStyle w:val="Zkladntext"/>
        <w:numPr>
          <w:ilvl w:val="0"/>
          <w:numId w:val="16"/>
        </w:numPr>
        <w:tabs>
          <w:tab w:val="left" w:pos="971"/>
        </w:tabs>
        <w:ind w:right="115" w:firstLine="0"/>
        <w:jc w:val="both"/>
        <w:rPr>
          <w:rFonts w:asciiTheme="minorBidi" w:hAnsiTheme="minorBidi"/>
        </w:rPr>
      </w:pPr>
      <w:r w:rsidRPr="00451566">
        <w:rPr>
          <w:rFonts w:asciiTheme="minorBidi" w:hAnsiTheme="minorBidi"/>
        </w:rPr>
        <w:t xml:space="preserve">Každý zmluvný štát zabezpečí, aby mali jeho súdy súdnu príslušnosť na </w:t>
      </w:r>
      <w:proofErr w:type="spellStart"/>
      <w:r w:rsidRPr="00451566">
        <w:rPr>
          <w:rFonts w:asciiTheme="minorBidi" w:hAnsiTheme="minorBidi"/>
        </w:rPr>
        <w:t>prejednanie</w:t>
      </w:r>
      <w:proofErr w:type="spellEnd"/>
      <w:r w:rsidRPr="00451566">
        <w:rPr>
          <w:rFonts w:asciiTheme="minorBidi" w:hAnsiTheme="minorBidi"/>
        </w:rPr>
        <w:t xml:space="preserve"> žalôb voči fondu HNS uvedených v odseku 1.</w:t>
      </w:r>
    </w:p>
    <w:p w14:paraId="7F5FCE02" w14:textId="77777777" w:rsidR="00DC7306" w:rsidRPr="00451566" w:rsidRDefault="00DC7306">
      <w:pPr>
        <w:spacing w:before="9"/>
        <w:rPr>
          <w:rFonts w:asciiTheme="minorBidi" w:eastAsia="Arial" w:hAnsiTheme="minorBidi"/>
          <w:sz w:val="21"/>
          <w:szCs w:val="21"/>
        </w:rPr>
      </w:pPr>
    </w:p>
    <w:p w14:paraId="196F2F25" w14:textId="77777777" w:rsidR="00DC7306" w:rsidRPr="00451566" w:rsidRDefault="00636852">
      <w:pPr>
        <w:pStyle w:val="Zkladntext"/>
        <w:numPr>
          <w:ilvl w:val="0"/>
          <w:numId w:val="16"/>
        </w:numPr>
        <w:tabs>
          <w:tab w:val="left" w:pos="971"/>
        </w:tabs>
        <w:ind w:right="119" w:firstLine="0"/>
        <w:jc w:val="both"/>
        <w:rPr>
          <w:rFonts w:asciiTheme="minorBidi" w:hAnsiTheme="minorBidi"/>
        </w:rPr>
      </w:pPr>
      <w:r w:rsidRPr="00451566">
        <w:rPr>
          <w:rFonts w:asciiTheme="minorBidi" w:hAnsiTheme="minorBidi"/>
        </w:rPr>
        <w:t>Keď bola na súde podaná žaloba o náhradu škody voči vlastníkovi alebo ručiteľovi vlastníka, taký súd má výlučnú súdnu právomoc vo všetkých žalobách o náhradu škody voči fondu HNS podľa ustanovení článku 14, ktoré sa týkajú tej istej škody.</w:t>
      </w:r>
    </w:p>
    <w:p w14:paraId="59706134" w14:textId="77777777" w:rsidR="00DC7306" w:rsidRPr="00451566" w:rsidRDefault="00DC7306">
      <w:pPr>
        <w:spacing w:before="9"/>
        <w:rPr>
          <w:rFonts w:asciiTheme="minorBidi" w:eastAsia="Arial" w:hAnsiTheme="minorBidi"/>
          <w:sz w:val="21"/>
          <w:szCs w:val="21"/>
        </w:rPr>
      </w:pPr>
    </w:p>
    <w:p w14:paraId="474DDBA9" w14:textId="77777777" w:rsidR="00DC7306" w:rsidRPr="00451566" w:rsidRDefault="00636852">
      <w:pPr>
        <w:pStyle w:val="Zkladntext"/>
        <w:numPr>
          <w:ilvl w:val="0"/>
          <w:numId w:val="16"/>
        </w:numPr>
        <w:tabs>
          <w:tab w:val="left" w:pos="970"/>
        </w:tabs>
        <w:ind w:left="117" w:right="116" w:firstLine="1"/>
        <w:jc w:val="both"/>
        <w:rPr>
          <w:rFonts w:asciiTheme="minorBidi" w:hAnsiTheme="minorBidi"/>
        </w:rPr>
      </w:pPr>
      <w:r w:rsidRPr="00451566">
        <w:rPr>
          <w:rFonts w:asciiTheme="minorBidi" w:hAnsiTheme="minorBidi"/>
        </w:rPr>
        <w:t>Každý zmluvný štát zabezpečí, aby mal fond HNS právo zúčastniť sa ako strana akéhokoľvek súdneho konania, zavedeného v súlade s týmto dohovorom, na príslušnom súde tohto štátu voči vlastníkovi alebo ručiteľovi vlastníka.</w:t>
      </w:r>
    </w:p>
    <w:p w14:paraId="10F0BF16" w14:textId="77777777" w:rsidR="00DC7306" w:rsidRPr="00451566" w:rsidRDefault="00DC7306">
      <w:pPr>
        <w:rPr>
          <w:rFonts w:asciiTheme="minorBidi" w:eastAsia="Arial" w:hAnsiTheme="minorBidi"/>
        </w:rPr>
      </w:pPr>
    </w:p>
    <w:p w14:paraId="7EDF568D" w14:textId="77777777" w:rsidR="00DC7306" w:rsidRPr="00451566" w:rsidRDefault="00636852">
      <w:pPr>
        <w:pStyle w:val="Zkladntext"/>
        <w:numPr>
          <w:ilvl w:val="0"/>
          <w:numId w:val="16"/>
        </w:numPr>
        <w:tabs>
          <w:tab w:val="left" w:pos="970"/>
        </w:tabs>
        <w:ind w:left="117" w:right="115" w:firstLine="0"/>
        <w:jc w:val="both"/>
        <w:rPr>
          <w:rFonts w:asciiTheme="minorBidi" w:hAnsiTheme="minorBidi"/>
        </w:rPr>
      </w:pPr>
      <w:r w:rsidRPr="00451566">
        <w:rPr>
          <w:rFonts w:asciiTheme="minorBidi" w:hAnsiTheme="minorBidi"/>
        </w:rPr>
        <w:t>Pokiaľ nie je v odseku 7 stanovené inak, fond HNS nie je viazaný akýmkoľvek rozsudkom alebo rozhodnutím vyplývajúcim z konaní, na ktorých sa nemohol zúčastniť ako strana, ani akýmkoľvek vyrovnaním, na ktorých sa nepodieľal.</w:t>
      </w:r>
    </w:p>
    <w:p w14:paraId="59085BD4" w14:textId="77777777" w:rsidR="00DC7306" w:rsidRPr="00451566" w:rsidRDefault="00DC7306">
      <w:pPr>
        <w:rPr>
          <w:rFonts w:asciiTheme="minorBidi" w:eastAsia="Arial" w:hAnsiTheme="minorBidi"/>
        </w:rPr>
      </w:pPr>
    </w:p>
    <w:p w14:paraId="30B7B08E" w14:textId="77777777" w:rsidR="00DC7306" w:rsidRPr="00451566" w:rsidRDefault="00636852">
      <w:pPr>
        <w:pStyle w:val="Zkladntext"/>
        <w:numPr>
          <w:ilvl w:val="0"/>
          <w:numId w:val="16"/>
        </w:numPr>
        <w:tabs>
          <w:tab w:val="left" w:pos="970"/>
        </w:tabs>
        <w:ind w:left="117" w:right="117" w:firstLine="0"/>
        <w:jc w:val="both"/>
        <w:rPr>
          <w:rFonts w:asciiTheme="minorBidi" w:hAnsiTheme="minorBidi"/>
        </w:rPr>
      </w:pPr>
      <w:r w:rsidRPr="00451566">
        <w:rPr>
          <w:rFonts w:asciiTheme="minorBidi" w:hAnsiTheme="minorBidi"/>
        </w:rPr>
        <w:t xml:space="preserve">Bez toho aby boli dotknuté ustanovenia odseku 5, keď bola podľa tohto dohovoru podaná žaloba o náhradu škody voči vlastníkovi alebo ručiteľovi vlastníka na príslušnom súde v zmluvnom štáte, každá strana sporu je podľa </w:t>
      </w:r>
      <w:r w:rsidR="007A6BAD">
        <w:rPr>
          <w:rFonts w:asciiTheme="minorBidi" w:hAnsiTheme="minorBidi"/>
        </w:rPr>
        <w:t>vnútroštátneho</w:t>
      </w:r>
      <w:r w:rsidRPr="00451566">
        <w:rPr>
          <w:rFonts w:asciiTheme="minorBidi" w:hAnsiTheme="minorBidi"/>
        </w:rPr>
        <w:t xml:space="preserve"> práva tohto štátu oprávnená zaslať oznámenie fondu HNS o konaní. Keď bolo také oznámenie poskytnuté v súlade s formalitami vyžadovanými príslušným súdom v takej lehote a takým spôsobom, že fond HNS má skutočne možnosť zasiahnuť ako strana sporu, akýkoľvek rozsudok tohto súdu v takých konaniach sa stáva konečným a vykonateľným v štáte, v ktorom bol rozsudok vynesený, pre fond HNS v tom zmysle, že skutočnosti a zistenia v tomto rozsudku nesmie fond HNS </w:t>
      </w:r>
      <w:proofErr w:type="spellStart"/>
      <w:r w:rsidRPr="00451566">
        <w:rPr>
          <w:rFonts w:asciiTheme="minorBidi" w:hAnsiTheme="minorBidi"/>
        </w:rPr>
        <w:t>rozporovať</w:t>
      </w:r>
      <w:proofErr w:type="spellEnd"/>
      <w:r w:rsidRPr="00451566">
        <w:rPr>
          <w:rFonts w:asciiTheme="minorBidi" w:hAnsiTheme="minorBidi"/>
        </w:rPr>
        <w:t xml:space="preserve"> dokonca ani vtedy, keď fond HNS do konania v skutočnosti nezasiahol.</w:t>
      </w:r>
    </w:p>
    <w:p w14:paraId="11FCF794"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30B2A0E3" w14:textId="77777777" w:rsidR="00DC7306" w:rsidRPr="00451566" w:rsidRDefault="00DC7306">
      <w:pPr>
        <w:spacing w:before="8"/>
        <w:rPr>
          <w:rFonts w:asciiTheme="minorBidi" w:eastAsia="Arial" w:hAnsiTheme="minorBidi"/>
          <w:sz w:val="15"/>
          <w:szCs w:val="15"/>
        </w:rPr>
      </w:pPr>
    </w:p>
    <w:p w14:paraId="4FD3002D" w14:textId="77777777" w:rsidR="00CC1CAD" w:rsidRDefault="00636852">
      <w:pPr>
        <w:pStyle w:val="Nadpis1"/>
        <w:spacing w:before="72" w:line="480" w:lineRule="auto"/>
        <w:ind w:left="3008" w:right="3007"/>
        <w:jc w:val="center"/>
        <w:rPr>
          <w:rFonts w:asciiTheme="minorBidi" w:hAnsiTheme="minorBidi"/>
        </w:rPr>
      </w:pPr>
      <w:r w:rsidRPr="00451566">
        <w:rPr>
          <w:rFonts w:asciiTheme="minorBidi" w:hAnsiTheme="minorBidi"/>
        </w:rPr>
        <w:t>Uznanie a v</w:t>
      </w:r>
      <w:r w:rsidR="00196A7B">
        <w:rPr>
          <w:rFonts w:asciiTheme="minorBidi" w:hAnsiTheme="minorBidi"/>
        </w:rPr>
        <w:t>ýkon</w:t>
      </w:r>
      <w:r w:rsidRPr="00451566">
        <w:rPr>
          <w:rFonts w:asciiTheme="minorBidi" w:hAnsiTheme="minorBidi"/>
        </w:rPr>
        <w:t xml:space="preserve"> </w:t>
      </w:r>
    </w:p>
    <w:p w14:paraId="6CBAA4C6" w14:textId="77777777" w:rsidR="00DC7306" w:rsidRPr="00451566" w:rsidRDefault="00636852">
      <w:pPr>
        <w:pStyle w:val="Nadpis1"/>
        <w:spacing w:before="72" w:line="480" w:lineRule="auto"/>
        <w:ind w:left="3008" w:right="3007"/>
        <w:jc w:val="center"/>
        <w:rPr>
          <w:rFonts w:asciiTheme="minorBidi" w:hAnsiTheme="minorBidi"/>
          <w:b w:val="0"/>
          <w:bCs w:val="0"/>
        </w:rPr>
      </w:pPr>
      <w:r w:rsidRPr="00451566">
        <w:rPr>
          <w:rFonts w:asciiTheme="minorBidi" w:hAnsiTheme="minorBidi"/>
        </w:rPr>
        <w:t>Článok 40</w:t>
      </w:r>
    </w:p>
    <w:p w14:paraId="4F502562" w14:textId="77777777" w:rsidR="00DC7306" w:rsidRPr="00451566" w:rsidRDefault="00636852">
      <w:pPr>
        <w:pStyle w:val="Zkladntext"/>
        <w:numPr>
          <w:ilvl w:val="0"/>
          <w:numId w:val="15"/>
        </w:numPr>
        <w:tabs>
          <w:tab w:val="left" w:pos="971"/>
        </w:tabs>
        <w:spacing w:before="10"/>
        <w:ind w:right="119" w:firstLine="0"/>
        <w:jc w:val="both"/>
        <w:rPr>
          <w:rFonts w:asciiTheme="minorBidi" w:hAnsiTheme="minorBidi"/>
        </w:rPr>
      </w:pPr>
      <w:r w:rsidRPr="00451566">
        <w:rPr>
          <w:rFonts w:asciiTheme="minorBidi" w:hAnsiTheme="minorBidi"/>
        </w:rPr>
        <w:t xml:space="preserve">Akýkoľvek rozsudok vynesený súdom so súdnou právomocou podľa článku 38, ktorý je vykonateľný v štáte </w:t>
      </w:r>
      <w:r w:rsidR="00196A7B">
        <w:rPr>
          <w:rFonts w:asciiTheme="minorBidi" w:hAnsiTheme="minorBidi"/>
        </w:rPr>
        <w:t>pôvodu</w:t>
      </w:r>
      <w:r w:rsidRPr="00451566">
        <w:rPr>
          <w:rFonts w:asciiTheme="minorBidi" w:hAnsiTheme="minorBidi"/>
        </w:rPr>
        <w:t>, ak už ďalej nepodlieha riadnym odvolacím postupom, sa v každom zmluvnom štáte uznáva s výnimkou prípadu:</w:t>
      </w:r>
    </w:p>
    <w:p w14:paraId="50B6F858" w14:textId="77777777" w:rsidR="00DC7306" w:rsidRPr="00451566" w:rsidRDefault="00636852">
      <w:pPr>
        <w:pStyle w:val="Zkladntext"/>
        <w:numPr>
          <w:ilvl w:val="1"/>
          <w:numId w:val="15"/>
        </w:numPr>
        <w:tabs>
          <w:tab w:val="left" w:pos="1820"/>
        </w:tabs>
        <w:spacing w:line="252" w:lineRule="exact"/>
        <w:ind w:right="121" w:hanging="849"/>
        <w:rPr>
          <w:rFonts w:asciiTheme="minorBidi" w:hAnsiTheme="minorBidi"/>
        </w:rPr>
      </w:pPr>
      <w:r w:rsidRPr="00451566">
        <w:rPr>
          <w:rFonts w:asciiTheme="minorBidi" w:hAnsiTheme="minorBidi"/>
        </w:rPr>
        <w:t>keď bol rozsudok dosiahnutý podvodom; alebo</w:t>
      </w:r>
    </w:p>
    <w:p w14:paraId="16621659" w14:textId="77777777" w:rsidR="00DC7306" w:rsidRPr="00451566" w:rsidRDefault="00DC7306">
      <w:pPr>
        <w:rPr>
          <w:rFonts w:asciiTheme="minorBidi" w:eastAsia="Arial" w:hAnsiTheme="minorBidi"/>
        </w:rPr>
      </w:pPr>
    </w:p>
    <w:p w14:paraId="4C0007A8" w14:textId="77777777" w:rsidR="00DC7306" w:rsidRPr="00451566" w:rsidRDefault="00636852">
      <w:pPr>
        <w:pStyle w:val="Zkladntext"/>
        <w:numPr>
          <w:ilvl w:val="1"/>
          <w:numId w:val="15"/>
        </w:numPr>
        <w:tabs>
          <w:tab w:val="left" w:pos="1820"/>
        </w:tabs>
        <w:ind w:right="122" w:hanging="849"/>
        <w:rPr>
          <w:rFonts w:asciiTheme="minorBidi" w:hAnsiTheme="minorBidi"/>
        </w:rPr>
      </w:pPr>
      <w:r w:rsidRPr="00451566">
        <w:rPr>
          <w:rFonts w:asciiTheme="minorBidi" w:hAnsiTheme="minorBidi"/>
        </w:rPr>
        <w:t xml:space="preserve">keď žalovanej strane nebolo v riadnej lehote zaslané oznámenie a nebola jej poskytnutá </w:t>
      </w:r>
      <w:r w:rsidR="00196A7B">
        <w:rPr>
          <w:rFonts w:asciiTheme="minorBidi" w:hAnsiTheme="minorBidi"/>
        </w:rPr>
        <w:t xml:space="preserve">spravodlivá </w:t>
      </w:r>
      <w:r w:rsidRPr="00451566">
        <w:rPr>
          <w:rFonts w:asciiTheme="minorBidi" w:hAnsiTheme="minorBidi"/>
        </w:rPr>
        <w:t>možnosť obhajovať sa na súde.</w:t>
      </w:r>
    </w:p>
    <w:p w14:paraId="3832A221" w14:textId="77777777" w:rsidR="00DC7306" w:rsidRPr="00451566" w:rsidRDefault="00DC7306">
      <w:pPr>
        <w:rPr>
          <w:rFonts w:asciiTheme="minorBidi" w:eastAsia="Arial" w:hAnsiTheme="minorBidi"/>
        </w:rPr>
      </w:pPr>
    </w:p>
    <w:p w14:paraId="0982ADA0" w14:textId="77777777" w:rsidR="00DC7306" w:rsidRPr="00451566" w:rsidRDefault="00636852">
      <w:pPr>
        <w:pStyle w:val="Zkladntext"/>
        <w:numPr>
          <w:ilvl w:val="0"/>
          <w:numId w:val="15"/>
        </w:numPr>
        <w:tabs>
          <w:tab w:val="left" w:pos="970"/>
        </w:tabs>
        <w:ind w:left="117" w:right="116" w:firstLine="0"/>
        <w:jc w:val="both"/>
        <w:rPr>
          <w:rFonts w:asciiTheme="minorBidi" w:hAnsiTheme="minorBidi"/>
        </w:rPr>
      </w:pPr>
      <w:r w:rsidRPr="00451566">
        <w:rPr>
          <w:rFonts w:asciiTheme="minorBidi" w:hAnsiTheme="minorBidi"/>
        </w:rPr>
        <w:t>Rozsudok uznaný podľa odseku 1 je vykonateľný v každom zmluvnom štáte hneď po splnení formalít vyžadovaných týmto štátom. Formality ne</w:t>
      </w:r>
      <w:r w:rsidR="00747A83">
        <w:rPr>
          <w:rFonts w:asciiTheme="minorBidi" w:hAnsiTheme="minorBidi"/>
        </w:rPr>
        <w:t>smú pripúšťať obnovu konania v merite veci</w:t>
      </w:r>
      <w:r w:rsidRPr="00451566">
        <w:rPr>
          <w:rFonts w:asciiTheme="minorBidi" w:hAnsiTheme="minorBidi"/>
        </w:rPr>
        <w:t>.</w:t>
      </w:r>
    </w:p>
    <w:p w14:paraId="754B7A3C" w14:textId="77777777" w:rsidR="00DC7306" w:rsidRPr="00451566" w:rsidRDefault="00DC7306">
      <w:pPr>
        <w:rPr>
          <w:rFonts w:asciiTheme="minorBidi" w:eastAsia="Arial" w:hAnsiTheme="minorBidi"/>
        </w:rPr>
      </w:pPr>
    </w:p>
    <w:p w14:paraId="6B9D48F4" w14:textId="4B5B0D2F" w:rsidR="00DC7306" w:rsidRPr="00451566" w:rsidRDefault="00636852">
      <w:pPr>
        <w:pStyle w:val="Zkladntext"/>
        <w:numPr>
          <w:ilvl w:val="0"/>
          <w:numId w:val="15"/>
        </w:numPr>
        <w:tabs>
          <w:tab w:val="left" w:pos="970"/>
        </w:tabs>
        <w:ind w:left="117" w:right="115" w:firstLine="0"/>
        <w:jc w:val="both"/>
        <w:rPr>
          <w:rFonts w:asciiTheme="minorBidi" w:hAnsiTheme="minorBidi"/>
        </w:rPr>
      </w:pPr>
      <w:r w:rsidRPr="00451566">
        <w:rPr>
          <w:rFonts w:asciiTheme="minorBidi" w:hAnsiTheme="minorBidi"/>
        </w:rPr>
        <w:t xml:space="preserve">S výhradou rozhodnutia týkajúceho sa rozdelenia uvedeného v článku 14 ods. 6 každý rozsudok vynesený voči fondu HNS súdom, ktorý má súdnu právomoc podľa článku 39 ods. 1 a 3, keď sa stal vykonateľným v štáte </w:t>
      </w:r>
      <w:r w:rsidR="00196A7B">
        <w:rPr>
          <w:rFonts w:asciiTheme="minorBidi" w:hAnsiTheme="minorBidi"/>
        </w:rPr>
        <w:t>pôvodu</w:t>
      </w:r>
      <w:r w:rsidRPr="00451566">
        <w:rPr>
          <w:rFonts w:asciiTheme="minorBidi" w:hAnsiTheme="minorBidi"/>
        </w:rPr>
        <w:t xml:space="preserve"> a v tomto štáte už ďalej nepodlieha riadnemu odvolaciemu postupu, sa </w:t>
      </w:r>
      <w:r w:rsidR="00C05B24">
        <w:rPr>
          <w:rFonts w:asciiTheme="minorBidi" w:hAnsiTheme="minorBidi"/>
        </w:rPr>
        <w:t xml:space="preserve">uzná a vykoná </w:t>
      </w:r>
      <w:r w:rsidRPr="00451566">
        <w:rPr>
          <w:rFonts w:asciiTheme="minorBidi" w:hAnsiTheme="minorBidi"/>
        </w:rPr>
        <w:t>v každom zmluvnom štáte.</w:t>
      </w:r>
    </w:p>
    <w:p w14:paraId="0C04ADE8" w14:textId="77777777" w:rsidR="00DC7306" w:rsidRPr="00451566" w:rsidRDefault="00DC7306">
      <w:pPr>
        <w:spacing w:before="7"/>
        <w:rPr>
          <w:rFonts w:asciiTheme="minorBidi" w:eastAsia="Arial" w:hAnsiTheme="minorBidi"/>
          <w:sz w:val="21"/>
          <w:szCs w:val="21"/>
        </w:rPr>
      </w:pPr>
    </w:p>
    <w:p w14:paraId="2A905B19" w14:textId="77777777" w:rsidR="00CC1CAD" w:rsidRDefault="00636852" w:rsidP="00CC1CAD">
      <w:pPr>
        <w:pStyle w:val="Nadpis1"/>
        <w:tabs>
          <w:tab w:val="left" w:pos="7655"/>
        </w:tabs>
        <w:spacing w:line="480" w:lineRule="auto"/>
        <w:ind w:left="3008" w:right="1513" w:hanging="1165"/>
        <w:jc w:val="center"/>
        <w:rPr>
          <w:rFonts w:asciiTheme="minorBidi" w:hAnsiTheme="minorBidi"/>
        </w:rPr>
      </w:pPr>
      <w:r w:rsidRPr="00E459F5">
        <w:rPr>
          <w:rFonts w:asciiTheme="minorBidi" w:hAnsiTheme="minorBidi"/>
        </w:rPr>
        <w:t>Prevzatie práv</w:t>
      </w:r>
      <w:r w:rsidRPr="00451566">
        <w:rPr>
          <w:rFonts w:asciiTheme="minorBidi" w:hAnsiTheme="minorBidi"/>
        </w:rPr>
        <w:t xml:space="preserve"> veriteľa a právo na odvolanie </w:t>
      </w:r>
    </w:p>
    <w:p w14:paraId="7F03A24C" w14:textId="77777777" w:rsidR="00DC7306" w:rsidRPr="00451566" w:rsidRDefault="00636852" w:rsidP="00CC1CAD">
      <w:pPr>
        <w:pStyle w:val="Nadpis1"/>
        <w:tabs>
          <w:tab w:val="left" w:pos="7655"/>
        </w:tabs>
        <w:spacing w:line="480" w:lineRule="auto"/>
        <w:ind w:left="3008" w:right="1513" w:hanging="1165"/>
        <w:jc w:val="center"/>
        <w:rPr>
          <w:rFonts w:asciiTheme="minorBidi" w:hAnsiTheme="minorBidi"/>
          <w:b w:val="0"/>
          <w:bCs w:val="0"/>
        </w:rPr>
      </w:pPr>
      <w:r w:rsidRPr="00451566">
        <w:rPr>
          <w:rFonts w:asciiTheme="minorBidi" w:hAnsiTheme="minorBidi"/>
        </w:rPr>
        <w:t>Článok 41</w:t>
      </w:r>
    </w:p>
    <w:p w14:paraId="4976441B" w14:textId="5F3D1C3B" w:rsidR="00DC7306" w:rsidRPr="00451566" w:rsidRDefault="00636852">
      <w:pPr>
        <w:pStyle w:val="Zkladntext"/>
        <w:numPr>
          <w:ilvl w:val="0"/>
          <w:numId w:val="14"/>
        </w:numPr>
        <w:tabs>
          <w:tab w:val="left" w:pos="970"/>
        </w:tabs>
        <w:spacing w:before="10"/>
        <w:ind w:right="113" w:firstLine="0"/>
        <w:jc w:val="both"/>
        <w:rPr>
          <w:rFonts w:asciiTheme="minorBidi" w:hAnsiTheme="minorBidi"/>
        </w:rPr>
      </w:pPr>
      <w:r w:rsidRPr="00451566">
        <w:rPr>
          <w:rFonts w:asciiTheme="minorBidi" w:hAnsiTheme="minorBidi"/>
        </w:rPr>
        <w:t xml:space="preserve">Fond HNS vo vzťahu k akejkoľvek </w:t>
      </w:r>
      <w:r w:rsidR="00EE2888">
        <w:rPr>
          <w:rFonts w:asciiTheme="minorBidi" w:hAnsiTheme="minorBidi"/>
        </w:rPr>
        <w:t>sume</w:t>
      </w:r>
      <w:r w:rsidRPr="00451566">
        <w:rPr>
          <w:rFonts w:asciiTheme="minorBidi" w:hAnsiTheme="minorBidi"/>
        </w:rPr>
        <w:t xml:space="preserve"> náhrady škody zaplatenej f</w:t>
      </w:r>
      <w:r w:rsidR="00E459F5">
        <w:rPr>
          <w:rFonts w:asciiTheme="minorBidi" w:hAnsiTheme="minorBidi"/>
        </w:rPr>
        <w:t xml:space="preserve">ondom HNS v súlade s článkom 14 ods. 1, </w:t>
      </w:r>
      <w:proofErr w:type="spellStart"/>
      <w:r w:rsidR="00E459F5">
        <w:rPr>
          <w:rFonts w:asciiTheme="minorBidi" w:hAnsiTheme="minorBidi"/>
        </w:rPr>
        <w:t>subrogáciou</w:t>
      </w:r>
      <w:proofErr w:type="spellEnd"/>
      <w:r w:rsidRPr="00451566">
        <w:rPr>
          <w:rFonts w:asciiTheme="minorBidi" w:hAnsiTheme="minorBidi"/>
        </w:rPr>
        <w:t xml:space="preserve"> nadobúda práva veriteľa, ktoré môže požívať takto odškodnená osoba voči vlastníkovi alebo ručiteľovi vlastníka.</w:t>
      </w:r>
    </w:p>
    <w:p w14:paraId="591F9B72" w14:textId="77777777" w:rsidR="00DC7306" w:rsidRPr="00451566" w:rsidRDefault="00DC7306">
      <w:pPr>
        <w:rPr>
          <w:rFonts w:asciiTheme="minorBidi" w:eastAsia="Arial" w:hAnsiTheme="minorBidi"/>
        </w:rPr>
      </w:pPr>
    </w:p>
    <w:p w14:paraId="2C9B43E0" w14:textId="77777777" w:rsidR="00DC7306" w:rsidRPr="00451566" w:rsidRDefault="00636852">
      <w:pPr>
        <w:pStyle w:val="Zkladntext"/>
        <w:numPr>
          <w:ilvl w:val="0"/>
          <w:numId w:val="14"/>
        </w:numPr>
        <w:tabs>
          <w:tab w:val="left" w:pos="970"/>
        </w:tabs>
        <w:ind w:left="117" w:right="115" w:firstLine="1"/>
        <w:jc w:val="both"/>
        <w:rPr>
          <w:rFonts w:asciiTheme="minorBidi" w:hAnsiTheme="minorBidi"/>
        </w:rPr>
      </w:pPr>
      <w:r w:rsidRPr="00451566">
        <w:rPr>
          <w:rFonts w:asciiTheme="minorBidi" w:hAnsiTheme="minorBidi"/>
        </w:rPr>
        <w:t>Tento dohovor sa nedotýka žiadnych práv na odvolanie alebo prevzatie práv veriteľa fondu HNS voči ktorejkoľvek osobe, vr</w:t>
      </w:r>
      <w:r w:rsidR="00E459F5">
        <w:rPr>
          <w:rFonts w:asciiTheme="minorBidi" w:hAnsiTheme="minorBidi"/>
        </w:rPr>
        <w:t>átane osôb uvedených v článku 7</w:t>
      </w:r>
      <w:r w:rsidR="00CC79CB">
        <w:rPr>
          <w:rFonts w:asciiTheme="minorBidi" w:hAnsiTheme="minorBidi"/>
        </w:rPr>
        <w:t xml:space="preserve"> ods. 2</w:t>
      </w:r>
      <w:r w:rsidRPr="00451566">
        <w:rPr>
          <w:rFonts w:asciiTheme="minorBidi" w:hAnsiTheme="minorBidi"/>
        </w:rPr>
        <w:t xml:space="preserve"> písm. d), inej než sú osoby uvedené v predchádzajúcom odseku, pokiaľ môžu obmedziť svoju zodpovednosť. V každom prípade právo fondu HNS na prevzatie práv veriteľa voči takej osobe nesmie byť menej výhodné než právo poisťovateľa osoby, ktorej bola zaplatená náhrada škody.</w:t>
      </w:r>
    </w:p>
    <w:p w14:paraId="5B87AB96" w14:textId="77777777" w:rsidR="00DC7306" w:rsidRPr="00451566" w:rsidRDefault="00DC7306">
      <w:pPr>
        <w:rPr>
          <w:rFonts w:asciiTheme="minorBidi" w:eastAsia="Arial" w:hAnsiTheme="minorBidi"/>
        </w:rPr>
      </w:pPr>
    </w:p>
    <w:p w14:paraId="7ECE70B5" w14:textId="5B1AA8FF" w:rsidR="00DC7306" w:rsidRPr="00451566" w:rsidRDefault="00636852">
      <w:pPr>
        <w:pStyle w:val="Zkladntext"/>
        <w:numPr>
          <w:ilvl w:val="0"/>
          <w:numId w:val="14"/>
        </w:numPr>
        <w:tabs>
          <w:tab w:val="left" w:pos="970"/>
        </w:tabs>
        <w:ind w:left="117" w:right="115" w:firstLine="0"/>
        <w:jc w:val="both"/>
        <w:rPr>
          <w:rFonts w:asciiTheme="minorBidi" w:hAnsiTheme="minorBidi"/>
        </w:rPr>
      </w:pPr>
      <w:r w:rsidRPr="00451566">
        <w:rPr>
          <w:rFonts w:asciiTheme="minorBidi" w:hAnsiTheme="minorBidi"/>
        </w:rPr>
        <w:t>Bez toho aby boli dotknuté akékoľvek iné práva na prevzatie práv veriteľa alebo na odvolanie voči fondu HNS, ktoré môžu existovať, zmluvný štát alebo jeho agentúra, kto</w:t>
      </w:r>
      <w:r w:rsidR="00EE2888">
        <w:rPr>
          <w:rFonts w:asciiTheme="minorBidi" w:hAnsiTheme="minorBidi"/>
        </w:rPr>
        <w:t>ré</w:t>
      </w:r>
      <w:r w:rsidRPr="00451566">
        <w:rPr>
          <w:rFonts w:asciiTheme="minorBidi" w:hAnsiTheme="minorBidi"/>
        </w:rPr>
        <w:t xml:space="preserve"> uhradili škodu v súlade s ustanoveniami vnútroštátneho práva, prevzatím nadobúdajú práva veriteľa, ktoré môže požívať takto odškodnená osoba podľa tohto dohovoru.</w:t>
      </w:r>
    </w:p>
    <w:p w14:paraId="50C6BA14" w14:textId="77777777" w:rsidR="00DC7306" w:rsidRPr="00451566" w:rsidRDefault="00DC7306">
      <w:pPr>
        <w:spacing w:before="9"/>
        <w:rPr>
          <w:rFonts w:asciiTheme="minorBidi" w:eastAsia="Arial" w:hAnsiTheme="minorBidi"/>
          <w:sz w:val="21"/>
          <w:szCs w:val="21"/>
        </w:rPr>
      </w:pPr>
    </w:p>
    <w:p w14:paraId="72DD6183" w14:textId="77777777" w:rsidR="00DC7306" w:rsidRPr="00451566" w:rsidRDefault="00636852" w:rsidP="005D73B5">
      <w:pPr>
        <w:pStyle w:val="Nadpis1"/>
        <w:spacing w:line="480" w:lineRule="auto"/>
        <w:ind w:left="3482" w:right="2506"/>
        <w:jc w:val="center"/>
        <w:rPr>
          <w:rFonts w:asciiTheme="minorBidi" w:hAnsiTheme="minorBidi"/>
          <w:b w:val="0"/>
          <w:bCs w:val="0"/>
        </w:rPr>
      </w:pPr>
      <w:r w:rsidRPr="00451566">
        <w:rPr>
          <w:rFonts w:asciiTheme="minorBidi" w:hAnsiTheme="minorBidi"/>
        </w:rPr>
        <w:t>Ustanovenie o nahradení Článok 42</w:t>
      </w:r>
    </w:p>
    <w:p w14:paraId="31F2CD09" w14:textId="77777777" w:rsidR="00DC7306" w:rsidRPr="00CC79CB" w:rsidRDefault="00636852">
      <w:pPr>
        <w:pStyle w:val="Zkladntext"/>
        <w:spacing w:before="10"/>
        <w:ind w:right="116"/>
        <w:jc w:val="both"/>
        <w:rPr>
          <w:rFonts w:asciiTheme="minorBidi" w:hAnsiTheme="minorBidi"/>
        </w:rPr>
      </w:pPr>
      <w:r w:rsidRPr="00451566">
        <w:rPr>
          <w:rFonts w:asciiTheme="minorBidi" w:hAnsiTheme="minorBidi"/>
        </w:rPr>
        <w:t>Tento dohovor nahrádza akýkoľvek dohovor platný alebo otvorený na podpísanie, ratifikáciu alebo pristúpenie ku dňu otvorenia tohto dohovoru na podpísanie, ale len v rozsahu, v akom by taký dohovor mohol byť v rozpore s týmto dohovorom; tento článok však nemá vplyv na záväzky zmluvných štátov voči štátom, ktoré nie sú</w:t>
      </w:r>
      <w:r w:rsidRPr="00CC79CB">
        <w:rPr>
          <w:rFonts w:asciiTheme="minorBidi" w:hAnsiTheme="minorBidi"/>
        </w:rPr>
        <w:t xml:space="preserve"> zmluvnými stranami tohto dohovoru, vyplývajúce z takého dohovoru.</w:t>
      </w:r>
    </w:p>
    <w:p w14:paraId="4AB0A238" w14:textId="77777777" w:rsidR="00DC7306" w:rsidRPr="00CC79CB" w:rsidRDefault="00DC7306">
      <w:pPr>
        <w:jc w:val="both"/>
        <w:rPr>
          <w:rFonts w:asciiTheme="minorBidi" w:hAnsiTheme="minorBidi"/>
        </w:rPr>
        <w:sectPr w:rsidR="00DC7306" w:rsidRPr="00CC79CB">
          <w:pgSz w:w="11910" w:h="16840"/>
          <w:pgMar w:top="1080" w:right="1300" w:bottom="280" w:left="1300" w:header="877" w:footer="0" w:gutter="0"/>
          <w:cols w:space="708"/>
        </w:sectPr>
      </w:pPr>
    </w:p>
    <w:p w14:paraId="754C10E9" w14:textId="77777777" w:rsidR="00DC7306" w:rsidRPr="00CC79CB" w:rsidRDefault="00DC7306">
      <w:pPr>
        <w:spacing w:before="2"/>
        <w:rPr>
          <w:rFonts w:asciiTheme="minorBidi" w:eastAsia="Arial" w:hAnsiTheme="minorBidi"/>
          <w:sz w:val="16"/>
          <w:szCs w:val="16"/>
        </w:rPr>
      </w:pPr>
    </w:p>
    <w:p w14:paraId="0231C14B" w14:textId="77777777" w:rsidR="00DC7306" w:rsidRPr="00CC79CB" w:rsidRDefault="00636852">
      <w:pPr>
        <w:spacing w:before="72"/>
        <w:ind w:left="2675" w:right="2674"/>
        <w:jc w:val="center"/>
        <w:rPr>
          <w:rFonts w:asciiTheme="minorBidi" w:eastAsia="Arial" w:hAnsiTheme="minorBidi"/>
        </w:rPr>
      </w:pPr>
      <w:r w:rsidRPr="00CC79CB">
        <w:rPr>
          <w:rFonts w:asciiTheme="minorBidi" w:hAnsiTheme="minorBidi"/>
          <w:b/>
        </w:rPr>
        <w:t>PRECHODNÉ USTANOVENIA</w:t>
      </w:r>
    </w:p>
    <w:p w14:paraId="49D11D75" w14:textId="77777777" w:rsidR="00DC7306" w:rsidRPr="00451566" w:rsidRDefault="00DC7306">
      <w:pPr>
        <w:spacing w:before="4"/>
        <w:rPr>
          <w:rFonts w:asciiTheme="minorBidi" w:eastAsia="Arial" w:hAnsiTheme="minorBidi"/>
          <w:b/>
          <w:bCs/>
          <w:sz w:val="25"/>
          <w:szCs w:val="25"/>
        </w:rPr>
      </w:pPr>
    </w:p>
    <w:p w14:paraId="7663E8B8" w14:textId="77777777" w:rsidR="00DC7306" w:rsidRPr="00451566" w:rsidRDefault="00636852">
      <w:pPr>
        <w:spacing w:line="480" w:lineRule="auto"/>
        <w:ind w:left="3008" w:right="3003"/>
        <w:jc w:val="center"/>
        <w:rPr>
          <w:rFonts w:asciiTheme="minorBidi" w:eastAsia="Arial" w:hAnsiTheme="minorBidi"/>
        </w:rPr>
      </w:pPr>
      <w:r w:rsidRPr="00451566">
        <w:rPr>
          <w:rFonts w:asciiTheme="minorBidi" w:hAnsiTheme="minorBidi"/>
          <w:b/>
        </w:rPr>
        <w:t>Prvé zasadnutie zhromaždenia Článok 43</w:t>
      </w:r>
    </w:p>
    <w:p w14:paraId="71E3DC2B" w14:textId="77777777" w:rsidR="00DC7306" w:rsidRPr="00451566" w:rsidRDefault="00636852">
      <w:pPr>
        <w:pStyle w:val="Zkladntext"/>
        <w:spacing w:before="7"/>
        <w:ind w:left="118" w:right="115"/>
        <w:jc w:val="both"/>
        <w:rPr>
          <w:rFonts w:asciiTheme="minorBidi" w:hAnsiTheme="minorBidi"/>
        </w:rPr>
      </w:pPr>
      <w:r w:rsidRPr="00451566">
        <w:rPr>
          <w:rFonts w:asciiTheme="minorBidi" w:hAnsiTheme="minorBidi"/>
        </w:rPr>
        <w:t>Generálny tajomník zvolá prvé zasadnutie zhromaždenia. Toto z</w:t>
      </w:r>
      <w:r w:rsidR="00196A7B">
        <w:rPr>
          <w:rFonts w:asciiTheme="minorBidi" w:hAnsiTheme="minorBidi"/>
        </w:rPr>
        <w:t xml:space="preserve">asadnutie sa uskutoční čo </w:t>
      </w:r>
      <w:r w:rsidRPr="00451566">
        <w:rPr>
          <w:rFonts w:asciiTheme="minorBidi" w:hAnsiTheme="minorBidi"/>
        </w:rPr>
        <w:t xml:space="preserve">najskôr po nadobudnutí </w:t>
      </w:r>
      <w:r w:rsidR="00661CEA">
        <w:rPr>
          <w:rFonts w:asciiTheme="minorBidi" w:hAnsiTheme="minorBidi"/>
        </w:rPr>
        <w:t>platnosti</w:t>
      </w:r>
      <w:r w:rsidRPr="00451566">
        <w:rPr>
          <w:rFonts w:asciiTheme="minorBidi" w:hAnsiTheme="minorBidi"/>
        </w:rPr>
        <w:t xml:space="preserve"> tohto dohovoru a v každom prípade najneskôr do 30 dní po nadobudnutí účinnosti.</w:t>
      </w:r>
    </w:p>
    <w:p w14:paraId="4D824B3E" w14:textId="77777777" w:rsidR="00DC7306" w:rsidRPr="00451566" w:rsidRDefault="00DC7306">
      <w:pPr>
        <w:spacing w:before="7"/>
        <w:rPr>
          <w:rFonts w:asciiTheme="minorBidi" w:eastAsia="Arial" w:hAnsiTheme="minorBidi"/>
          <w:sz w:val="19"/>
          <w:szCs w:val="19"/>
        </w:rPr>
      </w:pPr>
    </w:p>
    <w:p w14:paraId="1A8D5979" w14:textId="77777777" w:rsidR="00DC7306" w:rsidRPr="00451566" w:rsidRDefault="00636852">
      <w:pPr>
        <w:pStyle w:val="Nadpis1"/>
        <w:ind w:right="3884"/>
        <w:jc w:val="center"/>
        <w:rPr>
          <w:rFonts w:asciiTheme="minorBidi" w:hAnsiTheme="minorBidi"/>
          <w:b w:val="0"/>
          <w:bCs w:val="0"/>
          <w:sz w:val="14"/>
          <w:szCs w:val="14"/>
        </w:rPr>
      </w:pPr>
      <w:r w:rsidRPr="00451566">
        <w:rPr>
          <w:rFonts w:asciiTheme="minorBidi" w:hAnsiTheme="minorBidi"/>
        </w:rPr>
        <w:t>Článok 44</w:t>
      </w:r>
      <w:hyperlink w:anchor="_bookmark3" w:history="1">
        <w:r w:rsidRPr="00451566">
          <w:rPr>
            <w:rFonts w:asciiTheme="minorBidi" w:hAnsiTheme="minorBidi"/>
            <w:b w:val="0"/>
            <w:position w:val="10"/>
            <w:sz w:val="14"/>
          </w:rPr>
          <w:t>4</w:t>
        </w:r>
      </w:hyperlink>
    </w:p>
    <w:p w14:paraId="3BAE4987" w14:textId="77777777" w:rsidR="00DC7306" w:rsidRPr="00451566" w:rsidRDefault="00DC7306">
      <w:pPr>
        <w:spacing w:before="9"/>
        <w:rPr>
          <w:rFonts w:asciiTheme="minorBidi" w:eastAsia="Arial" w:hAnsiTheme="minorBidi"/>
          <w:sz w:val="15"/>
          <w:szCs w:val="15"/>
        </w:rPr>
      </w:pPr>
    </w:p>
    <w:p w14:paraId="2847A054" w14:textId="77777777" w:rsidR="00DC7306" w:rsidRPr="00451566" w:rsidRDefault="00636852">
      <w:pPr>
        <w:spacing w:before="72"/>
        <w:ind w:left="118" w:right="111"/>
        <w:jc w:val="both"/>
        <w:rPr>
          <w:rFonts w:asciiTheme="minorBidi" w:eastAsia="Arial" w:hAnsiTheme="minorBidi"/>
        </w:rPr>
      </w:pPr>
      <w:r w:rsidRPr="00451566">
        <w:rPr>
          <w:rFonts w:asciiTheme="minorBidi" w:hAnsiTheme="minorBidi"/>
          <w:b/>
        </w:rPr>
        <w:t>Záverečné ustanovenia Medzinárodného dohovoru o zodpovednosti a náhrade škody pri preprave nebezpečných a škodlivých látok na mori z roku 2010.</w:t>
      </w:r>
    </w:p>
    <w:p w14:paraId="5EDE79A6" w14:textId="77777777" w:rsidR="00DC7306" w:rsidRPr="00451566" w:rsidRDefault="00DC7306">
      <w:pPr>
        <w:spacing w:before="3"/>
        <w:rPr>
          <w:rFonts w:asciiTheme="minorBidi" w:eastAsia="Arial" w:hAnsiTheme="minorBidi"/>
          <w:b/>
          <w:bCs/>
        </w:rPr>
      </w:pPr>
    </w:p>
    <w:p w14:paraId="17EDCBEB" w14:textId="77777777" w:rsidR="00DC7306" w:rsidRPr="00451566" w:rsidRDefault="00636852">
      <w:pPr>
        <w:pStyle w:val="Zkladntext"/>
        <w:ind w:left="118" w:right="117"/>
        <w:jc w:val="both"/>
        <w:rPr>
          <w:rFonts w:asciiTheme="minorBidi" w:hAnsiTheme="minorBidi"/>
        </w:rPr>
      </w:pPr>
      <w:r w:rsidRPr="00451566">
        <w:rPr>
          <w:rFonts w:asciiTheme="minorBidi" w:hAnsiTheme="minorBidi"/>
        </w:rPr>
        <w:t>Záverečné ustanovenia Medzinárodného dohovoru o zodpovednosti a náhrade škody pri preprave nebezpečných a škodlivých látok na mori z roku 2010 sú záverečnými ustanovenia</w:t>
      </w:r>
      <w:r w:rsidR="000F21A9">
        <w:rPr>
          <w:rFonts w:asciiTheme="minorBidi" w:hAnsiTheme="minorBidi"/>
        </w:rPr>
        <w:t>mi Protokolu z roku 2010 k M</w:t>
      </w:r>
      <w:r w:rsidRPr="00451566">
        <w:rPr>
          <w:rFonts w:asciiTheme="minorBidi" w:hAnsiTheme="minorBidi"/>
        </w:rPr>
        <w:t>edzinárodnému dohovoru o zodpovednosti a náhrade škody pri preprave nebezpečných a škodlivých látok na mori z roku 1996.</w:t>
      </w:r>
    </w:p>
    <w:p w14:paraId="18B4BE74" w14:textId="77777777" w:rsidR="00DC7306" w:rsidRPr="00451566" w:rsidRDefault="00DC7306">
      <w:pPr>
        <w:rPr>
          <w:rFonts w:asciiTheme="minorBidi" w:eastAsia="Arial" w:hAnsiTheme="minorBidi"/>
          <w:sz w:val="20"/>
          <w:szCs w:val="20"/>
        </w:rPr>
      </w:pPr>
    </w:p>
    <w:p w14:paraId="68FB37F0" w14:textId="77777777" w:rsidR="00DC7306" w:rsidRPr="00451566" w:rsidRDefault="00DC7306">
      <w:pPr>
        <w:rPr>
          <w:rFonts w:asciiTheme="minorBidi" w:eastAsia="Arial" w:hAnsiTheme="minorBidi"/>
          <w:sz w:val="20"/>
          <w:szCs w:val="20"/>
        </w:rPr>
      </w:pPr>
    </w:p>
    <w:p w14:paraId="089DDD30" w14:textId="77777777" w:rsidR="00DC7306" w:rsidRPr="00451566" w:rsidRDefault="00DC7306">
      <w:pPr>
        <w:rPr>
          <w:rFonts w:asciiTheme="minorBidi" w:eastAsia="Arial" w:hAnsiTheme="minorBidi"/>
          <w:sz w:val="20"/>
          <w:szCs w:val="20"/>
        </w:rPr>
      </w:pPr>
    </w:p>
    <w:p w14:paraId="2B3B3C9A" w14:textId="77777777" w:rsidR="00DC7306" w:rsidRPr="00451566" w:rsidRDefault="00DC7306">
      <w:pPr>
        <w:rPr>
          <w:rFonts w:asciiTheme="minorBidi" w:eastAsia="Arial" w:hAnsiTheme="minorBidi"/>
          <w:sz w:val="20"/>
          <w:szCs w:val="20"/>
        </w:rPr>
      </w:pPr>
    </w:p>
    <w:p w14:paraId="1A90A256" w14:textId="77777777" w:rsidR="00DC7306" w:rsidRPr="00451566" w:rsidRDefault="00DC7306">
      <w:pPr>
        <w:rPr>
          <w:rFonts w:asciiTheme="minorBidi" w:eastAsia="Arial" w:hAnsiTheme="minorBidi"/>
          <w:sz w:val="20"/>
          <w:szCs w:val="20"/>
        </w:rPr>
      </w:pPr>
    </w:p>
    <w:p w14:paraId="39B06E2C" w14:textId="77777777" w:rsidR="00DC7306" w:rsidRPr="00451566" w:rsidRDefault="00DC7306">
      <w:pPr>
        <w:rPr>
          <w:rFonts w:asciiTheme="minorBidi" w:eastAsia="Arial" w:hAnsiTheme="minorBidi"/>
          <w:sz w:val="20"/>
          <w:szCs w:val="20"/>
        </w:rPr>
      </w:pPr>
    </w:p>
    <w:p w14:paraId="407F58EA" w14:textId="77777777" w:rsidR="00DC7306" w:rsidRPr="00451566" w:rsidRDefault="00DC7306">
      <w:pPr>
        <w:rPr>
          <w:rFonts w:asciiTheme="minorBidi" w:eastAsia="Arial" w:hAnsiTheme="minorBidi"/>
          <w:sz w:val="20"/>
          <w:szCs w:val="20"/>
        </w:rPr>
      </w:pPr>
    </w:p>
    <w:p w14:paraId="7082D50F" w14:textId="77777777" w:rsidR="00DC7306" w:rsidRPr="00451566" w:rsidRDefault="00DC7306">
      <w:pPr>
        <w:rPr>
          <w:rFonts w:asciiTheme="minorBidi" w:eastAsia="Arial" w:hAnsiTheme="minorBidi"/>
          <w:sz w:val="20"/>
          <w:szCs w:val="20"/>
        </w:rPr>
      </w:pPr>
    </w:p>
    <w:p w14:paraId="6634884C" w14:textId="77777777" w:rsidR="00DC7306" w:rsidRPr="00451566" w:rsidRDefault="00DC7306">
      <w:pPr>
        <w:rPr>
          <w:rFonts w:asciiTheme="minorBidi" w:eastAsia="Arial" w:hAnsiTheme="minorBidi"/>
          <w:sz w:val="20"/>
          <w:szCs w:val="20"/>
        </w:rPr>
      </w:pPr>
    </w:p>
    <w:p w14:paraId="085DC286" w14:textId="77777777" w:rsidR="00DC7306" w:rsidRPr="00451566" w:rsidRDefault="00DC7306">
      <w:pPr>
        <w:rPr>
          <w:rFonts w:asciiTheme="minorBidi" w:eastAsia="Arial" w:hAnsiTheme="minorBidi"/>
          <w:sz w:val="20"/>
          <w:szCs w:val="20"/>
        </w:rPr>
      </w:pPr>
    </w:p>
    <w:p w14:paraId="0FFC4C46" w14:textId="77777777" w:rsidR="00DC7306" w:rsidRPr="00451566" w:rsidRDefault="00DC7306">
      <w:pPr>
        <w:rPr>
          <w:rFonts w:asciiTheme="minorBidi" w:eastAsia="Arial" w:hAnsiTheme="minorBidi"/>
          <w:sz w:val="20"/>
          <w:szCs w:val="20"/>
        </w:rPr>
      </w:pPr>
    </w:p>
    <w:p w14:paraId="5D06D8BE" w14:textId="77777777" w:rsidR="00DC7306" w:rsidRPr="00451566" w:rsidRDefault="00DC7306">
      <w:pPr>
        <w:rPr>
          <w:rFonts w:asciiTheme="minorBidi" w:eastAsia="Arial" w:hAnsiTheme="minorBidi"/>
          <w:sz w:val="20"/>
          <w:szCs w:val="20"/>
        </w:rPr>
      </w:pPr>
    </w:p>
    <w:p w14:paraId="6AB5DD84" w14:textId="77777777" w:rsidR="00DC7306" w:rsidRPr="00451566" w:rsidRDefault="00DC7306">
      <w:pPr>
        <w:rPr>
          <w:rFonts w:asciiTheme="minorBidi" w:eastAsia="Arial" w:hAnsiTheme="minorBidi"/>
          <w:sz w:val="20"/>
          <w:szCs w:val="20"/>
        </w:rPr>
      </w:pPr>
    </w:p>
    <w:p w14:paraId="5E0011C1" w14:textId="77777777" w:rsidR="00DC7306" w:rsidRPr="00451566" w:rsidRDefault="00DC7306">
      <w:pPr>
        <w:rPr>
          <w:rFonts w:asciiTheme="minorBidi" w:eastAsia="Arial" w:hAnsiTheme="minorBidi"/>
          <w:sz w:val="20"/>
          <w:szCs w:val="20"/>
        </w:rPr>
      </w:pPr>
    </w:p>
    <w:p w14:paraId="43B5FC2B" w14:textId="77777777" w:rsidR="00DC7306" w:rsidRPr="00451566" w:rsidRDefault="00DC7306">
      <w:pPr>
        <w:rPr>
          <w:rFonts w:asciiTheme="minorBidi" w:eastAsia="Arial" w:hAnsiTheme="minorBidi"/>
          <w:sz w:val="20"/>
          <w:szCs w:val="20"/>
        </w:rPr>
      </w:pPr>
    </w:p>
    <w:p w14:paraId="3797DC68" w14:textId="77777777" w:rsidR="00DC7306" w:rsidRPr="00451566" w:rsidRDefault="00DC7306">
      <w:pPr>
        <w:rPr>
          <w:rFonts w:asciiTheme="minorBidi" w:eastAsia="Arial" w:hAnsiTheme="minorBidi"/>
          <w:sz w:val="20"/>
          <w:szCs w:val="20"/>
        </w:rPr>
      </w:pPr>
    </w:p>
    <w:p w14:paraId="57EF5301" w14:textId="77777777" w:rsidR="00DC7306" w:rsidRPr="00451566" w:rsidRDefault="00DC7306">
      <w:pPr>
        <w:rPr>
          <w:rFonts w:asciiTheme="minorBidi" w:eastAsia="Arial" w:hAnsiTheme="minorBidi"/>
          <w:sz w:val="20"/>
          <w:szCs w:val="20"/>
        </w:rPr>
      </w:pPr>
    </w:p>
    <w:p w14:paraId="1350234F" w14:textId="77777777" w:rsidR="00DC7306" w:rsidRPr="00451566" w:rsidRDefault="00DC7306">
      <w:pPr>
        <w:rPr>
          <w:rFonts w:asciiTheme="minorBidi" w:eastAsia="Arial" w:hAnsiTheme="minorBidi"/>
          <w:sz w:val="20"/>
          <w:szCs w:val="20"/>
        </w:rPr>
      </w:pPr>
    </w:p>
    <w:p w14:paraId="04674E4B" w14:textId="77777777" w:rsidR="00DC7306" w:rsidRPr="00451566" w:rsidRDefault="00DC7306">
      <w:pPr>
        <w:rPr>
          <w:rFonts w:asciiTheme="minorBidi" w:eastAsia="Arial" w:hAnsiTheme="minorBidi"/>
          <w:sz w:val="20"/>
          <w:szCs w:val="20"/>
        </w:rPr>
      </w:pPr>
    </w:p>
    <w:p w14:paraId="0A333664" w14:textId="77777777" w:rsidR="00DC7306" w:rsidRPr="00451566" w:rsidRDefault="00DC7306">
      <w:pPr>
        <w:rPr>
          <w:rFonts w:asciiTheme="minorBidi" w:eastAsia="Arial" w:hAnsiTheme="minorBidi"/>
          <w:sz w:val="20"/>
          <w:szCs w:val="20"/>
        </w:rPr>
      </w:pPr>
    </w:p>
    <w:p w14:paraId="69BA5512" w14:textId="77777777" w:rsidR="00DC7306" w:rsidRPr="00451566" w:rsidRDefault="00DC7306">
      <w:pPr>
        <w:rPr>
          <w:rFonts w:asciiTheme="minorBidi" w:eastAsia="Arial" w:hAnsiTheme="minorBidi"/>
          <w:sz w:val="20"/>
          <w:szCs w:val="20"/>
        </w:rPr>
      </w:pPr>
    </w:p>
    <w:p w14:paraId="2C5E7CF7" w14:textId="77777777" w:rsidR="00DC7306" w:rsidRPr="00451566" w:rsidRDefault="00DC7306">
      <w:pPr>
        <w:rPr>
          <w:rFonts w:asciiTheme="minorBidi" w:eastAsia="Arial" w:hAnsiTheme="minorBidi"/>
          <w:sz w:val="20"/>
          <w:szCs w:val="20"/>
        </w:rPr>
      </w:pPr>
    </w:p>
    <w:p w14:paraId="3FECD903" w14:textId="77777777" w:rsidR="00DC7306" w:rsidRPr="00451566" w:rsidRDefault="00DC7306">
      <w:pPr>
        <w:rPr>
          <w:rFonts w:asciiTheme="minorBidi" w:eastAsia="Arial" w:hAnsiTheme="minorBidi"/>
          <w:sz w:val="20"/>
          <w:szCs w:val="20"/>
        </w:rPr>
      </w:pPr>
    </w:p>
    <w:p w14:paraId="7C4E144A" w14:textId="77777777" w:rsidR="00DC7306" w:rsidRPr="00451566" w:rsidRDefault="00DC7306">
      <w:pPr>
        <w:rPr>
          <w:rFonts w:asciiTheme="minorBidi" w:eastAsia="Arial" w:hAnsiTheme="minorBidi"/>
          <w:sz w:val="20"/>
          <w:szCs w:val="20"/>
        </w:rPr>
      </w:pPr>
    </w:p>
    <w:p w14:paraId="5A6D50AB" w14:textId="77777777" w:rsidR="00DC7306" w:rsidRPr="00451566" w:rsidRDefault="00DC7306">
      <w:pPr>
        <w:rPr>
          <w:rFonts w:asciiTheme="minorBidi" w:eastAsia="Arial" w:hAnsiTheme="minorBidi"/>
          <w:sz w:val="20"/>
          <w:szCs w:val="20"/>
        </w:rPr>
      </w:pPr>
    </w:p>
    <w:p w14:paraId="2EBC9EA4" w14:textId="77777777" w:rsidR="00DC7306" w:rsidRPr="00451566" w:rsidRDefault="00DC7306">
      <w:pPr>
        <w:rPr>
          <w:rFonts w:asciiTheme="minorBidi" w:eastAsia="Arial" w:hAnsiTheme="minorBidi"/>
          <w:sz w:val="20"/>
          <w:szCs w:val="20"/>
        </w:rPr>
      </w:pPr>
    </w:p>
    <w:p w14:paraId="151ED059" w14:textId="77777777" w:rsidR="00DC7306" w:rsidRPr="00451566" w:rsidRDefault="00DC7306">
      <w:pPr>
        <w:rPr>
          <w:rFonts w:asciiTheme="minorBidi" w:eastAsia="Arial" w:hAnsiTheme="minorBidi"/>
          <w:sz w:val="20"/>
          <w:szCs w:val="20"/>
        </w:rPr>
      </w:pPr>
    </w:p>
    <w:p w14:paraId="5A2BA6D8" w14:textId="77777777" w:rsidR="00DC7306" w:rsidRPr="00451566" w:rsidRDefault="00DC7306">
      <w:pPr>
        <w:rPr>
          <w:rFonts w:asciiTheme="minorBidi" w:eastAsia="Arial" w:hAnsiTheme="minorBidi"/>
          <w:sz w:val="20"/>
          <w:szCs w:val="20"/>
        </w:rPr>
      </w:pPr>
    </w:p>
    <w:p w14:paraId="57AC955E" w14:textId="77777777" w:rsidR="00DC7306" w:rsidRPr="00451566" w:rsidRDefault="00DC7306">
      <w:pPr>
        <w:rPr>
          <w:rFonts w:asciiTheme="minorBidi" w:eastAsia="Arial" w:hAnsiTheme="minorBidi"/>
          <w:sz w:val="20"/>
          <w:szCs w:val="20"/>
        </w:rPr>
      </w:pPr>
    </w:p>
    <w:p w14:paraId="12EB1C61" w14:textId="77777777" w:rsidR="00DC7306" w:rsidRPr="00451566" w:rsidRDefault="00DC7306">
      <w:pPr>
        <w:rPr>
          <w:rFonts w:asciiTheme="minorBidi" w:eastAsia="Arial" w:hAnsiTheme="minorBidi"/>
          <w:sz w:val="20"/>
          <w:szCs w:val="20"/>
        </w:rPr>
      </w:pPr>
    </w:p>
    <w:p w14:paraId="60AC77EC" w14:textId="77777777" w:rsidR="00DC7306" w:rsidRPr="00451566" w:rsidRDefault="00DC7306">
      <w:pPr>
        <w:rPr>
          <w:rFonts w:asciiTheme="minorBidi" w:eastAsia="Arial" w:hAnsiTheme="minorBidi"/>
          <w:sz w:val="20"/>
          <w:szCs w:val="20"/>
        </w:rPr>
      </w:pPr>
    </w:p>
    <w:p w14:paraId="53818BE6" w14:textId="77777777" w:rsidR="00DC7306" w:rsidRPr="00451566" w:rsidRDefault="00DC7306">
      <w:pPr>
        <w:spacing w:before="9"/>
        <w:rPr>
          <w:rFonts w:asciiTheme="minorBidi" w:eastAsia="Arial" w:hAnsiTheme="minorBidi"/>
          <w:sz w:val="26"/>
          <w:szCs w:val="26"/>
        </w:rPr>
      </w:pPr>
    </w:p>
    <w:p w14:paraId="2BE0D75D" w14:textId="77777777" w:rsidR="00DC7306" w:rsidRPr="00451566" w:rsidRDefault="00A244E0">
      <w:pPr>
        <w:spacing w:line="20" w:lineRule="exact"/>
        <w:ind w:left="112"/>
        <w:rPr>
          <w:rFonts w:asciiTheme="minorBidi" w:eastAsia="Arial" w:hAnsiTheme="minorBidi"/>
          <w:sz w:val="2"/>
          <w:szCs w:val="2"/>
        </w:rPr>
      </w:pPr>
      <w:r>
        <w:rPr>
          <w:rFonts w:asciiTheme="minorBidi" w:eastAsia="Arial" w:hAnsiTheme="minorBidi"/>
          <w:noProof/>
          <w:sz w:val="2"/>
          <w:szCs w:val="2"/>
          <w:lang w:bidi="ar-SA"/>
        </w:rPr>
        <mc:AlternateContent>
          <mc:Choice Requires="wpg">
            <w:drawing>
              <wp:inline distT="0" distB="0" distL="0" distR="0" wp14:anchorId="7338C922" wp14:editId="64890307">
                <wp:extent cx="1836420" cy="7620"/>
                <wp:effectExtent l="1270" t="8890" r="10160" b="254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0" name="Group 9"/>
                        <wpg:cNvGrpSpPr>
                          <a:grpSpLocks/>
                        </wpg:cNvGrpSpPr>
                        <wpg:grpSpPr bwMode="auto">
                          <a:xfrm>
                            <a:off x="6" y="6"/>
                            <a:ext cx="2880" cy="2"/>
                            <a:chOff x="6" y="6"/>
                            <a:chExt cx="2880" cy="2"/>
                          </a:xfrm>
                        </wpg:grpSpPr>
                        <wps:wsp>
                          <wps:cNvPr id="21" name="Freeform 1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1C9356"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41qQ4X0DAADTCAAADgAAAAAAAAAAAAAAAAAuAgAAZHJzL2Uyb0RvYy54&#10;bWxQSwECLQAUAAYACAAAACEAy5L73doAAAADAQAADwAAAAAAAAAAAAAAAADXBQAAZHJzL2Rvd25y&#10;ZXYueG1sUEsFBgAAAAAEAAQA8wAAAN4GAAAAAA==&#10;">
                <v:group id="Group 9"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" path="m,l2880,e" filled="f" strokeweight=".6pt">
                    <v:path arrowok="t" o:connecttype="custom" o:connectlocs="0,0;2880,0" o:connectangles="0,0"/>
                  </v:shape>
                </v:group>
                <w10:anchorlock/>
              </v:group>
            </w:pict>
          </mc:Fallback>
        </mc:AlternateContent>
      </w:r>
    </w:p>
    <w:p w14:paraId="6BB2D855" w14:textId="77777777" w:rsidR="00DC7306" w:rsidRPr="00451566" w:rsidRDefault="00636852">
      <w:pPr>
        <w:tabs>
          <w:tab w:val="left" w:pos="684"/>
        </w:tabs>
        <w:spacing w:before="58" w:line="242" w:lineRule="auto"/>
        <w:ind w:left="684" w:right="113" w:hanging="567"/>
        <w:jc w:val="both"/>
        <w:rPr>
          <w:rFonts w:asciiTheme="minorBidi" w:eastAsia="Arial" w:hAnsiTheme="minorBidi"/>
          <w:sz w:val="18"/>
          <w:szCs w:val="18"/>
        </w:rPr>
      </w:pPr>
      <w:bookmarkStart w:id="3" w:name="_bookmark3"/>
      <w:bookmarkEnd w:id="3"/>
      <w:r w:rsidRPr="00451566">
        <w:rPr>
          <w:rFonts w:asciiTheme="minorBidi" w:hAnsiTheme="minorBidi"/>
          <w:w w:val="95"/>
          <w:position w:val="10"/>
          <w:sz w:val="14"/>
        </w:rPr>
        <w:t>4</w:t>
      </w:r>
      <w:r w:rsidRPr="00451566">
        <w:rPr>
          <w:rFonts w:asciiTheme="minorBidi" w:hAnsiTheme="minorBidi"/>
        </w:rPr>
        <w:tab/>
      </w:r>
      <w:r w:rsidR="000F21A9">
        <w:rPr>
          <w:rFonts w:asciiTheme="minorBidi" w:hAnsiTheme="minorBidi"/>
          <w:sz w:val="18"/>
        </w:rPr>
        <w:t>Možno poznamenať, že článok 19 P</w:t>
      </w:r>
      <w:r w:rsidRPr="00451566">
        <w:rPr>
          <w:rFonts w:asciiTheme="minorBidi" w:hAnsiTheme="minorBidi"/>
          <w:sz w:val="18"/>
        </w:rPr>
        <w:t>rotokolu z roku 2010 vkladá tento článok ako číslo 44</w:t>
      </w:r>
      <w:r w:rsidRPr="00451566">
        <w:rPr>
          <w:rFonts w:asciiTheme="minorBidi" w:hAnsiTheme="minorBidi"/>
          <w:i/>
          <w:sz w:val="18"/>
        </w:rPr>
        <w:t>bis</w:t>
      </w:r>
      <w:r w:rsidR="000F21A9">
        <w:rPr>
          <w:rFonts w:asciiTheme="minorBidi" w:hAnsiTheme="minorBidi"/>
          <w:sz w:val="18"/>
        </w:rPr>
        <w:t>; keďže však článok 16 P</w:t>
      </w:r>
      <w:r w:rsidRPr="00451566">
        <w:rPr>
          <w:rFonts w:asciiTheme="minorBidi" w:hAnsiTheme="minorBidi"/>
          <w:sz w:val="18"/>
        </w:rPr>
        <w:t>rotokolu z roku 2010 vypúšťa článok 43 dohovoru a mení článok 44 na článok 43, sekretariát tento článok prečísloval na 44 namiesto 44</w:t>
      </w:r>
      <w:r w:rsidRPr="00451566">
        <w:rPr>
          <w:rFonts w:asciiTheme="minorBidi" w:hAnsiTheme="minorBidi"/>
          <w:i/>
          <w:sz w:val="18"/>
        </w:rPr>
        <w:t>bis</w:t>
      </w:r>
      <w:r w:rsidRPr="00451566">
        <w:rPr>
          <w:rFonts w:asciiTheme="minorBidi" w:hAnsiTheme="minorBidi"/>
          <w:sz w:val="18"/>
        </w:rPr>
        <w:t>.</w:t>
      </w:r>
    </w:p>
    <w:p w14:paraId="47223502" w14:textId="77777777" w:rsidR="00DC7306" w:rsidRPr="00451566" w:rsidRDefault="00DC7306">
      <w:pPr>
        <w:spacing w:line="242" w:lineRule="auto"/>
        <w:jc w:val="both"/>
        <w:rPr>
          <w:rFonts w:asciiTheme="minorBidi" w:eastAsia="Arial" w:hAnsiTheme="minorBidi"/>
          <w:sz w:val="18"/>
          <w:szCs w:val="18"/>
        </w:rPr>
        <w:sectPr w:rsidR="00DC7306" w:rsidRPr="00451566">
          <w:headerReference w:type="default" r:id="rId23"/>
          <w:pgSz w:w="11910" w:h="16840"/>
          <w:pgMar w:top="1580" w:right="1300" w:bottom="280" w:left="1300" w:header="877" w:footer="0" w:gutter="0"/>
          <w:pgNumType w:start="31"/>
          <w:cols w:space="708"/>
        </w:sectPr>
      </w:pPr>
    </w:p>
    <w:p w14:paraId="06585895" w14:textId="77777777" w:rsidR="00DC7306" w:rsidRPr="00451566" w:rsidRDefault="00DC7306">
      <w:pPr>
        <w:spacing w:before="2"/>
        <w:rPr>
          <w:rFonts w:asciiTheme="minorBidi" w:eastAsia="Arial" w:hAnsiTheme="minorBidi"/>
          <w:i/>
          <w:sz w:val="16"/>
          <w:szCs w:val="16"/>
        </w:rPr>
      </w:pPr>
    </w:p>
    <w:p w14:paraId="064B1137" w14:textId="77777777" w:rsidR="00DC7306" w:rsidRPr="00451566" w:rsidRDefault="00636852" w:rsidP="005D73B5">
      <w:pPr>
        <w:spacing w:before="72"/>
        <w:ind w:left="3481" w:right="2647"/>
        <w:jc w:val="center"/>
        <w:rPr>
          <w:rFonts w:asciiTheme="minorBidi" w:eastAsia="Arial" w:hAnsiTheme="minorBidi"/>
        </w:rPr>
      </w:pPr>
      <w:r w:rsidRPr="00451566">
        <w:rPr>
          <w:rFonts w:asciiTheme="minorBidi" w:hAnsiTheme="minorBidi"/>
          <w:b/>
        </w:rPr>
        <w:t>ZÁVEREČNÉ USTANOVENIA</w:t>
      </w:r>
    </w:p>
    <w:p w14:paraId="08E03098" w14:textId="77777777" w:rsidR="00DC7306" w:rsidRPr="00451566" w:rsidRDefault="00DC7306">
      <w:pPr>
        <w:spacing w:before="11"/>
        <w:rPr>
          <w:rFonts w:asciiTheme="minorBidi" w:eastAsia="Arial" w:hAnsiTheme="minorBidi"/>
          <w:b/>
          <w:bCs/>
        </w:rPr>
      </w:pPr>
    </w:p>
    <w:p w14:paraId="1BB4E0E2" w14:textId="77777777" w:rsidR="00DC7306" w:rsidRPr="00451566" w:rsidRDefault="00636852">
      <w:pPr>
        <w:spacing w:line="228" w:lineRule="auto"/>
        <w:ind w:left="118" w:right="108"/>
        <w:jc w:val="both"/>
        <w:rPr>
          <w:rFonts w:asciiTheme="minorBidi" w:eastAsia="Arial" w:hAnsiTheme="minorBidi"/>
        </w:rPr>
      </w:pPr>
      <w:r w:rsidRPr="00451566">
        <w:rPr>
          <w:rFonts w:asciiTheme="minorBidi" w:hAnsiTheme="minorBidi"/>
          <w:b/>
        </w:rPr>
        <w:t>[Články 20</w:t>
      </w:r>
      <w:r w:rsidR="000858B4">
        <w:rPr>
          <w:rFonts w:asciiTheme="minorBidi" w:hAnsiTheme="minorBidi"/>
          <w:b/>
        </w:rPr>
        <w:t xml:space="preserve"> až 29 protokolu z roku 2010 k M</w:t>
      </w:r>
      <w:r w:rsidRPr="00451566">
        <w:rPr>
          <w:rFonts w:asciiTheme="minorBidi" w:hAnsiTheme="minorBidi"/>
          <w:b/>
        </w:rPr>
        <w:t>edzinárodnému dohovoru o zodpovednosti a náhrade škody pri preprave nebezpečných a škodlivých látok na mori z roku 1996</w:t>
      </w:r>
      <w:hyperlink w:anchor="_bookmark4" w:history="1">
        <w:r w:rsidRPr="00451566">
          <w:rPr>
            <w:rFonts w:asciiTheme="minorBidi" w:hAnsiTheme="minorBidi"/>
            <w:position w:val="10"/>
            <w:sz w:val="14"/>
          </w:rPr>
          <w:t>5</w:t>
        </w:r>
      </w:hyperlink>
      <w:r w:rsidRPr="00451566">
        <w:rPr>
          <w:rFonts w:asciiTheme="minorBidi" w:hAnsiTheme="minorBidi"/>
          <w:b/>
        </w:rPr>
        <w:t>]</w:t>
      </w:r>
    </w:p>
    <w:p w14:paraId="0523F148" w14:textId="77777777" w:rsidR="00DC7306" w:rsidRPr="00451566" w:rsidRDefault="00DC7306">
      <w:pPr>
        <w:rPr>
          <w:rFonts w:asciiTheme="minorBidi" w:eastAsia="Arial" w:hAnsiTheme="minorBidi"/>
          <w:b/>
          <w:bCs/>
          <w:sz w:val="26"/>
          <w:szCs w:val="26"/>
        </w:rPr>
      </w:pPr>
    </w:p>
    <w:p w14:paraId="4EEC0CF4" w14:textId="77777777" w:rsidR="00DC7306" w:rsidRPr="00451566" w:rsidRDefault="00636852">
      <w:pPr>
        <w:spacing w:before="208"/>
        <w:ind w:left="1546" w:right="1544"/>
        <w:jc w:val="center"/>
        <w:rPr>
          <w:rFonts w:asciiTheme="minorBidi" w:eastAsia="Arial" w:hAnsiTheme="minorBidi"/>
        </w:rPr>
      </w:pPr>
      <w:r w:rsidRPr="00451566">
        <w:rPr>
          <w:rFonts w:asciiTheme="minorBidi" w:hAnsiTheme="minorBidi"/>
          <w:b/>
        </w:rPr>
        <w:t>Podpis, ratifikácia, prijatie, schválenie a pristúpenie</w:t>
      </w:r>
    </w:p>
    <w:p w14:paraId="50B9D683" w14:textId="77777777" w:rsidR="00DC7306" w:rsidRPr="00451566" w:rsidRDefault="00DC7306">
      <w:pPr>
        <w:spacing w:before="1"/>
        <w:rPr>
          <w:rFonts w:asciiTheme="minorBidi" w:eastAsia="Arial" w:hAnsiTheme="minorBidi"/>
          <w:b/>
          <w:bCs/>
        </w:rPr>
      </w:pPr>
    </w:p>
    <w:p w14:paraId="046752AF"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[P20]</w:t>
      </w:r>
      <w:r w:rsidRPr="00451566">
        <w:rPr>
          <w:rFonts w:asciiTheme="minorBidi" w:hAnsiTheme="minorBidi"/>
        </w:rPr>
        <w:tab/>
      </w:r>
      <w:r w:rsidRPr="00451566">
        <w:rPr>
          <w:rFonts w:asciiTheme="minorBidi" w:hAnsiTheme="minorBidi"/>
          <w:b/>
          <w:spacing w:val="-1"/>
        </w:rPr>
        <w:t>Článok 45</w:t>
      </w:r>
    </w:p>
    <w:p w14:paraId="0ADBB70E" w14:textId="77777777" w:rsidR="00DC7306" w:rsidRPr="00451566" w:rsidRDefault="00DC7306">
      <w:pPr>
        <w:spacing w:before="3"/>
        <w:rPr>
          <w:rFonts w:asciiTheme="minorBidi" w:eastAsia="Arial" w:hAnsiTheme="minorBidi"/>
          <w:b/>
          <w:bCs/>
        </w:rPr>
      </w:pPr>
    </w:p>
    <w:p w14:paraId="2A0A3F65" w14:textId="77777777" w:rsidR="00DC7306" w:rsidRPr="00451566" w:rsidRDefault="00636852">
      <w:pPr>
        <w:pStyle w:val="Zkladntext"/>
        <w:numPr>
          <w:ilvl w:val="0"/>
          <w:numId w:val="13"/>
        </w:numPr>
        <w:tabs>
          <w:tab w:val="left" w:pos="971"/>
        </w:tabs>
        <w:ind w:right="119" w:firstLine="0"/>
        <w:jc w:val="both"/>
        <w:rPr>
          <w:rFonts w:asciiTheme="minorBidi" w:hAnsiTheme="minorBidi"/>
        </w:rPr>
      </w:pPr>
      <w:r w:rsidRPr="00451566">
        <w:rPr>
          <w:rFonts w:asciiTheme="minorBidi" w:hAnsiTheme="minorBidi"/>
        </w:rPr>
        <w:t>Tento protokol je otvorený na podpis v sídle organizácie od 1. novembra 2010 do 31. októbra 2011 a následne zostane otvorený na pristúpenie.</w:t>
      </w:r>
    </w:p>
    <w:p w14:paraId="662EDF14" w14:textId="77777777" w:rsidR="00DC7306" w:rsidRPr="00451566" w:rsidRDefault="00DC7306">
      <w:pPr>
        <w:rPr>
          <w:rFonts w:asciiTheme="minorBidi" w:eastAsia="Arial" w:hAnsiTheme="minorBidi"/>
        </w:rPr>
      </w:pPr>
    </w:p>
    <w:p w14:paraId="2F30F6DB" w14:textId="72BB0DF9" w:rsidR="00DC7306" w:rsidRPr="00451566" w:rsidRDefault="00636852">
      <w:pPr>
        <w:pStyle w:val="Zkladntext"/>
        <w:numPr>
          <w:ilvl w:val="0"/>
          <w:numId w:val="13"/>
        </w:numPr>
        <w:tabs>
          <w:tab w:val="left" w:pos="971"/>
        </w:tabs>
        <w:ind w:right="115" w:firstLine="0"/>
        <w:jc w:val="both"/>
        <w:rPr>
          <w:rFonts w:asciiTheme="minorBidi" w:hAnsiTheme="minorBidi"/>
        </w:rPr>
      </w:pPr>
      <w:r w:rsidRPr="00451566">
        <w:rPr>
          <w:rFonts w:asciiTheme="minorBidi" w:hAnsiTheme="minorBidi"/>
        </w:rPr>
        <w:t>S výhradou ustanovení odseku 4 a 5 môžu štáty vyjadriť svoj súhlas byť viazan</w:t>
      </w:r>
      <w:r w:rsidR="00EE2888">
        <w:rPr>
          <w:rFonts w:asciiTheme="minorBidi" w:hAnsiTheme="minorBidi"/>
        </w:rPr>
        <w:t>é</w:t>
      </w:r>
      <w:r w:rsidRPr="00451566">
        <w:rPr>
          <w:rFonts w:asciiTheme="minorBidi" w:hAnsiTheme="minorBidi"/>
        </w:rPr>
        <w:t xml:space="preserve"> týmto protokolom:</w:t>
      </w:r>
    </w:p>
    <w:p w14:paraId="047AFB51" w14:textId="77777777" w:rsidR="00DC7306" w:rsidRPr="00451566" w:rsidRDefault="00DC7306">
      <w:pPr>
        <w:rPr>
          <w:rFonts w:asciiTheme="minorBidi" w:eastAsia="Arial" w:hAnsiTheme="minorBidi"/>
        </w:rPr>
      </w:pPr>
    </w:p>
    <w:p w14:paraId="7D07F809" w14:textId="77457B27" w:rsidR="00DC7306" w:rsidRPr="00451566" w:rsidRDefault="00636852">
      <w:pPr>
        <w:pStyle w:val="Zkladntext"/>
        <w:numPr>
          <w:ilvl w:val="1"/>
          <w:numId w:val="13"/>
        </w:numPr>
        <w:tabs>
          <w:tab w:val="left" w:pos="1820"/>
        </w:tabs>
        <w:ind w:right="121" w:hanging="849"/>
        <w:rPr>
          <w:rFonts w:asciiTheme="minorBidi" w:hAnsiTheme="minorBidi"/>
        </w:rPr>
      </w:pPr>
      <w:r w:rsidRPr="00451566">
        <w:rPr>
          <w:rFonts w:asciiTheme="minorBidi" w:hAnsiTheme="minorBidi"/>
        </w:rPr>
        <w:t xml:space="preserve">podpisom </w:t>
      </w:r>
      <w:r w:rsidR="00D65AFA">
        <w:rPr>
          <w:rFonts w:asciiTheme="minorBidi" w:hAnsiTheme="minorBidi"/>
        </w:rPr>
        <w:t xml:space="preserve">bez výhrady ratifikácie, prijatia alebo schválenia, </w:t>
      </w:r>
      <w:r w:rsidRPr="00451566">
        <w:rPr>
          <w:rFonts w:asciiTheme="minorBidi" w:hAnsiTheme="minorBidi"/>
        </w:rPr>
        <w:t>alebo</w:t>
      </w:r>
    </w:p>
    <w:p w14:paraId="35C37884" w14:textId="77777777" w:rsidR="00DC7306" w:rsidRPr="00451566" w:rsidRDefault="00DC7306">
      <w:pPr>
        <w:rPr>
          <w:rFonts w:asciiTheme="minorBidi" w:eastAsia="Arial" w:hAnsiTheme="minorBidi"/>
        </w:rPr>
      </w:pPr>
    </w:p>
    <w:p w14:paraId="26F3348D" w14:textId="77777777" w:rsidR="00DC7306" w:rsidRPr="00451566" w:rsidRDefault="00636852">
      <w:pPr>
        <w:pStyle w:val="Zkladntext"/>
        <w:numPr>
          <w:ilvl w:val="1"/>
          <w:numId w:val="13"/>
        </w:numPr>
        <w:tabs>
          <w:tab w:val="left" w:pos="1820"/>
        </w:tabs>
        <w:ind w:right="121"/>
        <w:rPr>
          <w:rFonts w:asciiTheme="minorBidi" w:hAnsiTheme="minorBidi"/>
        </w:rPr>
      </w:pPr>
      <w:r w:rsidRPr="00451566">
        <w:rPr>
          <w:rFonts w:asciiTheme="minorBidi" w:hAnsiTheme="minorBidi"/>
        </w:rPr>
        <w:t>podpisom podliehajúcim ratifikácii, prijatiu alebo schváleniu, po ktorom nasleduje ratifikácia, prijatie alebo schválenie; alebo</w:t>
      </w:r>
    </w:p>
    <w:p w14:paraId="5B33BB78" w14:textId="77777777" w:rsidR="00DC7306" w:rsidRPr="00451566" w:rsidRDefault="00DC7306">
      <w:pPr>
        <w:rPr>
          <w:rFonts w:asciiTheme="minorBidi" w:eastAsia="Arial" w:hAnsiTheme="minorBidi"/>
        </w:rPr>
      </w:pPr>
    </w:p>
    <w:p w14:paraId="6AABD7E9" w14:textId="77777777" w:rsidR="00DC7306" w:rsidRPr="00451566" w:rsidRDefault="00636852">
      <w:pPr>
        <w:pStyle w:val="Zkladntext"/>
        <w:numPr>
          <w:ilvl w:val="1"/>
          <w:numId w:val="13"/>
        </w:numPr>
        <w:tabs>
          <w:tab w:val="left" w:pos="1820"/>
        </w:tabs>
        <w:ind w:right="121"/>
        <w:rPr>
          <w:rFonts w:asciiTheme="minorBidi" w:hAnsiTheme="minorBidi"/>
        </w:rPr>
      </w:pPr>
      <w:r w:rsidRPr="00451566">
        <w:rPr>
          <w:rFonts w:asciiTheme="minorBidi" w:hAnsiTheme="minorBidi"/>
        </w:rPr>
        <w:t>pristúpením.</w:t>
      </w:r>
    </w:p>
    <w:p w14:paraId="5D87065F" w14:textId="77777777" w:rsidR="00DC7306" w:rsidRPr="00451566" w:rsidRDefault="00DC7306">
      <w:pPr>
        <w:rPr>
          <w:rFonts w:asciiTheme="minorBidi" w:eastAsia="Arial" w:hAnsiTheme="minorBidi"/>
        </w:rPr>
      </w:pPr>
    </w:p>
    <w:p w14:paraId="200C469A" w14:textId="77777777" w:rsidR="00DC7306" w:rsidRPr="00451566" w:rsidRDefault="00636852">
      <w:pPr>
        <w:pStyle w:val="Zkladntext"/>
        <w:numPr>
          <w:ilvl w:val="0"/>
          <w:numId w:val="13"/>
        </w:numPr>
        <w:tabs>
          <w:tab w:val="left" w:pos="970"/>
        </w:tabs>
        <w:ind w:left="117" w:right="121" w:firstLine="0"/>
        <w:jc w:val="both"/>
        <w:rPr>
          <w:rFonts w:asciiTheme="minorBidi" w:hAnsiTheme="minorBidi"/>
        </w:rPr>
      </w:pPr>
      <w:r w:rsidRPr="00451566">
        <w:rPr>
          <w:rFonts w:asciiTheme="minorBidi" w:hAnsiTheme="minorBidi"/>
        </w:rPr>
        <w:t xml:space="preserve">Ratifikácia, prijatie, schválenie alebo pristúpenie sa vykonajú </w:t>
      </w:r>
      <w:r w:rsidR="000858B4">
        <w:rPr>
          <w:rFonts w:asciiTheme="minorBidi" w:hAnsiTheme="minorBidi"/>
        </w:rPr>
        <w:t xml:space="preserve">ich </w:t>
      </w:r>
      <w:r w:rsidRPr="00451566">
        <w:rPr>
          <w:rFonts w:asciiTheme="minorBidi" w:hAnsiTheme="minorBidi"/>
        </w:rPr>
        <w:t>uložením u generálneho tajomníka.</w:t>
      </w:r>
    </w:p>
    <w:p w14:paraId="11FD3E7E" w14:textId="77777777" w:rsidR="00DC7306" w:rsidRPr="00451566" w:rsidRDefault="00DC7306">
      <w:pPr>
        <w:rPr>
          <w:rFonts w:asciiTheme="minorBidi" w:eastAsia="Arial" w:hAnsiTheme="minorBidi"/>
        </w:rPr>
      </w:pPr>
    </w:p>
    <w:p w14:paraId="3B531242" w14:textId="77777777" w:rsidR="00DC7306" w:rsidRPr="00451566" w:rsidRDefault="00636852">
      <w:pPr>
        <w:pStyle w:val="Zkladntext"/>
        <w:numPr>
          <w:ilvl w:val="0"/>
          <w:numId w:val="13"/>
        </w:numPr>
        <w:tabs>
          <w:tab w:val="left" w:pos="970"/>
        </w:tabs>
        <w:ind w:left="117" w:right="117" w:firstLine="0"/>
        <w:jc w:val="both"/>
        <w:rPr>
          <w:rFonts w:asciiTheme="minorBidi" w:hAnsiTheme="minorBidi"/>
        </w:rPr>
      </w:pPr>
      <w:r w:rsidRPr="00451566">
        <w:rPr>
          <w:rFonts w:asciiTheme="minorBidi" w:hAnsiTheme="minorBidi"/>
        </w:rPr>
        <w:t>Vyjadrenie súhlasu byť viazaný týmto protokolom bude sprevádzané predložením údajov generálnemu tajomníkovi o celkových množstvách kontribučného nákladu podliehajúceho príspevkom prijatým v danom štáte počas predchádzajúceho kalendárneho roku na všeobecný účet a každý samostatný účet.</w:t>
      </w:r>
    </w:p>
    <w:p w14:paraId="7CF04770" w14:textId="77777777" w:rsidR="00DC7306" w:rsidRPr="00451566" w:rsidRDefault="00DC7306">
      <w:pPr>
        <w:rPr>
          <w:rFonts w:asciiTheme="minorBidi" w:eastAsia="Arial" w:hAnsiTheme="minorBidi"/>
        </w:rPr>
      </w:pPr>
    </w:p>
    <w:p w14:paraId="28F18F3F" w14:textId="77777777" w:rsidR="00DC7306" w:rsidRPr="00451566" w:rsidRDefault="00636852">
      <w:pPr>
        <w:pStyle w:val="Zkladntext"/>
        <w:numPr>
          <w:ilvl w:val="0"/>
          <w:numId w:val="13"/>
        </w:numPr>
        <w:tabs>
          <w:tab w:val="left" w:pos="969"/>
        </w:tabs>
        <w:ind w:left="116" w:right="118" w:firstLine="1"/>
        <w:jc w:val="both"/>
        <w:rPr>
          <w:rFonts w:asciiTheme="minorBidi" w:hAnsiTheme="minorBidi"/>
        </w:rPr>
      </w:pPr>
      <w:r w:rsidRPr="00451566">
        <w:rPr>
          <w:rFonts w:asciiTheme="minorBidi" w:hAnsiTheme="minorBidi"/>
        </w:rPr>
        <w:t>Vyjadrenie súhlasu, ktoré nie je sprevádzané údajmi uvedenými v odseku 4, nebude generálnym tajomníkom prijaté.</w:t>
      </w:r>
    </w:p>
    <w:p w14:paraId="56112B98" w14:textId="77777777" w:rsidR="00DC7306" w:rsidRPr="00451566" w:rsidRDefault="00DC7306">
      <w:pPr>
        <w:spacing w:before="9"/>
        <w:rPr>
          <w:rFonts w:asciiTheme="minorBidi" w:eastAsia="Arial" w:hAnsiTheme="minorBidi"/>
          <w:sz w:val="21"/>
          <w:szCs w:val="21"/>
        </w:rPr>
      </w:pPr>
    </w:p>
    <w:p w14:paraId="6BC23989" w14:textId="77777777" w:rsidR="00DC7306" w:rsidRPr="00451566" w:rsidRDefault="00636852">
      <w:pPr>
        <w:pStyle w:val="Zkladntext"/>
        <w:numPr>
          <w:ilvl w:val="0"/>
          <w:numId w:val="13"/>
        </w:numPr>
        <w:tabs>
          <w:tab w:val="left" w:pos="969"/>
        </w:tabs>
        <w:ind w:left="116" w:right="117" w:firstLine="0"/>
        <w:jc w:val="both"/>
        <w:rPr>
          <w:rFonts w:asciiTheme="minorBidi" w:hAnsiTheme="minorBidi"/>
        </w:rPr>
      </w:pPr>
      <w:r w:rsidRPr="00451566">
        <w:rPr>
          <w:rFonts w:asciiTheme="minorBidi" w:hAnsiTheme="minorBidi"/>
        </w:rPr>
        <w:t>Každý štát, ktorý vyjadril súhlas byť viazaný týmto protokolom, predloží každý rok, a to najneskôr do 31. mája až do nadobudnutia účinnosti tohto protokolu v danom štáte, generálnemu tajomníkovi údaje o celkových množstvách kontribučného nákladu podliehajúceho príspevkom prijatým v danom štáte počas predchádzajúceho kalendárneho roku na všeobecný účet a každý samostatný účet.</w:t>
      </w:r>
    </w:p>
    <w:p w14:paraId="15263C60" w14:textId="77777777" w:rsidR="00DC7306" w:rsidRPr="00451566" w:rsidRDefault="00DC7306">
      <w:pPr>
        <w:rPr>
          <w:rFonts w:asciiTheme="minorBidi" w:eastAsia="Arial" w:hAnsiTheme="minorBidi"/>
        </w:rPr>
      </w:pPr>
    </w:p>
    <w:p w14:paraId="76E6EF3C" w14:textId="77777777" w:rsidR="00DC7306" w:rsidRPr="00451566" w:rsidRDefault="00636852">
      <w:pPr>
        <w:pStyle w:val="Zkladntext"/>
        <w:numPr>
          <w:ilvl w:val="0"/>
          <w:numId w:val="13"/>
        </w:numPr>
        <w:tabs>
          <w:tab w:val="left" w:pos="969"/>
        </w:tabs>
        <w:ind w:left="116" w:right="117" w:firstLine="0"/>
        <w:jc w:val="both"/>
        <w:rPr>
          <w:rFonts w:asciiTheme="minorBidi" w:hAnsiTheme="minorBidi"/>
        </w:rPr>
      </w:pPr>
      <w:r w:rsidRPr="00451566">
        <w:rPr>
          <w:rFonts w:asciiTheme="minorBidi" w:hAnsiTheme="minorBidi"/>
        </w:rPr>
        <w:t>Štát, ktorý vyjadril súhlas byť viazaný týmto protokolom</w:t>
      </w:r>
      <w:r w:rsidR="000858B4">
        <w:rPr>
          <w:rFonts w:asciiTheme="minorBidi" w:hAnsiTheme="minorBidi"/>
        </w:rPr>
        <w:t>,</w:t>
      </w:r>
      <w:r w:rsidRPr="00451566">
        <w:rPr>
          <w:rFonts w:asciiTheme="minorBidi" w:hAnsiTheme="minorBidi"/>
        </w:rPr>
        <w:t xml:space="preserve"> a ktorý za akékoľvek príslušné roky nepredložil údaje o kontribučnom náklade požadované podľa odseku 6, nebude pred nadobudnutím účinnosti tohto protokolu pre daný štát dočasne zmluvným štátom, dokým nepredloží požadované údaje.</w:t>
      </w:r>
    </w:p>
    <w:p w14:paraId="1474D220" w14:textId="77777777" w:rsidR="00DC7306" w:rsidRPr="00451566" w:rsidRDefault="00DC7306">
      <w:pPr>
        <w:rPr>
          <w:rFonts w:asciiTheme="minorBidi" w:eastAsia="Arial" w:hAnsiTheme="minorBidi"/>
          <w:sz w:val="20"/>
          <w:szCs w:val="20"/>
        </w:rPr>
      </w:pPr>
    </w:p>
    <w:p w14:paraId="60ADDCE1" w14:textId="77777777" w:rsidR="00DC7306" w:rsidRPr="00451566" w:rsidRDefault="00DC7306">
      <w:pPr>
        <w:rPr>
          <w:rFonts w:asciiTheme="minorBidi" w:eastAsia="Arial" w:hAnsiTheme="minorBidi"/>
          <w:sz w:val="20"/>
          <w:szCs w:val="20"/>
        </w:rPr>
      </w:pPr>
    </w:p>
    <w:p w14:paraId="08FF99FB" w14:textId="77777777" w:rsidR="00DC7306" w:rsidRPr="00451566" w:rsidRDefault="00DC7306">
      <w:pPr>
        <w:rPr>
          <w:rFonts w:asciiTheme="minorBidi" w:eastAsia="Arial" w:hAnsiTheme="minorBidi"/>
          <w:sz w:val="20"/>
          <w:szCs w:val="20"/>
        </w:rPr>
      </w:pPr>
    </w:p>
    <w:p w14:paraId="50C2D76C" w14:textId="77777777" w:rsidR="00DC7306" w:rsidRPr="00451566" w:rsidRDefault="00DC7306">
      <w:pPr>
        <w:rPr>
          <w:rFonts w:asciiTheme="minorBidi" w:eastAsia="Arial" w:hAnsiTheme="minorBidi"/>
          <w:sz w:val="20"/>
          <w:szCs w:val="20"/>
        </w:rPr>
      </w:pPr>
    </w:p>
    <w:p w14:paraId="5DCF2EA3" w14:textId="77777777" w:rsidR="00DC7306" w:rsidRPr="00451566" w:rsidRDefault="00DC7306">
      <w:pPr>
        <w:rPr>
          <w:rFonts w:asciiTheme="minorBidi" w:eastAsia="Arial" w:hAnsiTheme="minorBidi"/>
          <w:sz w:val="20"/>
          <w:szCs w:val="20"/>
        </w:rPr>
      </w:pPr>
    </w:p>
    <w:p w14:paraId="703D0C56" w14:textId="77777777" w:rsidR="00DC7306" w:rsidRPr="00451566" w:rsidRDefault="00DC7306">
      <w:pPr>
        <w:spacing w:before="2"/>
        <w:rPr>
          <w:rFonts w:asciiTheme="minorBidi" w:eastAsia="Arial" w:hAnsiTheme="minorBidi"/>
        </w:rPr>
      </w:pPr>
    </w:p>
    <w:p w14:paraId="710F395F" w14:textId="77777777" w:rsidR="00DC7306" w:rsidRPr="00451566" w:rsidRDefault="00A244E0">
      <w:pPr>
        <w:spacing w:line="20" w:lineRule="exact"/>
        <w:ind w:left="112"/>
        <w:rPr>
          <w:rFonts w:asciiTheme="minorBidi" w:eastAsia="Arial" w:hAnsiTheme="minorBidi"/>
          <w:sz w:val="2"/>
          <w:szCs w:val="2"/>
        </w:rPr>
      </w:pPr>
      <w:r>
        <w:rPr>
          <w:rFonts w:asciiTheme="minorBidi" w:eastAsia="Arial" w:hAnsiTheme="minorBidi"/>
          <w:noProof/>
          <w:sz w:val="2"/>
          <w:szCs w:val="2"/>
          <w:lang w:bidi="ar-SA"/>
        </w:rPr>
        <mc:AlternateContent>
          <mc:Choice Requires="wpg">
            <w:drawing>
              <wp:inline distT="0" distB="0" distL="0" distR="0" wp14:anchorId="7746101C" wp14:editId="55E509F1">
                <wp:extent cx="1836420" cy="7620"/>
                <wp:effectExtent l="1270" t="1905" r="10160" b="9525"/>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7" name="Group 6"/>
                        <wpg:cNvGrpSpPr>
                          <a:grpSpLocks/>
                        </wpg:cNvGrpSpPr>
                        <wpg:grpSpPr bwMode="auto">
                          <a:xfrm>
                            <a:off x="6" y="6"/>
                            <a:ext cx="2880" cy="2"/>
                            <a:chOff x="6" y="6"/>
                            <a:chExt cx="2880" cy="2"/>
                          </a:xfrm>
                        </wpg:grpSpPr>
                        <wps:wsp>
                          <wps:cNvPr id="18" name="Freeform 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9FF9117"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">
                <v:group id="Group 6"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" path="m,l2880,e" filled="f" strokeweight=".6pt">
                    <v:path arrowok="t" o:connecttype="custom" o:connectlocs="0,0;2880,0" o:connectangles="0,0"/>
                  </v:shape>
                </v:group>
                <w10:anchorlock/>
              </v:group>
            </w:pict>
          </mc:Fallback>
        </mc:AlternateContent>
      </w:r>
    </w:p>
    <w:p w14:paraId="7018F4B5" w14:textId="77777777" w:rsidR="00DC7306" w:rsidRPr="00451566" w:rsidRDefault="00636852">
      <w:pPr>
        <w:tabs>
          <w:tab w:val="left" w:pos="684"/>
        </w:tabs>
        <w:spacing w:before="58" w:line="244" w:lineRule="auto"/>
        <w:ind w:left="684" w:right="110" w:hanging="567"/>
        <w:jc w:val="both"/>
        <w:rPr>
          <w:rFonts w:asciiTheme="minorBidi" w:eastAsia="Arial" w:hAnsiTheme="minorBidi"/>
          <w:sz w:val="18"/>
          <w:szCs w:val="18"/>
        </w:rPr>
      </w:pPr>
      <w:bookmarkStart w:id="4" w:name="_bookmark4"/>
      <w:bookmarkEnd w:id="4"/>
      <w:r w:rsidRPr="00451566">
        <w:rPr>
          <w:rFonts w:asciiTheme="minorBidi" w:hAnsiTheme="minorBidi"/>
          <w:w w:val="95"/>
          <w:position w:val="10"/>
          <w:sz w:val="14"/>
        </w:rPr>
        <w:t>5</w:t>
      </w:r>
      <w:r w:rsidRPr="00451566">
        <w:rPr>
          <w:rFonts w:asciiTheme="minorBidi" w:hAnsiTheme="minorBidi"/>
        </w:rPr>
        <w:tab/>
      </w:r>
      <w:r w:rsidRPr="00451566">
        <w:rPr>
          <w:rFonts w:asciiTheme="minorBidi" w:hAnsiTheme="minorBidi"/>
          <w:spacing w:val="-3"/>
          <w:sz w:val="18"/>
        </w:rPr>
        <w:t xml:space="preserve">Sekretariát prečísloval záverečné ustanovenia v súlade s pokynmi uvedenými v článku 18, ods. 2 protokolu HNS z roku 2010 (znenie uvedené v poznámke pod čiarou 1). Na účel prehľadnosti sú príslušné čísla článkov v protokole uvedené v hranatých zátvorkách: napr. </w:t>
      </w:r>
      <w:r w:rsidRPr="00451566">
        <w:rPr>
          <w:rFonts w:asciiTheme="minorBidi" w:hAnsiTheme="minorBidi"/>
          <w:sz w:val="16"/>
        </w:rPr>
        <w:t>[P20]</w:t>
      </w:r>
      <w:r w:rsidRPr="00451566">
        <w:rPr>
          <w:rFonts w:asciiTheme="minorBidi" w:hAnsiTheme="minorBidi"/>
          <w:sz w:val="18"/>
        </w:rPr>
        <w:t>.</w:t>
      </w:r>
    </w:p>
    <w:p w14:paraId="0870C60F" w14:textId="77777777" w:rsidR="00DC7306" w:rsidRPr="00451566" w:rsidRDefault="00DC7306">
      <w:pPr>
        <w:spacing w:line="244" w:lineRule="auto"/>
        <w:jc w:val="both"/>
        <w:rPr>
          <w:rFonts w:asciiTheme="minorBidi" w:eastAsia="Arial" w:hAnsiTheme="minorBidi"/>
          <w:sz w:val="18"/>
          <w:szCs w:val="18"/>
        </w:rPr>
        <w:sectPr w:rsidR="00DC7306" w:rsidRPr="00451566">
          <w:headerReference w:type="default" r:id="rId24"/>
          <w:pgSz w:w="11910" w:h="16840"/>
          <w:pgMar w:top="1580" w:right="1300" w:bottom="280" w:left="1300" w:header="877" w:footer="0" w:gutter="0"/>
          <w:pgNumType w:start="32"/>
          <w:cols w:space="708"/>
        </w:sectPr>
      </w:pPr>
    </w:p>
    <w:p w14:paraId="696ADC21" w14:textId="77777777" w:rsidR="00DC7306" w:rsidRPr="00451566" w:rsidRDefault="00DC7306">
      <w:pPr>
        <w:spacing w:before="11"/>
        <w:rPr>
          <w:rFonts w:asciiTheme="minorBidi" w:eastAsia="Arial" w:hAnsiTheme="minorBidi"/>
          <w:sz w:val="15"/>
          <w:szCs w:val="15"/>
        </w:rPr>
      </w:pPr>
    </w:p>
    <w:p w14:paraId="438BBE0C" w14:textId="2E49A169" w:rsidR="00DC7306" w:rsidRPr="00451566" w:rsidRDefault="00636852">
      <w:pPr>
        <w:pStyle w:val="Zkladntext"/>
        <w:numPr>
          <w:ilvl w:val="0"/>
          <w:numId w:val="13"/>
        </w:numPr>
        <w:tabs>
          <w:tab w:val="left" w:pos="971"/>
        </w:tabs>
        <w:spacing w:before="72"/>
        <w:ind w:right="116" w:firstLine="0"/>
        <w:jc w:val="both"/>
        <w:rPr>
          <w:rFonts w:asciiTheme="minorBidi" w:hAnsiTheme="minorBidi"/>
        </w:rPr>
      </w:pPr>
      <w:bookmarkStart w:id="5" w:name="[P23]_Article_48"/>
      <w:bookmarkEnd w:id="5"/>
      <w:r w:rsidRPr="00451566">
        <w:rPr>
          <w:rFonts w:asciiTheme="minorBidi" w:hAnsiTheme="minorBidi"/>
        </w:rPr>
        <w:t xml:space="preserve">Bude </w:t>
      </w:r>
      <w:r w:rsidR="00EE2888">
        <w:rPr>
          <w:rFonts w:asciiTheme="minorBidi" w:hAnsiTheme="minorBidi"/>
        </w:rPr>
        <w:t>platiť</w:t>
      </w:r>
      <w:r w:rsidRPr="00451566">
        <w:rPr>
          <w:rFonts w:asciiTheme="minorBidi" w:hAnsiTheme="minorBidi"/>
        </w:rPr>
        <w:t>, že štát, ktorý vyjadril svoj súhlas byť viazaný Medzinárodným dohovorom o zodpovednosti a náhrade škody pri preprave nebezpečných a škodlivých látok na mori z roku 1996, odvolal tento súhlas v deň, ke</w:t>
      </w:r>
      <w:r w:rsidR="00EE2888">
        <w:rPr>
          <w:rFonts w:asciiTheme="minorBidi" w:hAnsiTheme="minorBidi"/>
        </w:rPr>
        <w:t>ď</w:t>
      </w:r>
      <w:r w:rsidRPr="00451566">
        <w:rPr>
          <w:rFonts w:asciiTheme="minorBidi" w:hAnsiTheme="minorBidi"/>
        </w:rPr>
        <w:t xml:space="preserve"> podpísal tento protokol alebo uložil nástroj ratifikácie, prijatia, schválenia alebo pristúpenia v súlade s odsekom 2.</w:t>
      </w:r>
    </w:p>
    <w:p w14:paraId="6306A6F4" w14:textId="77777777" w:rsidR="00DC7306" w:rsidRPr="00451566" w:rsidRDefault="00DC7306">
      <w:pPr>
        <w:spacing w:before="9"/>
        <w:rPr>
          <w:rFonts w:asciiTheme="minorBidi" w:eastAsia="Arial" w:hAnsiTheme="minorBidi"/>
          <w:sz w:val="19"/>
          <w:szCs w:val="19"/>
        </w:rPr>
      </w:pPr>
    </w:p>
    <w:p w14:paraId="113FBB41" w14:textId="77777777" w:rsidR="00DC7306" w:rsidRPr="00451566" w:rsidRDefault="00636852" w:rsidP="005D73B5">
      <w:pPr>
        <w:pStyle w:val="Nadpis1"/>
        <w:ind w:left="3484" w:right="2789"/>
        <w:jc w:val="center"/>
        <w:rPr>
          <w:rFonts w:asciiTheme="minorBidi" w:hAnsiTheme="minorBidi"/>
          <w:b w:val="0"/>
          <w:bCs w:val="0"/>
        </w:rPr>
      </w:pPr>
      <w:r w:rsidRPr="00ED7DD1">
        <w:rPr>
          <w:rFonts w:asciiTheme="minorBidi" w:hAnsiTheme="minorBidi"/>
        </w:rPr>
        <w:t>Nadobudnutie platnosti</w:t>
      </w:r>
    </w:p>
    <w:p w14:paraId="54FF7392" w14:textId="77777777" w:rsidR="00DC7306" w:rsidRPr="00451566" w:rsidRDefault="00DC7306">
      <w:pPr>
        <w:rPr>
          <w:rFonts w:asciiTheme="minorBidi" w:eastAsia="Arial" w:hAnsiTheme="minorBidi"/>
          <w:b/>
          <w:bCs/>
        </w:rPr>
      </w:pPr>
    </w:p>
    <w:p w14:paraId="67018267" w14:textId="77777777" w:rsidR="00DC7306" w:rsidRPr="00451566" w:rsidRDefault="00636852">
      <w:pPr>
        <w:tabs>
          <w:tab w:val="left" w:pos="719"/>
        </w:tabs>
        <w:jc w:val="center"/>
        <w:rPr>
          <w:rFonts w:asciiTheme="minorBidi" w:eastAsia="Arial" w:hAnsiTheme="minorBidi"/>
        </w:rPr>
      </w:pPr>
      <w:r w:rsidRPr="00451566">
        <w:rPr>
          <w:rFonts w:asciiTheme="minorBidi" w:hAnsiTheme="minorBidi"/>
          <w:b/>
          <w:spacing w:val="-1"/>
          <w:sz w:val="16"/>
        </w:rPr>
        <w:t>[P21]</w:t>
      </w:r>
      <w:r w:rsidRPr="00451566">
        <w:rPr>
          <w:rFonts w:asciiTheme="minorBidi" w:hAnsiTheme="minorBidi"/>
        </w:rPr>
        <w:tab/>
      </w:r>
      <w:r w:rsidRPr="00451566">
        <w:rPr>
          <w:rFonts w:asciiTheme="minorBidi" w:hAnsiTheme="minorBidi"/>
          <w:b/>
          <w:spacing w:val="-1"/>
        </w:rPr>
        <w:t>Článok 46</w:t>
      </w:r>
    </w:p>
    <w:p w14:paraId="3FF48581" w14:textId="77777777" w:rsidR="00DC7306" w:rsidRPr="00451566" w:rsidRDefault="00DC7306">
      <w:pPr>
        <w:spacing w:before="2"/>
        <w:rPr>
          <w:rFonts w:asciiTheme="minorBidi" w:eastAsia="Arial" w:hAnsiTheme="minorBidi"/>
          <w:b/>
          <w:bCs/>
          <w:sz w:val="20"/>
          <w:szCs w:val="20"/>
        </w:rPr>
      </w:pPr>
    </w:p>
    <w:p w14:paraId="22B288C5" w14:textId="165BD2B1" w:rsidR="00DC7306" w:rsidRPr="00451566" w:rsidRDefault="00636852">
      <w:pPr>
        <w:pStyle w:val="Zkladntext"/>
        <w:numPr>
          <w:ilvl w:val="0"/>
          <w:numId w:val="12"/>
        </w:numPr>
        <w:tabs>
          <w:tab w:val="left" w:pos="971"/>
        </w:tabs>
        <w:ind w:right="117" w:firstLine="0"/>
        <w:jc w:val="both"/>
        <w:rPr>
          <w:rFonts w:asciiTheme="minorBidi" w:hAnsiTheme="minorBidi"/>
        </w:rPr>
      </w:pPr>
      <w:r w:rsidRPr="00451566">
        <w:rPr>
          <w:rFonts w:asciiTheme="minorBidi" w:hAnsiTheme="minorBidi"/>
        </w:rPr>
        <w:t>Tento protokol nadobudne platnosť osemnásť mesiacov odo dňa, ke</w:t>
      </w:r>
      <w:r w:rsidR="004265DA">
        <w:rPr>
          <w:rFonts w:asciiTheme="minorBidi" w:hAnsiTheme="minorBidi"/>
        </w:rPr>
        <w:t>ď</w:t>
      </w:r>
      <w:bookmarkStart w:id="6" w:name="_GoBack"/>
      <w:bookmarkEnd w:id="6"/>
      <w:r w:rsidRPr="00451566">
        <w:rPr>
          <w:rFonts w:asciiTheme="minorBidi" w:hAnsiTheme="minorBidi"/>
        </w:rPr>
        <w:t xml:space="preserve"> boli splnené nasledujúce podmienky:</w:t>
      </w:r>
    </w:p>
    <w:p w14:paraId="3635BE6A" w14:textId="77777777" w:rsidR="00DC7306" w:rsidRPr="00451566" w:rsidRDefault="00DC7306">
      <w:pPr>
        <w:rPr>
          <w:rFonts w:asciiTheme="minorBidi" w:eastAsia="Arial" w:hAnsiTheme="minorBidi"/>
        </w:rPr>
      </w:pPr>
    </w:p>
    <w:p w14:paraId="46D6C1F9" w14:textId="77777777" w:rsidR="00DC7306" w:rsidRPr="00451566" w:rsidRDefault="00636852">
      <w:pPr>
        <w:pStyle w:val="Zkladntext"/>
        <w:numPr>
          <w:ilvl w:val="1"/>
          <w:numId w:val="12"/>
        </w:numPr>
        <w:tabs>
          <w:tab w:val="left" w:pos="1820"/>
        </w:tabs>
        <w:ind w:right="118" w:hanging="849"/>
        <w:jc w:val="both"/>
        <w:rPr>
          <w:rFonts w:asciiTheme="minorBidi" w:hAnsiTheme="minorBidi"/>
        </w:rPr>
      </w:pPr>
      <w:r w:rsidRPr="00451566">
        <w:rPr>
          <w:rFonts w:asciiTheme="minorBidi" w:hAnsiTheme="minorBidi"/>
        </w:rPr>
        <w:t xml:space="preserve">najmenej dvanásť štátov, vrátane štyroch štátov, z ktorých každý má minimálne 2 milióny jednotiek hrubej </w:t>
      </w:r>
      <w:r w:rsidR="00A656D7">
        <w:rPr>
          <w:rFonts w:asciiTheme="minorBidi" w:hAnsiTheme="minorBidi"/>
        </w:rPr>
        <w:t>priestornosti</w:t>
      </w:r>
      <w:r w:rsidRPr="00451566">
        <w:rPr>
          <w:rFonts w:asciiTheme="minorBidi" w:hAnsiTheme="minorBidi"/>
        </w:rPr>
        <w:t>, vyjadrilo svoj súhlas byť ním viazané; a</w:t>
      </w:r>
    </w:p>
    <w:p w14:paraId="37DC42A7" w14:textId="77777777" w:rsidR="00DC7306" w:rsidRPr="00451566" w:rsidRDefault="00DC7306">
      <w:pPr>
        <w:rPr>
          <w:rFonts w:asciiTheme="minorBidi" w:eastAsia="Arial" w:hAnsiTheme="minorBidi"/>
        </w:rPr>
      </w:pPr>
    </w:p>
    <w:p w14:paraId="17F5C84D" w14:textId="77777777" w:rsidR="00DC7306" w:rsidRPr="00451566" w:rsidRDefault="00636852">
      <w:pPr>
        <w:pStyle w:val="Zkladntext"/>
        <w:numPr>
          <w:ilvl w:val="1"/>
          <w:numId w:val="12"/>
        </w:numPr>
        <w:tabs>
          <w:tab w:val="left" w:pos="1820"/>
        </w:tabs>
        <w:ind w:right="117" w:hanging="849"/>
        <w:jc w:val="both"/>
        <w:rPr>
          <w:rFonts w:asciiTheme="minorBidi" w:hAnsiTheme="minorBidi"/>
        </w:rPr>
      </w:pPr>
      <w:r w:rsidRPr="00451566">
        <w:rPr>
          <w:rFonts w:asciiTheme="minorBidi" w:hAnsiTheme="minorBidi"/>
        </w:rPr>
        <w:t xml:space="preserve">generálny tajomník získal informácie v súlade s článkom 45 </w:t>
      </w:r>
      <w:r w:rsidRPr="00451566">
        <w:rPr>
          <w:rFonts w:asciiTheme="minorBidi" w:hAnsiTheme="minorBidi"/>
          <w:sz w:val="16"/>
        </w:rPr>
        <w:t>[P20]</w:t>
      </w:r>
      <w:r w:rsidRPr="00451566">
        <w:rPr>
          <w:rFonts w:asciiTheme="minorBidi" w:hAnsiTheme="minorBidi"/>
        </w:rPr>
        <w:t>, ods. 4 a 6, že tie osoby v takých štátoch, ktoré by boli pov</w:t>
      </w:r>
      <w:r w:rsidR="00741087">
        <w:rPr>
          <w:rFonts w:asciiTheme="minorBidi" w:hAnsiTheme="minorBidi"/>
        </w:rPr>
        <w:t>inné prispievať podľa článku 18 ods. 1</w:t>
      </w:r>
      <w:r w:rsidRPr="00451566">
        <w:rPr>
          <w:rFonts w:asciiTheme="minorBidi" w:hAnsiTheme="minorBidi"/>
        </w:rPr>
        <w:t xml:space="preserve"> písm. a) a c) dohovoru, v znení zmien a doplnení tohto protokolu, prijali počas predchádzajúceho kalendárneho roku celkové množstvo minimálne 40 miliónov ton nákladu, pripadajúceho na všeobecný účet.</w:t>
      </w:r>
    </w:p>
    <w:p w14:paraId="4B11FE53" w14:textId="77777777" w:rsidR="00DC7306" w:rsidRPr="00451566" w:rsidRDefault="00DC7306">
      <w:pPr>
        <w:rPr>
          <w:rFonts w:asciiTheme="minorBidi" w:eastAsia="Arial" w:hAnsiTheme="minorBidi"/>
        </w:rPr>
      </w:pPr>
    </w:p>
    <w:p w14:paraId="0C569384" w14:textId="628A6982" w:rsidR="00DC7306" w:rsidRPr="00451566" w:rsidRDefault="00636852">
      <w:pPr>
        <w:pStyle w:val="Zkladntext"/>
        <w:numPr>
          <w:ilvl w:val="0"/>
          <w:numId w:val="12"/>
        </w:numPr>
        <w:tabs>
          <w:tab w:val="left" w:pos="971"/>
        </w:tabs>
        <w:ind w:right="118" w:firstLine="0"/>
        <w:jc w:val="both"/>
        <w:rPr>
          <w:rFonts w:asciiTheme="minorBidi" w:hAnsiTheme="minorBidi"/>
        </w:rPr>
      </w:pPr>
      <w:r w:rsidRPr="00451566">
        <w:rPr>
          <w:rFonts w:asciiTheme="minorBidi" w:hAnsiTheme="minorBidi"/>
        </w:rPr>
        <w:t xml:space="preserve">Pre štát, ktorý vyjadril svoj súhlas byť viazaný týmto protokolom po tom, čo boli splnené podmienky nadobudnutia platnosti, nadobudne súhlas účinnosť tri mesiace odo dňa vyjadrenia svojho súhlasu alebo odo dňa, </w:t>
      </w:r>
      <w:proofErr w:type="spellStart"/>
      <w:r w:rsidRPr="00451566">
        <w:rPr>
          <w:rFonts w:asciiTheme="minorBidi" w:hAnsiTheme="minorBidi"/>
        </w:rPr>
        <w:t>ke</w:t>
      </w:r>
      <w:r w:rsidR="00EE2888">
        <w:rPr>
          <w:rFonts w:asciiTheme="minorBidi" w:hAnsiTheme="minorBidi"/>
        </w:rPr>
        <w:t>d</w:t>
      </w:r>
      <w:proofErr w:type="spellEnd"/>
      <w:r w:rsidRPr="00451566">
        <w:rPr>
          <w:rFonts w:asciiTheme="minorBidi" w:hAnsiTheme="minorBidi"/>
        </w:rPr>
        <w:t xml:space="preserve"> tento protokol nadobudol platnosť v súlade s odsekom 1 podľa toho, čo nastane neskôr.</w:t>
      </w:r>
    </w:p>
    <w:p w14:paraId="7065EEDD" w14:textId="77777777" w:rsidR="00DC7306" w:rsidRPr="00451566" w:rsidRDefault="00DC7306">
      <w:pPr>
        <w:spacing w:before="9"/>
        <w:rPr>
          <w:rFonts w:asciiTheme="minorBidi" w:eastAsia="Arial" w:hAnsiTheme="minorBidi"/>
          <w:sz w:val="19"/>
          <w:szCs w:val="19"/>
        </w:rPr>
      </w:pPr>
    </w:p>
    <w:p w14:paraId="1189922B" w14:textId="77777777" w:rsidR="00DC7306" w:rsidRPr="00451566" w:rsidRDefault="00636852">
      <w:pPr>
        <w:pStyle w:val="Nadpis1"/>
        <w:ind w:left="2673" w:right="2674"/>
        <w:jc w:val="center"/>
        <w:rPr>
          <w:rFonts w:asciiTheme="minorBidi" w:hAnsiTheme="minorBidi"/>
          <w:b w:val="0"/>
          <w:bCs w:val="0"/>
        </w:rPr>
      </w:pPr>
      <w:r w:rsidRPr="00451566">
        <w:rPr>
          <w:rFonts w:asciiTheme="minorBidi" w:hAnsiTheme="minorBidi"/>
        </w:rPr>
        <w:t>Revízie, zmeny a doplnenia</w:t>
      </w:r>
    </w:p>
    <w:p w14:paraId="65B93517" w14:textId="77777777" w:rsidR="00DC7306" w:rsidRPr="00451566" w:rsidRDefault="00DC7306">
      <w:pPr>
        <w:rPr>
          <w:rFonts w:asciiTheme="minorBidi" w:eastAsia="Arial" w:hAnsiTheme="minorBidi"/>
          <w:b/>
          <w:bCs/>
        </w:rPr>
      </w:pPr>
    </w:p>
    <w:p w14:paraId="0D369969"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[P22]</w:t>
      </w:r>
      <w:r w:rsidRPr="00451566">
        <w:rPr>
          <w:rFonts w:asciiTheme="minorBidi" w:hAnsiTheme="minorBidi"/>
        </w:rPr>
        <w:tab/>
      </w:r>
      <w:r w:rsidRPr="00451566">
        <w:rPr>
          <w:rFonts w:asciiTheme="minorBidi" w:hAnsiTheme="minorBidi"/>
          <w:b/>
          <w:spacing w:val="-1"/>
        </w:rPr>
        <w:t>Článok 47</w:t>
      </w:r>
    </w:p>
    <w:p w14:paraId="02A813C3" w14:textId="77777777" w:rsidR="00DC7306" w:rsidRPr="00451566" w:rsidRDefault="00DC7306">
      <w:pPr>
        <w:spacing w:before="2"/>
        <w:rPr>
          <w:rFonts w:asciiTheme="minorBidi" w:eastAsia="Arial" w:hAnsiTheme="minorBidi"/>
          <w:b/>
          <w:bCs/>
          <w:sz w:val="20"/>
          <w:szCs w:val="20"/>
        </w:rPr>
      </w:pPr>
    </w:p>
    <w:p w14:paraId="050ABF50" w14:textId="137178FF" w:rsidR="00DC7306" w:rsidRPr="00451566" w:rsidRDefault="00636852">
      <w:pPr>
        <w:pStyle w:val="Zkladntext"/>
        <w:numPr>
          <w:ilvl w:val="0"/>
          <w:numId w:val="11"/>
        </w:numPr>
        <w:tabs>
          <w:tab w:val="left" w:pos="971"/>
        </w:tabs>
        <w:ind w:right="116" w:firstLine="0"/>
        <w:jc w:val="both"/>
        <w:rPr>
          <w:rFonts w:asciiTheme="minorBidi" w:hAnsiTheme="minorBidi"/>
        </w:rPr>
      </w:pPr>
      <w:r w:rsidRPr="00451566">
        <w:rPr>
          <w:rFonts w:asciiTheme="minorBidi" w:hAnsiTheme="minorBidi"/>
        </w:rPr>
        <w:t xml:space="preserve">Organizácia môže zvolať konferenciu </w:t>
      </w:r>
      <w:r w:rsidR="00EE2888">
        <w:rPr>
          <w:rFonts w:asciiTheme="minorBidi" w:hAnsiTheme="minorBidi"/>
        </w:rPr>
        <w:t>s cieľom revidovať</w:t>
      </w:r>
      <w:r w:rsidRPr="00451566">
        <w:rPr>
          <w:rFonts w:asciiTheme="minorBidi" w:hAnsiTheme="minorBidi"/>
        </w:rPr>
        <w:t xml:space="preserve"> alebo zmen</w:t>
      </w:r>
      <w:r w:rsidR="00EE2888">
        <w:rPr>
          <w:rFonts w:asciiTheme="minorBidi" w:hAnsiTheme="minorBidi"/>
        </w:rPr>
        <w:t>iť a doplniť dohovor</w:t>
      </w:r>
      <w:r w:rsidRPr="00451566">
        <w:rPr>
          <w:rFonts w:asciiTheme="minorBidi" w:hAnsiTheme="minorBidi"/>
        </w:rPr>
        <w:t>, v znení zmien a doplnení tohto protokolu.</w:t>
      </w:r>
    </w:p>
    <w:p w14:paraId="085A1EA2" w14:textId="77777777" w:rsidR="00DC7306" w:rsidRPr="00451566" w:rsidRDefault="00DC7306">
      <w:pPr>
        <w:spacing w:before="9"/>
        <w:rPr>
          <w:rFonts w:asciiTheme="minorBidi" w:eastAsia="Arial" w:hAnsiTheme="minorBidi"/>
          <w:sz w:val="21"/>
          <w:szCs w:val="21"/>
        </w:rPr>
      </w:pPr>
    </w:p>
    <w:p w14:paraId="0455EAA9" w14:textId="7EDE99D7" w:rsidR="00DC7306" w:rsidRPr="00451566" w:rsidRDefault="00636852">
      <w:pPr>
        <w:pStyle w:val="Zkladntext"/>
        <w:numPr>
          <w:ilvl w:val="0"/>
          <w:numId w:val="11"/>
        </w:numPr>
        <w:tabs>
          <w:tab w:val="left" w:pos="971"/>
        </w:tabs>
        <w:ind w:left="117" w:right="114" w:firstLine="1"/>
        <w:jc w:val="both"/>
        <w:rPr>
          <w:rFonts w:asciiTheme="minorBidi" w:hAnsiTheme="minorBidi"/>
        </w:rPr>
      </w:pPr>
      <w:r w:rsidRPr="00451566">
        <w:rPr>
          <w:rFonts w:asciiTheme="minorBidi" w:hAnsiTheme="minorBidi"/>
        </w:rPr>
        <w:t xml:space="preserve">Generálny tajomník zvolá konferenciu zmluvných štátov tohto protokolu </w:t>
      </w:r>
      <w:r w:rsidR="00EE2888">
        <w:rPr>
          <w:rFonts w:asciiTheme="minorBidi" w:hAnsiTheme="minorBidi"/>
        </w:rPr>
        <w:t>s cieľom</w:t>
      </w:r>
      <w:r w:rsidRPr="00451566">
        <w:rPr>
          <w:rFonts w:asciiTheme="minorBidi" w:hAnsiTheme="minorBidi"/>
        </w:rPr>
        <w:t xml:space="preserve"> rev</w:t>
      </w:r>
      <w:r w:rsidR="00EE2888">
        <w:rPr>
          <w:rFonts w:asciiTheme="minorBidi" w:hAnsiTheme="minorBidi"/>
        </w:rPr>
        <w:t>idovať</w:t>
      </w:r>
      <w:r w:rsidRPr="00451566">
        <w:rPr>
          <w:rFonts w:asciiTheme="minorBidi" w:hAnsiTheme="minorBidi"/>
        </w:rPr>
        <w:t xml:space="preserve"> alebo zmen</w:t>
      </w:r>
      <w:r w:rsidR="00EE2888">
        <w:rPr>
          <w:rFonts w:asciiTheme="minorBidi" w:hAnsiTheme="minorBidi"/>
        </w:rPr>
        <w:t>iť a dopl</w:t>
      </w:r>
      <w:r w:rsidRPr="00451566">
        <w:rPr>
          <w:rFonts w:asciiTheme="minorBidi" w:hAnsiTheme="minorBidi"/>
        </w:rPr>
        <w:t>ni</w:t>
      </w:r>
      <w:r w:rsidR="00EE2888">
        <w:rPr>
          <w:rFonts w:asciiTheme="minorBidi" w:hAnsiTheme="minorBidi"/>
        </w:rPr>
        <w:t>ť</w:t>
      </w:r>
      <w:r w:rsidRPr="00451566">
        <w:rPr>
          <w:rFonts w:asciiTheme="minorBidi" w:hAnsiTheme="minorBidi"/>
        </w:rPr>
        <w:t xml:space="preserve"> dohovor, v znení zmien a doplnení tohto protokolu, na žiadosť šiestich zmluvných štátov alebo jednej tretiny zmluvných štátov podľa toho, ktorý počet štátov je väčší.</w:t>
      </w:r>
    </w:p>
    <w:p w14:paraId="6F181A5B" w14:textId="77777777" w:rsidR="00DC7306" w:rsidRPr="00451566" w:rsidRDefault="00DC7306">
      <w:pPr>
        <w:rPr>
          <w:rFonts w:asciiTheme="minorBidi" w:eastAsia="Arial" w:hAnsiTheme="minorBidi"/>
        </w:rPr>
      </w:pPr>
    </w:p>
    <w:p w14:paraId="0AB7FA81" w14:textId="77777777" w:rsidR="00DC7306" w:rsidRPr="00451566" w:rsidRDefault="00636852">
      <w:pPr>
        <w:pStyle w:val="Zkladntext"/>
        <w:numPr>
          <w:ilvl w:val="0"/>
          <w:numId w:val="11"/>
        </w:numPr>
        <w:tabs>
          <w:tab w:val="left" w:pos="970"/>
        </w:tabs>
        <w:ind w:left="117" w:right="115" w:firstLine="0"/>
        <w:jc w:val="both"/>
        <w:rPr>
          <w:rFonts w:asciiTheme="minorBidi" w:hAnsiTheme="minorBidi"/>
        </w:rPr>
      </w:pPr>
      <w:r w:rsidRPr="00451566">
        <w:rPr>
          <w:rFonts w:asciiTheme="minorBidi" w:hAnsiTheme="minorBidi"/>
        </w:rPr>
        <w:t>Akýkoľvek nástroj ratifikácie, prijatia, schválenia alebo pristúpenia uložený po dátume nadobudnutia platnosti zmeny a doplnenia dohovoru, v znení zmien a doplnení tohto protokolu, sa považuje za platný pre dohovor v jeho zmenenom a doplnenom znení.</w:t>
      </w:r>
    </w:p>
    <w:p w14:paraId="4F11EF51" w14:textId="77777777" w:rsidR="00DC7306" w:rsidRPr="00451566" w:rsidRDefault="00DC7306">
      <w:pPr>
        <w:spacing w:before="9"/>
        <w:rPr>
          <w:rFonts w:asciiTheme="minorBidi" w:eastAsia="Arial" w:hAnsiTheme="minorBidi"/>
          <w:sz w:val="19"/>
          <w:szCs w:val="19"/>
        </w:rPr>
      </w:pPr>
    </w:p>
    <w:p w14:paraId="7E16E910" w14:textId="77777777" w:rsidR="00DC7306" w:rsidRPr="00451566" w:rsidRDefault="00636852" w:rsidP="005D73B5">
      <w:pPr>
        <w:pStyle w:val="Nadpis1"/>
        <w:ind w:left="3484" w:right="2931"/>
        <w:jc w:val="center"/>
        <w:rPr>
          <w:rFonts w:asciiTheme="minorBidi" w:hAnsiTheme="minorBidi"/>
          <w:b w:val="0"/>
          <w:bCs w:val="0"/>
        </w:rPr>
      </w:pPr>
      <w:r w:rsidRPr="00451566">
        <w:rPr>
          <w:rFonts w:asciiTheme="minorBidi" w:hAnsiTheme="minorBidi"/>
        </w:rPr>
        <w:t>Zmena a doplnenie limitov</w:t>
      </w:r>
    </w:p>
    <w:p w14:paraId="4FF80791" w14:textId="77777777" w:rsidR="00DC7306" w:rsidRPr="00451566" w:rsidRDefault="00DC7306">
      <w:pPr>
        <w:rPr>
          <w:rFonts w:asciiTheme="minorBidi" w:eastAsia="Arial" w:hAnsiTheme="minorBidi"/>
          <w:b/>
          <w:bCs/>
        </w:rPr>
      </w:pPr>
    </w:p>
    <w:p w14:paraId="79473025" w14:textId="77777777" w:rsidR="00DC7306" w:rsidRPr="00451566" w:rsidRDefault="00DC7306">
      <w:pPr>
        <w:spacing w:before="10"/>
        <w:rPr>
          <w:rFonts w:asciiTheme="minorBidi" w:eastAsia="Arial" w:hAnsiTheme="minorBidi"/>
          <w:b/>
          <w:bCs/>
          <w:sz w:val="20"/>
          <w:szCs w:val="20"/>
        </w:rPr>
      </w:pPr>
    </w:p>
    <w:p w14:paraId="3B0EFFEA"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[P23]</w:t>
      </w:r>
      <w:r w:rsidRPr="00451566">
        <w:rPr>
          <w:rFonts w:asciiTheme="minorBidi" w:hAnsiTheme="minorBidi"/>
        </w:rPr>
        <w:tab/>
      </w:r>
      <w:r w:rsidRPr="00451566">
        <w:rPr>
          <w:rFonts w:asciiTheme="minorBidi" w:hAnsiTheme="minorBidi"/>
          <w:b/>
          <w:spacing w:val="-1"/>
        </w:rPr>
        <w:t>Článok 48</w:t>
      </w:r>
    </w:p>
    <w:p w14:paraId="497C933E" w14:textId="77777777" w:rsidR="00DC7306" w:rsidRPr="00451566" w:rsidRDefault="00DC7306">
      <w:pPr>
        <w:spacing w:before="4"/>
        <w:rPr>
          <w:rFonts w:asciiTheme="minorBidi" w:eastAsia="Arial" w:hAnsiTheme="minorBidi"/>
          <w:b/>
          <w:bCs/>
          <w:sz w:val="25"/>
          <w:szCs w:val="25"/>
        </w:rPr>
      </w:pPr>
    </w:p>
    <w:p w14:paraId="4B298631" w14:textId="77777777" w:rsidR="00DC7306" w:rsidRPr="00451566" w:rsidRDefault="00636852">
      <w:pPr>
        <w:pStyle w:val="Zkladntext"/>
        <w:numPr>
          <w:ilvl w:val="0"/>
          <w:numId w:val="10"/>
        </w:numPr>
        <w:tabs>
          <w:tab w:val="left" w:pos="971"/>
        </w:tabs>
        <w:ind w:right="115" w:firstLine="0"/>
        <w:jc w:val="both"/>
        <w:rPr>
          <w:rFonts w:asciiTheme="minorBidi" w:hAnsiTheme="minorBidi"/>
        </w:rPr>
      </w:pPr>
      <w:r w:rsidRPr="00451566">
        <w:rPr>
          <w:rFonts w:asciiTheme="minorBidi" w:hAnsiTheme="minorBidi"/>
        </w:rPr>
        <w:t xml:space="preserve">Bez toho aby boli dotknuté ustanovenia článku 47 </w:t>
      </w:r>
      <w:r w:rsidRPr="00451566">
        <w:rPr>
          <w:rFonts w:asciiTheme="minorBidi" w:hAnsiTheme="minorBidi"/>
          <w:sz w:val="16"/>
        </w:rPr>
        <w:t>[P22]</w:t>
      </w:r>
      <w:r w:rsidRPr="00451566">
        <w:rPr>
          <w:rFonts w:asciiTheme="minorBidi" w:hAnsiTheme="minorBidi"/>
        </w:rPr>
        <w:t>, osobitný postup podľa tohto článku sa použije výlučne na účely zmeny a doplnenia limitov stanovených</w:t>
      </w:r>
      <w:r w:rsidR="00741087">
        <w:rPr>
          <w:rFonts w:asciiTheme="minorBidi" w:hAnsiTheme="minorBidi"/>
        </w:rPr>
        <w:t xml:space="preserve"> v článku 9</w:t>
      </w:r>
      <w:r w:rsidR="00EA4615">
        <w:rPr>
          <w:rFonts w:asciiTheme="minorBidi" w:hAnsiTheme="minorBidi"/>
        </w:rPr>
        <w:t xml:space="preserve"> ods. 1 a článku 14</w:t>
      </w:r>
      <w:r w:rsidRPr="00451566">
        <w:rPr>
          <w:rFonts w:asciiTheme="minorBidi" w:hAnsiTheme="minorBidi"/>
        </w:rPr>
        <w:t xml:space="preserve"> ods. 5 dohovoru, v znení zmien a doplnení tohto protokolu.</w:t>
      </w:r>
    </w:p>
    <w:p w14:paraId="130DE962" w14:textId="77777777" w:rsidR="00DC7306" w:rsidRPr="00451566" w:rsidRDefault="00DC7306">
      <w:pPr>
        <w:jc w:val="both"/>
        <w:rPr>
          <w:rFonts w:asciiTheme="minorBidi" w:hAnsiTheme="minorBidi"/>
        </w:rPr>
        <w:sectPr w:rsidR="00DC7306" w:rsidRPr="00451566">
          <w:headerReference w:type="default" r:id="rId25"/>
          <w:pgSz w:w="11910" w:h="16840"/>
          <w:pgMar w:top="1080" w:right="1300" w:bottom="280" w:left="1300" w:header="877" w:footer="0" w:gutter="0"/>
          <w:pgNumType w:start="33"/>
          <w:cols w:space="708"/>
        </w:sectPr>
      </w:pPr>
    </w:p>
    <w:p w14:paraId="17BF1771" w14:textId="77777777" w:rsidR="00DC7306" w:rsidRPr="00451566" w:rsidRDefault="00636852">
      <w:pPr>
        <w:pStyle w:val="Zkladntext"/>
        <w:spacing w:before="51"/>
        <w:ind w:left="3884" w:right="3884"/>
        <w:jc w:val="center"/>
        <w:rPr>
          <w:rFonts w:asciiTheme="minorBidi" w:hAnsiTheme="minorBidi"/>
        </w:rPr>
      </w:pPr>
      <w:r w:rsidRPr="00451566">
        <w:rPr>
          <w:rFonts w:asciiTheme="minorBidi" w:hAnsiTheme="minorBidi"/>
        </w:rPr>
        <w:lastRenderedPageBreak/>
        <w:t>34</w:t>
      </w:r>
    </w:p>
    <w:p w14:paraId="18F2FE6E" w14:textId="77777777" w:rsidR="00DC7306" w:rsidRPr="00451566" w:rsidRDefault="00DC7306">
      <w:pPr>
        <w:spacing w:before="9"/>
        <w:rPr>
          <w:rFonts w:asciiTheme="minorBidi" w:eastAsia="Arial" w:hAnsiTheme="minorBidi"/>
          <w:sz w:val="21"/>
          <w:szCs w:val="21"/>
        </w:rPr>
      </w:pPr>
    </w:p>
    <w:p w14:paraId="3D17742A" w14:textId="77777777" w:rsidR="00DC7306" w:rsidRPr="00451566" w:rsidRDefault="00636852">
      <w:pPr>
        <w:pStyle w:val="Zkladntext"/>
        <w:numPr>
          <w:ilvl w:val="0"/>
          <w:numId w:val="10"/>
        </w:numPr>
        <w:tabs>
          <w:tab w:val="left" w:pos="971"/>
        </w:tabs>
        <w:ind w:right="115" w:firstLine="0"/>
        <w:jc w:val="both"/>
        <w:rPr>
          <w:rFonts w:asciiTheme="minorBidi" w:hAnsiTheme="minorBidi"/>
        </w:rPr>
      </w:pPr>
      <w:r w:rsidRPr="00A656D7">
        <w:rPr>
          <w:rFonts w:asciiTheme="minorBidi" w:hAnsiTheme="minorBidi"/>
        </w:rPr>
        <w:t>Na žiadosť</w:t>
      </w:r>
      <w:r w:rsidRPr="00451566">
        <w:rPr>
          <w:rFonts w:asciiTheme="minorBidi" w:hAnsiTheme="minorBidi"/>
        </w:rPr>
        <w:t xml:space="preserve"> aspoň jednej polovice, no v žiadnom prípade nie menej než šiestich zmluvných štátov, každý návrh na zmenu a doplnenie limitov uvedených v článku 9</w:t>
      </w:r>
      <w:r w:rsidR="00A656D7">
        <w:rPr>
          <w:rFonts w:asciiTheme="minorBidi" w:hAnsiTheme="minorBidi"/>
        </w:rPr>
        <w:t xml:space="preserve"> ods. 1 a článku 14</w:t>
      </w:r>
      <w:r w:rsidRPr="00451566">
        <w:rPr>
          <w:rFonts w:asciiTheme="minorBidi" w:hAnsiTheme="minorBidi"/>
        </w:rPr>
        <w:t xml:space="preserve"> ods. 5 dohovoru, v znení zmien a doplnení tohto protokolu, postúpi generálny tajomník všetkým členom organizácie a všetkým zmluvných štátom.</w:t>
      </w:r>
    </w:p>
    <w:p w14:paraId="47D03D8F" w14:textId="77777777" w:rsidR="00DC7306" w:rsidRPr="00451566" w:rsidRDefault="00DC7306">
      <w:pPr>
        <w:spacing w:before="9"/>
        <w:rPr>
          <w:rFonts w:asciiTheme="minorBidi" w:eastAsia="Arial" w:hAnsiTheme="minorBidi"/>
          <w:sz w:val="21"/>
          <w:szCs w:val="21"/>
        </w:rPr>
      </w:pPr>
    </w:p>
    <w:p w14:paraId="1AD669AC" w14:textId="0DD2D6DB" w:rsidR="00DC7306" w:rsidRPr="00451566" w:rsidRDefault="00636852">
      <w:pPr>
        <w:pStyle w:val="Zkladntext"/>
        <w:numPr>
          <w:ilvl w:val="0"/>
          <w:numId w:val="10"/>
        </w:numPr>
        <w:tabs>
          <w:tab w:val="left" w:pos="971"/>
        </w:tabs>
        <w:ind w:right="117" w:firstLine="0"/>
        <w:jc w:val="both"/>
        <w:rPr>
          <w:rFonts w:asciiTheme="minorBidi" w:hAnsiTheme="minorBidi"/>
        </w:rPr>
      </w:pPr>
      <w:r w:rsidRPr="00451566">
        <w:rPr>
          <w:rFonts w:asciiTheme="minorBidi" w:hAnsiTheme="minorBidi"/>
        </w:rPr>
        <w:t xml:space="preserve">Každá zmena a doplnenie navrhované a postúpené </w:t>
      </w:r>
      <w:r w:rsidR="00EE2888">
        <w:rPr>
          <w:rFonts w:asciiTheme="minorBidi" w:hAnsiTheme="minorBidi"/>
        </w:rPr>
        <w:t>v súlade s odsekom 2 sa predložia</w:t>
      </w:r>
      <w:r w:rsidRPr="00451566">
        <w:rPr>
          <w:rFonts w:asciiTheme="minorBidi" w:hAnsiTheme="minorBidi"/>
        </w:rPr>
        <w:t xml:space="preserve"> právnemu výboru organizácie (právny výbor) na posúdenie najskôr šesť mesiacov odo dňa jej postúpenia.</w:t>
      </w:r>
    </w:p>
    <w:p w14:paraId="2EA0B358" w14:textId="77777777" w:rsidR="00DC7306" w:rsidRPr="00451566" w:rsidRDefault="00DC7306">
      <w:pPr>
        <w:rPr>
          <w:rFonts w:asciiTheme="minorBidi" w:eastAsia="Arial" w:hAnsiTheme="minorBidi"/>
        </w:rPr>
      </w:pPr>
    </w:p>
    <w:p w14:paraId="660CF1DC" w14:textId="77777777" w:rsidR="00DC7306" w:rsidRPr="00451566" w:rsidRDefault="00636852">
      <w:pPr>
        <w:pStyle w:val="Zkladntext"/>
        <w:numPr>
          <w:ilvl w:val="0"/>
          <w:numId w:val="10"/>
        </w:numPr>
        <w:tabs>
          <w:tab w:val="left" w:pos="971"/>
        </w:tabs>
        <w:ind w:right="116" w:firstLine="0"/>
        <w:jc w:val="both"/>
        <w:rPr>
          <w:rFonts w:asciiTheme="minorBidi" w:hAnsiTheme="minorBidi"/>
        </w:rPr>
      </w:pPr>
      <w:r w:rsidRPr="00451566">
        <w:rPr>
          <w:rFonts w:asciiTheme="minorBidi" w:hAnsiTheme="minorBidi"/>
        </w:rPr>
        <w:t>Všetky zmluvné štáty, či už sú členmi organizácie alebo nie, sú oprávnené zúčastňovať sa na rokovaniach právneho výboru týkajúcich sa posudzovania a prijímania zmien a doplnení.</w:t>
      </w:r>
    </w:p>
    <w:p w14:paraId="19A77C49" w14:textId="77777777" w:rsidR="00DC7306" w:rsidRPr="00451566" w:rsidRDefault="00DC7306">
      <w:pPr>
        <w:rPr>
          <w:rFonts w:asciiTheme="minorBidi" w:eastAsia="Arial" w:hAnsiTheme="minorBidi"/>
        </w:rPr>
      </w:pPr>
    </w:p>
    <w:p w14:paraId="4957BD8F" w14:textId="77777777" w:rsidR="00DC7306" w:rsidRPr="00451566" w:rsidRDefault="00636852">
      <w:pPr>
        <w:pStyle w:val="Zkladntext"/>
        <w:numPr>
          <w:ilvl w:val="0"/>
          <w:numId w:val="10"/>
        </w:numPr>
        <w:tabs>
          <w:tab w:val="left" w:pos="970"/>
        </w:tabs>
        <w:ind w:right="116" w:firstLine="0"/>
        <w:jc w:val="both"/>
        <w:rPr>
          <w:rFonts w:asciiTheme="minorBidi" w:hAnsiTheme="minorBidi"/>
        </w:rPr>
      </w:pPr>
      <w:r w:rsidRPr="00451566">
        <w:rPr>
          <w:rFonts w:asciiTheme="minorBidi" w:hAnsiTheme="minorBidi"/>
        </w:rPr>
        <w:t>Zmeny a doplnenia sa prijímajú dvojtretinovou väčšinou prítomných a hlasujúcich zmluvných štátov v právnom výbore rozšírenom tak, ako je uvedené v odseku 4, pod podmienkou, že je v čase hlasovania prítomná aspoň polovica zmluvných štátov.</w:t>
      </w:r>
    </w:p>
    <w:p w14:paraId="460FE3E7" w14:textId="77777777" w:rsidR="00DC7306" w:rsidRPr="00451566" w:rsidRDefault="00DC7306">
      <w:pPr>
        <w:spacing w:before="9"/>
        <w:rPr>
          <w:rFonts w:asciiTheme="minorBidi" w:eastAsia="Arial" w:hAnsiTheme="minorBidi"/>
          <w:sz w:val="21"/>
          <w:szCs w:val="21"/>
        </w:rPr>
      </w:pPr>
    </w:p>
    <w:p w14:paraId="6AA6DD4C" w14:textId="77777777" w:rsidR="00DC7306" w:rsidRPr="00451566" w:rsidRDefault="00636852">
      <w:pPr>
        <w:pStyle w:val="Zkladntext"/>
        <w:numPr>
          <w:ilvl w:val="0"/>
          <w:numId w:val="10"/>
        </w:numPr>
        <w:tabs>
          <w:tab w:val="left" w:pos="970"/>
        </w:tabs>
        <w:ind w:left="117" w:right="116" w:firstLine="1"/>
        <w:jc w:val="both"/>
        <w:rPr>
          <w:rFonts w:asciiTheme="minorBidi" w:hAnsiTheme="minorBidi"/>
        </w:rPr>
      </w:pPr>
      <w:r w:rsidRPr="00451566">
        <w:rPr>
          <w:rFonts w:asciiTheme="minorBidi" w:hAnsiTheme="minorBidi"/>
        </w:rPr>
        <w:t>Pri prerokovaní návrhu na zmenu a doplnenie limitov zohľadní právny výbor skúsenosti z udalostí, najmä výšku vzniknutej škody, zmeny hodnoty mien a účinok navrhovanej zmeny na náklady na poistenie. Zohľadní tiež vzťahy medzi</w:t>
      </w:r>
      <w:r w:rsidR="00A656D7">
        <w:rPr>
          <w:rFonts w:asciiTheme="minorBidi" w:hAnsiTheme="minorBidi"/>
        </w:rPr>
        <w:t xml:space="preserve"> limitmi stanovenými v článku 9 ods.1 a v článku 14</w:t>
      </w:r>
      <w:r w:rsidRPr="00451566">
        <w:rPr>
          <w:rFonts w:asciiTheme="minorBidi" w:hAnsiTheme="minorBidi"/>
        </w:rPr>
        <w:t xml:space="preserve"> ods. 5 dohovoru, v znení zmien a doplnení tohto protokolu.</w:t>
      </w:r>
    </w:p>
    <w:p w14:paraId="1E849849" w14:textId="77777777" w:rsidR="00DC7306" w:rsidRPr="00451566" w:rsidRDefault="00DC7306">
      <w:pPr>
        <w:rPr>
          <w:rFonts w:asciiTheme="minorBidi" w:eastAsia="Arial" w:hAnsiTheme="minorBidi"/>
        </w:rPr>
      </w:pPr>
    </w:p>
    <w:p w14:paraId="5FD2DCAB" w14:textId="594F2307" w:rsidR="00DC7306" w:rsidRPr="00451566" w:rsidRDefault="00636852">
      <w:pPr>
        <w:pStyle w:val="Zkladntext"/>
        <w:numPr>
          <w:ilvl w:val="0"/>
          <w:numId w:val="10"/>
        </w:numPr>
        <w:tabs>
          <w:tab w:val="left" w:pos="970"/>
        </w:tabs>
        <w:ind w:left="1819" w:right="119" w:hanging="1702"/>
        <w:jc w:val="both"/>
        <w:rPr>
          <w:rFonts w:asciiTheme="minorBidi" w:hAnsiTheme="minorBidi"/>
        </w:rPr>
      </w:pPr>
      <w:r w:rsidRPr="00451566">
        <w:rPr>
          <w:rFonts w:asciiTheme="minorBidi" w:hAnsiTheme="minorBidi"/>
        </w:rPr>
        <w:t xml:space="preserve">a)     </w:t>
      </w:r>
      <w:r w:rsidR="006A5F04">
        <w:rPr>
          <w:rFonts w:asciiTheme="minorBidi" w:hAnsiTheme="minorBidi"/>
        </w:rPr>
        <w:t xml:space="preserve">   </w:t>
      </w:r>
      <w:r w:rsidRPr="006A5F04">
        <w:rPr>
          <w:rFonts w:asciiTheme="minorBidi" w:hAnsiTheme="minorBidi"/>
        </w:rPr>
        <w:t>Žiadna zmena</w:t>
      </w:r>
      <w:r w:rsidRPr="00451566">
        <w:rPr>
          <w:rFonts w:asciiTheme="minorBidi" w:hAnsiTheme="minorBidi"/>
        </w:rPr>
        <w:t xml:space="preserve"> a doplnenie limitov podľa tohto článku sa nemôž</w:t>
      </w:r>
      <w:r w:rsidR="00EE2888">
        <w:rPr>
          <w:rFonts w:asciiTheme="minorBidi" w:hAnsiTheme="minorBidi"/>
        </w:rPr>
        <w:t>u</w:t>
      </w:r>
      <w:r w:rsidRPr="00451566">
        <w:rPr>
          <w:rFonts w:asciiTheme="minorBidi" w:hAnsiTheme="minorBidi"/>
        </w:rPr>
        <w:t xml:space="preserve"> posudzovať skôr ako päť rokov odo dňa, ke</w:t>
      </w:r>
      <w:r w:rsidR="00EE2888">
        <w:rPr>
          <w:rFonts w:asciiTheme="minorBidi" w:hAnsiTheme="minorBidi"/>
        </w:rPr>
        <w:t>ď</w:t>
      </w:r>
      <w:r w:rsidRPr="00451566">
        <w:rPr>
          <w:rFonts w:asciiTheme="minorBidi" w:hAnsiTheme="minorBidi"/>
        </w:rPr>
        <w:t xml:space="preserve"> bol tento protokol otvorený na podpísanie, ani skôr ako päť rokov od nadobudnutia účinnosti predchádzajúcej zmeny a</w:t>
      </w:r>
      <w:r w:rsidR="00EE2888">
        <w:rPr>
          <w:rFonts w:asciiTheme="minorBidi" w:hAnsiTheme="minorBidi"/>
        </w:rPr>
        <w:t xml:space="preserve"> predchádzajúceho </w:t>
      </w:r>
      <w:r w:rsidRPr="00451566">
        <w:rPr>
          <w:rFonts w:asciiTheme="minorBidi" w:hAnsiTheme="minorBidi"/>
        </w:rPr>
        <w:t>doplnenia podľa tohto článku.</w:t>
      </w:r>
    </w:p>
    <w:p w14:paraId="37687625" w14:textId="77777777" w:rsidR="00DC7306" w:rsidRPr="00451566" w:rsidRDefault="00DC7306">
      <w:pPr>
        <w:rPr>
          <w:rFonts w:asciiTheme="minorBidi" w:eastAsia="Arial" w:hAnsiTheme="minorBidi"/>
        </w:rPr>
      </w:pPr>
    </w:p>
    <w:p w14:paraId="3D89441B" w14:textId="72439FF4" w:rsidR="00DC7306" w:rsidRPr="00451566" w:rsidRDefault="00636852">
      <w:pPr>
        <w:pStyle w:val="Zkladntext"/>
        <w:numPr>
          <w:ilvl w:val="0"/>
          <w:numId w:val="9"/>
        </w:numPr>
        <w:tabs>
          <w:tab w:val="left" w:pos="1819"/>
        </w:tabs>
        <w:ind w:right="117" w:hanging="849"/>
        <w:jc w:val="both"/>
        <w:rPr>
          <w:rFonts w:asciiTheme="minorBidi" w:hAnsiTheme="minorBidi"/>
        </w:rPr>
      </w:pPr>
      <w:r w:rsidRPr="00451566">
        <w:rPr>
          <w:rFonts w:asciiTheme="minorBidi" w:hAnsiTheme="minorBidi"/>
        </w:rPr>
        <w:t xml:space="preserve">Žiadny limit sa nesmie zvýšiť tak, aby prekročil </w:t>
      </w:r>
      <w:r w:rsidR="00EE2888">
        <w:rPr>
          <w:rFonts w:asciiTheme="minorBidi" w:hAnsiTheme="minorBidi"/>
        </w:rPr>
        <w:t>sumu</w:t>
      </w:r>
      <w:r w:rsidRPr="00451566">
        <w:rPr>
          <w:rFonts w:asciiTheme="minorBidi" w:hAnsiTheme="minorBidi"/>
        </w:rPr>
        <w:t>, ktorá zodpovedá limitu stanovenému v tomto protokole, zvýšenému o šesť percent na rok, vypočítanému na základe zložitého úrokovania odo dňa, ke</w:t>
      </w:r>
      <w:r w:rsidR="00EE2888">
        <w:rPr>
          <w:rFonts w:asciiTheme="minorBidi" w:hAnsiTheme="minorBidi"/>
        </w:rPr>
        <w:t>ď</w:t>
      </w:r>
      <w:r w:rsidRPr="00451566">
        <w:rPr>
          <w:rFonts w:asciiTheme="minorBidi" w:hAnsiTheme="minorBidi"/>
        </w:rPr>
        <w:t xml:space="preserve"> bol tento protokol otvorený na podpísanie.</w:t>
      </w:r>
    </w:p>
    <w:p w14:paraId="56069168" w14:textId="77777777" w:rsidR="00DC7306" w:rsidRPr="00451566" w:rsidRDefault="00DC7306">
      <w:pPr>
        <w:rPr>
          <w:rFonts w:asciiTheme="minorBidi" w:eastAsia="Arial" w:hAnsiTheme="minorBidi"/>
        </w:rPr>
      </w:pPr>
    </w:p>
    <w:p w14:paraId="55051534" w14:textId="5160672E" w:rsidR="00DC7306" w:rsidRPr="00451566" w:rsidRDefault="00636852">
      <w:pPr>
        <w:pStyle w:val="Zkladntext"/>
        <w:numPr>
          <w:ilvl w:val="0"/>
          <w:numId w:val="9"/>
        </w:numPr>
        <w:tabs>
          <w:tab w:val="left" w:pos="1819"/>
        </w:tabs>
        <w:ind w:right="119" w:hanging="849"/>
        <w:jc w:val="both"/>
        <w:rPr>
          <w:rFonts w:asciiTheme="minorBidi" w:hAnsiTheme="minorBidi"/>
        </w:rPr>
      </w:pPr>
      <w:r w:rsidRPr="00451566">
        <w:rPr>
          <w:rFonts w:asciiTheme="minorBidi" w:hAnsiTheme="minorBidi"/>
        </w:rPr>
        <w:t xml:space="preserve">Žiadny limit sa nesmie zvýšiť tak, aby prekročil </w:t>
      </w:r>
      <w:r w:rsidR="00EE2888">
        <w:rPr>
          <w:rFonts w:asciiTheme="minorBidi" w:hAnsiTheme="minorBidi"/>
        </w:rPr>
        <w:t>sumu</w:t>
      </w:r>
      <w:r w:rsidRPr="00451566">
        <w:rPr>
          <w:rFonts w:asciiTheme="minorBidi" w:hAnsiTheme="minorBidi"/>
        </w:rPr>
        <w:t>, ktorá zodpovedá trojnásobku limitu stanovenému v tomto protokole.</w:t>
      </w:r>
    </w:p>
    <w:p w14:paraId="3F0B3E3D" w14:textId="77777777" w:rsidR="00DC7306" w:rsidRPr="00451566" w:rsidRDefault="00DC7306">
      <w:pPr>
        <w:spacing w:before="9"/>
        <w:rPr>
          <w:rFonts w:asciiTheme="minorBidi" w:eastAsia="Arial" w:hAnsiTheme="minorBidi"/>
          <w:sz w:val="21"/>
          <w:szCs w:val="21"/>
        </w:rPr>
      </w:pPr>
    </w:p>
    <w:p w14:paraId="2D5F758A" w14:textId="0BBE042A" w:rsidR="00DC7306" w:rsidRPr="00451566" w:rsidRDefault="00636852">
      <w:pPr>
        <w:pStyle w:val="Zkladntext"/>
        <w:numPr>
          <w:ilvl w:val="0"/>
          <w:numId w:val="10"/>
        </w:numPr>
        <w:tabs>
          <w:tab w:val="left" w:pos="969"/>
        </w:tabs>
        <w:ind w:left="116" w:right="118" w:firstLine="1"/>
        <w:jc w:val="both"/>
        <w:rPr>
          <w:rFonts w:asciiTheme="minorBidi" w:hAnsiTheme="minorBidi"/>
        </w:rPr>
      </w:pPr>
      <w:r w:rsidRPr="00451566">
        <w:rPr>
          <w:rFonts w:asciiTheme="minorBidi" w:hAnsiTheme="minorBidi"/>
        </w:rPr>
        <w:t>Každú zmenu a</w:t>
      </w:r>
      <w:r w:rsidR="00EE2888">
        <w:rPr>
          <w:rFonts w:asciiTheme="minorBidi" w:hAnsiTheme="minorBidi"/>
        </w:rPr>
        <w:t xml:space="preserve"> každé </w:t>
      </w:r>
      <w:r w:rsidRPr="00451566">
        <w:rPr>
          <w:rFonts w:asciiTheme="minorBidi" w:hAnsiTheme="minorBidi"/>
        </w:rPr>
        <w:t>doplnenie prijaté v súlade s odsekom 5 oznámi organizácia všetkým zmluvným štátom. Zmena a doplnenie sa považuj</w:t>
      </w:r>
      <w:r w:rsidR="00EE2888">
        <w:rPr>
          <w:rFonts w:asciiTheme="minorBidi" w:hAnsiTheme="minorBidi"/>
        </w:rPr>
        <w:t>ú za prijaté na konci osemnásť</w:t>
      </w:r>
      <w:r w:rsidRPr="00451566">
        <w:rPr>
          <w:rFonts w:asciiTheme="minorBidi" w:hAnsiTheme="minorBidi"/>
        </w:rPr>
        <w:t xml:space="preserve">mesačného obdobia odo dňa oznámenia, pokiaľ v tomto období </w:t>
      </w:r>
      <w:r w:rsidR="00EE2888">
        <w:rPr>
          <w:rFonts w:asciiTheme="minorBidi" w:hAnsiTheme="minorBidi"/>
        </w:rPr>
        <w:t>minimálne</w:t>
      </w:r>
      <w:r w:rsidRPr="00451566">
        <w:rPr>
          <w:rFonts w:asciiTheme="minorBidi" w:hAnsiTheme="minorBidi"/>
        </w:rPr>
        <w:t xml:space="preserve"> jedna štvrtina štátov, ktoré boli zmluvnými štátmi v čase prijatia zmeny a doplnenia, neoznámila generálnemu tajomníkovi, že neprijíma zmenu a doplnenie, pričom v takom prípade sa zmena a doplnenie odmietn</w:t>
      </w:r>
      <w:r w:rsidR="00EE2888">
        <w:rPr>
          <w:rFonts w:asciiTheme="minorBidi" w:hAnsiTheme="minorBidi"/>
        </w:rPr>
        <w:t>u a nemajú</w:t>
      </w:r>
      <w:r w:rsidRPr="00451566">
        <w:rPr>
          <w:rFonts w:asciiTheme="minorBidi" w:hAnsiTheme="minorBidi"/>
        </w:rPr>
        <w:t xml:space="preserve"> žiadny účinok.</w:t>
      </w:r>
    </w:p>
    <w:p w14:paraId="422CFEA2" w14:textId="77777777" w:rsidR="00DC7306" w:rsidRPr="00451566" w:rsidRDefault="00DC7306">
      <w:pPr>
        <w:spacing w:before="9"/>
        <w:rPr>
          <w:rFonts w:asciiTheme="minorBidi" w:eastAsia="Arial" w:hAnsiTheme="minorBidi"/>
          <w:sz w:val="21"/>
          <w:szCs w:val="21"/>
        </w:rPr>
      </w:pPr>
    </w:p>
    <w:p w14:paraId="53315BFA" w14:textId="7BD2B868" w:rsidR="00DC7306" w:rsidRPr="00451566" w:rsidRDefault="00636852">
      <w:pPr>
        <w:pStyle w:val="Zkladntext"/>
        <w:numPr>
          <w:ilvl w:val="0"/>
          <w:numId w:val="10"/>
        </w:numPr>
        <w:tabs>
          <w:tab w:val="left" w:pos="969"/>
        </w:tabs>
        <w:ind w:left="116" w:right="119" w:firstLine="0"/>
        <w:jc w:val="both"/>
        <w:rPr>
          <w:rFonts w:asciiTheme="minorBidi" w:hAnsiTheme="minorBidi"/>
        </w:rPr>
      </w:pPr>
      <w:r w:rsidRPr="00451566">
        <w:rPr>
          <w:rFonts w:asciiTheme="minorBidi" w:hAnsiTheme="minorBidi"/>
        </w:rPr>
        <w:t>Zmena a doplnenie prijaté v súlade s odsekom 8 nadobudn</w:t>
      </w:r>
      <w:r w:rsidR="00EE2888">
        <w:rPr>
          <w:rFonts w:asciiTheme="minorBidi" w:hAnsiTheme="minorBidi"/>
        </w:rPr>
        <w:t>ú</w:t>
      </w:r>
      <w:r w:rsidRPr="00451566">
        <w:rPr>
          <w:rFonts w:asciiTheme="minorBidi" w:hAnsiTheme="minorBidi"/>
        </w:rPr>
        <w:t xml:space="preserve"> účinnosť osemnásť mesiacov od prijatia.</w:t>
      </w:r>
    </w:p>
    <w:p w14:paraId="27A25878" w14:textId="77777777" w:rsidR="00DC7306" w:rsidRPr="00451566" w:rsidRDefault="00DC7306">
      <w:pPr>
        <w:rPr>
          <w:rFonts w:asciiTheme="minorBidi" w:eastAsia="Arial" w:hAnsiTheme="minorBidi"/>
        </w:rPr>
      </w:pPr>
    </w:p>
    <w:p w14:paraId="1A28B47C" w14:textId="2595B55D" w:rsidR="00DC7306" w:rsidRPr="00451566" w:rsidRDefault="00636852">
      <w:pPr>
        <w:pStyle w:val="Zkladntext"/>
        <w:numPr>
          <w:ilvl w:val="0"/>
          <w:numId w:val="10"/>
        </w:numPr>
        <w:tabs>
          <w:tab w:val="left" w:pos="969"/>
        </w:tabs>
        <w:ind w:left="116" w:right="115" w:firstLine="0"/>
        <w:jc w:val="both"/>
        <w:rPr>
          <w:rFonts w:asciiTheme="minorBidi" w:hAnsiTheme="minorBidi"/>
        </w:rPr>
      </w:pPr>
      <w:r w:rsidRPr="00451566">
        <w:rPr>
          <w:rFonts w:asciiTheme="minorBidi" w:hAnsiTheme="minorBidi"/>
        </w:rPr>
        <w:t xml:space="preserve">Všetky zmluvné štáty sú viazané zmenou a doplnením, pokiaľ nevypovedajú tento protokol v súlade s článkom 49 </w:t>
      </w:r>
      <w:r w:rsidRPr="00451566">
        <w:rPr>
          <w:rFonts w:asciiTheme="minorBidi" w:hAnsiTheme="minorBidi"/>
          <w:sz w:val="16"/>
        </w:rPr>
        <w:t>[P24]</w:t>
      </w:r>
      <w:r w:rsidRPr="00451566">
        <w:rPr>
          <w:rFonts w:asciiTheme="minorBidi" w:hAnsiTheme="minorBidi"/>
        </w:rPr>
        <w:t xml:space="preserve"> ods. 1 a 2, aspoň šesť mesiaco</w:t>
      </w:r>
      <w:r w:rsidR="00EE2888">
        <w:rPr>
          <w:rFonts w:asciiTheme="minorBidi" w:hAnsiTheme="minorBidi"/>
        </w:rPr>
        <w:t>v</w:t>
      </w:r>
      <w:r w:rsidRPr="00451566">
        <w:rPr>
          <w:rFonts w:asciiTheme="minorBidi" w:hAnsiTheme="minorBidi"/>
        </w:rPr>
        <w:t xml:space="preserve"> pred nadobudnutím účinnosti zmeny a doplnenia. Toto vypovedanie nadobudne účinnosť v čase nadobudnutia účinnosti zmeny a doplnenia.</w:t>
      </w:r>
    </w:p>
    <w:p w14:paraId="26A0B810" w14:textId="77777777" w:rsidR="00DC7306" w:rsidRPr="00451566" w:rsidRDefault="00DC7306">
      <w:pPr>
        <w:rPr>
          <w:rFonts w:asciiTheme="minorBidi" w:eastAsia="Arial" w:hAnsiTheme="minorBidi"/>
        </w:rPr>
      </w:pPr>
    </w:p>
    <w:p w14:paraId="7EC20E6F" w14:textId="569D5908" w:rsidR="00DC7306" w:rsidRPr="00451566" w:rsidRDefault="00636852">
      <w:pPr>
        <w:pStyle w:val="Zkladntext"/>
        <w:numPr>
          <w:ilvl w:val="0"/>
          <w:numId w:val="10"/>
        </w:numPr>
        <w:tabs>
          <w:tab w:val="left" w:pos="971"/>
        </w:tabs>
        <w:ind w:right="114" w:firstLine="0"/>
        <w:jc w:val="both"/>
        <w:rPr>
          <w:rFonts w:asciiTheme="minorBidi" w:hAnsiTheme="minorBidi"/>
        </w:rPr>
      </w:pPr>
      <w:r w:rsidRPr="00451566">
        <w:rPr>
          <w:rFonts w:asciiTheme="minorBidi" w:hAnsiTheme="minorBidi"/>
        </w:rPr>
        <w:t>Ak sa zmena a doplnenie prijal</w:t>
      </w:r>
      <w:r w:rsidR="00EE2888">
        <w:rPr>
          <w:rFonts w:asciiTheme="minorBidi" w:hAnsiTheme="minorBidi"/>
        </w:rPr>
        <w:t>i pred uplynutím osemnásť</w:t>
      </w:r>
      <w:r w:rsidRPr="00451566">
        <w:rPr>
          <w:rFonts w:asciiTheme="minorBidi" w:hAnsiTheme="minorBidi"/>
        </w:rPr>
        <w:t>mesačného obdobia na prijatie, štát, ktorý sa stane zmluvným štátom počas tohto obdobia, bude viazaný zmenou a doplnením, keď nadobudne účinnosť. Štát, ktorý sa stane</w:t>
      </w:r>
    </w:p>
    <w:p w14:paraId="75B0A33E" w14:textId="77777777" w:rsidR="00DC7306" w:rsidRPr="00451566" w:rsidRDefault="00DC7306">
      <w:pPr>
        <w:jc w:val="both"/>
        <w:rPr>
          <w:rFonts w:asciiTheme="minorBidi" w:hAnsiTheme="minorBidi"/>
        </w:rPr>
        <w:sectPr w:rsidR="00DC7306" w:rsidRPr="00451566">
          <w:headerReference w:type="default" r:id="rId26"/>
          <w:pgSz w:w="11910" w:h="16840"/>
          <w:pgMar w:top="780" w:right="1300" w:bottom="280" w:left="1300" w:header="0" w:footer="0" w:gutter="0"/>
          <w:cols w:space="708"/>
        </w:sectPr>
      </w:pPr>
    </w:p>
    <w:p w14:paraId="14738985" w14:textId="77777777" w:rsidR="00DC7306" w:rsidRPr="00451566" w:rsidRDefault="00DC7306">
      <w:pPr>
        <w:spacing w:before="11"/>
        <w:rPr>
          <w:rFonts w:asciiTheme="minorBidi" w:eastAsia="Arial" w:hAnsiTheme="minorBidi"/>
          <w:sz w:val="15"/>
          <w:szCs w:val="15"/>
        </w:rPr>
      </w:pPr>
    </w:p>
    <w:p w14:paraId="2F6F80DE" w14:textId="37306888" w:rsidR="00DC7306" w:rsidRPr="00451566" w:rsidRDefault="00636852">
      <w:pPr>
        <w:pStyle w:val="Zkladntext"/>
        <w:spacing w:before="72"/>
        <w:ind w:left="118" w:right="112"/>
        <w:jc w:val="both"/>
        <w:rPr>
          <w:rFonts w:asciiTheme="minorBidi" w:hAnsiTheme="minorBidi"/>
        </w:rPr>
      </w:pPr>
      <w:r w:rsidRPr="00451566">
        <w:rPr>
          <w:rFonts w:asciiTheme="minorBidi" w:hAnsiTheme="minorBidi"/>
        </w:rPr>
        <w:t>zmluvným štátom po uvedenom období, bude viazaný zmenou a doplnením prijatým</w:t>
      </w:r>
      <w:r w:rsidR="00EE2888">
        <w:rPr>
          <w:rFonts w:asciiTheme="minorBidi" w:hAnsiTheme="minorBidi"/>
        </w:rPr>
        <w:t>i</w:t>
      </w:r>
      <w:r w:rsidRPr="00451566">
        <w:rPr>
          <w:rFonts w:asciiTheme="minorBidi" w:hAnsiTheme="minorBidi"/>
        </w:rPr>
        <w:t xml:space="preserve"> v súlade s odsekom 8. V prípadoch uvedených v tomto odseku bude štát viazaný zmenou </w:t>
      </w:r>
      <w:r w:rsidR="00EE2888">
        <w:rPr>
          <w:rFonts w:asciiTheme="minorBidi" w:hAnsiTheme="minorBidi"/>
        </w:rPr>
        <w:t xml:space="preserve">a </w:t>
      </w:r>
      <w:r w:rsidRPr="00451566">
        <w:rPr>
          <w:rFonts w:asciiTheme="minorBidi" w:hAnsiTheme="minorBidi"/>
        </w:rPr>
        <w:t>doplnením, keď zmena a doplnenie nadobudn</w:t>
      </w:r>
      <w:r w:rsidR="00EE2888">
        <w:rPr>
          <w:rFonts w:asciiTheme="minorBidi" w:hAnsiTheme="minorBidi"/>
        </w:rPr>
        <w:t>ú</w:t>
      </w:r>
      <w:r w:rsidRPr="00451566">
        <w:rPr>
          <w:rFonts w:asciiTheme="minorBidi" w:hAnsiTheme="minorBidi"/>
        </w:rPr>
        <w:t xml:space="preserve"> účinnosť alebo keď tento protokol nadobudne účinnosť pre uvedený štát, ak </w:t>
      </w:r>
      <w:r w:rsidR="006A5F04" w:rsidRPr="006A5F04">
        <w:rPr>
          <w:rFonts w:asciiTheme="minorBidi" w:hAnsiTheme="minorBidi"/>
        </w:rPr>
        <w:t>je tento dátum neskorší.</w:t>
      </w:r>
    </w:p>
    <w:p w14:paraId="63AF9E69" w14:textId="77777777" w:rsidR="00DC7306" w:rsidRPr="00451566" w:rsidRDefault="00DC7306">
      <w:pPr>
        <w:jc w:val="both"/>
        <w:rPr>
          <w:rFonts w:asciiTheme="minorBidi" w:hAnsiTheme="minorBidi"/>
        </w:rPr>
        <w:sectPr w:rsidR="00DC7306" w:rsidRPr="00451566">
          <w:headerReference w:type="default" r:id="rId27"/>
          <w:pgSz w:w="11910" w:h="16840"/>
          <w:pgMar w:top="1080" w:right="1300" w:bottom="280" w:left="1300" w:header="877" w:footer="0" w:gutter="0"/>
          <w:pgNumType w:start="35"/>
          <w:cols w:space="708"/>
        </w:sectPr>
      </w:pPr>
    </w:p>
    <w:p w14:paraId="635D1336" w14:textId="77777777" w:rsidR="00DC7306" w:rsidRPr="00451566" w:rsidRDefault="00DC7306">
      <w:pPr>
        <w:spacing w:before="8"/>
        <w:rPr>
          <w:rFonts w:asciiTheme="minorBidi" w:eastAsia="Arial" w:hAnsiTheme="minorBidi"/>
          <w:sz w:val="15"/>
          <w:szCs w:val="15"/>
        </w:rPr>
      </w:pPr>
    </w:p>
    <w:p w14:paraId="04B6DC22" w14:textId="77777777" w:rsidR="00DC7306" w:rsidRPr="00451566" w:rsidRDefault="00636852">
      <w:pPr>
        <w:pStyle w:val="Nadpis1"/>
        <w:spacing w:before="72"/>
        <w:ind w:left="3886" w:right="3884"/>
        <w:jc w:val="center"/>
        <w:rPr>
          <w:rFonts w:asciiTheme="minorBidi" w:hAnsiTheme="minorBidi"/>
          <w:b w:val="0"/>
          <w:bCs w:val="0"/>
        </w:rPr>
      </w:pPr>
      <w:bookmarkStart w:id="7" w:name="[P26]_Article_51"/>
      <w:bookmarkEnd w:id="7"/>
      <w:r w:rsidRPr="00F15883">
        <w:rPr>
          <w:rFonts w:asciiTheme="minorBidi" w:hAnsiTheme="minorBidi"/>
        </w:rPr>
        <w:t>Vypovedanie</w:t>
      </w:r>
    </w:p>
    <w:p w14:paraId="7627ABD6" w14:textId="77777777" w:rsidR="00DC7306" w:rsidRPr="00451566" w:rsidRDefault="00DC7306">
      <w:pPr>
        <w:spacing w:before="2"/>
        <w:rPr>
          <w:rFonts w:asciiTheme="minorBidi" w:eastAsia="Arial" w:hAnsiTheme="minorBidi"/>
          <w:b/>
          <w:bCs/>
          <w:sz w:val="20"/>
          <w:szCs w:val="20"/>
        </w:rPr>
      </w:pPr>
    </w:p>
    <w:p w14:paraId="6AF82661"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[P24]</w:t>
      </w:r>
      <w:r w:rsidRPr="00451566">
        <w:rPr>
          <w:rFonts w:asciiTheme="minorBidi" w:hAnsiTheme="minorBidi"/>
        </w:rPr>
        <w:tab/>
      </w:r>
      <w:r w:rsidRPr="00451566">
        <w:rPr>
          <w:rFonts w:asciiTheme="minorBidi" w:hAnsiTheme="minorBidi"/>
          <w:b/>
          <w:spacing w:val="-1"/>
        </w:rPr>
        <w:t>Článok 49</w:t>
      </w:r>
    </w:p>
    <w:p w14:paraId="4CE537F8" w14:textId="77777777" w:rsidR="00DC7306" w:rsidRPr="00451566" w:rsidRDefault="00DC7306">
      <w:pPr>
        <w:spacing w:before="2"/>
        <w:rPr>
          <w:rFonts w:asciiTheme="minorBidi" w:eastAsia="Arial" w:hAnsiTheme="minorBidi"/>
          <w:b/>
          <w:bCs/>
          <w:sz w:val="20"/>
          <w:szCs w:val="20"/>
        </w:rPr>
      </w:pPr>
    </w:p>
    <w:p w14:paraId="10A1121E" w14:textId="77777777" w:rsidR="00DC7306" w:rsidRPr="00451566" w:rsidRDefault="00636852">
      <w:pPr>
        <w:pStyle w:val="Zkladntext"/>
        <w:numPr>
          <w:ilvl w:val="0"/>
          <w:numId w:val="8"/>
        </w:numPr>
        <w:tabs>
          <w:tab w:val="left" w:pos="971"/>
        </w:tabs>
        <w:ind w:right="119" w:firstLine="0"/>
        <w:jc w:val="both"/>
        <w:rPr>
          <w:rFonts w:asciiTheme="minorBidi" w:hAnsiTheme="minorBidi"/>
        </w:rPr>
      </w:pPr>
      <w:r w:rsidRPr="00451566">
        <w:rPr>
          <w:rFonts w:asciiTheme="minorBidi" w:hAnsiTheme="minorBidi"/>
        </w:rPr>
        <w:t>Tento protokol môže byť vypovedaný ktoroukoľvek stranou kedykoľvek po uplynutí jedného roka odo dňa nadobudnutia platnosti tohto protokolu pre daný štát.</w:t>
      </w:r>
    </w:p>
    <w:p w14:paraId="0E40C764" w14:textId="77777777" w:rsidR="00DC7306" w:rsidRPr="00451566" w:rsidRDefault="00DC7306">
      <w:pPr>
        <w:rPr>
          <w:rFonts w:asciiTheme="minorBidi" w:eastAsia="Arial" w:hAnsiTheme="minorBidi"/>
        </w:rPr>
      </w:pPr>
    </w:p>
    <w:p w14:paraId="662E0D89" w14:textId="77777777" w:rsidR="00DC7306" w:rsidRPr="00451566" w:rsidRDefault="00636852">
      <w:pPr>
        <w:pStyle w:val="Zkladntext"/>
        <w:numPr>
          <w:ilvl w:val="0"/>
          <w:numId w:val="8"/>
        </w:numPr>
        <w:tabs>
          <w:tab w:val="left" w:pos="971"/>
        </w:tabs>
        <w:ind w:right="117" w:firstLine="0"/>
        <w:jc w:val="both"/>
        <w:rPr>
          <w:rFonts w:asciiTheme="minorBidi" w:hAnsiTheme="minorBidi"/>
        </w:rPr>
      </w:pPr>
      <w:r w:rsidRPr="00451566">
        <w:rPr>
          <w:rFonts w:asciiTheme="minorBidi" w:hAnsiTheme="minorBidi"/>
        </w:rPr>
        <w:t>Vypovedanie sa vykoná uložením príslušn</w:t>
      </w:r>
      <w:r w:rsidR="00496D73">
        <w:rPr>
          <w:rFonts w:asciiTheme="minorBidi" w:hAnsiTheme="minorBidi"/>
        </w:rPr>
        <w:t>ej písomnej výpovede</w:t>
      </w:r>
      <w:r w:rsidRPr="00451566">
        <w:rPr>
          <w:rFonts w:asciiTheme="minorBidi" w:hAnsiTheme="minorBidi"/>
        </w:rPr>
        <w:t xml:space="preserve"> u generálneho tajomníka.</w:t>
      </w:r>
    </w:p>
    <w:p w14:paraId="0FCA222E" w14:textId="77777777" w:rsidR="00DC7306" w:rsidRPr="00451566" w:rsidRDefault="00DC7306">
      <w:pPr>
        <w:rPr>
          <w:rFonts w:asciiTheme="minorBidi" w:eastAsia="Arial" w:hAnsiTheme="minorBidi"/>
        </w:rPr>
      </w:pPr>
    </w:p>
    <w:p w14:paraId="588DF748" w14:textId="50AC2F8E" w:rsidR="00DC7306" w:rsidRPr="00451566" w:rsidRDefault="00636852">
      <w:pPr>
        <w:pStyle w:val="Zkladntext"/>
        <w:numPr>
          <w:ilvl w:val="0"/>
          <w:numId w:val="8"/>
        </w:numPr>
        <w:tabs>
          <w:tab w:val="left" w:pos="971"/>
        </w:tabs>
        <w:ind w:left="117" w:right="116" w:firstLine="1"/>
        <w:jc w:val="both"/>
        <w:rPr>
          <w:rFonts w:asciiTheme="minorBidi" w:hAnsiTheme="minorBidi"/>
        </w:rPr>
      </w:pPr>
      <w:r w:rsidRPr="00451566">
        <w:rPr>
          <w:rFonts w:asciiTheme="minorBidi" w:hAnsiTheme="minorBidi"/>
        </w:rPr>
        <w:t>Vypovedanie nadobudne účinnosť po uplynutí dvanástich mesiacov alebo obdobia uvedeného v</w:t>
      </w:r>
      <w:r w:rsidR="00496D73">
        <w:rPr>
          <w:rFonts w:asciiTheme="minorBidi" w:hAnsiTheme="minorBidi"/>
        </w:rPr>
        <w:t xml:space="preserve"> písomnej výpovedi</w:t>
      </w:r>
      <w:r w:rsidRPr="00451566">
        <w:rPr>
          <w:rFonts w:asciiTheme="minorBidi" w:hAnsiTheme="minorBidi"/>
        </w:rPr>
        <w:t xml:space="preserve"> </w:t>
      </w:r>
      <w:r w:rsidR="00EE2888">
        <w:rPr>
          <w:rFonts w:asciiTheme="minorBidi" w:hAnsiTheme="minorBidi"/>
        </w:rPr>
        <w:t>prijatej</w:t>
      </w:r>
      <w:r w:rsidRPr="00451566">
        <w:rPr>
          <w:rFonts w:asciiTheme="minorBidi" w:hAnsiTheme="minorBidi"/>
        </w:rPr>
        <w:t xml:space="preserve"> generálnym tajomníkom.</w:t>
      </w:r>
    </w:p>
    <w:p w14:paraId="59546450" w14:textId="77777777" w:rsidR="00DC7306" w:rsidRPr="00451566" w:rsidRDefault="00DC7306">
      <w:pPr>
        <w:rPr>
          <w:rFonts w:asciiTheme="minorBidi" w:eastAsia="Arial" w:hAnsiTheme="minorBidi"/>
        </w:rPr>
      </w:pPr>
    </w:p>
    <w:p w14:paraId="15994521" w14:textId="77777777" w:rsidR="00DC7306" w:rsidRPr="00451566" w:rsidRDefault="00636852">
      <w:pPr>
        <w:pStyle w:val="Zkladntext"/>
        <w:numPr>
          <w:ilvl w:val="0"/>
          <w:numId w:val="8"/>
        </w:numPr>
        <w:tabs>
          <w:tab w:val="left" w:pos="970"/>
        </w:tabs>
        <w:ind w:left="117" w:right="115" w:firstLine="0"/>
        <w:jc w:val="both"/>
        <w:rPr>
          <w:rFonts w:asciiTheme="minorBidi" w:hAnsiTheme="minorBidi"/>
        </w:rPr>
      </w:pPr>
      <w:r w:rsidRPr="00451566">
        <w:rPr>
          <w:rFonts w:asciiTheme="minorBidi" w:hAnsiTheme="minorBidi"/>
        </w:rPr>
        <w:t xml:space="preserve">Bez ohľadu na </w:t>
      </w:r>
      <w:r w:rsidR="00496D73">
        <w:rPr>
          <w:rFonts w:asciiTheme="minorBidi" w:hAnsiTheme="minorBidi"/>
        </w:rPr>
        <w:t xml:space="preserve">písomné </w:t>
      </w:r>
      <w:r w:rsidRPr="00451566">
        <w:rPr>
          <w:rFonts w:asciiTheme="minorBidi" w:hAnsiTheme="minorBidi"/>
        </w:rPr>
        <w:t>vypovedanie zmluvným štátom podľa tohto článku, naďalej platí akékoľvek ustanovenie tohto protokolu týkajúce sa povinností uhradiť príspevky podľa</w:t>
      </w:r>
      <w:r w:rsidR="00496D73">
        <w:rPr>
          <w:rFonts w:asciiTheme="minorBidi" w:hAnsiTheme="minorBidi"/>
        </w:rPr>
        <w:t xml:space="preserve"> článkov 18, 19 alebo článku 21</w:t>
      </w:r>
      <w:r w:rsidRPr="00451566">
        <w:rPr>
          <w:rFonts w:asciiTheme="minorBidi" w:hAnsiTheme="minorBidi"/>
        </w:rPr>
        <w:t xml:space="preserve"> ods. 5 dohovoru, v znení zmien a doplnení tohto protokolu, z hľadiska platieb náhrady škody, o ktorých môže zhromaždenie rozhodnúť vzhľadom na udalosť, ktorá nastane pred nadobudnutím účinnosti vypovedania.</w:t>
      </w:r>
    </w:p>
    <w:p w14:paraId="33FDC454" w14:textId="77777777" w:rsidR="00DC7306" w:rsidRPr="00451566" w:rsidRDefault="00DC7306">
      <w:pPr>
        <w:spacing w:before="9"/>
        <w:rPr>
          <w:rFonts w:asciiTheme="minorBidi" w:eastAsia="Arial" w:hAnsiTheme="minorBidi"/>
          <w:sz w:val="19"/>
          <w:szCs w:val="19"/>
        </w:rPr>
      </w:pPr>
    </w:p>
    <w:p w14:paraId="29618CFB" w14:textId="77777777" w:rsidR="00DC7306" w:rsidRPr="00451566" w:rsidRDefault="00636852">
      <w:pPr>
        <w:pStyle w:val="Nadpis1"/>
        <w:ind w:left="1544" w:right="1544"/>
        <w:jc w:val="center"/>
        <w:rPr>
          <w:rFonts w:asciiTheme="minorBidi" w:hAnsiTheme="minorBidi"/>
          <w:b w:val="0"/>
          <w:bCs w:val="0"/>
        </w:rPr>
      </w:pPr>
      <w:r w:rsidRPr="00451566">
        <w:rPr>
          <w:rFonts w:asciiTheme="minorBidi" w:hAnsiTheme="minorBidi"/>
        </w:rPr>
        <w:t>Mimoriadne zasadania zhromaždenia</w:t>
      </w:r>
    </w:p>
    <w:p w14:paraId="1E6A3115" w14:textId="77777777" w:rsidR="00DC7306" w:rsidRPr="00451566" w:rsidRDefault="00DC7306">
      <w:pPr>
        <w:spacing w:before="2"/>
        <w:rPr>
          <w:rFonts w:asciiTheme="minorBidi" w:eastAsia="Arial" w:hAnsiTheme="minorBidi"/>
          <w:b/>
          <w:bCs/>
          <w:sz w:val="20"/>
          <w:szCs w:val="20"/>
        </w:rPr>
      </w:pPr>
    </w:p>
    <w:p w14:paraId="6AE9B96F"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[P25]</w:t>
      </w:r>
      <w:r w:rsidRPr="00451566">
        <w:rPr>
          <w:rFonts w:asciiTheme="minorBidi" w:hAnsiTheme="minorBidi"/>
        </w:rPr>
        <w:tab/>
      </w:r>
      <w:r w:rsidRPr="00451566">
        <w:rPr>
          <w:rFonts w:asciiTheme="minorBidi" w:hAnsiTheme="minorBidi"/>
          <w:b/>
          <w:spacing w:val="-1"/>
        </w:rPr>
        <w:t>Článok 50</w:t>
      </w:r>
    </w:p>
    <w:p w14:paraId="237BCA1E" w14:textId="77777777" w:rsidR="00DC7306" w:rsidRPr="00451566" w:rsidRDefault="00DC7306">
      <w:pPr>
        <w:spacing w:before="2"/>
        <w:rPr>
          <w:rFonts w:asciiTheme="minorBidi" w:eastAsia="Arial" w:hAnsiTheme="minorBidi"/>
          <w:b/>
          <w:bCs/>
          <w:sz w:val="20"/>
          <w:szCs w:val="20"/>
        </w:rPr>
      </w:pPr>
    </w:p>
    <w:p w14:paraId="5F059EDD" w14:textId="77777777" w:rsidR="00DC7306" w:rsidRPr="00451566" w:rsidRDefault="00636852">
      <w:pPr>
        <w:pStyle w:val="Zkladntext"/>
        <w:numPr>
          <w:ilvl w:val="0"/>
          <w:numId w:val="7"/>
        </w:numPr>
        <w:tabs>
          <w:tab w:val="left" w:pos="971"/>
        </w:tabs>
        <w:ind w:right="116" w:firstLine="0"/>
        <w:jc w:val="both"/>
        <w:rPr>
          <w:rFonts w:asciiTheme="minorBidi" w:hAnsiTheme="minorBidi"/>
        </w:rPr>
      </w:pPr>
      <w:r w:rsidRPr="00451566">
        <w:rPr>
          <w:rFonts w:asciiTheme="minorBidi" w:hAnsiTheme="minorBidi"/>
        </w:rPr>
        <w:t xml:space="preserve">Každý zmluvný štát môže do 90 dní od uloženia </w:t>
      </w:r>
      <w:r w:rsidR="00496D73">
        <w:rPr>
          <w:rFonts w:asciiTheme="minorBidi" w:hAnsiTheme="minorBidi"/>
        </w:rPr>
        <w:t>písomnej výpovede</w:t>
      </w:r>
      <w:r w:rsidRPr="00451566">
        <w:rPr>
          <w:rFonts w:asciiTheme="minorBidi" w:hAnsiTheme="minorBidi"/>
        </w:rPr>
        <w:t>, ktorého dôsledkom bude podľa jeho uváženia značné zvýšenie výšky príspevkov zo zvyšných zmluvných štátov, požiadať riaditeľa o zvolanie mimoriadneho zasadania zhromaždenia. Riaditeľ zvolá zasadanie zhromaždenia najskôr 60 dní po prijatí žiadosti.</w:t>
      </w:r>
    </w:p>
    <w:p w14:paraId="75AC6670" w14:textId="77777777" w:rsidR="00DC7306" w:rsidRPr="00451566" w:rsidRDefault="00DC7306">
      <w:pPr>
        <w:rPr>
          <w:rFonts w:asciiTheme="minorBidi" w:eastAsia="Arial" w:hAnsiTheme="minorBidi"/>
        </w:rPr>
      </w:pPr>
    </w:p>
    <w:p w14:paraId="71E2D4F0" w14:textId="77777777" w:rsidR="00DC7306" w:rsidRPr="00451566" w:rsidRDefault="00636852">
      <w:pPr>
        <w:pStyle w:val="Zkladntext"/>
        <w:numPr>
          <w:ilvl w:val="0"/>
          <w:numId w:val="7"/>
        </w:numPr>
        <w:tabs>
          <w:tab w:val="left" w:pos="971"/>
        </w:tabs>
        <w:ind w:left="117" w:right="116" w:firstLine="1"/>
        <w:jc w:val="both"/>
        <w:rPr>
          <w:rFonts w:asciiTheme="minorBidi" w:hAnsiTheme="minorBidi"/>
        </w:rPr>
      </w:pPr>
      <w:r w:rsidRPr="00451566">
        <w:rPr>
          <w:rFonts w:asciiTheme="minorBidi" w:hAnsiTheme="minorBidi"/>
        </w:rPr>
        <w:t xml:space="preserve">Riaditeľ môže zvolať mimoriadne zasadanie zhromaždenia z vlastnej iniciatívy do 60 dní po uložení </w:t>
      </w:r>
      <w:r w:rsidR="00496D73">
        <w:rPr>
          <w:rFonts w:asciiTheme="minorBidi" w:hAnsiTheme="minorBidi"/>
        </w:rPr>
        <w:t>písomnej výpovede</w:t>
      </w:r>
      <w:r w:rsidRPr="00451566">
        <w:rPr>
          <w:rFonts w:asciiTheme="minorBidi" w:hAnsiTheme="minorBidi"/>
        </w:rPr>
        <w:t>, ak usúdi, že dôsledkom takého vypovedania bude značné zvýšenie výšky príspevkov zo zvyšných zmluvných štátov.</w:t>
      </w:r>
    </w:p>
    <w:p w14:paraId="260FFDF0" w14:textId="77777777" w:rsidR="00DC7306" w:rsidRPr="00451566" w:rsidRDefault="00DC7306">
      <w:pPr>
        <w:spacing w:before="9"/>
        <w:rPr>
          <w:rFonts w:asciiTheme="minorBidi" w:eastAsia="Arial" w:hAnsiTheme="minorBidi"/>
          <w:sz w:val="21"/>
          <w:szCs w:val="21"/>
        </w:rPr>
      </w:pPr>
    </w:p>
    <w:p w14:paraId="4E8DB8AD" w14:textId="77777777" w:rsidR="00DC7306" w:rsidRPr="00451566" w:rsidRDefault="00636852">
      <w:pPr>
        <w:pStyle w:val="Zkladntext"/>
        <w:numPr>
          <w:ilvl w:val="0"/>
          <w:numId w:val="7"/>
        </w:numPr>
        <w:tabs>
          <w:tab w:val="left" w:pos="970"/>
        </w:tabs>
        <w:ind w:left="117" w:right="115" w:firstLine="0"/>
        <w:jc w:val="both"/>
        <w:rPr>
          <w:rFonts w:asciiTheme="minorBidi" w:hAnsiTheme="minorBidi"/>
        </w:rPr>
      </w:pPr>
      <w:r w:rsidRPr="00451566">
        <w:rPr>
          <w:rFonts w:asciiTheme="minorBidi" w:hAnsiTheme="minorBidi"/>
        </w:rPr>
        <w:t>Ak zhromaždenie na mimoriadnom zasadaní zvolanom v súlade s odsekom 1 alebo 2 rozhodne, že dôsledkom vypovedania bude značné zvýšenie výšky príspevkov zo zvyšných zmluvných štátov, každý taký štát môže najneskôr 120 dní pred dátumom nadobudnutia účinnosti vypovedania vypovedať tento protokol s účinnosťou od toho istého dátumu.</w:t>
      </w:r>
    </w:p>
    <w:p w14:paraId="2DF2B28B" w14:textId="77777777" w:rsidR="00DC7306" w:rsidRPr="00451566" w:rsidRDefault="00DC7306">
      <w:pPr>
        <w:spacing w:before="9"/>
        <w:rPr>
          <w:rFonts w:asciiTheme="minorBidi" w:eastAsia="Arial" w:hAnsiTheme="minorBidi"/>
          <w:sz w:val="19"/>
          <w:szCs w:val="19"/>
        </w:rPr>
      </w:pPr>
    </w:p>
    <w:p w14:paraId="52B85556" w14:textId="77777777" w:rsidR="00DC7306" w:rsidRPr="00451566" w:rsidRDefault="00636852" w:rsidP="005D73B5">
      <w:pPr>
        <w:pStyle w:val="Nadpis1"/>
        <w:ind w:right="2506" w:hanging="623"/>
        <w:jc w:val="center"/>
        <w:rPr>
          <w:rFonts w:asciiTheme="minorBidi" w:hAnsiTheme="minorBidi"/>
          <w:b w:val="0"/>
          <w:bCs w:val="0"/>
        </w:rPr>
      </w:pPr>
      <w:r w:rsidRPr="00451566">
        <w:rPr>
          <w:rFonts w:asciiTheme="minorBidi" w:hAnsiTheme="minorBidi"/>
        </w:rPr>
        <w:t>Skončenie platnosti</w:t>
      </w:r>
    </w:p>
    <w:p w14:paraId="04AEB217" w14:textId="77777777" w:rsidR="00DC7306" w:rsidRPr="00451566" w:rsidRDefault="00DC7306">
      <w:pPr>
        <w:spacing w:before="11"/>
        <w:rPr>
          <w:rFonts w:asciiTheme="minorBidi" w:eastAsia="Arial" w:hAnsiTheme="minorBidi"/>
          <w:b/>
          <w:bCs/>
          <w:sz w:val="20"/>
          <w:szCs w:val="20"/>
        </w:rPr>
      </w:pPr>
    </w:p>
    <w:p w14:paraId="3CF2DAC5"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[P26]</w:t>
      </w:r>
      <w:r w:rsidRPr="00451566">
        <w:rPr>
          <w:rFonts w:asciiTheme="minorBidi" w:hAnsiTheme="minorBidi"/>
        </w:rPr>
        <w:tab/>
      </w:r>
      <w:r w:rsidRPr="00451566">
        <w:rPr>
          <w:rFonts w:asciiTheme="minorBidi" w:hAnsiTheme="minorBidi"/>
          <w:b/>
          <w:spacing w:val="-1"/>
        </w:rPr>
        <w:t>Článok 51</w:t>
      </w:r>
    </w:p>
    <w:p w14:paraId="4BBF9D2B" w14:textId="77777777" w:rsidR="00DC7306" w:rsidRPr="00451566" w:rsidRDefault="00DC7306">
      <w:pPr>
        <w:spacing w:before="4"/>
        <w:rPr>
          <w:rFonts w:asciiTheme="minorBidi" w:eastAsia="Arial" w:hAnsiTheme="minorBidi"/>
          <w:b/>
          <w:bCs/>
          <w:sz w:val="25"/>
          <w:szCs w:val="25"/>
        </w:rPr>
      </w:pPr>
    </w:p>
    <w:p w14:paraId="10FD6027" w14:textId="77777777" w:rsidR="00DC7306" w:rsidRPr="00451566" w:rsidRDefault="00636852">
      <w:pPr>
        <w:pStyle w:val="Zkladntext"/>
        <w:numPr>
          <w:ilvl w:val="0"/>
          <w:numId w:val="6"/>
        </w:numPr>
        <w:tabs>
          <w:tab w:val="left" w:pos="971"/>
        </w:tabs>
        <w:ind w:firstLine="0"/>
        <w:jc w:val="both"/>
        <w:rPr>
          <w:rFonts w:asciiTheme="minorBidi" w:hAnsiTheme="minorBidi"/>
        </w:rPr>
      </w:pPr>
      <w:r w:rsidRPr="00451566">
        <w:rPr>
          <w:rFonts w:asciiTheme="minorBidi" w:hAnsiTheme="minorBidi"/>
        </w:rPr>
        <w:t>Tento protokol prestáva platiť:</w:t>
      </w:r>
    </w:p>
    <w:p w14:paraId="635E705D" w14:textId="77777777" w:rsidR="00DC7306" w:rsidRPr="00451566" w:rsidRDefault="00DC7306">
      <w:pPr>
        <w:rPr>
          <w:rFonts w:asciiTheme="minorBidi" w:eastAsia="Arial" w:hAnsiTheme="minorBidi"/>
        </w:rPr>
      </w:pPr>
    </w:p>
    <w:p w14:paraId="39098277" w14:textId="0F4199C4" w:rsidR="00DC7306" w:rsidRPr="00451566" w:rsidRDefault="00636852">
      <w:pPr>
        <w:pStyle w:val="Zkladntext"/>
        <w:numPr>
          <w:ilvl w:val="1"/>
          <w:numId w:val="6"/>
        </w:numPr>
        <w:tabs>
          <w:tab w:val="left" w:pos="1820"/>
        </w:tabs>
        <w:ind w:right="121" w:hanging="849"/>
        <w:rPr>
          <w:rFonts w:asciiTheme="minorBidi" w:hAnsiTheme="minorBidi"/>
        </w:rPr>
      </w:pPr>
      <w:r w:rsidRPr="00451566">
        <w:rPr>
          <w:rFonts w:asciiTheme="minorBidi" w:hAnsiTheme="minorBidi"/>
        </w:rPr>
        <w:t>odo dňa, ke</w:t>
      </w:r>
      <w:r w:rsidR="004265DA">
        <w:rPr>
          <w:rFonts w:asciiTheme="minorBidi" w:hAnsiTheme="minorBidi"/>
        </w:rPr>
        <w:t>ď</w:t>
      </w:r>
      <w:r w:rsidRPr="00451566">
        <w:rPr>
          <w:rFonts w:asciiTheme="minorBidi" w:hAnsiTheme="minorBidi"/>
        </w:rPr>
        <w:t xml:space="preserve"> počet zmluvných štátov klesne pod šesť; alebo</w:t>
      </w:r>
    </w:p>
    <w:p w14:paraId="3CDEF189" w14:textId="77777777" w:rsidR="00DC7306" w:rsidRPr="00451566" w:rsidRDefault="00DC7306">
      <w:pPr>
        <w:spacing w:before="9"/>
        <w:rPr>
          <w:rFonts w:asciiTheme="minorBidi" w:eastAsia="Arial" w:hAnsiTheme="minorBidi"/>
          <w:sz w:val="21"/>
          <w:szCs w:val="21"/>
        </w:rPr>
      </w:pPr>
    </w:p>
    <w:p w14:paraId="4FE4FA99" w14:textId="0D2EE88E" w:rsidR="00DC7306" w:rsidRPr="00451566" w:rsidRDefault="00636852">
      <w:pPr>
        <w:pStyle w:val="Zkladntext"/>
        <w:numPr>
          <w:ilvl w:val="1"/>
          <w:numId w:val="6"/>
        </w:numPr>
        <w:tabs>
          <w:tab w:val="left" w:pos="1820"/>
        </w:tabs>
        <w:ind w:right="115" w:hanging="849"/>
        <w:jc w:val="both"/>
        <w:rPr>
          <w:rFonts w:asciiTheme="minorBidi" w:hAnsiTheme="minorBidi"/>
        </w:rPr>
      </w:pPr>
      <w:r w:rsidRPr="00451566">
        <w:rPr>
          <w:rFonts w:asciiTheme="minorBidi" w:hAnsiTheme="minorBidi"/>
        </w:rPr>
        <w:t>dvanásť mesiacov odo dňa, ke</w:t>
      </w:r>
      <w:r w:rsidR="004265DA">
        <w:rPr>
          <w:rFonts w:asciiTheme="minorBidi" w:hAnsiTheme="minorBidi"/>
        </w:rPr>
        <w:t>ď</w:t>
      </w:r>
      <w:r w:rsidRPr="00451566">
        <w:rPr>
          <w:rFonts w:asciiTheme="minorBidi" w:hAnsiTheme="minorBidi"/>
        </w:rPr>
        <w:t xml:space="preserve"> boli údaje týkajúce sa predchádzajúceho kalendárneho roku oznámené riaditeľovi v súlade s článkom 21 dohovoru, v znení zmien a doplnení tohto protokolu, ak údaje ukazujú, že celkové množstvo kontribučného nákladu na všeob</w:t>
      </w:r>
      <w:r w:rsidR="003B1B96">
        <w:rPr>
          <w:rFonts w:asciiTheme="minorBidi" w:hAnsiTheme="minorBidi"/>
        </w:rPr>
        <w:t>ecný účet v súlade s článkom 18 ods. 1</w:t>
      </w:r>
      <w:r w:rsidRPr="00451566">
        <w:rPr>
          <w:rFonts w:asciiTheme="minorBidi" w:hAnsiTheme="minorBidi"/>
        </w:rPr>
        <w:t xml:space="preserve"> písm. a) a c) dohovoru, v znení zmien a doplnení tohto protokolu, prijaté v zmluvných štátoch v predchádzajúcom roku, bolo menšie než 30 miliónov ton.</w:t>
      </w:r>
    </w:p>
    <w:p w14:paraId="1E6E93A7" w14:textId="77777777" w:rsidR="00DC7306" w:rsidRPr="00451566" w:rsidRDefault="00DC7306">
      <w:pPr>
        <w:jc w:val="both"/>
        <w:rPr>
          <w:rFonts w:asciiTheme="minorBidi" w:hAnsiTheme="minorBidi"/>
        </w:rPr>
        <w:sectPr w:rsidR="00DC7306" w:rsidRPr="00451566">
          <w:pgSz w:w="11910" w:h="16840"/>
          <w:pgMar w:top="1080" w:right="1300" w:bottom="280" w:left="1300" w:header="877" w:footer="0" w:gutter="0"/>
          <w:cols w:space="708"/>
        </w:sectPr>
      </w:pPr>
    </w:p>
    <w:p w14:paraId="13233FDE" w14:textId="77777777" w:rsidR="00DC7306" w:rsidRPr="00451566" w:rsidRDefault="00DC7306">
      <w:pPr>
        <w:spacing w:before="11"/>
        <w:rPr>
          <w:rFonts w:asciiTheme="minorBidi" w:eastAsia="Arial" w:hAnsiTheme="minorBidi"/>
          <w:sz w:val="15"/>
          <w:szCs w:val="15"/>
        </w:rPr>
      </w:pPr>
    </w:p>
    <w:p w14:paraId="4A55E517" w14:textId="6923E22A" w:rsidR="00DC7306" w:rsidRPr="00451566" w:rsidRDefault="00636852">
      <w:pPr>
        <w:pStyle w:val="Zkladntext"/>
        <w:spacing w:before="72"/>
        <w:ind w:left="118" w:right="115"/>
        <w:jc w:val="both"/>
        <w:rPr>
          <w:rFonts w:asciiTheme="minorBidi" w:hAnsiTheme="minorBidi"/>
        </w:rPr>
      </w:pPr>
      <w:r w:rsidRPr="00451566">
        <w:rPr>
          <w:rFonts w:asciiTheme="minorBidi" w:hAnsiTheme="minorBidi"/>
        </w:rPr>
        <w:t>Bez ohľadu na ustanovenie písmena b), ak celkové množstvo kontribučného nákladu na všeob</w:t>
      </w:r>
      <w:r w:rsidR="00496D73">
        <w:rPr>
          <w:rFonts w:asciiTheme="minorBidi" w:hAnsiTheme="minorBidi"/>
        </w:rPr>
        <w:t>ecný účet v súlade s článkom 18 ods. 1</w:t>
      </w:r>
      <w:r w:rsidRPr="00451566">
        <w:rPr>
          <w:rFonts w:asciiTheme="minorBidi" w:hAnsiTheme="minorBidi"/>
        </w:rPr>
        <w:t xml:space="preserve"> písm. a) a c) dohovoru, v znení zmien a doplnení tohto protokolu, prijaté v zmluvných štátoch v predchádzajúcom kalendárnom roku, bolo menšie než 30 miliónov ton ale väčšie než 25 miliónov ton, môže zhromaždenie po usúdení, že to bolo spôsobe</w:t>
      </w:r>
      <w:r w:rsidR="00CE5D76">
        <w:rPr>
          <w:rFonts w:asciiTheme="minorBidi" w:hAnsiTheme="minorBidi"/>
        </w:rPr>
        <w:t xml:space="preserve">né výnimočnými okolnosťami a </w:t>
      </w:r>
      <w:r w:rsidR="00CE5D76" w:rsidRPr="00CE5D76">
        <w:rPr>
          <w:rFonts w:asciiTheme="minorBidi" w:hAnsiTheme="minorBidi"/>
        </w:rPr>
        <w:t xml:space="preserve">pravdepodobne </w:t>
      </w:r>
      <w:r w:rsidR="00CE5D76">
        <w:rPr>
          <w:rFonts w:asciiTheme="minorBidi" w:hAnsiTheme="minorBidi"/>
        </w:rPr>
        <w:t>sa už</w:t>
      </w:r>
      <w:r w:rsidRPr="00451566">
        <w:rPr>
          <w:rFonts w:asciiTheme="minorBidi" w:hAnsiTheme="minorBidi"/>
        </w:rPr>
        <w:t xml:space="preserve"> nebude opakovať, pred uplynut</w:t>
      </w:r>
      <w:r w:rsidR="004265DA">
        <w:rPr>
          <w:rFonts w:asciiTheme="minorBidi" w:hAnsiTheme="minorBidi"/>
        </w:rPr>
        <w:t>ím</w:t>
      </w:r>
      <w:r w:rsidRPr="00451566">
        <w:rPr>
          <w:rFonts w:asciiTheme="minorBidi" w:hAnsiTheme="minorBidi"/>
        </w:rPr>
        <w:t xml:space="preserve"> </w:t>
      </w:r>
      <w:r w:rsidR="004265DA">
        <w:rPr>
          <w:rFonts w:asciiTheme="minorBidi" w:hAnsiTheme="minorBidi"/>
        </w:rPr>
        <w:t>predtým uvedeného dvanásť</w:t>
      </w:r>
      <w:r w:rsidRPr="00451566">
        <w:rPr>
          <w:rFonts w:asciiTheme="minorBidi" w:hAnsiTheme="minorBidi"/>
        </w:rPr>
        <w:t xml:space="preserve">mesačného obdobia rozhodnúť, že protokol naďalej platí. Zhromaždenie však nemôže prijať takéto rozhodnutie skôr </w:t>
      </w:r>
      <w:r w:rsidR="00CE5D76">
        <w:rPr>
          <w:rFonts w:asciiTheme="minorBidi" w:hAnsiTheme="minorBidi"/>
        </w:rPr>
        <w:t>ako po dvoch nasledujúcich rokoch</w:t>
      </w:r>
      <w:r w:rsidRPr="00451566">
        <w:rPr>
          <w:rFonts w:asciiTheme="minorBidi" w:hAnsiTheme="minorBidi"/>
        </w:rPr>
        <w:t>.</w:t>
      </w:r>
    </w:p>
    <w:p w14:paraId="5C427B18" w14:textId="77777777" w:rsidR="00DC7306" w:rsidRPr="00451566" w:rsidRDefault="00DC7306">
      <w:pPr>
        <w:rPr>
          <w:rFonts w:asciiTheme="minorBidi" w:eastAsia="Arial" w:hAnsiTheme="minorBidi"/>
        </w:rPr>
      </w:pPr>
    </w:p>
    <w:p w14:paraId="7D793C74" w14:textId="5479BAE0" w:rsidR="00DC7306" w:rsidRPr="00451566" w:rsidRDefault="00636852">
      <w:pPr>
        <w:pStyle w:val="Zkladntext"/>
        <w:numPr>
          <w:ilvl w:val="0"/>
          <w:numId w:val="6"/>
        </w:numPr>
        <w:tabs>
          <w:tab w:val="left" w:pos="971"/>
        </w:tabs>
        <w:ind w:right="114" w:firstLine="0"/>
        <w:jc w:val="both"/>
        <w:rPr>
          <w:rFonts w:asciiTheme="minorBidi" w:hAnsiTheme="minorBidi"/>
        </w:rPr>
      </w:pPr>
      <w:r w:rsidRPr="00451566">
        <w:rPr>
          <w:rFonts w:asciiTheme="minorBidi" w:hAnsiTheme="minorBidi"/>
        </w:rPr>
        <w:t>Štáty, ktoré sú viazané týmto protokol</w:t>
      </w:r>
      <w:r w:rsidR="004265DA">
        <w:rPr>
          <w:rFonts w:asciiTheme="minorBidi" w:hAnsiTheme="minorBidi"/>
        </w:rPr>
        <w:t>om</w:t>
      </w:r>
      <w:r w:rsidRPr="00451566">
        <w:rPr>
          <w:rFonts w:asciiTheme="minorBidi" w:hAnsiTheme="minorBidi"/>
        </w:rPr>
        <w:t xml:space="preserve"> deň pred</w:t>
      </w:r>
      <w:r w:rsidR="00CE5D76">
        <w:rPr>
          <w:rFonts w:asciiTheme="minorBidi" w:hAnsiTheme="minorBidi"/>
        </w:rPr>
        <w:t>tým, ako prestane dohovor platiť</w:t>
      </w:r>
      <w:r w:rsidRPr="00451566">
        <w:rPr>
          <w:rFonts w:asciiTheme="minorBidi" w:hAnsiTheme="minorBidi"/>
        </w:rPr>
        <w:t xml:space="preserve">, umožnia fondu HNS vykonávať funkcie popísané v článku 52 </w:t>
      </w:r>
      <w:r w:rsidRPr="00451566">
        <w:rPr>
          <w:rFonts w:asciiTheme="minorBidi" w:hAnsiTheme="minorBidi"/>
          <w:sz w:val="16"/>
        </w:rPr>
        <w:t xml:space="preserve">[P27] </w:t>
      </w:r>
      <w:r w:rsidRPr="00451566">
        <w:rPr>
          <w:rFonts w:asciiTheme="minorBidi" w:hAnsiTheme="minorBidi"/>
        </w:rPr>
        <w:t>a len na uvedený účel zostanú viazané týmto protokolom.</w:t>
      </w:r>
    </w:p>
    <w:p w14:paraId="2F112E32" w14:textId="77777777" w:rsidR="00DC7306" w:rsidRPr="00451566" w:rsidRDefault="00DC7306">
      <w:pPr>
        <w:spacing w:before="9"/>
        <w:rPr>
          <w:rFonts w:asciiTheme="minorBidi" w:eastAsia="Arial" w:hAnsiTheme="minorBidi"/>
          <w:sz w:val="21"/>
          <w:szCs w:val="21"/>
        </w:rPr>
      </w:pPr>
    </w:p>
    <w:p w14:paraId="4125F7F9" w14:textId="77777777" w:rsidR="00DC7306" w:rsidRPr="00451566" w:rsidRDefault="00636852">
      <w:pPr>
        <w:pStyle w:val="Nadpis1"/>
        <w:ind w:left="2673" w:right="2674"/>
        <w:jc w:val="center"/>
        <w:rPr>
          <w:rFonts w:asciiTheme="minorBidi" w:hAnsiTheme="minorBidi"/>
          <w:b w:val="0"/>
          <w:bCs w:val="0"/>
        </w:rPr>
      </w:pPr>
      <w:r w:rsidRPr="00451566">
        <w:rPr>
          <w:rFonts w:asciiTheme="minorBidi" w:hAnsiTheme="minorBidi"/>
        </w:rPr>
        <w:t>Likvidácia fondu HNS</w:t>
      </w:r>
    </w:p>
    <w:p w14:paraId="68A6F40E" w14:textId="77777777" w:rsidR="00DC7306" w:rsidRPr="00451566" w:rsidRDefault="00DC7306">
      <w:pPr>
        <w:spacing w:before="9"/>
        <w:rPr>
          <w:rFonts w:asciiTheme="minorBidi" w:eastAsia="Arial" w:hAnsiTheme="minorBidi"/>
          <w:b/>
          <w:bCs/>
          <w:sz w:val="20"/>
          <w:szCs w:val="20"/>
        </w:rPr>
      </w:pPr>
    </w:p>
    <w:p w14:paraId="67EDACCD" w14:textId="77777777" w:rsidR="00DC7306" w:rsidRPr="00451566" w:rsidRDefault="00636852">
      <w:pPr>
        <w:tabs>
          <w:tab w:val="left" w:pos="851"/>
        </w:tabs>
        <w:jc w:val="center"/>
        <w:rPr>
          <w:rFonts w:asciiTheme="minorBidi" w:eastAsia="Arial" w:hAnsiTheme="minorBidi"/>
        </w:rPr>
      </w:pPr>
      <w:bookmarkStart w:id="8" w:name="[P27]_Article_52"/>
      <w:bookmarkEnd w:id="8"/>
      <w:r w:rsidRPr="00451566">
        <w:rPr>
          <w:rFonts w:asciiTheme="minorBidi" w:hAnsiTheme="minorBidi"/>
          <w:b/>
          <w:spacing w:val="-1"/>
          <w:sz w:val="16"/>
        </w:rPr>
        <w:t>[P27]</w:t>
      </w:r>
      <w:r w:rsidRPr="00451566">
        <w:rPr>
          <w:rFonts w:asciiTheme="minorBidi" w:hAnsiTheme="minorBidi"/>
        </w:rPr>
        <w:tab/>
      </w:r>
      <w:r w:rsidRPr="00451566">
        <w:rPr>
          <w:rFonts w:asciiTheme="minorBidi" w:hAnsiTheme="minorBidi"/>
          <w:b/>
          <w:spacing w:val="-1"/>
        </w:rPr>
        <w:t>Článok 52</w:t>
      </w:r>
    </w:p>
    <w:p w14:paraId="240B2E02" w14:textId="77777777" w:rsidR="00DC7306" w:rsidRPr="00451566" w:rsidRDefault="00DC7306">
      <w:pPr>
        <w:spacing w:before="5"/>
        <w:rPr>
          <w:rFonts w:asciiTheme="minorBidi" w:eastAsia="Arial" w:hAnsiTheme="minorBidi"/>
          <w:b/>
          <w:bCs/>
          <w:sz w:val="27"/>
          <w:szCs w:val="27"/>
        </w:rPr>
      </w:pPr>
    </w:p>
    <w:p w14:paraId="5BF0CE07" w14:textId="77777777" w:rsidR="00DC7306" w:rsidRPr="00451566" w:rsidRDefault="00636852">
      <w:pPr>
        <w:pStyle w:val="Zkladntext"/>
        <w:numPr>
          <w:ilvl w:val="0"/>
          <w:numId w:val="5"/>
        </w:numPr>
        <w:tabs>
          <w:tab w:val="left" w:pos="971"/>
        </w:tabs>
        <w:ind w:firstLine="1"/>
        <w:jc w:val="both"/>
        <w:rPr>
          <w:rFonts w:asciiTheme="minorBidi" w:hAnsiTheme="minorBidi"/>
        </w:rPr>
      </w:pPr>
      <w:r w:rsidRPr="00451566">
        <w:rPr>
          <w:rFonts w:asciiTheme="minorBidi" w:hAnsiTheme="minorBidi"/>
        </w:rPr>
        <w:t>Ak tento protokol prestane platiť, fond HNS napriek tomu:</w:t>
      </w:r>
    </w:p>
    <w:p w14:paraId="401CD170" w14:textId="77777777" w:rsidR="00DC7306" w:rsidRPr="00451566" w:rsidRDefault="00DC7306">
      <w:pPr>
        <w:rPr>
          <w:rFonts w:asciiTheme="minorBidi" w:eastAsia="Arial" w:hAnsiTheme="minorBidi"/>
        </w:rPr>
      </w:pPr>
    </w:p>
    <w:p w14:paraId="2C9B88EF" w14:textId="77777777" w:rsidR="00DC7306" w:rsidRPr="00451566" w:rsidRDefault="00636852">
      <w:pPr>
        <w:pStyle w:val="Zkladntext"/>
        <w:numPr>
          <w:ilvl w:val="1"/>
          <w:numId w:val="5"/>
        </w:numPr>
        <w:tabs>
          <w:tab w:val="left" w:pos="1820"/>
        </w:tabs>
        <w:ind w:right="119" w:hanging="849"/>
        <w:jc w:val="both"/>
        <w:rPr>
          <w:rFonts w:asciiTheme="minorBidi" w:hAnsiTheme="minorBidi"/>
        </w:rPr>
      </w:pPr>
      <w:r w:rsidRPr="00451566">
        <w:rPr>
          <w:rFonts w:asciiTheme="minorBidi" w:hAnsiTheme="minorBidi"/>
        </w:rPr>
        <w:t>plní svoje záväzky týkajúce sa každej udalosti, ktorá nastala pred skončením platnosti tohto protokolu; a</w:t>
      </w:r>
    </w:p>
    <w:p w14:paraId="65E10B18" w14:textId="77777777" w:rsidR="00DC7306" w:rsidRPr="00451566" w:rsidRDefault="00DC7306">
      <w:pPr>
        <w:rPr>
          <w:rFonts w:asciiTheme="minorBidi" w:eastAsia="Arial" w:hAnsiTheme="minorBidi"/>
        </w:rPr>
      </w:pPr>
    </w:p>
    <w:p w14:paraId="0573827F" w14:textId="77777777" w:rsidR="00DC7306" w:rsidRPr="00451566" w:rsidRDefault="00636852">
      <w:pPr>
        <w:pStyle w:val="Zkladntext"/>
        <w:numPr>
          <w:ilvl w:val="1"/>
          <w:numId w:val="5"/>
        </w:numPr>
        <w:tabs>
          <w:tab w:val="left" w:pos="1820"/>
        </w:tabs>
        <w:ind w:right="118" w:hanging="849"/>
        <w:jc w:val="both"/>
        <w:rPr>
          <w:rFonts w:asciiTheme="minorBidi" w:hAnsiTheme="minorBidi"/>
        </w:rPr>
      </w:pPr>
      <w:r w:rsidRPr="00451566">
        <w:rPr>
          <w:rFonts w:asciiTheme="minorBidi" w:hAnsiTheme="minorBidi"/>
        </w:rPr>
        <w:t>je oprávnený uplatňovať svoje práva na príspevky v rozsahu, v akom sú tieto príspevky potrebné na splnenie záväzkov podľa písmena a), vrátane výdavkov na správu fondu HNS nevyhnutných na tento účel.</w:t>
      </w:r>
    </w:p>
    <w:p w14:paraId="3B61EF65" w14:textId="77777777" w:rsidR="00DC7306" w:rsidRPr="00451566" w:rsidRDefault="00DC7306">
      <w:pPr>
        <w:rPr>
          <w:rFonts w:asciiTheme="minorBidi" w:eastAsia="Arial" w:hAnsiTheme="minorBidi"/>
        </w:rPr>
      </w:pPr>
    </w:p>
    <w:p w14:paraId="3729C471" w14:textId="3043F497" w:rsidR="00DC7306" w:rsidRPr="00451566" w:rsidRDefault="00636852">
      <w:pPr>
        <w:pStyle w:val="Zkladntext"/>
        <w:numPr>
          <w:ilvl w:val="0"/>
          <w:numId w:val="5"/>
        </w:numPr>
        <w:tabs>
          <w:tab w:val="left" w:pos="970"/>
        </w:tabs>
        <w:ind w:right="118" w:firstLine="0"/>
        <w:jc w:val="both"/>
        <w:rPr>
          <w:rFonts w:asciiTheme="minorBidi" w:hAnsiTheme="minorBidi"/>
        </w:rPr>
      </w:pPr>
      <w:r w:rsidRPr="00451566">
        <w:rPr>
          <w:rFonts w:asciiTheme="minorBidi" w:hAnsiTheme="minorBidi"/>
        </w:rPr>
        <w:t>Zhromaždenie pr</w:t>
      </w:r>
      <w:r w:rsidR="004265DA">
        <w:rPr>
          <w:rFonts w:asciiTheme="minorBidi" w:hAnsiTheme="minorBidi"/>
        </w:rPr>
        <w:t>i</w:t>
      </w:r>
      <w:r w:rsidRPr="00451566">
        <w:rPr>
          <w:rFonts w:asciiTheme="minorBidi" w:hAnsiTheme="minorBidi"/>
        </w:rPr>
        <w:t>jme všetky vhodné opatrenia na ukončenie likvidácie fondu HNS, vrátane rovnomerného rozdelenia akéhokoľvek zostávajúceho majetku medzi tie osoby, ktoré prispeli do fondu HNS.</w:t>
      </w:r>
    </w:p>
    <w:p w14:paraId="5861F938" w14:textId="77777777" w:rsidR="00DC7306" w:rsidRPr="00451566" w:rsidRDefault="00DC7306">
      <w:pPr>
        <w:rPr>
          <w:rFonts w:asciiTheme="minorBidi" w:eastAsia="Arial" w:hAnsiTheme="minorBidi"/>
        </w:rPr>
      </w:pPr>
    </w:p>
    <w:p w14:paraId="41A2AED6" w14:textId="77777777" w:rsidR="00DC7306" w:rsidRPr="00451566" w:rsidRDefault="00636852">
      <w:pPr>
        <w:pStyle w:val="Zkladntext"/>
        <w:numPr>
          <w:ilvl w:val="0"/>
          <w:numId w:val="5"/>
        </w:numPr>
        <w:tabs>
          <w:tab w:val="left" w:pos="970"/>
        </w:tabs>
        <w:ind w:left="969"/>
        <w:jc w:val="both"/>
        <w:rPr>
          <w:rFonts w:asciiTheme="minorBidi" w:hAnsiTheme="minorBidi"/>
        </w:rPr>
      </w:pPr>
      <w:r w:rsidRPr="00451566">
        <w:rPr>
          <w:rFonts w:asciiTheme="minorBidi" w:hAnsiTheme="minorBidi"/>
        </w:rPr>
        <w:t>Na účely tohto článku zostáva fond HNS právnickou osobou.</w:t>
      </w:r>
    </w:p>
    <w:p w14:paraId="191A2B40" w14:textId="77777777" w:rsidR="00DC7306" w:rsidRPr="00451566" w:rsidRDefault="00DC7306">
      <w:pPr>
        <w:spacing w:before="7"/>
        <w:rPr>
          <w:rFonts w:asciiTheme="minorBidi" w:eastAsia="Arial" w:hAnsiTheme="minorBidi"/>
          <w:sz w:val="21"/>
          <w:szCs w:val="21"/>
        </w:rPr>
      </w:pPr>
    </w:p>
    <w:p w14:paraId="1BF9F21F" w14:textId="77777777" w:rsidR="00DC7306" w:rsidRPr="00451566" w:rsidRDefault="00636852">
      <w:pPr>
        <w:pStyle w:val="Nadpis1"/>
        <w:ind w:left="3883" w:right="3884"/>
        <w:jc w:val="center"/>
        <w:rPr>
          <w:rFonts w:asciiTheme="minorBidi" w:hAnsiTheme="minorBidi"/>
          <w:b w:val="0"/>
          <w:bCs w:val="0"/>
        </w:rPr>
      </w:pPr>
      <w:r w:rsidRPr="00451566">
        <w:rPr>
          <w:rFonts w:asciiTheme="minorBidi" w:hAnsiTheme="minorBidi"/>
        </w:rPr>
        <w:t>Depozitár</w:t>
      </w:r>
    </w:p>
    <w:p w14:paraId="5ECA47C2" w14:textId="77777777" w:rsidR="00DC7306" w:rsidRPr="00451566" w:rsidRDefault="00DC7306">
      <w:pPr>
        <w:spacing w:before="1"/>
        <w:rPr>
          <w:rFonts w:asciiTheme="minorBidi" w:eastAsia="Arial" w:hAnsiTheme="minorBidi"/>
          <w:b/>
          <w:bCs/>
        </w:rPr>
      </w:pPr>
    </w:p>
    <w:p w14:paraId="112FB5AC"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[P28]</w:t>
      </w:r>
      <w:r w:rsidRPr="00451566">
        <w:rPr>
          <w:rFonts w:asciiTheme="minorBidi" w:hAnsiTheme="minorBidi"/>
        </w:rPr>
        <w:tab/>
      </w:r>
      <w:r w:rsidRPr="00451566">
        <w:rPr>
          <w:rFonts w:asciiTheme="minorBidi" w:hAnsiTheme="minorBidi"/>
          <w:b/>
          <w:spacing w:val="-1"/>
        </w:rPr>
        <w:t>Článok 53</w:t>
      </w:r>
    </w:p>
    <w:p w14:paraId="6E5932F1" w14:textId="77777777" w:rsidR="00DC7306" w:rsidRPr="00451566" w:rsidRDefault="00DC7306">
      <w:pPr>
        <w:spacing w:before="3"/>
        <w:rPr>
          <w:rFonts w:asciiTheme="minorBidi" w:eastAsia="Arial" w:hAnsiTheme="minorBidi"/>
          <w:b/>
          <w:bCs/>
        </w:rPr>
      </w:pPr>
    </w:p>
    <w:p w14:paraId="6F042EE0" w14:textId="32D1FFF9" w:rsidR="00DC7306" w:rsidRPr="00451566" w:rsidRDefault="00636852">
      <w:pPr>
        <w:pStyle w:val="Zkladntext"/>
        <w:numPr>
          <w:ilvl w:val="0"/>
          <w:numId w:val="4"/>
        </w:numPr>
        <w:tabs>
          <w:tab w:val="left" w:pos="971"/>
        </w:tabs>
        <w:ind w:right="114" w:firstLine="0"/>
        <w:jc w:val="both"/>
        <w:rPr>
          <w:rFonts w:asciiTheme="minorBidi" w:hAnsiTheme="minorBidi"/>
        </w:rPr>
      </w:pPr>
      <w:r w:rsidRPr="00451566">
        <w:rPr>
          <w:rFonts w:asciiTheme="minorBidi" w:hAnsiTheme="minorBidi"/>
        </w:rPr>
        <w:t>Tento protokol a akákoľvek zmena a</w:t>
      </w:r>
      <w:r w:rsidR="004265DA">
        <w:rPr>
          <w:rFonts w:asciiTheme="minorBidi" w:hAnsiTheme="minorBidi"/>
        </w:rPr>
        <w:t xml:space="preserve"> akékoľvek </w:t>
      </w:r>
      <w:r w:rsidRPr="00451566">
        <w:rPr>
          <w:rFonts w:asciiTheme="minorBidi" w:hAnsiTheme="minorBidi"/>
        </w:rPr>
        <w:t xml:space="preserve">doplnenie prijaté podľa článku 48  </w:t>
      </w:r>
      <w:r w:rsidRPr="00451566">
        <w:rPr>
          <w:rFonts w:asciiTheme="minorBidi" w:hAnsiTheme="minorBidi"/>
          <w:sz w:val="16"/>
        </w:rPr>
        <w:t>[P23]</w:t>
      </w:r>
      <w:r w:rsidR="004265DA">
        <w:rPr>
          <w:rFonts w:asciiTheme="minorBidi" w:hAnsiTheme="minorBidi"/>
        </w:rPr>
        <w:t xml:space="preserve"> sa uložia</w:t>
      </w:r>
      <w:r w:rsidRPr="00451566">
        <w:rPr>
          <w:rFonts w:asciiTheme="minorBidi" w:hAnsiTheme="minorBidi"/>
        </w:rPr>
        <w:t xml:space="preserve"> u generálneho tajomníka.</w:t>
      </w:r>
    </w:p>
    <w:p w14:paraId="0E8733CD" w14:textId="77777777" w:rsidR="00DC7306" w:rsidRPr="00451566" w:rsidRDefault="00DC7306">
      <w:pPr>
        <w:rPr>
          <w:rFonts w:asciiTheme="minorBidi" w:eastAsia="Arial" w:hAnsiTheme="minorBidi"/>
        </w:rPr>
      </w:pPr>
    </w:p>
    <w:p w14:paraId="73DAECA7" w14:textId="77777777" w:rsidR="00DC7306" w:rsidRPr="00451566" w:rsidRDefault="00636852">
      <w:pPr>
        <w:pStyle w:val="Zkladntext"/>
        <w:numPr>
          <w:ilvl w:val="0"/>
          <w:numId w:val="4"/>
        </w:numPr>
        <w:tabs>
          <w:tab w:val="left" w:pos="971"/>
        </w:tabs>
        <w:ind w:left="970"/>
        <w:jc w:val="both"/>
        <w:rPr>
          <w:rFonts w:asciiTheme="minorBidi" w:hAnsiTheme="minorBidi"/>
        </w:rPr>
      </w:pPr>
      <w:r w:rsidRPr="00451566">
        <w:rPr>
          <w:rFonts w:asciiTheme="minorBidi" w:hAnsiTheme="minorBidi"/>
        </w:rPr>
        <w:t>Generálny tajomník:</w:t>
      </w:r>
    </w:p>
    <w:p w14:paraId="30B5B0D0" w14:textId="77777777" w:rsidR="00DC7306" w:rsidRPr="00451566" w:rsidRDefault="00DC7306">
      <w:pPr>
        <w:rPr>
          <w:rFonts w:asciiTheme="minorBidi" w:eastAsia="Arial" w:hAnsiTheme="minorBidi"/>
        </w:rPr>
      </w:pPr>
    </w:p>
    <w:p w14:paraId="454CF600" w14:textId="77777777" w:rsidR="00DC7306" w:rsidRPr="00451566" w:rsidRDefault="00636852">
      <w:pPr>
        <w:pStyle w:val="Zkladntext"/>
        <w:numPr>
          <w:ilvl w:val="1"/>
          <w:numId w:val="4"/>
        </w:numPr>
        <w:tabs>
          <w:tab w:val="left" w:pos="1820"/>
        </w:tabs>
        <w:ind w:right="120" w:hanging="849"/>
        <w:jc w:val="both"/>
        <w:rPr>
          <w:rFonts w:asciiTheme="minorBidi" w:hAnsiTheme="minorBidi"/>
        </w:rPr>
      </w:pPr>
      <w:r w:rsidRPr="00451566">
        <w:rPr>
          <w:rFonts w:asciiTheme="minorBidi" w:hAnsiTheme="minorBidi"/>
        </w:rPr>
        <w:t>oznámi všetkým štátom, ktoré podpísali tento dohovor alebo k nemu pristúpili, a všetkým členom organizácie:</w:t>
      </w:r>
    </w:p>
    <w:p w14:paraId="3486410E" w14:textId="77777777" w:rsidR="00DC7306" w:rsidRPr="00451566" w:rsidRDefault="00DC7306">
      <w:pPr>
        <w:spacing w:before="9"/>
        <w:rPr>
          <w:rFonts w:asciiTheme="minorBidi" w:eastAsia="Arial" w:hAnsiTheme="minorBidi"/>
          <w:sz w:val="21"/>
          <w:szCs w:val="21"/>
        </w:rPr>
      </w:pPr>
    </w:p>
    <w:p w14:paraId="1D7A94DF" w14:textId="77777777" w:rsidR="00DC7306" w:rsidRPr="00451566" w:rsidRDefault="00636852">
      <w:pPr>
        <w:pStyle w:val="Zkladntext"/>
        <w:numPr>
          <w:ilvl w:val="2"/>
          <w:numId w:val="4"/>
        </w:numPr>
        <w:tabs>
          <w:tab w:val="left" w:pos="2670"/>
        </w:tabs>
        <w:ind w:right="117"/>
        <w:jc w:val="both"/>
        <w:rPr>
          <w:rFonts w:asciiTheme="minorBidi" w:hAnsiTheme="minorBidi"/>
        </w:rPr>
      </w:pPr>
      <w:r w:rsidRPr="00451566">
        <w:rPr>
          <w:rFonts w:asciiTheme="minorBidi" w:hAnsiTheme="minorBidi"/>
        </w:rPr>
        <w:t xml:space="preserve">každé nové podpísanie alebo uloženie </w:t>
      </w:r>
      <w:r w:rsidR="004A73CE">
        <w:rPr>
          <w:rFonts w:asciiTheme="minorBidi" w:hAnsiTheme="minorBidi"/>
        </w:rPr>
        <w:t>písomnej</w:t>
      </w:r>
      <w:r w:rsidRPr="00451566">
        <w:rPr>
          <w:rFonts w:asciiTheme="minorBidi" w:hAnsiTheme="minorBidi"/>
        </w:rPr>
        <w:t xml:space="preserve"> ratifikácie, prijatia, schválenia alebo pristúpenia, spolu s príslušným dátumom a údajmi na kontribučnom náklade predloženými v súlade s článkom 45 </w:t>
      </w:r>
      <w:r w:rsidRPr="00451566">
        <w:rPr>
          <w:rFonts w:asciiTheme="minorBidi" w:hAnsiTheme="minorBidi"/>
          <w:sz w:val="16"/>
        </w:rPr>
        <w:t>[P20]</w:t>
      </w:r>
      <w:r w:rsidRPr="00451566">
        <w:rPr>
          <w:rFonts w:asciiTheme="minorBidi" w:hAnsiTheme="minorBidi"/>
        </w:rPr>
        <w:t xml:space="preserve"> ods. 4;</w:t>
      </w:r>
    </w:p>
    <w:p w14:paraId="02AE003D" w14:textId="77777777" w:rsidR="00DC7306" w:rsidRPr="00451566" w:rsidRDefault="00DC7306">
      <w:pPr>
        <w:spacing w:before="9"/>
        <w:rPr>
          <w:rFonts w:asciiTheme="minorBidi" w:eastAsia="Arial" w:hAnsiTheme="minorBidi"/>
          <w:sz w:val="21"/>
          <w:szCs w:val="21"/>
        </w:rPr>
      </w:pPr>
    </w:p>
    <w:p w14:paraId="684BD3BD" w14:textId="77777777" w:rsidR="00DC7306" w:rsidRPr="00451566" w:rsidRDefault="00636852">
      <w:pPr>
        <w:pStyle w:val="Zkladntext"/>
        <w:numPr>
          <w:ilvl w:val="2"/>
          <w:numId w:val="4"/>
        </w:numPr>
        <w:tabs>
          <w:tab w:val="left" w:pos="2670"/>
        </w:tabs>
        <w:ind w:right="115" w:hanging="849"/>
        <w:jc w:val="both"/>
        <w:rPr>
          <w:rFonts w:asciiTheme="minorBidi" w:hAnsiTheme="minorBidi"/>
        </w:rPr>
      </w:pPr>
      <w:r w:rsidRPr="00451566">
        <w:rPr>
          <w:rFonts w:asciiTheme="minorBidi" w:hAnsiTheme="minorBidi"/>
        </w:rPr>
        <w:t xml:space="preserve">údaje na kontribučnom náklade predloženom ročne v súlade s článkom 45 </w:t>
      </w:r>
      <w:r w:rsidRPr="00451566">
        <w:rPr>
          <w:rFonts w:asciiTheme="minorBidi" w:hAnsiTheme="minorBidi"/>
          <w:sz w:val="16"/>
        </w:rPr>
        <w:t>[P20]</w:t>
      </w:r>
      <w:r w:rsidRPr="00451566">
        <w:rPr>
          <w:rFonts w:asciiTheme="minorBidi" w:hAnsiTheme="minorBidi"/>
        </w:rPr>
        <w:t xml:space="preserve"> ods. 6, až do dátumu nadobudnutia účinnosti tohto protokolu;</w:t>
      </w:r>
    </w:p>
    <w:p w14:paraId="4006E09D" w14:textId="77777777" w:rsidR="00DC7306" w:rsidRPr="00451566" w:rsidRDefault="00DC7306">
      <w:pPr>
        <w:rPr>
          <w:rFonts w:asciiTheme="minorBidi" w:eastAsia="Arial" w:hAnsiTheme="minorBidi"/>
        </w:rPr>
      </w:pPr>
    </w:p>
    <w:p w14:paraId="62E3C78A" w14:textId="77777777" w:rsidR="00DC7306" w:rsidRPr="00451566" w:rsidRDefault="00636852">
      <w:pPr>
        <w:pStyle w:val="Zkladntext"/>
        <w:numPr>
          <w:ilvl w:val="2"/>
          <w:numId w:val="4"/>
        </w:numPr>
        <w:tabs>
          <w:tab w:val="left" w:pos="2670"/>
        </w:tabs>
        <w:ind w:right="121"/>
        <w:rPr>
          <w:rFonts w:asciiTheme="minorBidi" w:hAnsiTheme="minorBidi"/>
        </w:rPr>
      </w:pPr>
      <w:r w:rsidRPr="00451566">
        <w:rPr>
          <w:rFonts w:asciiTheme="minorBidi" w:hAnsiTheme="minorBidi"/>
        </w:rPr>
        <w:t>dátum nadobudnutia platnosti tohto protokolu;</w:t>
      </w:r>
    </w:p>
    <w:p w14:paraId="576AF789" w14:textId="77777777" w:rsidR="00DC7306" w:rsidRPr="00451566" w:rsidRDefault="00DC7306">
      <w:pPr>
        <w:rPr>
          <w:rFonts w:asciiTheme="minorBidi" w:hAnsiTheme="minorBidi"/>
        </w:rPr>
        <w:sectPr w:rsidR="00DC7306" w:rsidRPr="00451566">
          <w:pgSz w:w="11910" w:h="16840"/>
          <w:pgMar w:top="1080" w:right="1300" w:bottom="280" w:left="1300" w:header="877" w:footer="0" w:gutter="0"/>
          <w:cols w:space="708"/>
        </w:sectPr>
      </w:pPr>
    </w:p>
    <w:p w14:paraId="3DA72D05" w14:textId="77777777" w:rsidR="00DC7306" w:rsidRPr="00451566" w:rsidRDefault="00DC7306">
      <w:pPr>
        <w:rPr>
          <w:rFonts w:asciiTheme="minorBidi" w:eastAsia="Arial" w:hAnsiTheme="minorBidi"/>
          <w:sz w:val="20"/>
          <w:szCs w:val="20"/>
        </w:rPr>
      </w:pPr>
    </w:p>
    <w:p w14:paraId="5176E205" w14:textId="77777777" w:rsidR="00DC7306" w:rsidRPr="00451566" w:rsidRDefault="00DC7306">
      <w:pPr>
        <w:rPr>
          <w:rFonts w:asciiTheme="minorBidi" w:eastAsia="Arial" w:hAnsiTheme="minorBidi"/>
          <w:sz w:val="18"/>
          <w:szCs w:val="18"/>
        </w:rPr>
      </w:pPr>
    </w:p>
    <w:p w14:paraId="58C9C56A" w14:textId="29127284" w:rsidR="00DC7306" w:rsidRPr="00451566" w:rsidRDefault="00636852">
      <w:pPr>
        <w:pStyle w:val="Zkladntext"/>
        <w:numPr>
          <w:ilvl w:val="2"/>
          <w:numId w:val="4"/>
        </w:numPr>
        <w:tabs>
          <w:tab w:val="left" w:pos="2670"/>
        </w:tabs>
        <w:spacing w:before="72"/>
        <w:ind w:right="115" w:hanging="849"/>
        <w:jc w:val="both"/>
        <w:rPr>
          <w:rFonts w:asciiTheme="minorBidi" w:hAnsiTheme="minorBidi"/>
        </w:rPr>
      </w:pPr>
      <w:r w:rsidRPr="00451566">
        <w:rPr>
          <w:rFonts w:asciiTheme="minorBidi" w:hAnsiTheme="minorBidi"/>
        </w:rPr>
        <w:t xml:space="preserve">každý návrh na zmenu a doplnenie limitov </w:t>
      </w:r>
      <w:r w:rsidR="004265DA">
        <w:rPr>
          <w:rFonts w:asciiTheme="minorBidi" w:hAnsiTheme="minorBidi"/>
        </w:rPr>
        <w:t>súm</w:t>
      </w:r>
      <w:r w:rsidRPr="00451566">
        <w:rPr>
          <w:rFonts w:asciiTheme="minorBidi" w:hAnsiTheme="minorBidi"/>
        </w:rPr>
        <w:t xml:space="preserve"> náhrady škody, ktorý bol urobený v súlade s článkom 48 </w:t>
      </w:r>
      <w:r w:rsidRPr="00451566">
        <w:rPr>
          <w:rFonts w:asciiTheme="minorBidi" w:hAnsiTheme="minorBidi"/>
          <w:sz w:val="16"/>
        </w:rPr>
        <w:t>[P23]</w:t>
      </w:r>
      <w:r w:rsidRPr="00451566">
        <w:rPr>
          <w:rFonts w:asciiTheme="minorBidi" w:hAnsiTheme="minorBidi"/>
        </w:rPr>
        <w:t xml:space="preserve"> ods. 2;</w:t>
      </w:r>
    </w:p>
    <w:p w14:paraId="4FA7470D" w14:textId="77777777" w:rsidR="00DC7306" w:rsidRPr="00451566" w:rsidRDefault="00DC7306">
      <w:pPr>
        <w:spacing w:before="9"/>
        <w:rPr>
          <w:rFonts w:asciiTheme="minorBidi" w:eastAsia="Arial" w:hAnsiTheme="minorBidi"/>
          <w:sz w:val="21"/>
          <w:szCs w:val="21"/>
        </w:rPr>
      </w:pPr>
    </w:p>
    <w:p w14:paraId="5F5DABDE" w14:textId="02CE9B8B" w:rsidR="00DC7306" w:rsidRPr="00451566" w:rsidRDefault="00636852">
      <w:pPr>
        <w:pStyle w:val="Zkladntext"/>
        <w:numPr>
          <w:ilvl w:val="2"/>
          <w:numId w:val="4"/>
        </w:numPr>
        <w:tabs>
          <w:tab w:val="left" w:pos="2670"/>
        </w:tabs>
        <w:ind w:right="114"/>
        <w:jc w:val="both"/>
        <w:rPr>
          <w:rFonts w:asciiTheme="minorBidi" w:hAnsiTheme="minorBidi"/>
        </w:rPr>
      </w:pPr>
      <w:r w:rsidRPr="00451566">
        <w:rPr>
          <w:rFonts w:asciiTheme="minorBidi" w:hAnsiTheme="minorBidi"/>
        </w:rPr>
        <w:t>každú zmenu a doplnenie, ktoré bol</w:t>
      </w:r>
      <w:r w:rsidR="004265DA">
        <w:rPr>
          <w:rFonts w:asciiTheme="minorBidi" w:hAnsiTheme="minorBidi"/>
        </w:rPr>
        <w:t>i</w:t>
      </w:r>
      <w:r w:rsidRPr="00451566">
        <w:rPr>
          <w:rFonts w:asciiTheme="minorBidi" w:hAnsiTheme="minorBidi"/>
        </w:rPr>
        <w:t xml:space="preserve"> prijaté v súlade s článkom 48 </w:t>
      </w:r>
      <w:r w:rsidRPr="00451566">
        <w:rPr>
          <w:rFonts w:asciiTheme="minorBidi" w:hAnsiTheme="minorBidi"/>
          <w:sz w:val="16"/>
        </w:rPr>
        <w:t>[P23</w:t>
      </w:r>
      <w:r w:rsidR="00607CC5">
        <w:rPr>
          <w:rFonts w:asciiTheme="minorBidi" w:hAnsiTheme="minorBidi"/>
        </w:rPr>
        <w:t>]</w:t>
      </w:r>
      <w:r w:rsidRPr="00451566">
        <w:rPr>
          <w:rFonts w:asciiTheme="minorBidi" w:hAnsiTheme="minorBidi"/>
        </w:rPr>
        <w:t xml:space="preserve"> ods. 5;</w:t>
      </w:r>
    </w:p>
    <w:p w14:paraId="27973DF0" w14:textId="77777777" w:rsidR="00DC7306" w:rsidRPr="00451566" w:rsidRDefault="00DC7306">
      <w:pPr>
        <w:rPr>
          <w:rFonts w:asciiTheme="minorBidi" w:eastAsia="Arial" w:hAnsiTheme="minorBidi"/>
        </w:rPr>
      </w:pPr>
    </w:p>
    <w:p w14:paraId="702FF54E" w14:textId="23392A63" w:rsidR="00DC7306" w:rsidRPr="00451566" w:rsidRDefault="00636852">
      <w:pPr>
        <w:pStyle w:val="Zkladntext"/>
        <w:numPr>
          <w:ilvl w:val="2"/>
          <w:numId w:val="4"/>
        </w:numPr>
        <w:tabs>
          <w:tab w:val="left" w:pos="2670"/>
        </w:tabs>
        <w:ind w:right="117" w:hanging="849"/>
        <w:jc w:val="both"/>
        <w:rPr>
          <w:rFonts w:asciiTheme="minorBidi" w:hAnsiTheme="minorBidi"/>
        </w:rPr>
      </w:pPr>
      <w:r w:rsidRPr="00451566">
        <w:rPr>
          <w:rFonts w:asciiTheme="minorBidi" w:hAnsiTheme="minorBidi"/>
        </w:rPr>
        <w:t>každú zmenu a doplnenie, ktor</w:t>
      </w:r>
      <w:r w:rsidR="004265DA">
        <w:rPr>
          <w:rFonts w:asciiTheme="minorBidi" w:hAnsiTheme="minorBidi"/>
        </w:rPr>
        <w:t>é sa považujú</w:t>
      </w:r>
      <w:r w:rsidRPr="00451566">
        <w:rPr>
          <w:rFonts w:asciiTheme="minorBidi" w:hAnsiTheme="minorBidi"/>
        </w:rPr>
        <w:t xml:space="preserve"> za prijaté v súlade s článkom 48 </w:t>
      </w:r>
      <w:r w:rsidRPr="00451566">
        <w:rPr>
          <w:rFonts w:asciiTheme="minorBidi" w:hAnsiTheme="minorBidi"/>
          <w:sz w:val="16"/>
        </w:rPr>
        <w:t>[P23]</w:t>
      </w:r>
      <w:r w:rsidRPr="00451566">
        <w:rPr>
          <w:rFonts w:asciiTheme="minorBidi" w:hAnsiTheme="minorBidi"/>
        </w:rPr>
        <w:t xml:space="preserve"> ods. 8, spolu s príslušným dátumom, keď táto zmena a doplnenie nadobudl</w:t>
      </w:r>
      <w:r w:rsidR="004265DA">
        <w:rPr>
          <w:rFonts w:asciiTheme="minorBidi" w:hAnsiTheme="minorBidi"/>
        </w:rPr>
        <w:t>i</w:t>
      </w:r>
      <w:r w:rsidRPr="00451566">
        <w:rPr>
          <w:rFonts w:asciiTheme="minorBidi" w:hAnsiTheme="minorBidi"/>
        </w:rPr>
        <w:t xml:space="preserve"> účinnosť v súlade s článkom 48 </w:t>
      </w:r>
      <w:r w:rsidRPr="00451566">
        <w:rPr>
          <w:rFonts w:asciiTheme="minorBidi" w:hAnsiTheme="minorBidi"/>
          <w:sz w:val="16"/>
        </w:rPr>
        <w:t>[P23]</w:t>
      </w:r>
      <w:r w:rsidRPr="00451566">
        <w:rPr>
          <w:rFonts w:asciiTheme="minorBidi" w:hAnsiTheme="minorBidi"/>
        </w:rPr>
        <w:t xml:space="preserve"> ods. 9;</w:t>
      </w:r>
    </w:p>
    <w:p w14:paraId="7AE2985C" w14:textId="77777777" w:rsidR="00DC7306" w:rsidRPr="00451566" w:rsidRDefault="00DC7306">
      <w:pPr>
        <w:rPr>
          <w:rFonts w:asciiTheme="minorBidi" w:eastAsia="Arial" w:hAnsiTheme="minorBidi"/>
        </w:rPr>
      </w:pPr>
    </w:p>
    <w:p w14:paraId="61FBF855" w14:textId="77777777" w:rsidR="00DC7306" w:rsidRPr="00451566" w:rsidRDefault="00636852">
      <w:pPr>
        <w:pStyle w:val="Zkladntext"/>
        <w:numPr>
          <w:ilvl w:val="2"/>
          <w:numId w:val="4"/>
        </w:numPr>
        <w:tabs>
          <w:tab w:val="left" w:pos="2670"/>
        </w:tabs>
        <w:ind w:right="116"/>
        <w:jc w:val="both"/>
        <w:rPr>
          <w:rFonts w:asciiTheme="minorBidi" w:hAnsiTheme="minorBidi"/>
        </w:rPr>
      </w:pPr>
      <w:r w:rsidRPr="00451566">
        <w:rPr>
          <w:rFonts w:asciiTheme="minorBidi" w:hAnsiTheme="minorBidi"/>
        </w:rPr>
        <w:t>uloženie nástroja vypovedania tohto protokolu spolu s príslušným dátumom prijatia a dátumom nadobudnutia účinnosti vypovedania; a</w:t>
      </w:r>
    </w:p>
    <w:p w14:paraId="1A72B8E9" w14:textId="77777777" w:rsidR="00DC7306" w:rsidRPr="00451566" w:rsidRDefault="00DC7306">
      <w:pPr>
        <w:rPr>
          <w:rFonts w:asciiTheme="minorBidi" w:eastAsia="Arial" w:hAnsiTheme="minorBidi"/>
        </w:rPr>
      </w:pPr>
    </w:p>
    <w:p w14:paraId="3E2C88ED" w14:textId="77777777" w:rsidR="00DC7306" w:rsidRPr="00451566" w:rsidRDefault="00636852">
      <w:pPr>
        <w:pStyle w:val="Zkladntext"/>
        <w:numPr>
          <w:ilvl w:val="2"/>
          <w:numId w:val="4"/>
        </w:numPr>
        <w:tabs>
          <w:tab w:val="left" w:pos="2670"/>
        </w:tabs>
        <w:ind w:right="121"/>
        <w:rPr>
          <w:rFonts w:asciiTheme="minorBidi" w:hAnsiTheme="minorBidi"/>
        </w:rPr>
      </w:pPr>
      <w:r w:rsidRPr="00451566">
        <w:rPr>
          <w:rFonts w:asciiTheme="minorBidi" w:hAnsiTheme="minorBidi"/>
        </w:rPr>
        <w:t>každé oznámenie vyžadované ktorýmkoľvek článkom tohto protokolu; a</w:t>
      </w:r>
    </w:p>
    <w:p w14:paraId="4D8DD479" w14:textId="77777777" w:rsidR="00DC7306" w:rsidRPr="00451566" w:rsidRDefault="00DC7306">
      <w:pPr>
        <w:rPr>
          <w:rFonts w:asciiTheme="minorBidi" w:eastAsia="Arial" w:hAnsiTheme="minorBidi"/>
        </w:rPr>
      </w:pPr>
    </w:p>
    <w:p w14:paraId="551D00C5" w14:textId="77777777" w:rsidR="00DC7306" w:rsidRPr="00451566" w:rsidRDefault="00636852">
      <w:pPr>
        <w:pStyle w:val="Zkladntext"/>
        <w:numPr>
          <w:ilvl w:val="1"/>
          <w:numId w:val="4"/>
        </w:numPr>
        <w:tabs>
          <w:tab w:val="left" w:pos="1820"/>
        </w:tabs>
        <w:ind w:right="122" w:hanging="849"/>
        <w:rPr>
          <w:rFonts w:asciiTheme="minorBidi" w:hAnsiTheme="minorBidi"/>
        </w:rPr>
      </w:pPr>
      <w:r w:rsidRPr="00451566">
        <w:rPr>
          <w:rFonts w:asciiTheme="minorBidi" w:hAnsiTheme="minorBidi"/>
        </w:rPr>
        <w:t>odovzdá overené kópie tohto protokolu všetkým štátom, ktoré podpísali tento protokol alebo k nemu pristúpili.</w:t>
      </w:r>
    </w:p>
    <w:p w14:paraId="54B36519" w14:textId="77777777" w:rsidR="00DC7306" w:rsidRPr="00451566" w:rsidRDefault="00DC7306">
      <w:pPr>
        <w:rPr>
          <w:rFonts w:asciiTheme="minorBidi" w:eastAsia="Arial" w:hAnsiTheme="minorBidi"/>
        </w:rPr>
      </w:pPr>
    </w:p>
    <w:p w14:paraId="013A60A1" w14:textId="77777777" w:rsidR="00DC7306" w:rsidRPr="00451566" w:rsidRDefault="00636852">
      <w:pPr>
        <w:pStyle w:val="Zkladntext"/>
        <w:numPr>
          <w:ilvl w:val="0"/>
          <w:numId w:val="4"/>
        </w:numPr>
        <w:tabs>
          <w:tab w:val="left" w:pos="971"/>
        </w:tabs>
        <w:ind w:right="117" w:firstLine="0"/>
        <w:jc w:val="both"/>
        <w:rPr>
          <w:rFonts w:asciiTheme="minorBidi" w:hAnsiTheme="minorBidi"/>
        </w:rPr>
      </w:pPr>
      <w:r w:rsidRPr="00451566">
        <w:rPr>
          <w:rFonts w:asciiTheme="minorBidi" w:hAnsiTheme="minorBidi"/>
        </w:rPr>
        <w:t>Hneď po nadobudnutí účinnosti tohto protokolu zašle depozitár jeho overenú kópiu generálnemu tajomníkovi Organizácie Spojených národov na registráciu a uverejnenie v súlade s článkom 102 Charty Organizácie Spojených národov.</w:t>
      </w:r>
    </w:p>
    <w:p w14:paraId="3799AD39" w14:textId="77777777" w:rsidR="00DC7306" w:rsidRPr="00451566" w:rsidRDefault="00DC7306">
      <w:pPr>
        <w:spacing w:before="9"/>
        <w:rPr>
          <w:rFonts w:asciiTheme="minorBidi" w:eastAsia="Arial" w:hAnsiTheme="minorBidi"/>
          <w:sz w:val="21"/>
          <w:szCs w:val="21"/>
        </w:rPr>
      </w:pPr>
    </w:p>
    <w:p w14:paraId="1D97280C" w14:textId="77777777" w:rsidR="00DC7306" w:rsidRPr="00451566" w:rsidRDefault="00636852">
      <w:pPr>
        <w:pStyle w:val="Nadpis1"/>
        <w:ind w:left="3883" w:right="3884"/>
        <w:jc w:val="center"/>
        <w:rPr>
          <w:rFonts w:asciiTheme="minorBidi" w:hAnsiTheme="minorBidi"/>
          <w:b w:val="0"/>
          <w:bCs w:val="0"/>
        </w:rPr>
      </w:pPr>
      <w:r w:rsidRPr="00451566">
        <w:rPr>
          <w:rFonts w:asciiTheme="minorBidi" w:hAnsiTheme="minorBidi"/>
        </w:rPr>
        <w:t>Jazyky</w:t>
      </w:r>
    </w:p>
    <w:p w14:paraId="4AE8061D" w14:textId="77777777" w:rsidR="00DC7306" w:rsidRPr="00451566" w:rsidRDefault="00DC7306">
      <w:pPr>
        <w:spacing w:before="10"/>
        <w:rPr>
          <w:rFonts w:asciiTheme="minorBidi" w:eastAsia="Arial" w:hAnsiTheme="minorBidi"/>
          <w:b/>
          <w:bCs/>
          <w:sz w:val="21"/>
          <w:szCs w:val="21"/>
        </w:rPr>
      </w:pPr>
    </w:p>
    <w:p w14:paraId="423F5164" w14:textId="77777777" w:rsidR="00DC7306" w:rsidRPr="00451566" w:rsidRDefault="00636852">
      <w:pPr>
        <w:tabs>
          <w:tab w:val="left" w:pos="851"/>
        </w:tabs>
        <w:jc w:val="center"/>
        <w:rPr>
          <w:rFonts w:asciiTheme="minorBidi" w:eastAsia="Arial" w:hAnsiTheme="minorBidi"/>
        </w:rPr>
      </w:pPr>
      <w:r w:rsidRPr="00451566">
        <w:rPr>
          <w:rFonts w:asciiTheme="minorBidi" w:hAnsiTheme="minorBidi"/>
          <w:b/>
          <w:spacing w:val="-1"/>
          <w:sz w:val="16"/>
        </w:rPr>
        <w:t>[P29]</w:t>
      </w:r>
      <w:r w:rsidRPr="00451566">
        <w:rPr>
          <w:rFonts w:asciiTheme="minorBidi" w:hAnsiTheme="minorBidi"/>
        </w:rPr>
        <w:tab/>
      </w:r>
      <w:r w:rsidRPr="00451566">
        <w:rPr>
          <w:rFonts w:asciiTheme="minorBidi" w:hAnsiTheme="minorBidi"/>
          <w:b/>
          <w:spacing w:val="-1"/>
        </w:rPr>
        <w:t>Článok 54</w:t>
      </w:r>
    </w:p>
    <w:p w14:paraId="12222E6A" w14:textId="77777777" w:rsidR="00DC7306" w:rsidRPr="00451566" w:rsidRDefault="00DC7306">
      <w:pPr>
        <w:spacing w:before="3"/>
        <w:rPr>
          <w:rFonts w:asciiTheme="minorBidi" w:eastAsia="Arial" w:hAnsiTheme="minorBidi"/>
          <w:b/>
          <w:bCs/>
        </w:rPr>
      </w:pPr>
    </w:p>
    <w:p w14:paraId="445B5E1E" w14:textId="77777777" w:rsidR="00DC7306" w:rsidRPr="00451566" w:rsidRDefault="00636852">
      <w:pPr>
        <w:pStyle w:val="Zkladntext"/>
        <w:ind w:left="118" w:right="118"/>
        <w:jc w:val="both"/>
        <w:rPr>
          <w:rFonts w:asciiTheme="minorBidi" w:hAnsiTheme="minorBidi"/>
        </w:rPr>
      </w:pPr>
      <w:r w:rsidRPr="00451566">
        <w:rPr>
          <w:rFonts w:asciiTheme="minorBidi" w:hAnsiTheme="minorBidi"/>
        </w:rPr>
        <w:t>Tento protokol je vyhotovený v jednom originálnom vyhotovení v arabskom, čínskom, anglickom, francúzskom, ruskom a španielskom jazyku, pričom všetky znenia</w:t>
      </w:r>
      <w:r w:rsidR="00607CC5">
        <w:rPr>
          <w:rFonts w:asciiTheme="minorBidi" w:hAnsiTheme="minorBidi"/>
        </w:rPr>
        <w:t xml:space="preserve"> textu</w:t>
      </w:r>
      <w:r w:rsidRPr="00451566">
        <w:rPr>
          <w:rFonts w:asciiTheme="minorBidi" w:hAnsiTheme="minorBidi"/>
        </w:rPr>
        <w:t xml:space="preserve"> </w:t>
      </w:r>
      <w:r w:rsidR="00607CC5">
        <w:rPr>
          <w:rFonts w:asciiTheme="minorBidi" w:hAnsiTheme="minorBidi"/>
        </w:rPr>
        <w:t>sú autentické</w:t>
      </w:r>
      <w:r w:rsidRPr="00451566">
        <w:rPr>
          <w:rFonts w:asciiTheme="minorBidi" w:hAnsiTheme="minorBidi"/>
        </w:rPr>
        <w:t>.</w:t>
      </w:r>
    </w:p>
    <w:p w14:paraId="003674ED" w14:textId="77777777" w:rsidR="00DC7306" w:rsidRPr="00451566" w:rsidRDefault="00DC7306">
      <w:pPr>
        <w:spacing w:before="9"/>
        <w:rPr>
          <w:rFonts w:asciiTheme="minorBidi" w:eastAsia="Arial" w:hAnsiTheme="minorBidi"/>
          <w:sz w:val="21"/>
          <w:szCs w:val="21"/>
        </w:rPr>
      </w:pPr>
    </w:p>
    <w:p w14:paraId="44305B46" w14:textId="77777777" w:rsidR="00DC7306" w:rsidRPr="00451566" w:rsidRDefault="00636852">
      <w:pPr>
        <w:pStyle w:val="Zkladntext"/>
        <w:ind w:left="118"/>
        <w:jc w:val="both"/>
        <w:rPr>
          <w:rFonts w:asciiTheme="minorBidi" w:hAnsiTheme="minorBidi"/>
        </w:rPr>
      </w:pPr>
      <w:r w:rsidRPr="00451566">
        <w:rPr>
          <w:rFonts w:asciiTheme="minorBidi" w:hAnsiTheme="minorBidi"/>
        </w:rPr>
        <w:t>V Londýne tridsiateho apríla dvetisíc desať.</w:t>
      </w:r>
    </w:p>
    <w:p w14:paraId="0E2A6899" w14:textId="77777777" w:rsidR="00DC7306" w:rsidRPr="00451566" w:rsidRDefault="00DC7306">
      <w:pPr>
        <w:rPr>
          <w:rFonts w:asciiTheme="minorBidi" w:eastAsia="Arial" w:hAnsiTheme="minorBidi"/>
        </w:rPr>
      </w:pPr>
    </w:p>
    <w:p w14:paraId="0BFB611E" w14:textId="77777777" w:rsidR="00DC7306" w:rsidRPr="00451566" w:rsidRDefault="00636852">
      <w:pPr>
        <w:pStyle w:val="Zkladntext"/>
        <w:ind w:left="118" w:right="115"/>
        <w:jc w:val="both"/>
        <w:rPr>
          <w:rFonts w:asciiTheme="minorBidi" w:hAnsiTheme="minorBidi"/>
        </w:rPr>
      </w:pPr>
      <w:r w:rsidRPr="00451566">
        <w:rPr>
          <w:rFonts w:asciiTheme="minorBidi" w:hAnsiTheme="minorBidi"/>
        </w:rPr>
        <w:t>NA DÔKAZ ČOHO dolu</w:t>
      </w:r>
      <w:r w:rsidR="00607CC5">
        <w:rPr>
          <w:rFonts w:asciiTheme="minorBidi" w:hAnsiTheme="minorBidi"/>
        </w:rPr>
        <w:t xml:space="preserve"> </w:t>
      </w:r>
      <w:r w:rsidRPr="00451566">
        <w:rPr>
          <w:rFonts w:asciiTheme="minorBidi" w:hAnsiTheme="minorBidi"/>
        </w:rPr>
        <w:t>podpísaní, riadne splnomocnení príslušnými vládami na tento účel, podpísali tento protokol.</w:t>
      </w:r>
    </w:p>
    <w:p w14:paraId="45C983D4" w14:textId="77777777" w:rsidR="00DC7306" w:rsidRPr="00451566" w:rsidRDefault="00DC7306">
      <w:pPr>
        <w:rPr>
          <w:rFonts w:asciiTheme="minorBidi" w:eastAsia="Arial" w:hAnsiTheme="minorBidi"/>
        </w:rPr>
      </w:pPr>
    </w:p>
    <w:p w14:paraId="5ED3443D" w14:textId="77777777" w:rsidR="00DC7306" w:rsidRPr="00451566" w:rsidRDefault="00DC7306">
      <w:pPr>
        <w:spacing w:before="11"/>
        <w:rPr>
          <w:rFonts w:asciiTheme="minorBidi" w:eastAsia="Arial" w:hAnsiTheme="minorBidi"/>
          <w:sz w:val="21"/>
          <w:szCs w:val="21"/>
        </w:rPr>
      </w:pPr>
    </w:p>
    <w:p w14:paraId="69EDCB66" w14:textId="77777777" w:rsidR="00DC7306" w:rsidRPr="00451566" w:rsidRDefault="00636852">
      <w:pPr>
        <w:pStyle w:val="Zkladntext"/>
        <w:ind w:left="3884" w:right="3884"/>
        <w:jc w:val="center"/>
        <w:rPr>
          <w:rFonts w:asciiTheme="minorBidi" w:hAnsiTheme="minorBidi"/>
        </w:rPr>
      </w:pPr>
      <w:r w:rsidRPr="00451566">
        <w:rPr>
          <w:rFonts w:asciiTheme="minorBidi" w:hAnsiTheme="minorBidi"/>
        </w:rPr>
        <w:t>* * *</w:t>
      </w:r>
    </w:p>
    <w:p w14:paraId="62A0EFD4" w14:textId="77777777" w:rsidR="00DC7306" w:rsidRPr="00451566" w:rsidRDefault="00DC7306">
      <w:pPr>
        <w:jc w:val="center"/>
        <w:rPr>
          <w:rFonts w:asciiTheme="minorBidi" w:hAnsiTheme="minorBidi"/>
        </w:rPr>
        <w:sectPr w:rsidR="00DC7306" w:rsidRPr="00451566">
          <w:pgSz w:w="11910" w:h="16840"/>
          <w:pgMar w:top="1080" w:right="1300" w:bottom="280" w:left="1300" w:header="877" w:footer="0" w:gutter="0"/>
          <w:cols w:space="708"/>
        </w:sectPr>
      </w:pPr>
    </w:p>
    <w:p w14:paraId="531D87CF" w14:textId="77777777" w:rsidR="00DC7306" w:rsidRPr="00451566" w:rsidRDefault="00DC7306">
      <w:pPr>
        <w:spacing w:before="8"/>
        <w:rPr>
          <w:rFonts w:asciiTheme="minorBidi" w:eastAsia="Arial" w:hAnsiTheme="minorBidi"/>
          <w:sz w:val="15"/>
          <w:szCs w:val="15"/>
        </w:rPr>
      </w:pPr>
    </w:p>
    <w:p w14:paraId="2EEFEA57" w14:textId="77777777" w:rsidR="00DC7306" w:rsidRPr="00451566" w:rsidRDefault="00636852">
      <w:pPr>
        <w:pStyle w:val="Nadpis1"/>
        <w:spacing w:before="72"/>
        <w:ind w:left="204" w:right="225"/>
        <w:jc w:val="center"/>
        <w:rPr>
          <w:rFonts w:asciiTheme="minorBidi" w:hAnsiTheme="minorBidi"/>
          <w:b w:val="0"/>
          <w:bCs w:val="0"/>
        </w:rPr>
      </w:pPr>
      <w:r w:rsidRPr="00451566">
        <w:rPr>
          <w:rFonts w:asciiTheme="minorBidi" w:hAnsiTheme="minorBidi"/>
        </w:rPr>
        <w:t>PRÍLOHA I</w:t>
      </w:r>
    </w:p>
    <w:p w14:paraId="44FDD2CA" w14:textId="77777777" w:rsidR="00DC7306" w:rsidRPr="00451566" w:rsidRDefault="00DC7306">
      <w:pPr>
        <w:rPr>
          <w:rFonts w:asciiTheme="minorBidi" w:eastAsia="Arial" w:hAnsiTheme="minorBidi"/>
          <w:b/>
          <w:bCs/>
        </w:rPr>
      </w:pPr>
    </w:p>
    <w:p w14:paraId="588C5849" w14:textId="77777777" w:rsidR="004501C4" w:rsidRDefault="00636852">
      <w:pPr>
        <w:ind w:left="2032" w:right="684" w:hanging="836"/>
        <w:rPr>
          <w:rFonts w:asciiTheme="minorBidi" w:hAnsiTheme="minorBidi"/>
          <w:b/>
        </w:rPr>
      </w:pPr>
      <w:r w:rsidRPr="00AF47F2">
        <w:rPr>
          <w:rFonts w:asciiTheme="minorBidi" w:hAnsiTheme="minorBidi"/>
          <w:b/>
        </w:rPr>
        <w:t>OSVEDČENIE O</w:t>
      </w:r>
      <w:r w:rsidRPr="00451566">
        <w:rPr>
          <w:rFonts w:asciiTheme="minorBidi" w:hAnsiTheme="minorBidi"/>
          <w:b/>
        </w:rPr>
        <w:t xml:space="preserve"> POISTENÍ ALE</w:t>
      </w:r>
      <w:r w:rsidR="004501C4">
        <w:rPr>
          <w:rFonts w:asciiTheme="minorBidi" w:hAnsiTheme="minorBidi"/>
          <w:b/>
        </w:rPr>
        <w:t>BO INOM FINANČNOM ZABEZPEČENÍ</w:t>
      </w:r>
    </w:p>
    <w:p w14:paraId="1B23DE9C" w14:textId="77777777" w:rsidR="00DC7306" w:rsidRPr="00451566" w:rsidRDefault="004501C4">
      <w:pPr>
        <w:ind w:left="2032" w:right="684" w:hanging="836"/>
        <w:rPr>
          <w:rFonts w:asciiTheme="minorBidi" w:eastAsia="Arial" w:hAnsiTheme="minorBidi"/>
        </w:rPr>
      </w:pPr>
      <w:r>
        <w:rPr>
          <w:rFonts w:asciiTheme="minorBidi" w:hAnsiTheme="minorBidi"/>
          <w:b/>
        </w:rPr>
        <w:t xml:space="preserve">Z </w:t>
      </w:r>
      <w:r w:rsidR="00636852" w:rsidRPr="00451566">
        <w:rPr>
          <w:rFonts w:asciiTheme="minorBidi" w:hAnsiTheme="minorBidi"/>
          <w:b/>
        </w:rPr>
        <w:t>HĽADISKA ZODPOVEDNOSTI ZA ŠKODU SPÔSOBENÚ NEBEZPEČNÝMI ALEBO ŠKODLIVÝMI LÁTKAMI (HNS)</w:t>
      </w:r>
    </w:p>
    <w:p w14:paraId="4A1FC456" w14:textId="77777777" w:rsidR="00DC7306" w:rsidRPr="00451566" w:rsidRDefault="00DC7306">
      <w:pPr>
        <w:spacing w:before="3"/>
        <w:rPr>
          <w:rFonts w:asciiTheme="minorBidi" w:eastAsia="Arial" w:hAnsiTheme="minorBidi"/>
          <w:b/>
          <w:bCs/>
        </w:rPr>
      </w:pPr>
    </w:p>
    <w:p w14:paraId="3FBC03E3" w14:textId="77777777" w:rsidR="00DC7306" w:rsidRPr="00451566" w:rsidRDefault="00636852">
      <w:pPr>
        <w:pStyle w:val="Zkladntext"/>
        <w:ind w:left="422" w:right="442" w:firstLine="213"/>
        <w:rPr>
          <w:rFonts w:asciiTheme="minorBidi" w:hAnsiTheme="minorBidi"/>
        </w:rPr>
      </w:pPr>
      <w:r w:rsidRPr="00451566">
        <w:rPr>
          <w:rFonts w:asciiTheme="minorBidi" w:hAnsiTheme="minorBidi"/>
        </w:rPr>
        <w:t>Vydané v súlade s ustanoveniami článku 12 Medzinárodného dohovoru o zodpovednosti a náhrade škody pri preprave nebezpečných</w:t>
      </w:r>
    </w:p>
    <w:p w14:paraId="2AEE03D7" w14:textId="77777777" w:rsidR="00DC7306" w:rsidRPr="00451566" w:rsidRDefault="00636852">
      <w:pPr>
        <w:pStyle w:val="Zkladntext"/>
        <w:spacing w:before="1"/>
        <w:ind w:left="207" w:right="225"/>
        <w:jc w:val="center"/>
        <w:rPr>
          <w:rFonts w:asciiTheme="minorBidi" w:hAnsiTheme="minorBidi"/>
        </w:rPr>
      </w:pPr>
      <w:r w:rsidRPr="00451566">
        <w:rPr>
          <w:rFonts w:asciiTheme="minorBidi" w:hAnsiTheme="minorBidi"/>
        </w:rPr>
        <w:t>a škodlivých látok na mori z roku 2010</w:t>
      </w:r>
    </w:p>
    <w:p w14:paraId="081629EC" w14:textId="77777777" w:rsidR="00DC7306" w:rsidRPr="00451566" w:rsidRDefault="00DC7306">
      <w:pPr>
        <w:spacing w:before="1"/>
        <w:rPr>
          <w:rFonts w:asciiTheme="minorBidi" w:eastAsia="Arial" w:hAnsiTheme="minorBidi"/>
        </w:rPr>
      </w:pPr>
    </w:p>
    <w:tbl>
      <w:tblPr>
        <w:tblStyle w:val="TableNormal"/>
        <w:tblW w:w="0" w:type="auto"/>
        <w:tblInd w:w="100" w:type="dxa"/>
        <w:tblLayout w:type="fixed"/>
        <w:tblLook w:val="01E0" w:firstRow="1" w:lastRow="1" w:firstColumn="1" w:lastColumn="1" w:noHBand="0" w:noVBand="0"/>
      </w:tblPr>
      <w:tblGrid>
        <w:gridCol w:w="1284"/>
        <w:gridCol w:w="1602"/>
        <w:gridCol w:w="1701"/>
        <w:gridCol w:w="1701"/>
        <w:gridCol w:w="3013"/>
      </w:tblGrid>
      <w:tr w:rsidR="00DC7306" w:rsidRPr="00451566" w14:paraId="434FD3C7" w14:textId="77777777" w:rsidTr="000A7EF1">
        <w:trPr>
          <w:trHeight w:hRule="exact" w:val="1188"/>
        </w:trPr>
        <w:tc>
          <w:tcPr>
            <w:tcW w:w="1284" w:type="dxa"/>
            <w:tcBorders>
              <w:top w:val="single" w:sz="7" w:space="0" w:color="000000"/>
              <w:left w:val="single" w:sz="7" w:space="0" w:color="000000"/>
              <w:bottom w:val="single" w:sz="7" w:space="0" w:color="000000"/>
              <w:right w:val="single" w:sz="7" w:space="0" w:color="000000"/>
            </w:tcBorders>
          </w:tcPr>
          <w:p w14:paraId="5552FBE7" w14:textId="77777777" w:rsidR="00DC7306" w:rsidRPr="00451566" w:rsidRDefault="00636852">
            <w:pPr>
              <w:pStyle w:val="TableParagraph"/>
              <w:spacing w:before="181"/>
              <w:ind w:left="432" w:right="215" w:hanging="214"/>
              <w:rPr>
                <w:rFonts w:asciiTheme="minorBidi" w:eastAsia="Arial" w:hAnsiTheme="minorBidi"/>
              </w:rPr>
            </w:pPr>
            <w:r w:rsidRPr="00451566">
              <w:rPr>
                <w:rFonts w:asciiTheme="minorBidi" w:hAnsiTheme="minorBidi"/>
              </w:rPr>
              <w:t>Názov lode</w:t>
            </w:r>
          </w:p>
        </w:tc>
        <w:tc>
          <w:tcPr>
            <w:tcW w:w="1602" w:type="dxa"/>
            <w:tcBorders>
              <w:top w:val="single" w:sz="7" w:space="0" w:color="000000"/>
              <w:left w:val="single" w:sz="7" w:space="0" w:color="000000"/>
              <w:bottom w:val="single" w:sz="7" w:space="0" w:color="000000"/>
              <w:right w:val="single" w:sz="7" w:space="0" w:color="000000"/>
            </w:tcBorders>
          </w:tcPr>
          <w:p w14:paraId="6B96BD75" w14:textId="77777777" w:rsidR="00DC7306" w:rsidRPr="00451566" w:rsidRDefault="00636852">
            <w:pPr>
              <w:pStyle w:val="TableParagraph"/>
              <w:spacing w:before="55"/>
              <w:ind w:left="299" w:right="297"/>
              <w:jc w:val="center"/>
              <w:rPr>
                <w:rFonts w:asciiTheme="minorBidi" w:eastAsia="Arial" w:hAnsiTheme="minorBidi"/>
              </w:rPr>
            </w:pPr>
            <w:r w:rsidRPr="00451566">
              <w:rPr>
                <w:rFonts w:asciiTheme="minorBidi" w:hAnsiTheme="minorBidi"/>
                <w:spacing w:val="-2"/>
              </w:rPr>
              <w:t>Rozlišovacie číslo alebo písmená</w:t>
            </w:r>
          </w:p>
        </w:tc>
        <w:tc>
          <w:tcPr>
            <w:tcW w:w="1701" w:type="dxa"/>
            <w:tcBorders>
              <w:top w:val="single" w:sz="7" w:space="0" w:color="000000"/>
              <w:left w:val="single" w:sz="7" w:space="0" w:color="000000"/>
              <w:bottom w:val="single" w:sz="7" w:space="0" w:color="000000"/>
              <w:right w:val="single" w:sz="7" w:space="0" w:color="000000"/>
            </w:tcBorders>
          </w:tcPr>
          <w:p w14:paraId="10EF2AF7" w14:textId="77777777" w:rsidR="00DC7306" w:rsidRPr="00451566" w:rsidRDefault="00636852">
            <w:pPr>
              <w:pStyle w:val="TableParagraph"/>
              <w:spacing w:before="84"/>
              <w:ind w:left="187" w:right="183" w:hanging="2"/>
              <w:jc w:val="center"/>
              <w:rPr>
                <w:rFonts w:asciiTheme="minorBidi" w:eastAsia="Arial" w:hAnsiTheme="minorBidi"/>
              </w:rPr>
            </w:pPr>
            <w:r w:rsidRPr="00451566">
              <w:rPr>
                <w:rFonts w:asciiTheme="minorBidi" w:hAnsiTheme="minorBidi"/>
              </w:rPr>
              <w:t>Identifikačné číslo lode IMO</w:t>
            </w:r>
          </w:p>
        </w:tc>
        <w:tc>
          <w:tcPr>
            <w:tcW w:w="1701" w:type="dxa"/>
            <w:tcBorders>
              <w:top w:val="single" w:sz="7" w:space="0" w:color="000000"/>
              <w:left w:val="single" w:sz="7" w:space="0" w:color="000000"/>
              <w:bottom w:val="single" w:sz="7" w:space="0" w:color="000000"/>
              <w:right w:val="single" w:sz="7" w:space="0" w:color="000000"/>
            </w:tcBorders>
          </w:tcPr>
          <w:p w14:paraId="42500A24" w14:textId="77777777" w:rsidR="00DC7306" w:rsidRPr="00451566" w:rsidRDefault="00C36623" w:rsidP="00C36623">
            <w:pPr>
              <w:pStyle w:val="TableParagraph"/>
              <w:spacing w:before="182"/>
              <w:ind w:left="268" w:right="263"/>
              <w:rPr>
                <w:rFonts w:asciiTheme="minorBidi" w:eastAsia="Arial" w:hAnsiTheme="minorBidi"/>
              </w:rPr>
            </w:pPr>
            <w:r>
              <w:rPr>
                <w:rFonts w:asciiTheme="minorBidi" w:hAnsiTheme="minorBidi"/>
              </w:rPr>
              <w:t xml:space="preserve">Prístav registrácie </w:t>
            </w:r>
          </w:p>
        </w:tc>
        <w:tc>
          <w:tcPr>
            <w:tcW w:w="3013" w:type="dxa"/>
            <w:tcBorders>
              <w:top w:val="single" w:sz="7" w:space="0" w:color="000000"/>
              <w:left w:val="single" w:sz="7" w:space="0" w:color="000000"/>
              <w:bottom w:val="single" w:sz="7" w:space="0" w:color="000000"/>
              <w:right w:val="single" w:sz="7" w:space="0" w:color="000000"/>
            </w:tcBorders>
          </w:tcPr>
          <w:p w14:paraId="13A1DAB3" w14:textId="77777777" w:rsidR="00DC7306" w:rsidRPr="00451566" w:rsidRDefault="00636852">
            <w:pPr>
              <w:pStyle w:val="TableParagraph"/>
              <w:spacing w:before="55"/>
              <w:ind w:left="146" w:right="147" w:firstLine="2"/>
              <w:jc w:val="center"/>
              <w:rPr>
                <w:rFonts w:asciiTheme="minorBidi" w:eastAsia="Arial" w:hAnsiTheme="minorBidi"/>
              </w:rPr>
            </w:pPr>
            <w:r w:rsidRPr="00451566">
              <w:rPr>
                <w:rFonts w:asciiTheme="minorBidi" w:hAnsiTheme="minorBidi"/>
              </w:rPr>
              <w:t>Názov a úplná adresa hlavného sídla vlastníka</w:t>
            </w:r>
          </w:p>
        </w:tc>
      </w:tr>
      <w:tr w:rsidR="00DC7306" w:rsidRPr="00451566" w14:paraId="2D0B1538" w14:textId="77777777" w:rsidTr="000A7EF1">
        <w:trPr>
          <w:trHeight w:hRule="exact" w:val="1375"/>
        </w:trPr>
        <w:tc>
          <w:tcPr>
            <w:tcW w:w="1284" w:type="dxa"/>
            <w:tcBorders>
              <w:top w:val="single" w:sz="7" w:space="0" w:color="000000"/>
              <w:left w:val="single" w:sz="7" w:space="0" w:color="000000"/>
              <w:bottom w:val="single" w:sz="7" w:space="0" w:color="000000"/>
              <w:right w:val="single" w:sz="7" w:space="0" w:color="000000"/>
            </w:tcBorders>
          </w:tcPr>
          <w:p w14:paraId="687C4F75" w14:textId="77777777" w:rsidR="00DC7306" w:rsidRPr="00451566" w:rsidRDefault="00DC7306">
            <w:pPr>
              <w:rPr>
                <w:rFonts w:asciiTheme="minorBidi" w:hAnsiTheme="minorBidi"/>
              </w:rPr>
            </w:pPr>
          </w:p>
        </w:tc>
        <w:tc>
          <w:tcPr>
            <w:tcW w:w="1602" w:type="dxa"/>
            <w:tcBorders>
              <w:top w:val="single" w:sz="7" w:space="0" w:color="000000"/>
              <w:left w:val="single" w:sz="7" w:space="0" w:color="000000"/>
              <w:bottom w:val="single" w:sz="7" w:space="0" w:color="000000"/>
              <w:right w:val="single" w:sz="7" w:space="0" w:color="000000"/>
            </w:tcBorders>
          </w:tcPr>
          <w:p w14:paraId="0401375D" w14:textId="77777777" w:rsidR="00DC7306" w:rsidRPr="00451566" w:rsidRDefault="00DC7306">
            <w:pPr>
              <w:rPr>
                <w:rFonts w:asciiTheme="minorBidi" w:hAnsiTheme="minorBidi"/>
              </w:rPr>
            </w:pPr>
          </w:p>
        </w:tc>
        <w:tc>
          <w:tcPr>
            <w:tcW w:w="1701" w:type="dxa"/>
            <w:tcBorders>
              <w:top w:val="single" w:sz="7" w:space="0" w:color="000000"/>
              <w:left w:val="single" w:sz="7" w:space="0" w:color="000000"/>
              <w:bottom w:val="single" w:sz="7" w:space="0" w:color="000000"/>
              <w:right w:val="single" w:sz="7" w:space="0" w:color="000000"/>
            </w:tcBorders>
          </w:tcPr>
          <w:p w14:paraId="3DB5A7ED" w14:textId="77777777" w:rsidR="00DC7306" w:rsidRPr="00451566" w:rsidRDefault="00DC7306">
            <w:pPr>
              <w:rPr>
                <w:rFonts w:asciiTheme="minorBidi" w:hAnsiTheme="minorBidi"/>
              </w:rPr>
            </w:pPr>
          </w:p>
        </w:tc>
        <w:tc>
          <w:tcPr>
            <w:tcW w:w="1701" w:type="dxa"/>
            <w:tcBorders>
              <w:top w:val="single" w:sz="7" w:space="0" w:color="000000"/>
              <w:left w:val="single" w:sz="7" w:space="0" w:color="000000"/>
              <w:bottom w:val="single" w:sz="7" w:space="0" w:color="000000"/>
              <w:right w:val="single" w:sz="7" w:space="0" w:color="000000"/>
            </w:tcBorders>
          </w:tcPr>
          <w:p w14:paraId="7CF81153" w14:textId="77777777" w:rsidR="00DC7306" w:rsidRPr="00451566" w:rsidRDefault="00DC7306">
            <w:pPr>
              <w:rPr>
                <w:rFonts w:asciiTheme="minorBidi" w:hAnsiTheme="minorBidi"/>
              </w:rPr>
            </w:pPr>
          </w:p>
        </w:tc>
        <w:tc>
          <w:tcPr>
            <w:tcW w:w="3013" w:type="dxa"/>
            <w:tcBorders>
              <w:top w:val="single" w:sz="7" w:space="0" w:color="000000"/>
              <w:left w:val="single" w:sz="7" w:space="0" w:color="000000"/>
              <w:bottom w:val="single" w:sz="7" w:space="0" w:color="000000"/>
              <w:right w:val="single" w:sz="7" w:space="0" w:color="000000"/>
            </w:tcBorders>
          </w:tcPr>
          <w:p w14:paraId="53BDA260" w14:textId="77777777" w:rsidR="00DC7306" w:rsidRPr="00451566" w:rsidRDefault="00DC7306">
            <w:pPr>
              <w:rPr>
                <w:rFonts w:asciiTheme="minorBidi" w:hAnsiTheme="minorBidi"/>
              </w:rPr>
            </w:pPr>
          </w:p>
        </w:tc>
      </w:tr>
    </w:tbl>
    <w:p w14:paraId="1D39BEBE" w14:textId="77777777" w:rsidR="00DC7306" w:rsidRPr="00451566" w:rsidRDefault="00DC7306">
      <w:pPr>
        <w:spacing w:before="7"/>
        <w:rPr>
          <w:rFonts w:asciiTheme="minorBidi" w:eastAsia="Arial" w:hAnsiTheme="minorBidi"/>
          <w:sz w:val="15"/>
          <w:szCs w:val="15"/>
        </w:rPr>
      </w:pPr>
    </w:p>
    <w:p w14:paraId="4B5737BE" w14:textId="7B137733" w:rsidR="00DC7306" w:rsidRPr="00451566" w:rsidRDefault="00636852">
      <w:pPr>
        <w:pStyle w:val="Zkladntext"/>
        <w:spacing w:before="72"/>
        <w:ind w:left="218" w:right="235"/>
        <w:jc w:val="both"/>
        <w:rPr>
          <w:rFonts w:asciiTheme="minorBidi" w:hAnsiTheme="minorBidi"/>
        </w:rPr>
      </w:pPr>
      <w:r w:rsidRPr="00451566">
        <w:rPr>
          <w:rFonts w:asciiTheme="minorBidi" w:hAnsiTheme="minorBidi"/>
        </w:rPr>
        <w:t xml:space="preserve">Týmto sa potvrdzuje, že </w:t>
      </w:r>
      <w:r w:rsidR="004265DA">
        <w:rPr>
          <w:rFonts w:asciiTheme="minorBidi" w:hAnsiTheme="minorBidi"/>
        </w:rPr>
        <w:t>predtým</w:t>
      </w:r>
      <w:r w:rsidRPr="00451566">
        <w:rPr>
          <w:rFonts w:asciiTheme="minorBidi" w:hAnsiTheme="minorBidi"/>
        </w:rPr>
        <w:t xml:space="preserve"> uvedená loď má platné poistenie alebo iné finančné zabezpečenie podľa požiadaviek článku 12 Medzinárodného dohovoru o zodpovednosti a náhrade škody pri preprave nebezpečných a škodlivých látok na mori z roku 2010.</w:t>
      </w:r>
    </w:p>
    <w:p w14:paraId="6C02611E" w14:textId="77777777" w:rsidR="00DC7306" w:rsidRPr="00451566" w:rsidRDefault="00DC7306">
      <w:pPr>
        <w:rPr>
          <w:rFonts w:asciiTheme="minorBidi" w:eastAsia="Arial" w:hAnsiTheme="minorBidi"/>
        </w:rPr>
      </w:pPr>
    </w:p>
    <w:p w14:paraId="3254A7B9" w14:textId="77777777" w:rsidR="00DC7306" w:rsidRPr="00451566" w:rsidRDefault="00636852">
      <w:pPr>
        <w:pStyle w:val="Zkladntext"/>
        <w:ind w:left="218"/>
        <w:jc w:val="both"/>
        <w:rPr>
          <w:rFonts w:asciiTheme="minorBidi" w:hAnsiTheme="minorBidi"/>
        </w:rPr>
      </w:pPr>
      <w:r w:rsidRPr="00451566">
        <w:rPr>
          <w:rFonts w:asciiTheme="minorBidi" w:hAnsiTheme="minorBidi"/>
        </w:rPr>
        <w:t>Druh zabezpečenia .......................................................................................................................</w:t>
      </w:r>
    </w:p>
    <w:p w14:paraId="74B3265E" w14:textId="77777777" w:rsidR="00DC7306" w:rsidRPr="00451566" w:rsidRDefault="00DC7306">
      <w:pPr>
        <w:rPr>
          <w:rFonts w:asciiTheme="minorBidi" w:eastAsia="Arial" w:hAnsiTheme="minorBidi"/>
        </w:rPr>
      </w:pPr>
    </w:p>
    <w:p w14:paraId="17D3CCE7" w14:textId="77777777" w:rsidR="00DC7306" w:rsidRPr="00451566" w:rsidRDefault="00636852">
      <w:pPr>
        <w:pStyle w:val="Zkladntext"/>
        <w:ind w:left="218"/>
        <w:jc w:val="both"/>
        <w:rPr>
          <w:rFonts w:asciiTheme="minorBidi" w:hAnsiTheme="minorBidi"/>
        </w:rPr>
      </w:pPr>
      <w:r w:rsidRPr="00451566">
        <w:rPr>
          <w:rFonts w:asciiTheme="minorBidi" w:hAnsiTheme="minorBidi"/>
        </w:rPr>
        <w:t>Platnosť zabezpečenia .................................................................................................................</w:t>
      </w:r>
    </w:p>
    <w:p w14:paraId="33686AFF" w14:textId="77777777" w:rsidR="00DC7306" w:rsidRPr="00451566" w:rsidRDefault="00DC7306">
      <w:pPr>
        <w:spacing w:before="9"/>
        <w:rPr>
          <w:rFonts w:asciiTheme="minorBidi" w:eastAsia="Arial" w:hAnsiTheme="minorBidi"/>
          <w:sz w:val="21"/>
          <w:szCs w:val="21"/>
        </w:rPr>
      </w:pPr>
    </w:p>
    <w:p w14:paraId="47DD9180" w14:textId="77777777" w:rsidR="00DC7306" w:rsidRPr="00451566" w:rsidRDefault="00636852">
      <w:pPr>
        <w:pStyle w:val="Zkladntext"/>
        <w:ind w:left="218"/>
        <w:jc w:val="both"/>
        <w:rPr>
          <w:rFonts w:asciiTheme="minorBidi" w:hAnsiTheme="minorBidi"/>
        </w:rPr>
      </w:pPr>
      <w:r w:rsidRPr="00451566">
        <w:rPr>
          <w:rFonts w:asciiTheme="minorBidi" w:hAnsiTheme="minorBidi"/>
        </w:rPr>
        <w:t>Meno a adresa poisťovateľa(</w:t>
      </w:r>
      <w:proofErr w:type="spellStart"/>
      <w:r w:rsidRPr="00451566">
        <w:rPr>
          <w:rFonts w:asciiTheme="minorBidi" w:hAnsiTheme="minorBidi"/>
        </w:rPr>
        <w:t>ov</w:t>
      </w:r>
      <w:proofErr w:type="spellEnd"/>
      <w:r w:rsidRPr="00451566">
        <w:rPr>
          <w:rFonts w:asciiTheme="minorBidi" w:hAnsiTheme="minorBidi"/>
        </w:rPr>
        <w:t>) a/alebo ručiteľa(</w:t>
      </w:r>
      <w:proofErr w:type="spellStart"/>
      <w:r w:rsidRPr="00451566">
        <w:rPr>
          <w:rFonts w:asciiTheme="minorBidi" w:hAnsiTheme="minorBidi"/>
        </w:rPr>
        <w:t>ov</w:t>
      </w:r>
      <w:proofErr w:type="spellEnd"/>
      <w:r w:rsidRPr="00451566">
        <w:rPr>
          <w:rFonts w:asciiTheme="minorBidi" w:hAnsiTheme="minorBidi"/>
        </w:rPr>
        <w:t>)</w:t>
      </w:r>
    </w:p>
    <w:p w14:paraId="1A23C5AD" w14:textId="77777777" w:rsidR="00DC7306" w:rsidRPr="00451566" w:rsidRDefault="00DC7306">
      <w:pPr>
        <w:rPr>
          <w:rFonts w:asciiTheme="minorBidi" w:eastAsia="Arial" w:hAnsiTheme="minorBidi"/>
        </w:rPr>
      </w:pPr>
    </w:p>
    <w:p w14:paraId="69634015" w14:textId="77777777" w:rsidR="00DC7306" w:rsidRPr="00451566" w:rsidRDefault="00636852">
      <w:pPr>
        <w:pStyle w:val="Zkladntext"/>
        <w:ind w:left="218"/>
        <w:jc w:val="both"/>
        <w:rPr>
          <w:rFonts w:asciiTheme="minorBidi" w:hAnsiTheme="minorBidi"/>
        </w:rPr>
      </w:pPr>
      <w:r w:rsidRPr="00451566">
        <w:rPr>
          <w:rFonts w:asciiTheme="minorBidi" w:hAnsiTheme="minorBidi"/>
        </w:rPr>
        <w:t>Meno    ......................................................................................................................................</w:t>
      </w:r>
    </w:p>
    <w:p w14:paraId="1F9E5559" w14:textId="77777777" w:rsidR="00DC7306" w:rsidRPr="00451566" w:rsidRDefault="00DC7306">
      <w:pPr>
        <w:rPr>
          <w:rFonts w:asciiTheme="minorBidi" w:eastAsia="Arial" w:hAnsiTheme="minorBidi"/>
        </w:rPr>
      </w:pPr>
    </w:p>
    <w:p w14:paraId="183D0A81" w14:textId="77777777" w:rsidR="00DC7306" w:rsidRPr="00451566" w:rsidRDefault="00636852">
      <w:pPr>
        <w:pStyle w:val="Zkladntext"/>
        <w:ind w:left="218"/>
        <w:jc w:val="both"/>
        <w:rPr>
          <w:rFonts w:asciiTheme="minorBidi" w:hAnsiTheme="minorBidi"/>
        </w:rPr>
      </w:pPr>
      <w:r w:rsidRPr="00451566">
        <w:rPr>
          <w:rFonts w:asciiTheme="minorBidi" w:hAnsiTheme="minorBidi"/>
        </w:rPr>
        <w:t>Adresa   ...................................................................................................................................</w:t>
      </w:r>
    </w:p>
    <w:p w14:paraId="78C8C22A" w14:textId="77777777" w:rsidR="00DC7306" w:rsidRPr="00451566" w:rsidRDefault="00DC7306">
      <w:pPr>
        <w:rPr>
          <w:rFonts w:asciiTheme="minorBidi" w:eastAsia="Arial" w:hAnsiTheme="minorBidi"/>
        </w:rPr>
      </w:pPr>
    </w:p>
    <w:p w14:paraId="48CDB427" w14:textId="77777777" w:rsidR="00DC7306" w:rsidRPr="00451566" w:rsidRDefault="00636852">
      <w:pPr>
        <w:pStyle w:val="Zkladntext"/>
        <w:spacing w:line="480" w:lineRule="auto"/>
        <w:ind w:left="1070" w:right="28" w:hanging="836"/>
        <w:rPr>
          <w:rFonts w:asciiTheme="minorBidi" w:hAnsiTheme="minorBidi"/>
        </w:rPr>
      </w:pPr>
      <w:r w:rsidRPr="00451566">
        <w:rPr>
          <w:rFonts w:asciiTheme="minorBidi" w:hAnsiTheme="minorBidi"/>
        </w:rPr>
        <w:t>................................................................................................................................................. Toto osvedčenie platí do   ........................................................................................</w:t>
      </w:r>
    </w:p>
    <w:p w14:paraId="16850F6B" w14:textId="77777777" w:rsidR="00DC7306" w:rsidRPr="00451566" w:rsidRDefault="00636852">
      <w:pPr>
        <w:pStyle w:val="Zkladntext"/>
        <w:spacing w:before="7"/>
        <w:ind w:left="962" w:right="130"/>
        <w:jc w:val="center"/>
        <w:rPr>
          <w:rFonts w:asciiTheme="minorBidi" w:hAnsiTheme="minorBidi"/>
        </w:rPr>
      </w:pPr>
      <w:r w:rsidRPr="00451566">
        <w:rPr>
          <w:rFonts w:asciiTheme="minorBidi" w:hAnsiTheme="minorBidi"/>
        </w:rPr>
        <w:t>Vydané alebo potvrdené vládou  ...................................................................</w:t>
      </w:r>
    </w:p>
    <w:p w14:paraId="09AD27C8" w14:textId="77777777" w:rsidR="00DC7306" w:rsidRPr="00451566" w:rsidRDefault="00DC7306">
      <w:pPr>
        <w:spacing w:before="9"/>
        <w:rPr>
          <w:rFonts w:asciiTheme="minorBidi" w:eastAsia="Arial" w:hAnsiTheme="minorBidi"/>
          <w:sz w:val="21"/>
          <w:szCs w:val="21"/>
        </w:rPr>
      </w:pPr>
    </w:p>
    <w:p w14:paraId="52DBE811" w14:textId="77777777" w:rsidR="00DC7306" w:rsidRPr="00451566" w:rsidRDefault="00636852">
      <w:pPr>
        <w:pStyle w:val="Zkladntext"/>
        <w:ind w:left="962" w:right="85"/>
        <w:jc w:val="center"/>
        <w:rPr>
          <w:rFonts w:asciiTheme="minorBidi" w:hAnsiTheme="minorBidi"/>
        </w:rPr>
      </w:pPr>
      <w:r w:rsidRPr="00451566">
        <w:rPr>
          <w:rFonts w:asciiTheme="minorBidi" w:hAnsiTheme="minorBidi"/>
        </w:rPr>
        <w:t>...................................................................................................................................</w:t>
      </w:r>
    </w:p>
    <w:p w14:paraId="5962A7CB" w14:textId="77777777" w:rsidR="00DC7306" w:rsidRPr="00451566" w:rsidRDefault="00636852">
      <w:pPr>
        <w:pStyle w:val="Zkladntext"/>
        <w:spacing w:before="1"/>
        <w:ind w:left="209" w:right="225"/>
        <w:jc w:val="center"/>
        <w:rPr>
          <w:rFonts w:asciiTheme="minorBidi" w:hAnsiTheme="minorBidi"/>
        </w:rPr>
      </w:pPr>
      <w:r w:rsidRPr="00451566">
        <w:rPr>
          <w:rFonts w:asciiTheme="minorBidi" w:hAnsiTheme="minorBidi"/>
        </w:rPr>
        <w:t>(úplné označenie štátu)</w:t>
      </w:r>
    </w:p>
    <w:p w14:paraId="38CC0BDC" w14:textId="77777777" w:rsidR="00DC7306" w:rsidRPr="00451566" w:rsidRDefault="00DC7306">
      <w:pPr>
        <w:rPr>
          <w:rFonts w:asciiTheme="minorBidi" w:eastAsia="Arial" w:hAnsiTheme="minorBidi"/>
        </w:rPr>
      </w:pPr>
    </w:p>
    <w:p w14:paraId="06EFCD18" w14:textId="77777777" w:rsidR="00DC7306" w:rsidRPr="00451566" w:rsidRDefault="00DC7306">
      <w:pPr>
        <w:spacing w:before="11"/>
        <w:rPr>
          <w:rFonts w:asciiTheme="minorBidi" w:eastAsia="Arial" w:hAnsiTheme="minorBidi"/>
          <w:sz w:val="21"/>
          <w:szCs w:val="21"/>
        </w:rPr>
      </w:pPr>
    </w:p>
    <w:p w14:paraId="389BC0D9" w14:textId="77777777" w:rsidR="00DC7306" w:rsidRPr="00451566" w:rsidRDefault="00636852">
      <w:pPr>
        <w:pStyle w:val="Zkladntext"/>
        <w:spacing w:line="252" w:lineRule="exact"/>
        <w:ind w:left="962" w:right="129"/>
        <w:jc w:val="center"/>
        <w:rPr>
          <w:rFonts w:asciiTheme="minorBidi" w:hAnsiTheme="minorBidi"/>
        </w:rPr>
      </w:pPr>
      <w:r w:rsidRPr="00451566">
        <w:rPr>
          <w:rFonts w:asciiTheme="minorBidi" w:hAnsiTheme="minorBidi"/>
        </w:rPr>
        <w:t>V  .........................................................   dňa ..............................................................</w:t>
      </w:r>
    </w:p>
    <w:p w14:paraId="4A422856" w14:textId="77777777" w:rsidR="00DC7306" w:rsidRPr="00451566" w:rsidRDefault="00636852">
      <w:pPr>
        <w:pStyle w:val="Zkladntext"/>
        <w:tabs>
          <w:tab w:val="left" w:pos="5268"/>
        </w:tabs>
        <w:spacing w:line="252" w:lineRule="exact"/>
        <w:ind w:left="962"/>
        <w:jc w:val="center"/>
        <w:rPr>
          <w:rFonts w:asciiTheme="minorBidi" w:hAnsiTheme="minorBidi"/>
        </w:rPr>
      </w:pPr>
      <w:r w:rsidRPr="00451566">
        <w:rPr>
          <w:rFonts w:asciiTheme="minorBidi" w:hAnsiTheme="minorBidi"/>
        </w:rPr>
        <w:t>(Miesto)</w:t>
      </w:r>
      <w:r w:rsidRPr="00451566">
        <w:rPr>
          <w:rFonts w:asciiTheme="minorBidi" w:hAnsiTheme="minorBidi"/>
        </w:rPr>
        <w:tab/>
        <w:t>(Dátum)</w:t>
      </w:r>
    </w:p>
    <w:p w14:paraId="67124D79" w14:textId="77777777" w:rsidR="00DC7306" w:rsidRPr="00451566" w:rsidRDefault="00DC7306">
      <w:pPr>
        <w:rPr>
          <w:rFonts w:asciiTheme="minorBidi" w:eastAsia="Arial" w:hAnsiTheme="minorBidi"/>
        </w:rPr>
      </w:pPr>
    </w:p>
    <w:p w14:paraId="4432F9D1" w14:textId="77777777" w:rsidR="00DC7306" w:rsidRPr="00451566" w:rsidRDefault="00DC7306">
      <w:pPr>
        <w:spacing w:before="2"/>
        <w:rPr>
          <w:rFonts w:asciiTheme="minorBidi" w:eastAsia="Arial" w:hAnsiTheme="minorBidi"/>
        </w:rPr>
      </w:pPr>
    </w:p>
    <w:p w14:paraId="72A69F1D" w14:textId="77777777" w:rsidR="00DC7306" w:rsidRPr="00451566" w:rsidRDefault="00636852">
      <w:pPr>
        <w:pStyle w:val="Zkladntext"/>
        <w:spacing w:line="252" w:lineRule="exact"/>
        <w:ind w:left="3979" w:right="28"/>
        <w:rPr>
          <w:rFonts w:asciiTheme="minorBidi" w:hAnsiTheme="minorBidi"/>
        </w:rPr>
      </w:pPr>
      <w:r w:rsidRPr="00451566">
        <w:rPr>
          <w:rFonts w:asciiTheme="minorBidi" w:hAnsiTheme="minorBidi"/>
        </w:rPr>
        <w:t>.....................................................................................</w:t>
      </w:r>
    </w:p>
    <w:p w14:paraId="7D3313B7" w14:textId="77777777" w:rsidR="00DC7306" w:rsidRPr="00451566" w:rsidRDefault="00636852">
      <w:pPr>
        <w:pStyle w:val="Zkladntext"/>
        <w:ind w:left="5835" w:right="684" w:hanging="673"/>
        <w:rPr>
          <w:rFonts w:asciiTheme="minorBidi" w:hAnsiTheme="minorBidi"/>
        </w:rPr>
      </w:pPr>
      <w:r w:rsidRPr="00451566">
        <w:rPr>
          <w:rFonts w:asciiTheme="minorBidi" w:hAnsiTheme="minorBidi"/>
        </w:rPr>
        <w:t>(podpis a funkcia vydávajúceho alebo potvrdzujúceho úradníka)</w:t>
      </w:r>
    </w:p>
    <w:p w14:paraId="2B88612C" w14:textId="77777777" w:rsidR="00DC7306" w:rsidRPr="00451566" w:rsidRDefault="00DC7306">
      <w:pPr>
        <w:rPr>
          <w:rFonts w:asciiTheme="minorBidi" w:hAnsiTheme="minorBidi"/>
        </w:rPr>
        <w:sectPr w:rsidR="00DC7306" w:rsidRPr="00451566">
          <w:pgSz w:w="11910" w:h="16840"/>
          <w:pgMar w:top="1080" w:right="1180" w:bottom="280" w:left="1200" w:header="877" w:footer="0" w:gutter="0"/>
          <w:cols w:space="708"/>
        </w:sectPr>
      </w:pPr>
    </w:p>
    <w:p w14:paraId="2A049B0B" w14:textId="77777777" w:rsidR="00DC7306" w:rsidRPr="00451566" w:rsidRDefault="00DC7306">
      <w:pPr>
        <w:spacing w:before="8"/>
        <w:rPr>
          <w:rFonts w:asciiTheme="minorBidi" w:eastAsia="Arial" w:hAnsiTheme="minorBidi"/>
          <w:sz w:val="15"/>
          <w:szCs w:val="15"/>
        </w:rPr>
      </w:pPr>
    </w:p>
    <w:p w14:paraId="0DBCC878" w14:textId="77777777" w:rsidR="00DC7306" w:rsidRPr="00451566" w:rsidRDefault="00636852">
      <w:pPr>
        <w:pStyle w:val="Nadpis1"/>
        <w:spacing w:before="72"/>
        <w:ind w:left="118" w:right="121"/>
        <w:rPr>
          <w:rFonts w:asciiTheme="minorBidi" w:hAnsiTheme="minorBidi"/>
          <w:b w:val="0"/>
          <w:bCs w:val="0"/>
        </w:rPr>
      </w:pPr>
      <w:r w:rsidRPr="00451566">
        <w:rPr>
          <w:rFonts w:asciiTheme="minorBidi" w:hAnsiTheme="minorBidi"/>
        </w:rPr>
        <w:t>Vysvetľujúce poznámky:</w:t>
      </w:r>
    </w:p>
    <w:p w14:paraId="1E636469" w14:textId="77777777" w:rsidR="00DC7306" w:rsidRPr="00451566" w:rsidRDefault="00DC7306">
      <w:pPr>
        <w:spacing w:before="3"/>
        <w:rPr>
          <w:rFonts w:asciiTheme="minorBidi" w:eastAsia="Arial" w:hAnsiTheme="minorBidi"/>
          <w:b/>
          <w:bCs/>
        </w:rPr>
      </w:pPr>
    </w:p>
    <w:p w14:paraId="660FC830" w14:textId="77777777" w:rsidR="00DC7306" w:rsidRPr="00451566" w:rsidRDefault="00636852">
      <w:pPr>
        <w:pStyle w:val="Zkladntext"/>
        <w:numPr>
          <w:ilvl w:val="0"/>
          <w:numId w:val="3"/>
        </w:numPr>
        <w:tabs>
          <w:tab w:val="left" w:pos="1821"/>
        </w:tabs>
        <w:ind w:right="117"/>
        <w:jc w:val="both"/>
        <w:rPr>
          <w:rFonts w:asciiTheme="minorBidi" w:hAnsiTheme="minorBidi"/>
        </w:rPr>
      </w:pPr>
      <w:r w:rsidRPr="00451566">
        <w:rPr>
          <w:rFonts w:asciiTheme="minorBidi" w:hAnsiTheme="minorBidi"/>
        </w:rPr>
        <w:t>Na požiadanie môže označenie štátu zahŕňať odkaz na príslušný verejný orgán štátu, v ktorom bolo osvedčenie vydané.</w:t>
      </w:r>
    </w:p>
    <w:p w14:paraId="067FD48C" w14:textId="77777777" w:rsidR="00DC7306" w:rsidRPr="00451566" w:rsidRDefault="00DC7306">
      <w:pPr>
        <w:spacing w:before="9"/>
        <w:rPr>
          <w:rFonts w:asciiTheme="minorBidi" w:eastAsia="Arial" w:hAnsiTheme="minorBidi"/>
          <w:sz w:val="21"/>
          <w:szCs w:val="21"/>
        </w:rPr>
      </w:pPr>
    </w:p>
    <w:p w14:paraId="7109C30B" w14:textId="44CC180D" w:rsidR="00DC7306" w:rsidRPr="00451566" w:rsidRDefault="00636852">
      <w:pPr>
        <w:pStyle w:val="Zkladntext"/>
        <w:numPr>
          <w:ilvl w:val="0"/>
          <w:numId w:val="3"/>
        </w:numPr>
        <w:tabs>
          <w:tab w:val="left" w:pos="1821"/>
        </w:tabs>
        <w:ind w:right="116"/>
        <w:jc w:val="both"/>
        <w:rPr>
          <w:rFonts w:asciiTheme="minorBidi" w:hAnsiTheme="minorBidi"/>
        </w:rPr>
      </w:pPr>
      <w:r w:rsidRPr="00451566">
        <w:rPr>
          <w:rFonts w:asciiTheme="minorBidi" w:hAnsiTheme="minorBidi"/>
        </w:rPr>
        <w:t xml:space="preserve">Ak bola celková </w:t>
      </w:r>
      <w:r w:rsidR="004265DA">
        <w:rPr>
          <w:rFonts w:asciiTheme="minorBidi" w:hAnsiTheme="minorBidi"/>
        </w:rPr>
        <w:t>suma</w:t>
      </w:r>
      <w:r w:rsidRPr="00451566">
        <w:rPr>
          <w:rFonts w:asciiTheme="minorBidi" w:hAnsiTheme="minorBidi"/>
        </w:rPr>
        <w:t xml:space="preserve"> zabezpečenia poskytnutá z viacerých zdrojov, mala by sa uviesť </w:t>
      </w:r>
      <w:r w:rsidR="004265DA">
        <w:rPr>
          <w:rFonts w:asciiTheme="minorBidi" w:hAnsiTheme="minorBidi"/>
        </w:rPr>
        <w:t>suma</w:t>
      </w:r>
      <w:r w:rsidRPr="00451566">
        <w:rPr>
          <w:rFonts w:asciiTheme="minorBidi" w:hAnsiTheme="minorBidi"/>
        </w:rPr>
        <w:t xml:space="preserve"> každého z nich.</w:t>
      </w:r>
    </w:p>
    <w:p w14:paraId="1E8C6214" w14:textId="77777777" w:rsidR="00DC7306" w:rsidRPr="00451566" w:rsidRDefault="00DC7306">
      <w:pPr>
        <w:rPr>
          <w:rFonts w:asciiTheme="minorBidi" w:eastAsia="Arial" w:hAnsiTheme="minorBidi"/>
        </w:rPr>
      </w:pPr>
    </w:p>
    <w:p w14:paraId="0A9B4E18" w14:textId="77777777" w:rsidR="00DC7306" w:rsidRPr="00451566" w:rsidRDefault="00636852">
      <w:pPr>
        <w:pStyle w:val="Zkladntext"/>
        <w:numPr>
          <w:ilvl w:val="0"/>
          <w:numId w:val="3"/>
        </w:numPr>
        <w:tabs>
          <w:tab w:val="left" w:pos="1821"/>
        </w:tabs>
        <w:ind w:right="121"/>
        <w:rPr>
          <w:rFonts w:asciiTheme="minorBidi" w:hAnsiTheme="minorBidi"/>
        </w:rPr>
      </w:pPr>
      <w:r w:rsidRPr="00451566">
        <w:rPr>
          <w:rFonts w:asciiTheme="minorBidi" w:hAnsiTheme="minorBidi"/>
        </w:rPr>
        <w:t>Ak je zabezpečenie po</w:t>
      </w:r>
      <w:r w:rsidR="000A7EF1">
        <w:rPr>
          <w:rFonts w:asciiTheme="minorBidi" w:hAnsiTheme="minorBidi"/>
        </w:rPr>
        <w:t>skytnuté v rôznych formách, malo</w:t>
      </w:r>
      <w:r w:rsidRPr="00451566">
        <w:rPr>
          <w:rFonts w:asciiTheme="minorBidi" w:hAnsiTheme="minorBidi"/>
        </w:rPr>
        <w:t xml:space="preserve"> by sa uviesť.</w:t>
      </w:r>
    </w:p>
    <w:p w14:paraId="030FA45F" w14:textId="77777777" w:rsidR="00DC7306" w:rsidRPr="00451566" w:rsidRDefault="00DC7306">
      <w:pPr>
        <w:spacing w:before="9"/>
        <w:rPr>
          <w:rFonts w:asciiTheme="minorBidi" w:eastAsia="Arial" w:hAnsiTheme="minorBidi"/>
          <w:sz w:val="21"/>
          <w:szCs w:val="21"/>
        </w:rPr>
      </w:pPr>
    </w:p>
    <w:p w14:paraId="0A218617" w14:textId="77777777" w:rsidR="00DC7306" w:rsidRPr="00451566" w:rsidRDefault="00636852">
      <w:pPr>
        <w:pStyle w:val="Zkladntext"/>
        <w:numPr>
          <w:ilvl w:val="0"/>
          <w:numId w:val="3"/>
        </w:numPr>
        <w:tabs>
          <w:tab w:val="left" w:pos="1821"/>
        </w:tabs>
        <w:ind w:right="117"/>
        <w:jc w:val="both"/>
        <w:rPr>
          <w:rFonts w:asciiTheme="minorBidi" w:hAnsiTheme="minorBidi"/>
        </w:rPr>
      </w:pPr>
      <w:r w:rsidRPr="00451566">
        <w:rPr>
          <w:rFonts w:asciiTheme="minorBidi" w:hAnsiTheme="minorBidi"/>
        </w:rPr>
        <w:t>Údaj „Platnosť zabezpečenia“ musí obsahovať dátum nadobudnutia účinnosti tohto zabezpečenia.</w:t>
      </w:r>
    </w:p>
    <w:p w14:paraId="4321CEF7" w14:textId="77777777" w:rsidR="00DC7306" w:rsidRPr="00451566" w:rsidRDefault="00DC7306">
      <w:pPr>
        <w:rPr>
          <w:rFonts w:asciiTheme="minorBidi" w:eastAsia="Arial" w:hAnsiTheme="minorBidi"/>
        </w:rPr>
      </w:pPr>
    </w:p>
    <w:p w14:paraId="030DA374" w14:textId="77777777" w:rsidR="00DC7306" w:rsidRPr="00451566" w:rsidRDefault="00636852">
      <w:pPr>
        <w:pStyle w:val="Zkladntext"/>
        <w:numPr>
          <w:ilvl w:val="0"/>
          <w:numId w:val="3"/>
        </w:numPr>
        <w:tabs>
          <w:tab w:val="left" w:pos="1821"/>
        </w:tabs>
        <w:ind w:right="116"/>
        <w:jc w:val="both"/>
        <w:rPr>
          <w:rFonts w:asciiTheme="minorBidi" w:hAnsiTheme="minorBidi"/>
        </w:rPr>
      </w:pPr>
      <w:r w:rsidRPr="00451566">
        <w:rPr>
          <w:rFonts w:asciiTheme="minorBidi" w:hAnsiTheme="minorBidi"/>
        </w:rPr>
        <w:t>Údaj „Adresa poisťovateľa(</w:t>
      </w:r>
      <w:proofErr w:type="spellStart"/>
      <w:r w:rsidRPr="00451566">
        <w:rPr>
          <w:rFonts w:asciiTheme="minorBidi" w:hAnsiTheme="minorBidi"/>
        </w:rPr>
        <w:t>ov</w:t>
      </w:r>
      <w:proofErr w:type="spellEnd"/>
      <w:r w:rsidRPr="00451566">
        <w:rPr>
          <w:rFonts w:asciiTheme="minorBidi" w:hAnsiTheme="minorBidi"/>
        </w:rPr>
        <w:t>) a/alebo ručiteľa(</w:t>
      </w:r>
      <w:proofErr w:type="spellStart"/>
      <w:r w:rsidRPr="00451566">
        <w:rPr>
          <w:rFonts w:asciiTheme="minorBidi" w:hAnsiTheme="minorBidi"/>
        </w:rPr>
        <w:t>ov</w:t>
      </w:r>
      <w:proofErr w:type="spellEnd"/>
      <w:r w:rsidRPr="00451566">
        <w:rPr>
          <w:rFonts w:asciiTheme="minorBidi" w:hAnsiTheme="minorBidi"/>
        </w:rPr>
        <w:t>)“ musí obsahovať hlavné obchodné sídlo poisťovateľa(</w:t>
      </w:r>
      <w:proofErr w:type="spellStart"/>
      <w:r w:rsidRPr="00451566">
        <w:rPr>
          <w:rFonts w:asciiTheme="minorBidi" w:hAnsiTheme="minorBidi"/>
        </w:rPr>
        <w:t>ov</w:t>
      </w:r>
      <w:proofErr w:type="spellEnd"/>
      <w:r w:rsidRPr="00451566">
        <w:rPr>
          <w:rFonts w:asciiTheme="minorBidi" w:hAnsiTheme="minorBidi"/>
        </w:rPr>
        <w:t>) a/alebo ručiteľa(</w:t>
      </w:r>
      <w:proofErr w:type="spellStart"/>
      <w:r w:rsidRPr="00451566">
        <w:rPr>
          <w:rFonts w:asciiTheme="minorBidi" w:hAnsiTheme="minorBidi"/>
        </w:rPr>
        <w:t>ov</w:t>
      </w:r>
      <w:proofErr w:type="spellEnd"/>
      <w:r w:rsidRPr="00451566">
        <w:rPr>
          <w:rFonts w:asciiTheme="minorBidi" w:hAnsiTheme="minorBidi"/>
        </w:rPr>
        <w:t>). Prípadne sa uvedie obchodné sídlo, kde bolo uzavreté poistenie alebo iné zabezpečenie.</w:t>
      </w:r>
    </w:p>
    <w:p w14:paraId="3D445981" w14:textId="77777777" w:rsidR="00DC7306" w:rsidRPr="00451566" w:rsidRDefault="00DC7306">
      <w:pPr>
        <w:rPr>
          <w:rFonts w:asciiTheme="minorBidi" w:eastAsia="Arial" w:hAnsiTheme="minorBidi"/>
        </w:rPr>
      </w:pPr>
    </w:p>
    <w:p w14:paraId="022A84D5" w14:textId="77777777" w:rsidR="00DC7306" w:rsidRPr="00451566" w:rsidRDefault="00DC7306">
      <w:pPr>
        <w:spacing w:before="11"/>
        <w:rPr>
          <w:rFonts w:asciiTheme="minorBidi" w:eastAsia="Arial" w:hAnsiTheme="minorBidi"/>
          <w:sz w:val="21"/>
          <w:szCs w:val="21"/>
        </w:rPr>
      </w:pPr>
    </w:p>
    <w:p w14:paraId="34369720" w14:textId="77777777" w:rsidR="00DC7306" w:rsidRPr="00451566" w:rsidRDefault="00636852">
      <w:pPr>
        <w:pStyle w:val="Zkladntext"/>
        <w:ind w:left="3884" w:right="3884"/>
        <w:jc w:val="center"/>
        <w:rPr>
          <w:rFonts w:asciiTheme="minorBidi" w:hAnsiTheme="minorBidi"/>
        </w:rPr>
      </w:pPr>
      <w:r w:rsidRPr="00451566">
        <w:rPr>
          <w:rFonts w:asciiTheme="minorBidi" w:hAnsiTheme="minorBidi"/>
        </w:rPr>
        <w:t>* * *</w:t>
      </w:r>
    </w:p>
    <w:p w14:paraId="2D5085DD" w14:textId="77777777" w:rsidR="00DC7306" w:rsidRPr="00451566" w:rsidRDefault="00DC7306">
      <w:pPr>
        <w:jc w:val="center"/>
        <w:rPr>
          <w:rFonts w:asciiTheme="minorBidi" w:hAnsiTheme="minorBidi"/>
        </w:rPr>
        <w:sectPr w:rsidR="00DC7306" w:rsidRPr="00451566">
          <w:pgSz w:w="11910" w:h="16840"/>
          <w:pgMar w:top="1080" w:right="1300" w:bottom="280" w:left="1300" w:header="877" w:footer="0" w:gutter="0"/>
          <w:cols w:space="708"/>
        </w:sectPr>
      </w:pPr>
    </w:p>
    <w:p w14:paraId="052C3499" w14:textId="77777777" w:rsidR="00DC7306" w:rsidRPr="00451566" w:rsidRDefault="00DC7306">
      <w:pPr>
        <w:spacing w:before="8"/>
        <w:rPr>
          <w:rFonts w:asciiTheme="minorBidi" w:eastAsia="Arial" w:hAnsiTheme="minorBidi"/>
          <w:sz w:val="15"/>
          <w:szCs w:val="15"/>
        </w:rPr>
      </w:pPr>
    </w:p>
    <w:p w14:paraId="0BEA85BC" w14:textId="77777777" w:rsidR="00DC7306" w:rsidRPr="00451566" w:rsidRDefault="00636852">
      <w:pPr>
        <w:pStyle w:val="Nadpis1"/>
        <w:spacing w:before="72"/>
        <w:ind w:left="3885" w:right="3884"/>
        <w:jc w:val="center"/>
        <w:rPr>
          <w:rFonts w:asciiTheme="minorBidi" w:hAnsiTheme="minorBidi"/>
          <w:b w:val="0"/>
          <w:bCs w:val="0"/>
        </w:rPr>
      </w:pPr>
      <w:r w:rsidRPr="00451566">
        <w:rPr>
          <w:rFonts w:asciiTheme="minorBidi" w:hAnsiTheme="minorBidi"/>
        </w:rPr>
        <w:t>PRÍLOHA II</w:t>
      </w:r>
    </w:p>
    <w:p w14:paraId="3F1940F5" w14:textId="77777777" w:rsidR="00DC7306" w:rsidRPr="00451566" w:rsidRDefault="00DC7306">
      <w:pPr>
        <w:rPr>
          <w:rFonts w:asciiTheme="minorBidi" w:eastAsia="Arial" w:hAnsiTheme="minorBidi"/>
          <w:b/>
          <w:bCs/>
        </w:rPr>
      </w:pPr>
    </w:p>
    <w:p w14:paraId="46DDD1AB" w14:textId="77777777" w:rsidR="00DC7306" w:rsidRPr="00451566" w:rsidRDefault="00636852">
      <w:pPr>
        <w:ind w:left="3099" w:right="623" w:hanging="2213"/>
        <w:rPr>
          <w:rFonts w:asciiTheme="minorBidi" w:eastAsia="Arial" w:hAnsiTheme="minorBidi"/>
        </w:rPr>
      </w:pPr>
      <w:r w:rsidRPr="00451566">
        <w:rPr>
          <w:rFonts w:asciiTheme="minorBidi" w:hAnsiTheme="minorBidi"/>
          <w:b/>
        </w:rPr>
        <w:t>PRAVIDLÁ VÝPOČTU ROČNÝCH PRÍSPEVKOV NA VŠEOBECNÝ ÚČET</w:t>
      </w:r>
    </w:p>
    <w:p w14:paraId="46C15EB8" w14:textId="77777777" w:rsidR="00DC7306" w:rsidRPr="00451566" w:rsidRDefault="00DC7306">
      <w:pPr>
        <w:rPr>
          <w:rFonts w:asciiTheme="minorBidi" w:eastAsia="Arial" w:hAnsiTheme="minorBidi"/>
          <w:b/>
          <w:bCs/>
        </w:rPr>
      </w:pPr>
    </w:p>
    <w:p w14:paraId="035B8B45" w14:textId="77777777" w:rsidR="00DC7306" w:rsidRPr="00451566" w:rsidRDefault="00DC7306">
      <w:pPr>
        <w:spacing w:before="2"/>
        <w:rPr>
          <w:rFonts w:asciiTheme="minorBidi" w:eastAsia="Arial" w:hAnsiTheme="minorBidi"/>
          <w:b/>
          <w:bCs/>
        </w:rPr>
      </w:pPr>
    </w:p>
    <w:p w14:paraId="69FA820C" w14:textId="77777777" w:rsidR="00DC7306" w:rsidRPr="00451566" w:rsidRDefault="00636852">
      <w:pPr>
        <w:pStyle w:val="Zkladntext"/>
        <w:ind w:left="970" w:right="121"/>
        <w:rPr>
          <w:rFonts w:asciiTheme="minorBidi" w:hAnsiTheme="minorBidi"/>
        </w:rPr>
      </w:pPr>
      <w:r w:rsidRPr="00451566">
        <w:rPr>
          <w:rFonts w:asciiTheme="minorBidi" w:hAnsiTheme="minorBidi"/>
        </w:rPr>
        <w:t>Pravidlo 1</w:t>
      </w:r>
    </w:p>
    <w:p w14:paraId="4A5BF81A" w14:textId="77777777" w:rsidR="00DC7306" w:rsidRPr="00451566" w:rsidRDefault="00DC7306">
      <w:pPr>
        <w:rPr>
          <w:rFonts w:asciiTheme="minorBidi" w:eastAsia="Arial" w:hAnsiTheme="minorBidi"/>
        </w:rPr>
      </w:pPr>
    </w:p>
    <w:p w14:paraId="4549CCF2" w14:textId="77777777" w:rsidR="00DC7306" w:rsidRPr="00451566" w:rsidRDefault="000A7EF1">
      <w:pPr>
        <w:pStyle w:val="Zkladntext"/>
        <w:numPr>
          <w:ilvl w:val="0"/>
          <w:numId w:val="2"/>
        </w:numPr>
        <w:tabs>
          <w:tab w:val="left" w:pos="971"/>
        </w:tabs>
        <w:ind w:right="117" w:firstLine="0"/>
        <w:jc w:val="both"/>
        <w:rPr>
          <w:rFonts w:asciiTheme="minorBidi" w:hAnsiTheme="minorBidi"/>
        </w:rPr>
      </w:pPr>
      <w:r>
        <w:rPr>
          <w:rFonts w:asciiTheme="minorBidi" w:hAnsiTheme="minorBidi"/>
        </w:rPr>
        <w:t>Fixná suma uvedená v článku 17</w:t>
      </w:r>
      <w:r w:rsidR="00636852" w:rsidRPr="00451566">
        <w:rPr>
          <w:rFonts w:asciiTheme="minorBidi" w:hAnsiTheme="minorBidi"/>
        </w:rPr>
        <w:t xml:space="preserve"> ods. 3 sa stanoví pre každý sektor v súlade s týmito pravidlami.</w:t>
      </w:r>
    </w:p>
    <w:p w14:paraId="3B482F0A" w14:textId="77777777" w:rsidR="00DC7306" w:rsidRPr="00451566" w:rsidRDefault="00DC7306">
      <w:pPr>
        <w:rPr>
          <w:rFonts w:asciiTheme="minorBidi" w:eastAsia="Arial" w:hAnsiTheme="minorBidi"/>
        </w:rPr>
      </w:pPr>
    </w:p>
    <w:p w14:paraId="5B416547" w14:textId="77777777" w:rsidR="00DC7306" w:rsidRPr="00451566" w:rsidRDefault="00636852">
      <w:pPr>
        <w:pStyle w:val="Zkladntext"/>
        <w:numPr>
          <w:ilvl w:val="0"/>
          <w:numId w:val="2"/>
        </w:numPr>
        <w:tabs>
          <w:tab w:val="left" w:pos="971"/>
        </w:tabs>
        <w:ind w:right="116" w:firstLine="0"/>
        <w:jc w:val="both"/>
        <w:rPr>
          <w:rFonts w:asciiTheme="minorBidi" w:hAnsiTheme="minorBidi"/>
        </w:rPr>
      </w:pPr>
      <w:r w:rsidRPr="00451566">
        <w:rPr>
          <w:rFonts w:asciiTheme="minorBidi" w:hAnsiTheme="minorBidi"/>
        </w:rPr>
        <w:t>Ak je to potrebné na výpočet príspevkov pre viac než jeden sektor všeobecného účtu, na jednotku kontribučného nákladu  sa vypočíta samostatná fixná suma pre každý z nasledovných sektorov podľa požiadavky:</w:t>
      </w:r>
    </w:p>
    <w:p w14:paraId="76D73C0B" w14:textId="77777777" w:rsidR="00DC7306" w:rsidRPr="00451566" w:rsidRDefault="00DC7306">
      <w:pPr>
        <w:rPr>
          <w:rFonts w:asciiTheme="minorBidi" w:eastAsia="Arial" w:hAnsiTheme="minorBidi"/>
        </w:rPr>
      </w:pPr>
    </w:p>
    <w:p w14:paraId="3A275760" w14:textId="77777777" w:rsidR="00DC7306" w:rsidRPr="00451566" w:rsidRDefault="00636852">
      <w:pPr>
        <w:pStyle w:val="Zkladntext"/>
        <w:numPr>
          <w:ilvl w:val="1"/>
          <w:numId w:val="2"/>
        </w:numPr>
        <w:tabs>
          <w:tab w:val="left" w:pos="1820"/>
        </w:tabs>
        <w:ind w:right="121" w:hanging="849"/>
        <w:rPr>
          <w:rFonts w:asciiTheme="minorBidi" w:hAnsiTheme="minorBidi"/>
        </w:rPr>
      </w:pPr>
      <w:r w:rsidRPr="00451566">
        <w:rPr>
          <w:rFonts w:asciiTheme="minorBidi" w:hAnsiTheme="minorBidi"/>
        </w:rPr>
        <w:t>syp</w:t>
      </w:r>
      <w:r w:rsidR="000A7EF1">
        <w:rPr>
          <w:rFonts w:asciiTheme="minorBidi" w:hAnsiTheme="minorBidi"/>
        </w:rPr>
        <w:t>ké mate</w:t>
      </w:r>
      <w:r w:rsidR="00CE08AA">
        <w:rPr>
          <w:rFonts w:asciiTheme="minorBidi" w:hAnsiTheme="minorBidi"/>
        </w:rPr>
        <w:t>riály uvedené v článku 1 ods. 5</w:t>
      </w:r>
      <w:r w:rsidR="000A7EF1">
        <w:rPr>
          <w:rFonts w:asciiTheme="minorBidi" w:hAnsiTheme="minorBidi"/>
        </w:rPr>
        <w:t xml:space="preserve"> písm. a)</w:t>
      </w:r>
      <w:r w:rsidRPr="00451566">
        <w:rPr>
          <w:rFonts w:asciiTheme="minorBidi" w:hAnsiTheme="minorBidi"/>
        </w:rPr>
        <w:t xml:space="preserve"> bod vii);</w:t>
      </w:r>
    </w:p>
    <w:p w14:paraId="124FCE93" w14:textId="77777777" w:rsidR="00DC7306" w:rsidRPr="00451566" w:rsidRDefault="00DC7306">
      <w:pPr>
        <w:spacing w:before="9"/>
        <w:rPr>
          <w:rFonts w:asciiTheme="minorBidi" w:eastAsia="Arial" w:hAnsiTheme="minorBidi"/>
          <w:sz w:val="21"/>
          <w:szCs w:val="21"/>
        </w:rPr>
      </w:pPr>
    </w:p>
    <w:p w14:paraId="1AB4A8EF" w14:textId="77777777" w:rsidR="00DC7306" w:rsidRPr="00451566" w:rsidRDefault="00636852">
      <w:pPr>
        <w:pStyle w:val="Zkladntext"/>
        <w:numPr>
          <w:ilvl w:val="1"/>
          <w:numId w:val="2"/>
        </w:numPr>
        <w:tabs>
          <w:tab w:val="left" w:pos="1820"/>
        </w:tabs>
        <w:ind w:right="121" w:hanging="849"/>
        <w:rPr>
          <w:rFonts w:asciiTheme="minorBidi" w:hAnsiTheme="minorBidi"/>
        </w:rPr>
      </w:pPr>
      <w:r w:rsidRPr="00451566">
        <w:rPr>
          <w:rFonts w:asciiTheme="minorBidi" w:hAnsiTheme="minorBidi"/>
        </w:rPr>
        <w:t>ropa, ak je otvorenie účtu pre ropu odložené alebo pozastavené;</w:t>
      </w:r>
    </w:p>
    <w:p w14:paraId="1FC18FE6" w14:textId="77777777" w:rsidR="00DC7306" w:rsidRPr="00451566" w:rsidRDefault="00DC7306">
      <w:pPr>
        <w:rPr>
          <w:rFonts w:asciiTheme="minorBidi" w:eastAsia="Arial" w:hAnsiTheme="minorBidi"/>
        </w:rPr>
      </w:pPr>
    </w:p>
    <w:p w14:paraId="5FBA316F" w14:textId="77777777" w:rsidR="00DC7306" w:rsidRPr="00451566" w:rsidRDefault="00636852">
      <w:pPr>
        <w:pStyle w:val="Zkladntext"/>
        <w:numPr>
          <w:ilvl w:val="1"/>
          <w:numId w:val="2"/>
        </w:numPr>
        <w:tabs>
          <w:tab w:val="left" w:pos="1820"/>
        </w:tabs>
        <w:ind w:right="121"/>
        <w:rPr>
          <w:rFonts w:asciiTheme="minorBidi" w:hAnsiTheme="minorBidi"/>
        </w:rPr>
      </w:pPr>
      <w:r w:rsidRPr="00451566">
        <w:rPr>
          <w:rFonts w:asciiTheme="minorBidi" w:hAnsiTheme="minorBidi"/>
        </w:rPr>
        <w:t>LNG, ak je otvorenie účtu LNG odložené alebo pozastavené;</w:t>
      </w:r>
    </w:p>
    <w:p w14:paraId="05076916" w14:textId="77777777" w:rsidR="00DC7306" w:rsidRPr="00451566" w:rsidRDefault="00DC7306">
      <w:pPr>
        <w:rPr>
          <w:rFonts w:asciiTheme="minorBidi" w:eastAsia="Arial" w:hAnsiTheme="minorBidi"/>
        </w:rPr>
      </w:pPr>
    </w:p>
    <w:p w14:paraId="08572AD7" w14:textId="77777777" w:rsidR="00DC7306" w:rsidRPr="00451566" w:rsidRDefault="00636852">
      <w:pPr>
        <w:pStyle w:val="Zkladntext"/>
        <w:numPr>
          <w:ilvl w:val="1"/>
          <w:numId w:val="2"/>
        </w:numPr>
        <w:tabs>
          <w:tab w:val="left" w:pos="1820"/>
        </w:tabs>
        <w:ind w:right="121"/>
        <w:rPr>
          <w:rFonts w:asciiTheme="minorBidi" w:hAnsiTheme="minorBidi"/>
        </w:rPr>
      </w:pPr>
      <w:r w:rsidRPr="00451566">
        <w:rPr>
          <w:rFonts w:asciiTheme="minorBidi" w:hAnsiTheme="minorBidi"/>
        </w:rPr>
        <w:t>LPG, ak je otvorenie účtu LPG odložené alebo pozastavené;</w:t>
      </w:r>
    </w:p>
    <w:p w14:paraId="13133647" w14:textId="77777777" w:rsidR="00DC7306" w:rsidRPr="00451566" w:rsidRDefault="00DC7306">
      <w:pPr>
        <w:rPr>
          <w:rFonts w:asciiTheme="minorBidi" w:eastAsia="Arial" w:hAnsiTheme="minorBidi"/>
        </w:rPr>
      </w:pPr>
    </w:p>
    <w:p w14:paraId="6315EFCC" w14:textId="77777777" w:rsidR="00DC7306" w:rsidRPr="00451566" w:rsidRDefault="00636852">
      <w:pPr>
        <w:pStyle w:val="Zkladntext"/>
        <w:numPr>
          <w:ilvl w:val="1"/>
          <w:numId w:val="2"/>
        </w:numPr>
        <w:tabs>
          <w:tab w:val="left" w:pos="1820"/>
        </w:tabs>
        <w:ind w:right="121"/>
        <w:rPr>
          <w:rFonts w:asciiTheme="minorBidi" w:hAnsiTheme="minorBidi"/>
        </w:rPr>
      </w:pPr>
      <w:r w:rsidRPr="00451566">
        <w:rPr>
          <w:rFonts w:asciiTheme="minorBidi" w:hAnsiTheme="minorBidi"/>
        </w:rPr>
        <w:t>iné látky.</w:t>
      </w:r>
    </w:p>
    <w:p w14:paraId="5B9D532D" w14:textId="77777777" w:rsidR="00DC7306" w:rsidRPr="00451566" w:rsidRDefault="00DC7306">
      <w:pPr>
        <w:rPr>
          <w:rFonts w:asciiTheme="minorBidi" w:eastAsia="Arial" w:hAnsiTheme="minorBidi"/>
        </w:rPr>
      </w:pPr>
    </w:p>
    <w:p w14:paraId="3D8CDF08" w14:textId="77777777" w:rsidR="00DC7306" w:rsidRPr="00451566" w:rsidRDefault="00DC7306">
      <w:pPr>
        <w:spacing w:before="11"/>
        <w:rPr>
          <w:rFonts w:asciiTheme="minorBidi" w:eastAsia="Arial" w:hAnsiTheme="minorBidi"/>
          <w:sz w:val="21"/>
          <w:szCs w:val="21"/>
        </w:rPr>
      </w:pPr>
    </w:p>
    <w:p w14:paraId="60550F25" w14:textId="77777777" w:rsidR="00DC7306" w:rsidRPr="00451566" w:rsidRDefault="00636852">
      <w:pPr>
        <w:pStyle w:val="Zkladntext"/>
        <w:ind w:left="969" w:right="121"/>
        <w:rPr>
          <w:rFonts w:asciiTheme="minorBidi" w:hAnsiTheme="minorBidi"/>
        </w:rPr>
      </w:pPr>
      <w:r w:rsidRPr="00451566">
        <w:rPr>
          <w:rFonts w:asciiTheme="minorBidi" w:hAnsiTheme="minorBidi"/>
        </w:rPr>
        <w:t>Pravidlo 2</w:t>
      </w:r>
    </w:p>
    <w:p w14:paraId="3A32E518" w14:textId="77777777" w:rsidR="00DC7306" w:rsidRPr="00451566" w:rsidRDefault="00DC7306">
      <w:pPr>
        <w:rPr>
          <w:rFonts w:asciiTheme="minorBidi" w:eastAsia="Arial" w:hAnsiTheme="minorBidi"/>
        </w:rPr>
      </w:pPr>
    </w:p>
    <w:p w14:paraId="4D8B9DB6" w14:textId="77777777" w:rsidR="00DC7306" w:rsidRPr="00451566" w:rsidRDefault="00636852">
      <w:pPr>
        <w:pStyle w:val="Zkladntext"/>
        <w:numPr>
          <w:ilvl w:val="0"/>
          <w:numId w:val="1"/>
        </w:numPr>
        <w:tabs>
          <w:tab w:val="left" w:pos="970"/>
        </w:tabs>
        <w:ind w:right="121" w:firstLine="0"/>
        <w:jc w:val="both"/>
        <w:rPr>
          <w:rFonts w:asciiTheme="minorBidi" w:hAnsiTheme="minorBidi"/>
        </w:rPr>
      </w:pPr>
      <w:r w:rsidRPr="00451566">
        <w:rPr>
          <w:rFonts w:asciiTheme="minorBidi" w:hAnsiTheme="minorBidi"/>
        </w:rPr>
        <w:t>Pre každý sektor je fixná suma na jednotku kontribučného nákladu súčinom dávky na každý bod HNS a sektorového koeficientu pre tento sektor.</w:t>
      </w:r>
    </w:p>
    <w:p w14:paraId="002E40B6" w14:textId="77777777" w:rsidR="00DC7306" w:rsidRPr="00451566" w:rsidRDefault="00DC7306">
      <w:pPr>
        <w:rPr>
          <w:rFonts w:asciiTheme="minorBidi" w:eastAsia="Arial" w:hAnsiTheme="minorBidi"/>
        </w:rPr>
      </w:pPr>
    </w:p>
    <w:p w14:paraId="097547AF" w14:textId="1D8C9A94" w:rsidR="00DC7306" w:rsidRPr="00451566" w:rsidRDefault="00636852">
      <w:pPr>
        <w:pStyle w:val="Zkladntext"/>
        <w:numPr>
          <w:ilvl w:val="0"/>
          <w:numId w:val="1"/>
        </w:numPr>
        <w:tabs>
          <w:tab w:val="left" w:pos="970"/>
        </w:tabs>
        <w:ind w:right="118" w:firstLine="0"/>
        <w:jc w:val="both"/>
        <w:rPr>
          <w:rFonts w:asciiTheme="minorBidi" w:hAnsiTheme="minorBidi"/>
        </w:rPr>
      </w:pPr>
      <w:r w:rsidRPr="00451566">
        <w:rPr>
          <w:rFonts w:asciiTheme="minorBidi" w:hAnsiTheme="minorBidi"/>
        </w:rPr>
        <w:t xml:space="preserve">Dávka na každý bod HNS je celková ročná </w:t>
      </w:r>
      <w:r w:rsidR="004265DA">
        <w:rPr>
          <w:rFonts w:asciiTheme="minorBidi" w:hAnsiTheme="minorBidi"/>
        </w:rPr>
        <w:t>suma</w:t>
      </w:r>
      <w:r w:rsidRPr="00451566">
        <w:rPr>
          <w:rFonts w:asciiTheme="minorBidi" w:hAnsiTheme="minorBidi"/>
        </w:rPr>
        <w:t xml:space="preserve"> príspevkov vybraných na všeobecný účet, rozdelená celkovým počtom bodov HNS pre všetky sektory.</w:t>
      </w:r>
    </w:p>
    <w:p w14:paraId="734BB593" w14:textId="77777777" w:rsidR="00DC7306" w:rsidRPr="00451566" w:rsidRDefault="00DC7306">
      <w:pPr>
        <w:rPr>
          <w:rFonts w:asciiTheme="minorBidi" w:eastAsia="Arial" w:hAnsiTheme="minorBidi"/>
        </w:rPr>
      </w:pPr>
    </w:p>
    <w:p w14:paraId="3A81CF0A" w14:textId="77777777" w:rsidR="00DC7306" w:rsidRPr="00451566" w:rsidRDefault="00636852">
      <w:pPr>
        <w:pStyle w:val="Zkladntext"/>
        <w:numPr>
          <w:ilvl w:val="0"/>
          <w:numId w:val="1"/>
        </w:numPr>
        <w:tabs>
          <w:tab w:val="left" w:pos="969"/>
        </w:tabs>
        <w:ind w:left="116" w:right="116" w:firstLine="1"/>
        <w:jc w:val="both"/>
        <w:rPr>
          <w:rFonts w:asciiTheme="minorBidi" w:hAnsiTheme="minorBidi"/>
        </w:rPr>
      </w:pPr>
      <w:r w:rsidRPr="00451566">
        <w:rPr>
          <w:rFonts w:asciiTheme="minorBidi" w:hAnsiTheme="minorBidi"/>
        </w:rPr>
        <w:t>Celkový počet bodov HNS pre každý sektor je súčinom celkového objemu, meraného v metrických tonách, kontribučného nákladu za uvedený sektor, a zodpovedajúceho sektorového koeficientu.</w:t>
      </w:r>
    </w:p>
    <w:p w14:paraId="20F08CEC" w14:textId="77777777" w:rsidR="00DC7306" w:rsidRPr="00451566" w:rsidRDefault="00DC7306">
      <w:pPr>
        <w:rPr>
          <w:rFonts w:asciiTheme="minorBidi" w:eastAsia="Arial" w:hAnsiTheme="minorBidi"/>
        </w:rPr>
      </w:pPr>
    </w:p>
    <w:p w14:paraId="475B0EDA" w14:textId="77777777" w:rsidR="00DC7306" w:rsidRPr="00451566" w:rsidRDefault="00636852">
      <w:pPr>
        <w:pStyle w:val="Zkladntext"/>
        <w:numPr>
          <w:ilvl w:val="0"/>
          <w:numId w:val="1"/>
        </w:numPr>
        <w:tabs>
          <w:tab w:val="left" w:pos="969"/>
        </w:tabs>
        <w:ind w:left="116" w:right="117" w:firstLine="0"/>
        <w:jc w:val="both"/>
        <w:rPr>
          <w:rFonts w:asciiTheme="minorBidi" w:hAnsiTheme="minorBidi"/>
        </w:rPr>
      </w:pPr>
      <w:r w:rsidRPr="00451566">
        <w:rPr>
          <w:rFonts w:asciiTheme="minorBidi" w:hAnsiTheme="minorBidi"/>
        </w:rPr>
        <w:t>Sektorový koeficient sa vypočíta ako vážený aritmetický priemer pomeru nárokov k objemu za tento sektor v príslušnom roku a predchádzajúcich deviatich rokoch, podľa tohto pravidla.</w:t>
      </w:r>
    </w:p>
    <w:p w14:paraId="0B55A83A" w14:textId="77777777" w:rsidR="00DC7306" w:rsidRPr="00451566" w:rsidRDefault="00DC7306">
      <w:pPr>
        <w:rPr>
          <w:rFonts w:asciiTheme="minorBidi" w:eastAsia="Arial" w:hAnsiTheme="minorBidi"/>
        </w:rPr>
      </w:pPr>
    </w:p>
    <w:p w14:paraId="7023632D" w14:textId="77777777" w:rsidR="00DC7306" w:rsidRPr="00451566" w:rsidRDefault="00636852">
      <w:pPr>
        <w:pStyle w:val="Zkladntext"/>
        <w:numPr>
          <w:ilvl w:val="0"/>
          <w:numId w:val="1"/>
        </w:numPr>
        <w:tabs>
          <w:tab w:val="left" w:pos="969"/>
        </w:tabs>
        <w:ind w:left="116" w:right="116" w:firstLine="0"/>
        <w:jc w:val="both"/>
        <w:rPr>
          <w:rFonts w:asciiTheme="minorBidi" w:hAnsiTheme="minorBidi"/>
        </w:rPr>
      </w:pPr>
      <w:r w:rsidRPr="00451566">
        <w:rPr>
          <w:rFonts w:asciiTheme="minorBidi" w:hAnsiTheme="minorBidi"/>
        </w:rPr>
        <w:t>Pokiaľ nie je v odseku 6 stanovené inak, pomer nárokov a objemu v každom z týchto rokov sa vypočíta takto:</w:t>
      </w:r>
    </w:p>
    <w:p w14:paraId="18A0B8B3" w14:textId="77777777" w:rsidR="00DC7306" w:rsidRPr="00451566" w:rsidRDefault="00DC7306">
      <w:pPr>
        <w:rPr>
          <w:rFonts w:asciiTheme="minorBidi" w:eastAsia="Arial" w:hAnsiTheme="minorBidi"/>
        </w:rPr>
      </w:pPr>
    </w:p>
    <w:p w14:paraId="68DA6E89" w14:textId="77777777" w:rsidR="00DC7306" w:rsidRPr="00451566" w:rsidRDefault="00636852">
      <w:pPr>
        <w:pStyle w:val="Zkladntext"/>
        <w:numPr>
          <w:ilvl w:val="1"/>
          <w:numId w:val="1"/>
        </w:numPr>
        <w:tabs>
          <w:tab w:val="left" w:pos="1819"/>
        </w:tabs>
        <w:ind w:right="116"/>
        <w:jc w:val="both"/>
        <w:rPr>
          <w:rFonts w:asciiTheme="minorBidi" w:hAnsiTheme="minorBidi"/>
        </w:rPr>
      </w:pPr>
      <w:r w:rsidRPr="00451566">
        <w:rPr>
          <w:rFonts w:asciiTheme="minorBidi" w:hAnsiTheme="minorBidi"/>
        </w:rPr>
        <w:t>stanovené nároky merané v účtovných jednotkách prepočítaných na menu nároku, s použitím kurzu platného v čase príslušnej udalosti, za škodu spôsobenú látkami, vzhľadom na ktoré sú v príslušnom roku splatné príspevky do fondu HNS; vydelené</w:t>
      </w:r>
    </w:p>
    <w:p w14:paraId="1ECF70DD" w14:textId="77777777" w:rsidR="00DC7306" w:rsidRPr="00451566" w:rsidRDefault="00DC7306">
      <w:pPr>
        <w:rPr>
          <w:rFonts w:asciiTheme="minorBidi" w:eastAsia="Arial" w:hAnsiTheme="minorBidi"/>
        </w:rPr>
      </w:pPr>
    </w:p>
    <w:p w14:paraId="172981C4" w14:textId="77777777" w:rsidR="00DC7306" w:rsidRPr="00451566" w:rsidRDefault="00636852">
      <w:pPr>
        <w:pStyle w:val="Zkladntext"/>
        <w:numPr>
          <w:ilvl w:val="1"/>
          <w:numId w:val="1"/>
        </w:numPr>
        <w:tabs>
          <w:tab w:val="left" w:pos="1819"/>
        </w:tabs>
        <w:ind w:right="121"/>
        <w:rPr>
          <w:rFonts w:asciiTheme="minorBidi" w:hAnsiTheme="minorBidi"/>
        </w:rPr>
      </w:pPr>
      <w:r w:rsidRPr="00451566">
        <w:rPr>
          <w:rFonts w:asciiTheme="minorBidi" w:hAnsiTheme="minorBidi"/>
        </w:rPr>
        <w:t>objemom kontribučného nákladu zodpovedajúceho príslušnému roku.</w:t>
      </w:r>
    </w:p>
    <w:p w14:paraId="2E63E783" w14:textId="77777777" w:rsidR="00DC7306" w:rsidRPr="00451566" w:rsidRDefault="00DC7306">
      <w:pPr>
        <w:rPr>
          <w:rFonts w:asciiTheme="minorBidi" w:hAnsiTheme="minorBidi"/>
        </w:rPr>
        <w:sectPr w:rsidR="00DC7306" w:rsidRPr="00451566">
          <w:pgSz w:w="11910" w:h="16840"/>
          <w:pgMar w:top="1080" w:right="1300" w:bottom="280" w:left="1300" w:header="877" w:footer="0" w:gutter="0"/>
          <w:cols w:space="708"/>
        </w:sectPr>
      </w:pPr>
    </w:p>
    <w:p w14:paraId="49B565FB" w14:textId="77777777" w:rsidR="00DC7306" w:rsidRPr="00451566" w:rsidRDefault="00DC7306">
      <w:pPr>
        <w:spacing w:before="11"/>
        <w:rPr>
          <w:rFonts w:asciiTheme="minorBidi" w:eastAsia="Arial" w:hAnsiTheme="minorBidi"/>
          <w:sz w:val="15"/>
          <w:szCs w:val="15"/>
        </w:rPr>
      </w:pPr>
    </w:p>
    <w:p w14:paraId="4F161C68" w14:textId="77777777" w:rsidR="00DC7306" w:rsidRPr="00451566" w:rsidRDefault="00636852">
      <w:pPr>
        <w:pStyle w:val="Zkladntext"/>
        <w:numPr>
          <w:ilvl w:val="0"/>
          <w:numId w:val="1"/>
        </w:numPr>
        <w:tabs>
          <w:tab w:val="left" w:pos="971"/>
        </w:tabs>
        <w:spacing w:before="72"/>
        <w:ind w:left="118" w:right="121" w:firstLine="0"/>
        <w:rPr>
          <w:rFonts w:asciiTheme="minorBidi" w:hAnsiTheme="minorBidi"/>
        </w:rPr>
      </w:pPr>
      <w:r w:rsidRPr="00451566">
        <w:rPr>
          <w:rFonts w:asciiTheme="minorBidi" w:hAnsiTheme="minorBidi"/>
        </w:rPr>
        <w:t>Ak informácie vyžadované podľa odseku 5 písm. a) a b) nie sú k dispozícii, pre pomer nárokov a objemu za každý chýbajúci rok sa použijú tieto hodnoty:</w:t>
      </w:r>
    </w:p>
    <w:p w14:paraId="1E4CB3E6" w14:textId="77777777" w:rsidR="00DC7306" w:rsidRPr="00451566" w:rsidRDefault="00DC7306">
      <w:pPr>
        <w:spacing w:before="8"/>
        <w:rPr>
          <w:rFonts w:asciiTheme="minorBidi" w:eastAsia="Arial" w:hAnsiTheme="minorBidi"/>
          <w:sz w:val="15"/>
          <w:szCs w:val="15"/>
        </w:rPr>
      </w:pPr>
    </w:p>
    <w:tbl>
      <w:tblPr>
        <w:tblStyle w:val="TableNormal"/>
        <w:tblW w:w="0" w:type="auto"/>
        <w:tblInd w:w="914" w:type="dxa"/>
        <w:tblLayout w:type="fixed"/>
        <w:tblLook w:val="01E0" w:firstRow="1" w:lastRow="1" w:firstColumn="1" w:lastColumn="1" w:noHBand="0" w:noVBand="0"/>
      </w:tblPr>
      <w:tblGrid>
        <w:gridCol w:w="615"/>
        <w:gridCol w:w="6552"/>
        <w:gridCol w:w="987"/>
      </w:tblGrid>
      <w:tr w:rsidR="00DC7306" w:rsidRPr="00451566" w14:paraId="3E6FC802" w14:textId="77777777">
        <w:trPr>
          <w:trHeight w:hRule="exact" w:val="462"/>
        </w:trPr>
        <w:tc>
          <w:tcPr>
            <w:tcW w:w="615" w:type="dxa"/>
            <w:tcBorders>
              <w:top w:val="nil"/>
              <w:left w:val="nil"/>
              <w:bottom w:val="nil"/>
              <w:right w:val="nil"/>
            </w:tcBorders>
          </w:tcPr>
          <w:p w14:paraId="7F9E4A87" w14:textId="77777777" w:rsidR="00DC7306" w:rsidRPr="00451566" w:rsidRDefault="00636852">
            <w:pPr>
              <w:pStyle w:val="TableParagraph"/>
              <w:spacing w:before="72"/>
              <w:ind w:left="56"/>
              <w:rPr>
                <w:rFonts w:asciiTheme="minorBidi" w:eastAsia="Arial" w:hAnsiTheme="minorBidi"/>
              </w:rPr>
            </w:pPr>
            <w:r w:rsidRPr="00451566">
              <w:rPr>
                <w:rFonts w:asciiTheme="minorBidi" w:hAnsiTheme="minorBidi"/>
              </w:rPr>
              <w:t>a)</w:t>
            </w:r>
          </w:p>
        </w:tc>
        <w:tc>
          <w:tcPr>
            <w:tcW w:w="6552" w:type="dxa"/>
            <w:tcBorders>
              <w:top w:val="nil"/>
              <w:left w:val="nil"/>
              <w:bottom w:val="nil"/>
              <w:right w:val="nil"/>
            </w:tcBorders>
          </w:tcPr>
          <w:p w14:paraId="769E2449" w14:textId="77777777" w:rsidR="00DC7306" w:rsidRPr="00451566" w:rsidRDefault="00636852">
            <w:pPr>
              <w:pStyle w:val="TableParagraph"/>
              <w:spacing w:before="72"/>
              <w:ind w:left="290"/>
              <w:rPr>
                <w:rFonts w:asciiTheme="minorBidi" w:eastAsia="Arial" w:hAnsiTheme="minorBidi"/>
              </w:rPr>
            </w:pPr>
            <w:r w:rsidRPr="00451566">
              <w:rPr>
                <w:rFonts w:asciiTheme="minorBidi" w:hAnsiTheme="minorBidi"/>
              </w:rPr>
              <w:t>sypké materiály uvedené v článku 1, ods. 5, písm. a), bod vii)</w:t>
            </w:r>
          </w:p>
        </w:tc>
        <w:tc>
          <w:tcPr>
            <w:tcW w:w="987" w:type="dxa"/>
            <w:tcBorders>
              <w:top w:val="nil"/>
              <w:left w:val="nil"/>
              <w:bottom w:val="nil"/>
              <w:right w:val="nil"/>
            </w:tcBorders>
          </w:tcPr>
          <w:p w14:paraId="2BE2FF7A" w14:textId="77777777" w:rsidR="00DC7306" w:rsidRPr="00451566" w:rsidRDefault="00636852">
            <w:pPr>
              <w:pStyle w:val="TableParagraph"/>
              <w:spacing w:before="72"/>
              <w:ind w:left="259"/>
              <w:rPr>
                <w:rFonts w:asciiTheme="minorBidi" w:eastAsia="Arial" w:hAnsiTheme="minorBidi"/>
              </w:rPr>
            </w:pPr>
            <w:r w:rsidRPr="00451566">
              <w:rPr>
                <w:rFonts w:asciiTheme="minorBidi" w:hAnsiTheme="minorBidi"/>
              </w:rPr>
              <w:t>0</w:t>
            </w:r>
          </w:p>
        </w:tc>
      </w:tr>
      <w:tr w:rsidR="00DC7306" w:rsidRPr="00451566" w14:paraId="1F67BC32" w14:textId="77777777">
        <w:trPr>
          <w:trHeight w:hRule="exact" w:val="505"/>
        </w:trPr>
        <w:tc>
          <w:tcPr>
            <w:tcW w:w="615" w:type="dxa"/>
            <w:tcBorders>
              <w:top w:val="nil"/>
              <w:left w:val="nil"/>
              <w:bottom w:val="nil"/>
              <w:right w:val="nil"/>
            </w:tcBorders>
          </w:tcPr>
          <w:p w14:paraId="6158C2A6" w14:textId="77777777" w:rsidR="00DC7306" w:rsidRPr="00451566" w:rsidRDefault="00636852">
            <w:pPr>
              <w:pStyle w:val="TableParagraph"/>
              <w:spacing w:before="114"/>
              <w:ind w:left="55"/>
              <w:rPr>
                <w:rFonts w:asciiTheme="minorBidi" w:eastAsia="Arial" w:hAnsiTheme="minorBidi"/>
              </w:rPr>
            </w:pPr>
            <w:r w:rsidRPr="00451566">
              <w:rPr>
                <w:rFonts w:asciiTheme="minorBidi" w:hAnsiTheme="minorBidi"/>
              </w:rPr>
              <w:t>b)</w:t>
            </w:r>
          </w:p>
        </w:tc>
        <w:tc>
          <w:tcPr>
            <w:tcW w:w="6552" w:type="dxa"/>
            <w:tcBorders>
              <w:top w:val="nil"/>
              <w:left w:val="nil"/>
              <w:bottom w:val="nil"/>
              <w:right w:val="nil"/>
            </w:tcBorders>
          </w:tcPr>
          <w:p w14:paraId="253056EA" w14:textId="77777777" w:rsidR="00DC7306" w:rsidRPr="00451566" w:rsidRDefault="00636852">
            <w:pPr>
              <w:pStyle w:val="TableParagraph"/>
              <w:spacing w:before="114"/>
              <w:ind w:left="289"/>
              <w:rPr>
                <w:rFonts w:asciiTheme="minorBidi" w:eastAsia="Arial" w:hAnsiTheme="minorBidi"/>
              </w:rPr>
            </w:pPr>
            <w:r w:rsidRPr="00451566">
              <w:rPr>
                <w:rFonts w:asciiTheme="minorBidi" w:hAnsiTheme="minorBidi"/>
              </w:rPr>
              <w:t>ropa, ak je otvorenie účtu pre ropu odložené</w:t>
            </w:r>
          </w:p>
        </w:tc>
        <w:tc>
          <w:tcPr>
            <w:tcW w:w="987" w:type="dxa"/>
            <w:tcBorders>
              <w:top w:val="nil"/>
              <w:left w:val="nil"/>
              <w:bottom w:val="nil"/>
              <w:right w:val="nil"/>
            </w:tcBorders>
          </w:tcPr>
          <w:p w14:paraId="4A83051B" w14:textId="77777777" w:rsidR="00DC7306" w:rsidRPr="00451566" w:rsidRDefault="00636852">
            <w:pPr>
              <w:pStyle w:val="TableParagraph"/>
              <w:spacing w:before="114"/>
              <w:ind w:left="258"/>
              <w:rPr>
                <w:rFonts w:asciiTheme="minorBidi" w:eastAsia="Arial" w:hAnsiTheme="minorBidi"/>
              </w:rPr>
            </w:pPr>
            <w:r w:rsidRPr="00451566">
              <w:rPr>
                <w:rFonts w:asciiTheme="minorBidi" w:hAnsiTheme="minorBidi"/>
              </w:rPr>
              <w:t>0</w:t>
            </w:r>
          </w:p>
        </w:tc>
      </w:tr>
      <w:tr w:rsidR="00DC7306" w:rsidRPr="00451566" w14:paraId="20BB77AE" w14:textId="77777777">
        <w:trPr>
          <w:trHeight w:hRule="exact" w:val="506"/>
        </w:trPr>
        <w:tc>
          <w:tcPr>
            <w:tcW w:w="615" w:type="dxa"/>
            <w:tcBorders>
              <w:top w:val="nil"/>
              <w:left w:val="nil"/>
              <w:bottom w:val="nil"/>
              <w:right w:val="nil"/>
            </w:tcBorders>
          </w:tcPr>
          <w:p w14:paraId="69AB8667" w14:textId="77777777" w:rsidR="00DC7306" w:rsidRPr="00451566" w:rsidRDefault="00636852">
            <w:pPr>
              <w:pStyle w:val="TableParagraph"/>
              <w:spacing w:before="115"/>
              <w:ind w:left="55"/>
              <w:rPr>
                <w:rFonts w:asciiTheme="minorBidi" w:eastAsia="Arial" w:hAnsiTheme="minorBidi"/>
              </w:rPr>
            </w:pPr>
            <w:r w:rsidRPr="00451566">
              <w:rPr>
                <w:rFonts w:asciiTheme="minorBidi" w:hAnsiTheme="minorBidi"/>
              </w:rPr>
              <w:t>c)</w:t>
            </w:r>
          </w:p>
        </w:tc>
        <w:tc>
          <w:tcPr>
            <w:tcW w:w="6552" w:type="dxa"/>
            <w:tcBorders>
              <w:top w:val="nil"/>
              <w:left w:val="nil"/>
              <w:bottom w:val="nil"/>
              <w:right w:val="nil"/>
            </w:tcBorders>
          </w:tcPr>
          <w:p w14:paraId="74501F1E" w14:textId="77777777" w:rsidR="00DC7306" w:rsidRPr="00451566" w:rsidRDefault="00636852">
            <w:pPr>
              <w:pStyle w:val="TableParagraph"/>
              <w:spacing w:before="115"/>
              <w:ind w:left="289"/>
              <w:rPr>
                <w:rFonts w:asciiTheme="minorBidi" w:eastAsia="Arial" w:hAnsiTheme="minorBidi"/>
              </w:rPr>
            </w:pPr>
            <w:r w:rsidRPr="00451566">
              <w:rPr>
                <w:rFonts w:asciiTheme="minorBidi" w:hAnsiTheme="minorBidi"/>
              </w:rPr>
              <w:t>LNG, ak je otvorenie účtu LNG odložené</w:t>
            </w:r>
          </w:p>
        </w:tc>
        <w:tc>
          <w:tcPr>
            <w:tcW w:w="987" w:type="dxa"/>
            <w:tcBorders>
              <w:top w:val="nil"/>
              <w:left w:val="nil"/>
              <w:bottom w:val="nil"/>
              <w:right w:val="nil"/>
            </w:tcBorders>
          </w:tcPr>
          <w:p w14:paraId="40C6ABD9" w14:textId="77777777" w:rsidR="00DC7306" w:rsidRPr="00451566" w:rsidRDefault="00636852">
            <w:pPr>
              <w:pStyle w:val="TableParagraph"/>
              <w:spacing w:before="115"/>
              <w:ind w:left="258"/>
              <w:rPr>
                <w:rFonts w:asciiTheme="minorBidi" w:eastAsia="Arial" w:hAnsiTheme="minorBidi"/>
              </w:rPr>
            </w:pPr>
            <w:r w:rsidRPr="00451566">
              <w:rPr>
                <w:rFonts w:asciiTheme="minorBidi" w:hAnsiTheme="minorBidi"/>
              </w:rPr>
              <w:t>0</w:t>
            </w:r>
          </w:p>
        </w:tc>
      </w:tr>
      <w:tr w:rsidR="00DC7306" w:rsidRPr="00451566" w14:paraId="6232CE99" w14:textId="77777777">
        <w:trPr>
          <w:trHeight w:hRule="exact" w:val="506"/>
        </w:trPr>
        <w:tc>
          <w:tcPr>
            <w:tcW w:w="615" w:type="dxa"/>
            <w:tcBorders>
              <w:top w:val="nil"/>
              <w:left w:val="nil"/>
              <w:bottom w:val="nil"/>
              <w:right w:val="nil"/>
            </w:tcBorders>
          </w:tcPr>
          <w:p w14:paraId="52EB0B80" w14:textId="77777777" w:rsidR="00DC7306" w:rsidRPr="00451566" w:rsidRDefault="00636852">
            <w:pPr>
              <w:pStyle w:val="TableParagraph"/>
              <w:spacing w:before="115"/>
              <w:ind w:left="55"/>
              <w:rPr>
                <w:rFonts w:asciiTheme="minorBidi" w:eastAsia="Arial" w:hAnsiTheme="minorBidi"/>
              </w:rPr>
            </w:pPr>
            <w:r w:rsidRPr="00451566">
              <w:rPr>
                <w:rFonts w:asciiTheme="minorBidi" w:hAnsiTheme="minorBidi"/>
              </w:rPr>
              <w:t>d)</w:t>
            </w:r>
          </w:p>
        </w:tc>
        <w:tc>
          <w:tcPr>
            <w:tcW w:w="6552" w:type="dxa"/>
            <w:tcBorders>
              <w:top w:val="nil"/>
              <w:left w:val="nil"/>
              <w:bottom w:val="nil"/>
              <w:right w:val="nil"/>
            </w:tcBorders>
          </w:tcPr>
          <w:p w14:paraId="1E251DAC" w14:textId="77777777" w:rsidR="00DC7306" w:rsidRPr="00451566" w:rsidRDefault="00636852">
            <w:pPr>
              <w:pStyle w:val="TableParagraph"/>
              <w:spacing w:before="115"/>
              <w:ind w:left="289"/>
              <w:rPr>
                <w:rFonts w:asciiTheme="minorBidi" w:eastAsia="Arial" w:hAnsiTheme="minorBidi"/>
              </w:rPr>
            </w:pPr>
            <w:r w:rsidRPr="00451566">
              <w:rPr>
                <w:rFonts w:asciiTheme="minorBidi" w:hAnsiTheme="minorBidi"/>
              </w:rPr>
              <w:t>LPG, ak je otvorenie účtu LPG odložené</w:t>
            </w:r>
          </w:p>
        </w:tc>
        <w:tc>
          <w:tcPr>
            <w:tcW w:w="987" w:type="dxa"/>
            <w:tcBorders>
              <w:top w:val="nil"/>
              <w:left w:val="nil"/>
              <w:bottom w:val="nil"/>
              <w:right w:val="nil"/>
            </w:tcBorders>
          </w:tcPr>
          <w:p w14:paraId="10EFFFBE" w14:textId="77777777" w:rsidR="00DC7306" w:rsidRPr="00451566" w:rsidRDefault="00636852">
            <w:pPr>
              <w:pStyle w:val="TableParagraph"/>
              <w:spacing w:before="115"/>
              <w:ind w:left="258"/>
              <w:rPr>
                <w:rFonts w:asciiTheme="minorBidi" w:eastAsia="Arial" w:hAnsiTheme="minorBidi"/>
              </w:rPr>
            </w:pPr>
            <w:r w:rsidRPr="00451566">
              <w:rPr>
                <w:rFonts w:asciiTheme="minorBidi" w:hAnsiTheme="minorBidi"/>
              </w:rPr>
              <w:t>0</w:t>
            </w:r>
          </w:p>
        </w:tc>
      </w:tr>
      <w:tr w:rsidR="00DC7306" w:rsidRPr="00451566" w14:paraId="1DC21DC6" w14:textId="77777777">
        <w:trPr>
          <w:trHeight w:hRule="exact" w:val="464"/>
        </w:trPr>
        <w:tc>
          <w:tcPr>
            <w:tcW w:w="615" w:type="dxa"/>
            <w:tcBorders>
              <w:top w:val="nil"/>
              <w:left w:val="nil"/>
              <w:bottom w:val="nil"/>
              <w:right w:val="nil"/>
            </w:tcBorders>
          </w:tcPr>
          <w:p w14:paraId="522CB4B9" w14:textId="77777777" w:rsidR="00DC7306" w:rsidRPr="00451566" w:rsidRDefault="00636852">
            <w:pPr>
              <w:pStyle w:val="TableParagraph"/>
              <w:spacing w:before="115"/>
              <w:ind w:left="55"/>
              <w:rPr>
                <w:rFonts w:asciiTheme="minorBidi" w:eastAsia="Arial" w:hAnsiTheme="minorBidi"/>
              </w:rPr>
            </w:pPr>
            <w:r w:rsidRPr="00451566">
              <w:rPr>
                <w:rFonts w:asciiTheme="minorBidi" w:hAnsiTheme="minorBidi"/>
              </w:rPr>
              <w:t>e)</w:t>
            </w:r>
          </w:p>
        </w:tc>
        <w:tc>
          <w:tcPr>
            <w:tcW w:w="6552" w:type="dxa"/>
            <w:tcBorders>
              <w:top w:val="nil"/>
              <w:left w:val="nil"/>
              <w:bottom w:val="nil"/>
              <w:right w:val="nil"/>
            </w:tcBorders>
          </w:tcPr>
          <w:p w14:paraId="181E01B0" w14:textId="77777777" w:rsidR="00DC7306" w:rsidRPr="00451566" w:rsidRDefault="00636852">
            <w:pPr>
              <w:pStyle w:val="TableParagraph"/>
              <w:spacing w:before="115"/>
              <w:ind w:left="289"/>
              <w:rPr>
                <w:rFonts w:asciiTheme="minorBidi" w:eastAsia="Arial" w:hAnsiTheme="minorBidi"/>
              </w:rPr>
            </w:pPr>
            <w:r w:rsidRPr="00451566">
              <w:rPr>
                <w:rFonts w:asciiTheme="minorBidi" w:hAnsiTheme="minorBidi"/>
              </w:rPr>
              <w:t>iné látky</w:t>
            </w:r>
          </w:p>
        </w:tc>
        <w:tc>
          <w:tcPr>
            <w:tcW w:w="987" w:type="dxa"/>
            <w:tcBorders>
              <w:top w:val="nil"/>
              <w:left w:val="nil"/>
              <w:bottom w:val="nil"/>
              <w:right w:val="nil"/>
            </w:tcBorders>
          </w:tcPr>
          <w:p w14:paraId="523386AB" w14:textId="77777777" w:rsidR="00DC7306" w:rsidRPr="00451566" w:rsidRDefault="00636852">
            <w:pPr>
              <w:pStyle w:val="TableParagraph"/>
              <w:spacing w:before="115"/>
              <w:ind w:left="258"/>
              <w:rPr>
                <w:rFonts w:asciiTheme="minorBidi" w:eastAsia="Arial" w:hAnsiTheme="minorBidi"/>
              </w:rPr>
            </w:pPr>
            <w:r w:rsidRPr="00451566">
              <w:rPr>
                <w:rFonts w:asciiTheme="minorBidi" w:hAnsiTheme="minorBidi"/>
              </w:rPr>
              <w:t>0,0001</w:t>
            </w:r>
          </w:p>
        </w:tc>
      </w:tr>
    </w:tbl>
    <w:p w14:paraId="3AFCEBA1" w14:textId="77777777" w:rsidR="00DC7306" w:rsidRPr="00451566" w:rsidRDefault="00DC7306">
      <w:pPr>
        <w:spacing w:before="5"/>
        <w:rPr>
          <w:rFonts w:asciiTheme="minorBidi" w:eastAsia="Arial" w:hAnsiTheme="minorBidi"/>
          <w:sz w:val="7"/>
          <w:szCs w:val="7"/>
        </w:rPr>
      </w:pPr>
    </w:p>
    <w:p w14:paraId="13E849E5" w14:textId="77777777" w:rsidR="00DC7306" w:rsidRPr="00451566" w:rsidRDefault="00636852">
      <w:pPr>
        <w:pStyle w:val="Zkladntext"/>
        <w:numPr>
          <w:ilvl w:val="0"/>
          <w:numId w:val="1"/>
        </w:numPr>
        <w:tabs>
          <w:tab w:val="left" w:pos="969"/>
        </w:tabs>
        <w:spacing w:before="72"/>
        <w:ind w:left="116" w:right="117" w:firstLine="0"/>
        <w:jc w:val="both"/>
        <w:rPr>
          <w:rFonts w:asciiTheme="minorBidi" w:hAnsiTheme="minorBidi"/>
        </w:rPr>
      </w:pPr>
      <w:r w:rsidRPr="00451566">
        <w:rPr>
          <w:rFonts w:asciiTheme="minorBidi" w:hAnsiTheme="minorBidi"/>
        </w:rPr>
        <w:t>Aritmetický priemer desiatich rokov sa váži pomocou zostupnej lineárnej stupnice tak, aby pomer príslušného roku mal váhu 10, rok pred príslušným rokom mal váhu 9, rok predtým 8 a tak ďalej, až do desiateho roku, ktorý má váhu 1.</w:t>
      </w:r>
    </w:p>
    <w:p w14:paraId="516797D4" w14:textId="77777777" w:rsidR="00DC7306" w:rsidRPr="00451566" w:rsidRDefault="00DC7306">
      <w:pPr>
        <w:rPr>
          <w:rFonts w:asciiTheme="minorBidi" w:eastAsia="Arial" w:hAnsiTheme="minorBidi"/>
        </w:rPr>
      </w:pPr>
    </w:p>
    <w:p w14:paraId="0E387E5B" w14:textId="77777777" w:rsidR="00DC7306" w:rsidRPr="00451566" w:rsidRDefault="00636852">
      <w:pPr>
        <w:pStyle w:val="Zkladntext"/>
        <w:numPr>
          <w:ilvl w:val="0"/>
          <w:numId w:val="1"/>
        </w:numPr>
        <w:tabs>
          <w:tab w:val="left" w:pos="969"/>
        </w:tabs>
        <w:ind w:left="116" w:right="117" w:firstLine="0"/>
        <w:jc w:val="both"/>
        <w:rPr>
          <w:rFonts w:asciiTheme="minorBidi" w:hAnsiTheme="minorBidi"/>
        </w:rPr>
      </w:pPr>
      <w:r w:rsidRPr="00451566">
        <w:rPr>
          <w:rFonts w:asciiTheme="minorBidi" w:hAnsiTheme="minorBidi"/>
        </w:rPr>
        <w:t>Ak bolo zriadenie samostatného účtu pozastavené, príslušný sektorový koeficient sa vypočíta v súlade s takými ustanoveniami tohto pravidla, ktoré považuje zhromaždenie za vhodné.</w:t>
      </w:r>
    </w:p>
    <w:p w14:paraId="28541079" w14:textId="77777777" w:rsidR="00DC7306" w:rsidRPr="00451566" w:rsidRDefault="00DC7306">
      <w:pPr>
        <w:rPr>
          <w:rFonts w:asciiTheme="minorBidi" w:eastAsia="Arial" w:hAnsiTheme="minorBidi"/>
          <w:sz w:val="20"/>
          <w:szCs w:val="20"/>
        </w:rPr>
      </w:pPr>
    </w:p>
    <w:p w14:paraId="3C08BA43" w14:textId="77777777" w:rsidR="00DC7306" w:rsidRPr="00451566" w:rsidRDefault="00DC7306">
      <w:pPr>
        <w:rPr>
          <w:rFonts w:asciiTheme="minorBidi" w:eastAsia="Arial" w:hAnsiTheme="minorBidi"/>
          <w:sz w:val="20"/>
          <w:szCs w:val="20"/>
        </w:rPr>
      </w:pPr>
    </w:p>
    <w:p w14:paraId="35DE810B" w14:textId="77777777" w:rsidR="00DC7306" w:rsidRPr="00451566" w:rsidRDefault="00DC7306">
      <w:pPr>
        <w:spacing w:before="6"/>
        <w:rPr>
          <w:rFonts w:asciiTheme="minorBidi" w:eastAsia="Arial" w:hAnsiTheme="minorBidi"/>
          <w:sz w:val="24"/>
          <w:szCs w:val="24"/>
        </w:rPr>
      </w:pPr>
    </w:p>
    <w:p w14:paraId="340961A2" w14:textId="77777777" w:rsidR="00DC7306" w:rsidRPr="00451566" w:rsidRDefault="00A244E0">
      <w:pPr>
        <w:spacing w:line="20" w:lineRule="exact"/>
        <w:ind w:left="3971"/>
        <w:rPr>
          <w:rFonts w:asciiTheme="minorBidi" w:eastAsia="Arial" w:hAnsiTheme="minorBidi"/>
          <w:sz w:val="2"/>
          <w:szCs w:val="2"/>
        </w:rPr>
      </w:pPr>
      <w:r>
        <w:rPr>
          <w:rFonts w:asciiTheme="minorBidi" w:eastAsia="Arial" w:hAnsiTheme="minorBidi"/>
          <w:noProof/>
          <w:sz w:val="2"/>
          <w:szCs w:val="2"/>
          <w:lang w:bidi="ar-SA"/>
        </w:rPr>
        <mc:AlternateContent>
          <mc:Choice Requires="wpg">
            <w:drawing>
              <wp:inline distT="0" distB="0" distL="0" distR="0" wp14:anchorId="4EBB417C" wp14:editId="00CC1136">
                <wp:extent cx="863600" cy="8890"/>
                <wp:effectExtent l="3810" t="6985" r="8890" b="3175"/>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8890"/>
                          <a:chOff x="0" y="0"/>
                          <a:chExt cx="1360" cy="14"/>
                        </a:xfrm>
                      </wpg:grpSpPr>
                      <wpg:grpSp>
                        <wpg:cNvPr id="14" name="Group 3"/>
                        <wpg:cNvGrpSpPr>
                          <a:grpSpLocks/>
                        </wpg:cNvGrpSpPr>
                        <wpg:grpSpPr bwMode="auto">
                          <a:xfrm>
                            <a:off x="7" y="7"/>
                            <a:ext cx="1346" cy="2"/>
                            <a:chOff x="7" y="7"/>
                            <a:chExt cx="1346" cy="2"/>
                          </a:xfrm>
                        </wpg:grpSpPr>
                        <wps:wsp>
                          <wps:cNvPr id="15" name="Freeform 4"/>
                          <wps:cNvSpPr>
                            <a:spLocks/>
                          </wps:cNvSpPr>
                          <wps:spPr bwMode="auto">
                            <a:xfrm>
                              <a:off x="7" y="7"/>
                              <a:ext cx="1346" cy="2"/>
                            </a:xfrm>
                            <a:custGeom>
                              <a:avLst/>
                              <a:gdLst>
                                <a:gd name="T0" fmla="+- 0 7 7"/>
                                <a:gd name="T1" fmla="*/ T0 w 1346"/>
                                <a:gd name="T2" fmla="+- 0 1353 7"/>
                                <a:gd name="T3" fmla="*/ T2 w 1346"/>
                              </a:gdLst>
                              <a:ahLst/>
                              <a:cxnLst>
                                <a:cxn ang="0">
                                  <a:pos x="T1" y="0"/>
                                </a:cxn>
                                <a:cxn ang="0">
                                  <a:pos x="T3" y="0"/>
                                </a:cxn>
                              </a:cxnLst>
                              <a:rect l="0" t="0" r="r" b="b"/>
                              <a:pathLst>
                                <a:path w="1346">
                                  <a:moveTo>
                                    <a:pt x="0" y="0"/>
                                  </a:moveTo>
                                  <a:lnTo>
                                    <a:pt x="13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FF5C3A" id="Group 2" o:spid="_x0000_s1026" style="width:68pt;height:.7pt;mso-position-horizontal-relative:char;mso-position-vertical-relative:line" coordsize="13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">
                <v:group id="Group 3" o:spid="_x0000_s1027" style="position:absolute;left:7;top:7;width:1346;height:2" coordorigin="7,7"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28" style="position:absolute;left:7;top:7;width:1346;height: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" path="m,l1346,e" filled="f" strokeweight=".24536mm">
                    <v:path arrowok="t" o:connecttype="custom" o:connectlocs="0,0;1346,0" o:connectangles="0,0"/>
                  </v:shape>
                </v:group>
                <w10:anchorlock/>
              </v:group>
            </w:pict>
          </mc:Fallback>
        </mc:AlternateContent>
      </w:r>
    </w:p>
    <w:sectPr w:rsidR="00DC7306" w:rsidRPr="00451566">
      <w:pgSz w:w="11910" w:h="16840"/>
      <w:pgMar w:top="1080" w:right="1300" w:bottom="280" w:left="1300" w:header="877" w:footer="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6546C" w16cid:durableId="24B9E2D7"/>
  <w16cid:commentId w16cid:paraId="7DB4D757" w16cid:durableId="24B9E2D8"/>
  <w16cid:commentId w16cid:paraId="4AF212E7" w16cid:durableId="24B9E65D"/>
  <w16cid:commentId w16cid:paraId="6DE74F7B" w16cid:durableId="24B9E2D9"/>
  <w16cid:commentId w16cid:paraId="79712F9A" w16cid:durableId="24B9E521"/>
  <w16cid:commentId w16cid:paraId="5DE10689" w16cid:durableId="24B9E2DA"/>
  <w16cid:commentId w16cid:paraId="3D92422F" w16cid:durableId="24B9E2DB"/>
  <w16cid:commentId w16cid:paraId="6605B938" w16cid:durableId="24B9E2DC"/>
  <w16cid:commentId w16cid:paraId="1CC4A27E" w16cid:durableId="24B9E2DD"/>
  <w16cid:commentId w16cid:paraId="506D4FB9" w16cid:durableId="24B9E2DE"/>
  <w16cid:commentId w16cid:paraId="2DCA6FB7" w16cid:durableId="24B9E2DF"/>
  <w16cid:commentId w16cid:paraId="2A888C9A" w16cid:durableId="24B9E92F"/>
  <w16cid:commentId w16cid:paraId="52C8B218" w16cid:durableId="24B9E2E0"/>
  <w16cid:commentId w16cid:paraId="0651E5C0" w16cid:durableId="24B9E2E1"/>
  <w16cid:commentId w16cid:paraId="0E1BD55E" w16cid:durableId="24B9E2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CF64" w14:textId="77777777" w:rsidR="00C3295A" w:rsidRDefault="00C3295A">
      <w:r>
        <w:separator/>
      </w:r>
    </w:p>
  </w:endnote>
  <w:endnote w:type="continuationSeparator" w:id="0">
    <w:p w14:paraId="63853875" w14:textId="77777777" w:rsidR="00C3295A" w:rsidRDefault="00C3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DC0E" w14:textId="77777777" w:rsidR="00FC1B6C" w:rsidRDefault="00FC1B6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52CA" w14:textId="77777777" w:rsidR="00FC1B6C" w:rsidRDefault="00FC1B6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DD13" w14:textId="77777777" w:rsidR="00FC1B6C" w:rsidRDefault="00FC1B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0665" w14:textId="77777777" w:rsidR="00C3295A" w:rsidRDefault="00C3295A">
      <w:r>
        <w:separator/>
      </w:r>
    </w:p>
  </w:footnote>
  <w:footnote w:type="continuationSeparator" w:id="0">
    <w:p w14:paraId="0562B440" w14:textId="77777777" w:rsidR="00C3295A" w:rsidRDefault="00C3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E35F" w14:textId="77777777" w:rsidR="00FC1B6C" w:rsidRDefault="00FC1B6C">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BC6F"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656" behindDoc="1" locked="0" layoutInCell="1" allowOverlap="1" wp14:anchorId="2BFD5217" wp14:editId="30430004">
              <wp:simplePos x="0" y="0"/>
              <wp:positionH relativeFrom="page">
                <wp:posOffset>3676650</wp:posOffset>
              </wp:positionH>
              <wp:positionV relativeFrom="page">
                <wp:posOffset>544195</wp:posOffset>
              </wp:positionV>
              <wp:extent cx="206375" cy="165735"/>
              <wp:effectExtent l="0" t="1270" r="317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FC867" w14:textId="6F10252A" w:rsidR="00FC1B6C" w:rsidRDefault="00FC1B6C">
                          <w:pPr>
                            <w:pStyle w:val="Zkladntext"/>
                            <w:spacing w:line="246" w:lineRule="exact"/>
                            <w:ind w:left="40"/>
                          </w:pPr>
                          <w:r>
                            <w:fldChar w:fldCharType="begin"/>
                          </w:r>
                          <w:r>
                            <w:instrText xml:space="preserve"> PAGE </w:instrText>
                          </w:r>
                          <w:r>
                            <w:fldChar w:fldCharType="separate"/>
                          </w:r>
                          <w:r w:rsidR="00017479">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5217" id="_x0000_t202" coordsize="21600,21600" o:spt="202" path="m,l,21600r21600,l21600,xe">
              <v:stroke joinstyle="miter"/>
              <v:path gradientshapeok="t" o:connecttype="rect"/>
            </v:shapetype>
            <v:shape id="Text Box 8" o:spid="_x0000_s1030" type="#_x0000_t202" style="position:absolute;margin-left:289.5pt;margin-top:42.85pt;width:16.25pt;height:13.05pt;z-index:-3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nz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" filled="f" stroked="f">
              <v:textbox inset="0,0,0,0">
                <w:txbxContent>
                  <w:p w14:paraId="491FC867" w14:textId="6F10252A" w:rsidR="00FC1B6C" w:rsidRDefault="00FC1B6C">
                    <w:pPr>
                      <w:pStyle w:val="Zkladntext"/>
                      <w:spacing w:line="246" w:lineRule="exact"/>
                      <w:ind w:left="40"/>
                    </w:pPr>
                    <w:r>
                      <w:fldChar w:fldCharType="begin"/>
                    </w:r>
                    <w:r>
                      <w:instrText xml:space="preserve"> PAGE </w:instrText>
                    </w:r>
                    <w:r>
                      <w:fldChar w:fldCharType="separate"/>
                    </w:r>
                    <w:r w:rsidR="00017479">
                      <w:rPr>
                        <w:noProof/>
                      </w:rPr>
                      <w:t>19</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65E72" w14:textId="77777777" w:rsidR="00FC1B6C" w:rsidRDefault="00FC1B6C">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B313"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680" behindDoc="1" locked="0" layoutInCell="1" allowOverlap="1" wp14:anchorId="1564741F" wp14:editId="49C7747F">
              <wp:simplePos x="0" y="0"/>
              <wp:positionH relativeFrom="page">
                <wp:posOffset>3676650</wp:posOffset>
              </wp:positionH>
              <wp:positionV relativeFrom="page">
                <wp:posOffset>544195</wp:posOffset>
              </wp:positionV>
              <wp:extent cx="206375" cy="165735"/>
              <wp:effectExtent l="0" t="1270" r="317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B194" w14:textId="08F30499" w:rsidR="00FC1B6C" w:rsidRDefault="00FC1B6C">
                          <w:pPr>
                            <w:pStyle w:val="Zkladntext"/>
                            <w:spacing w:line="246" w:lineRule="exact"/>
                            <w:ind w:left="40"/>
                          </w:pPr>
                          <w:r>
                            <w:fldChar w:fldCharType="begin"/>
                          </w:r>
                          <w:r>
                            <w:instrText xml:space="preserve"> PAGE </w:instrText>
                          </w:r>
                          <w:r>
                            <w:fldChar w:fldCharType="separate"/>
                          </w:r>
                          <w:r w:rsidR="00017479">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4741F" id="_x0000_t202" coordsize="21600,21600" o:spt="202" path="m,l,21600r21600,l21600,xe">
              <v:stroke joinstyle="miter"/>
              <v:path gradientshapeok="t" o:connecttype="rect"/>
            </v:shapetype>
            <v:shape id="Text Box 7" o:spid="_x0000_s1031" type="#_x0000_t202" style="position:absolute;margin-left:289.5pt;margin-top:42.85pt;width:16.25pt;height:13.05pt;z-index:-3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i0sAIAAK8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" filled="f" stroked="f">
              <v:textbox inset="0,0,0,0">
                <w:txbxContent>
                  <w:p w14:paraId="414AB194" w14:textId="08F30499" w:rsidR="00FC1B6C" w:rsidRDefault="00FC1B6C">
                    <w:pPr>
                      <w:pStyle w:val="Zkladntext"/>
                      <w:spacing w:line="246" w:lineRule="exact"/>
                      <w:ind w:left="40"/>
                    </w:pPr>
                    <w:r>
                      <w:fldChar w:fldCharType="begin"/>
                    </w:r>
                    <w:r>
                      <w:instrText xml:space="preserve"> PAGE </w:instrText>
                    </w:r>
                    <w:r>
                      <w:fldChar w:fldCharType="separate"/>
                    </w:r>
                    <w:r w:rsidR="00017479">
                      <w:rPr>
                        <w:noProof/>
                      </w:rPr>
                      <w:t>22</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5FD5"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704" behindDoc="1" locked="0" layoutInCell="1" allowOverlap="1" wp14:anchorId="03CCFE90" wp14:editId="6A4E864B">
              <wp:simplePos x="0" y="0"/>
              <wp:positionH relativeFrom="page">
                <wp:posOffset>3676650</wp:posOffset>
              </wp:positionH>
              <wp:positionV relativeFrom="page">
                <wp:posOffset>544195</wp:posOffset>
              </wp:positionV>
              <wp:extent cx="206375" cy="165735"/>
              <wp:effectExtent l="0" t="1270" r="317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DCA8" w14:textId="4A751CA2" w:rsidR="00FC1B6C" w:rsidRDefault="00FC1B6C">
                          <w:pPr>
                            <w:pStyle w:val="Zkladntext"/>
                            <w:spacing w:line="246" w:lineRule="exact"/>
                            <w:ind w:left="40"/>
                          </w:pPr>
                          <w:r>
                            <w:fldChar w:fldCharType="begin"/>
                          </w:r>
                          <w:r>
                            <w:instrText xml:space="preserve"> PAGE </w:instrText>
                          </w:r>
                          <w:r>
                            <w:fldChar w:fldCharType="separate"/>
                          </w:r>
                          <w:r w:rsidR="00017479">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FE90" id="_x0000_t202" coordsize="21600,21600" o:spt="202" path="m,l,21600r21600,l21600,xe">
              <v:stroke joinstyle="miter"/>
              <v:path gradientshapeok="t" o:connecttype="rect"/>
            </v:shapetype>
            <v:shape id="Text Box 6" o:spid="_x0000_s1032" type="#_x0000_t202" style="position:absolute;margin-left:289.5pt;margin-top:42.85pt;width:16.25pt;height:13.05pt;z-index:-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Mk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" filled="f" stroked="f">
              <v:textbox inset="0,0,0,0">
                <w:txbxContent>
                  <w:p w14:paraId="201FDCA8" w14:textId="4A751CA2" w:rsidR="00FC1B6C" w:rsidRDefault="00FC1B6C">
                    <w:pPr>
                      <w:pStyle w:val="Zkladntext"/>
                      <w:spacing w:line="246" w:lineRule="exact"/>
                      <w:ind w:left="40"/>
                    </w:pPr>
                    <w:r>
                      <w:fldChar w:fldCharType="begin"/>
                    </w:r>
                    <w:r>
                      <w:instrText xml:space="preserve"> PAGE </w:instrText>
                    </w:r>
                    <w:r>
                      <w:fldChar w:fldCharType="separate"/>
                    </w:r>
                    <w:r w:rsidR="00017479">
                      <w:rPr>
                        <w:noProof/>
                      </w:rPr>
                      <w:t>31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80728" behindDoc="1" locked="0" layoutInCell="1" allowOverlap="1" wp14:anchorId="6182DCFC" wp14:editId="7464A568">
              <wp:simplePos x="0" y="0"/>
              <wp:positionH relativeFrom="page">
                <wp:posOffset>3437890</wp:posOffset>
              </wp:positionH>
              <wp:positionV relativeFrom="page">
                <wp:posOffset>862965</wp:posOffset>
              </wp:positionV>
              <wp:extent cx="68770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46C1" w14:textId="77777777" w:rsidR="00FC1B6C" w:rsidRDefault="00FC1B6C">
                          <w:pPr>
                            <w:spacing w:line="246" w:lineRule="exact"/>
                            <w:ind w:left="20"/>
                            <w:rPr>
                              <w:rFonts w:ascii="Arial" w:eastAsia="Arial" w:hAnsi="Arial" w:cs="Arial"/>
                            </w:rPr>
                          </w:pPr>
                          <w:r>
                            <w:rPr>
                              <w:rFonts w:ascii="Arial"/>
                              <w:b/>
                              <w:spacing w:val="-2"/>
                            </w:rPr>
                            <w:t>Kapitola 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DCFC" id="Text Box 5" o:spid="_x0000_s1033" type="#_x0000_t202" style="position:absolute;margin-left:270.7pt;margin-top:67.95pt;width:54.15pt;height:13.05pt;z-index:-3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E1sgIAAK8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" filled="f" stroked="f">
              <v:textbox inset="0,0,0,0">
                <w:txbxContent>
                  <w:p w14:paraId="7C8946C1" w14:textId="77777777" w:rsidR="00FC1B6C" w:rsidRDefault="00FC1B6C">
                    <w:pPr>
                      <w:spacing w:line="246" w:lineRule="exact"/>
                      <w:ind w:left="20"/>
                      <w:rPr>
                        <w:rFonts w:ascii="Arial" w:eastAsia="Arial" w:hAnsi="Arial" w:cs="Arial"/>
                      </w:rPr>
                    </w:pPr>
                    <w:r>
                      <w:rPr>
                        <w:rFonts w:ascii="Arial"/>
                        <w:b/>
                        <w:spacing w:val="-2"/>
                      </w:rPr>
                      <w:t>Kapitola V</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3476"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752" behindDoc="1" locked="0" layoutInCell="1" allowOverlap="1" wp14:anchorId="542A7C45" wp14:editId="7CEE35B5">
              <wp:simplePos x="0" y="0"/>
              <wp:positionH relativeFrom="page">
                <wp:posOffset>3676650</wp:posOffset>
              </wp:positionH>
              <wp:positionV relativeFrom="page">
                <wp:posOffset>544195</wp:posOffset>
              </wp:positionV>
              <wp:extent cx="206375" cy="165735"/>
              <wp:effectExtent l="0" t="1270" r="317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8B49" w14:textId="4B6763F0" w:rsidR="00FC1B6C" w:rsidRDefault="00FC1B6C">
                          <w:pPr>
                            <w:pStyle w:val="Zkladntext"/>
                            <w:spacing w:line="246" w:lineRule="exact"/>
                            <w:ind w:left="40"/>
                          </w:pPr>
                          <w:r>
                            <w:fldChar w:fldCharType="begin"/>
                          </w:r>
                          <w:r>
                            <w:instrText xml:space="preserve"> PAGE </w:instrText>
                          </w:r>
                          <w:r>
                            <w:fldChar w:fldCharType="separate"/>
                          </w:r>
                          <w:r w:rsidR="00017479">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A7C45" id="_x0000_t202" coordsize="21600,21600" o:spt="202" path="m,l,21600r21600,l21600,xe">
              <v:stroke joinstyle="miter"/>
              <v:path gradientshapeok="t" o:connecttype="rect"/>
            </v:shapetype>
            <v:shape id="Text Box 4" o:spid="_x0000_s1034" type="#_x0000_t202" style="position:absolute;margin-left:289.5pt;margin-top:42.85pt;width:16.25pt;height:13.05pt;z-index:-3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EfsA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" filled="f" stroked="f">
              <v:textbox inset="0,0,0,0">
                <w:txbxContent>
                  <w:p w14:paraId="0AAF8B49" w14:textId="4B6763F0" w:rsidR="00FC1B6C" w:rsidRDefault="00FC1B6C">
                    <w:pPr>
                      <w:pStyle w:val="Zkladntext"/>
                      <w:spacing w:line="246" w:lineRule="exact"/>
                      <w:ind w:left="40"/>
                    </w:pPr>
                    <w:r>
                      <w:fldChar w:fldCharType="begin"/>
                    </w:r>
                    <w:r>
                      <w:instrText xml:space="preserve"> PAGE </w:instrText>
                    </w:r>
                    <w:r>
                      <w:fldChar w:fldCharType="separate"/>
                    </w:r>
                    <w:r w:rsidR="00017479">
                      <w:rPr>
                        <w:noProof/>
                      </w:rPr>
                      <w:t>32</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80776" behindDoc="1" locked="0" layoutInCell="1" allowOverlap="1" wp14:anchorId="598F6E5E" wp14:editId="6E89F1AC">
              <wp:simplePos x="0" y="0"/>
              <wp:positionH relativeFrom="page">
                <wp:posOffset>3417570</wp:posOffset>
              </wp:positionH>
              <wp:positionV relativeFrom="page">
                <wp:posOffset>862965</wp:posOffset>
              </wp:positionV>
              <wp:extent cx="724535" cy="16573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DDB6" w14:textId="77777777" w:rsidR="00FC1B6C" w:rsidRDefault="00FC1B6C">
                          <w:pPr>
                            <w:spacing w:line="246" w:lineRule="exact"/>
                            <w:ind w:left="20"/>
                            <w:rPr>
                              <w:rFonts w:ascii="Arial" w:eastAsia="Arial" w:hAnsi="Arial" w:cs="Arial"/>
                            </w:rPr>
                          </w:pPr>
                          <w:r>
                            <w:rPr>
                              <w:rFonts w:ascii="Arial"/>
                              <w:b/>
                              <w:spacing w:val="-2"/>
                            </w:rPr>
                            <w:t>Kapitola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F6E5E" id="Text Box 3" o:spid="_x0000_s1035" type="#_x0000_t202" style="position:absolute;margin-left:269.1pt;margin-top:67.95pt;width:57.05pt;height:13.05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mrw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" filled="f" stroked="f">
              <v:textbox inset="0,0,0,0">
                <w:txbxContent>
                  <w:p w14:paraId="2A9BDDB6" w14:textId="77777777" w:rsidR="00FC1B6C" w:rsidRDefault="00FC1B6C">
                    <w:pPr>
                      <w:spacing w:line="246" w:lineRule="exact"/>
                      <w:ind w:left="20"/>
                      <w:rPr>
                        <w:rFonts w:ascii="Arial" w:eastAsia="Arial" w:hAnsi="Arial" w:cs="Arial"/>
                      </w:rPr>
                    </w:pPr>
                    <w:r>
                      <w:rPr>
                        <w:rFonts w:ascii="Arial"/>
                        <w:b/>
                        <w:spacing w:val="-2"/>
                      </w:rPr>
                      <w:t>Kapitola VI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7F54"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800" behindDoc="1" locked="0" layoutInCell="1" allowOverlap="1" wp14:anchorId="3D095868" wp14:editId="2A91709D">
              <wp:simplePos x="0" y="0"/>
              <wp:positionH relativeFrom="page">
                <wp:posOffset>3676650</wp:posOffset>
              </wp:positionH>
              <wp:positionV relativeFrom="page">
                <wp:posOffset>544195</wp:posOffset>
              </wp:positionV>
              <wp:extent cx="206375" cy="165735"/>
              <wp:effectExtent l="0" t="127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CBF6" w14:textId="1E2ADC34" w:rsidR="00FC1B6C" w:rsidRDefault="00FC1B6C">
                          <w:pPr>
                            <w:pStyle w:val="Zkladntext"/>
                            <w:spacing w:line="246" w:lineRule="exact"/>
                            <w:ind w:left="40"/>
                          </w:pPr>
                          <w:r>
                            <w:fldChar w:fldCharType="begin"/>
                          </w:r>
                          <w:r>
                            <w:instrText xml:space="preserve"> PAGE </w:instrText>
                          </w:r>
                          <w:r>
                            <w:fldChar w:fldCharType="separate"/>
                          </w:r>
                          <w:r w:rsidR="00017479">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95868" id="_x0000_t202" coordsize="21600,21600" o:spt="202" path="m,l,21600r21600,l21600,xe">
              <v:stroke joinstyle="miter"/>
              <v:path gradientshapeok="t" o:connecttype="rect"/>
            </v:shapetype>
            <v:shape id="Text Box 2" o:spid="_x0000_s1036" type="#_x0000_t202" style="position:absolute;margin-left:289.5pt;margin-top:42.85pt;width:16.25pt;height:13.05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Et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" filled="f" stroked="f">
              <v:textbox inset="0,0,0,0">
                <w:txbxContent>
                  <w:p w14:paraId="5489CBF6" w14:textId="1E2ADC34" w:rsidR="00FC1B6C" w:rsidRDefault="00FC1B6C">
                    <w:pPr>
                      <w:pStyle w:val="Zkladntext"/>
                      <w:spacing w:line="246" w:lineRule="exact"/>
                      <w:ind w:left="40"/>
                    </w:pPr>
                    <w:r>
                      <w:fldChar w:fldCharType="begin"/>
                    </w:r>
                    <w:r>
                      <w:instrText xml:space="preserve"> PAGE </w:instrText>
                    </w:r>
                    <w:r>
                      <w:fldChar w:fldCharType="separate"/>
                    </w:r>
                    <w:r w:rsidR="00017479">
                      <w:rPr>
                        <w:noProof/>
                      </w:rPr>
                      <w:t>33</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E93D" w14:textId="77777777" w:rsidR="00FC1B6C" w:rsidRDefault="00FC1B6C">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0CE1"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824" behindDoc="1" locked="0" layoutInCell="1" allowOverlap="1" wp14:anchorId="289A00EB" wp14:editId="3721EE98">
              <wp:simplePos x="0" y="0"/>
              <wp:positionH relativeFrom="page">
                <wp:posOffset>3676650</wp:posOffset>
              </wp:positionH>
              <wp:positionV relativeFrom="page">
                <wp:posOffset>544195</wp:posOffset>
              </wp:positionV>
              <wp:extent cx="206375" cy="165735"/>
              <wp:effectExtent l="0" t="127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09599" w14:textId="63CB0C53" w:rsidR="00FC1B6C" w:rsidRDefault="00FC1B6C">
                          <w:pPr>
                            <w:pStyle w:val="Zkladntext"/>
                            <w:spacing w:line="246" w:lineRule="exact"/>
                            <w:ind w:left="40"/>
                          </w:pPr>
                          <w:r>
                            <w:fldChar w:fldCharType="begin"/>
                          </w:r>
                          <w:r>
                            <w:instrText xml:space="preserve"> PAGE </w:instrText>
                          </w:r>
                          <w:r>
                            <w:fldChar w:fldCharType="separate"/>
                          </w:r>
                          <w:r w:rsidR="00017479">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A00EB" id="_x0000_t202" coordsize="21600,21600" o:spt="202" path="m,l,21600r21600,l21600,xe">
              <v:stroke joinstyle="miter"/>
              <v:path gradientshapeok="t" o:connecttype="rect"/>
            </v:shapetype>
            <v:shape id="Text Box 1" o:spid="_x0000_s1037" type="#_x0000_t202" style="position:absolute;margin-left:289.5pt;margin-top:42.85pt;width:16.25pt;height:13.05pt;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rlrg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" filled="f" stroked="f">
              <v:textbox inset="0,0,0,0">
                <w:txbxContent>
                  <w:p w14:paraId="71209599" w14:textId="63CB0C53" w:rsidR="00FC1B6C" w:rsidRDefault="00FC1B6C">
                    <w:pPr>
                      <w:pStyle w:val="Zkladntext"/>
                      <w:spacing w:line="246" w:lineRule="exact"/>
                      <w:ind w:left="40"/>
                    </w:pPr>
                    <w:r>
                      <w:fldChar w:fldCharType="begin"/>
                    </w:r>
                    <w:r>
                      <w:instrText xml:space="preserve"> PAGE </w:instrText>
                    </w:r>
                    <w:r>
                      <w:fldChar w:fldCharType="separate"/>
                    </w:r>
                    <w:r w:rsidR="00017479">
                      <w:rPr>
                        <w:noProof/>
                      </w:rPr>
                      <w:t>38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91A8" w14:textId="77777777" w:rsidR="00FC1B6C" w:rsidRDefault="00FC1B6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FA23" w14:textId="77777777" w:rsidR="00FC1B6C" w:rsidRDefault="00FC1B6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5D89"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560" behindDoc="1" locked="0" layoutInCell="1" allowOverlap="1" wp14:anchorId="5970C961" wp14:editId="56EA83F3">
              <wp:simplePos x="0" y="0"/>
              <wp:positionH relativeFrom="page">
                <wp:posOffset>3716020</wp:posOffset>
              </wp:positionH>
              <wp:positionV relativeFrom="page">
                <wp:posOffset>544195</wp:posOffset>
              </wp:positionV>
              <wp:extent cx="128905" cy="165735"/>
              <wp:effectExtent l="1270" t="1270" r="317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120A" w14:textId="0EF1BA4B" w:rsidR="00FC1B6C" w:rsidRDefault="00FC1B6C">
                          <w:pPr>
                            <w:pStyle w:val="Zkladntext"/>
                            <w:spacing w:line="246" w:lineRule="exact"/>
                            <w:ind w:left="40"/>
                          </w:pPr>
                          <w:r>
                            <w:fldChar w:fldCharType="begin"/>
                          </w:r>
                          <w:r>
                            <w:instrText xml:space="preserve"> PAGE </w:instrText>
                          </w:r>
                          <w:r>
                            <w:fldChar w:fldCharType="separate"/>
                          </w:r>
                          <w:r w:rsidR="0001747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0C961" id="_x0000_t202" coordsize="21600,21600" o:spt="202" path="m,l,21600r21600,l21600,xe">
              <v:stroke joinstyle="miter"/>
              <v:path gradientshapeok="t" o:connecttype="rect"/>
            </v:shapetype>
            <v:shape id="Text Box 12" o:spid="_x0000_s1026" type="#_x0000_t202" style="position:absolute;margin-left:292.6pt;margin-top:42.85pt;width:10.15pt;height:13.05pt;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d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" filled="f" stroked="f">
              <v:textbox inset="0,0,0,0">
                <w:txbxContent>
                  <w:p w14:paraId="2BCB120A" w14:textId="0EF1BA4B" w:rsidR="00FC1B6C" w:rsidRDefault="00FC1B6C">
                    <w:pPr>
                      <w:pStyle w:val="Zkladntext"/>
                      <w:spacing w:line="246" w:lineRule="exact"/>
                      <w:ind w:left="40"/>
                    </w:pPr>
                    <w:r>
                      <w:fldChar w:fldCharType="begin"/>
                    </w:r>
                    <w:r>
                      <w:instrText xml:space="preserve"> PAGE </w:instrText>
                    </w:r>
                    <w:r>
                      <w:fldChar w:fldCharType="separate"/>
                    </w:r>
                    <w:r w:rsidR="00017479">
                      <w:rPr>
                        <w:noProof/>
                      </w:rPr>
                      <w:t>3</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65EF"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584" behindDoc="1" locked="0" layoutInCell="1" allowOverlap="1" wp14:anchorId="7DD4E8D3" wp14:editId="6BF4E7E7">
              <wp:simplePos x="0" y="0"/>
              <wp:positionH relativeFrom="page">
                <wp:posOffset>3728720</wp:posOffset>
              </wp:positionH>
              <wp:positionV relativeFrom="page">
                <wp:posOffset>544195</wp:posOffset>
              </wp:positionV>
              <wp:extent cx="103505" cy="165735"/>
              <wp:effectExtent l="4445" t="127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03FA" w14:textId="77777777" w:rsidR="00FC1B6C" w:rsidRDefault="00FC1B6C">
                          <w:pPr>
                            <w:pStyle w:val="Zkladntext"/>
                            <w:spacing w:line="246" w:lineRule="exact"/>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4E8D3" id="_x0000_t202" coordsize="21600,21600" o:spt="202" path="m,l,21600r21600,l21600,xe">
              <v:stroke joinstyle="miter"/>
              <v:path gradientshapeok="t" o:connecttype="rect"/>
            </v:shapetype>
            <v:shape id="Text Box 11" o:spid="_x0000_s1027" type="#_x0000_t202" style="position:absolute;margin-left:293.6pt;margin-top:42.85pt;width:8.15pt;height:13.05pt;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nbrwIAALE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" filled="f" stroked="f">
              <v:textbox inset="0,0,0,0">
                <w:txbxContent>
                  <w:p w14:paraId="4B1303FA" w14:textId="77777777" w:rsidR="00FC1B6C" w:rsidRDefault="00FC1B6C">
                    <w:pPr>
                      <w:pStyle w:val="Zkladntext"/>
                      <w:spacing w:line="246" w:lineRule="exact"/>
                      <w:ind w:left="20"/>
                    </w:pPr>
                    <w:r>
                      <w:t>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713F" w14:textId="77777777" w:rsidR="00FC1B6C" w:rsidRDefault="00FC1B6C">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1451"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608" behindDoc="1" locked="0" layoutInCell="1" allowOverlap="1" wp14:anchorId="2D716F7F" wp14:editId="73CF283C">
              <wp:simplePos x="0" y="0"/>
              <wp:positionH relativeFrom="page">
                <wp:posOffset>3716020</wp:posOffset>
              </wp:positionH>
              <wp:positionV relativeFrom="page">
                <wp:posOffset>544195</wp:posOffset>
              </wp:positionV>
              <wp:extent cx="128905" cy="165735"/>
              <wp:effectExtent l="1270" t="1270" r="317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0CD39" w14:textId="76E5B867" w:rsidR="00FC1B6C" w:rsidRDefault="00FC1B6C">
                          <w:pPr>
                            <w:pStyle w:val="Zkladntext"/>
                            <w:spacing w:line="246" w:lineRule="exact"/>
                            <w:ind w:left="40"/>
                          </w:pPr>
                          <w:r>
                            <w:fldChar w:fldCharType="begin"/>
                          </w:r>
                          <w:r>
                            <w:instrText xml:space="preserve"> PAGE </w:instrText>
                          </w:r>
                          <w:r>
                            <w:fldChar w:fldCharType="separate"/>
                          </w:r>
                          <w:r w:rsidR="0001747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16F7F" id="_x0000_t202" coordsize="21600,21600" o:spt="202" path="m,l,21600r21600,l21600,xe">
              <v:stroke joinstyle="miter"/>
              <v:path gradientshapeok="t" o:connecttype="rect"/>
            </v:shapetype>
            <v:shape id="Text Box 10" o:spid="_x0000_s1028" type="#_x0000_t202" style="position:absolute;margin-left:292.6pt;margin-top:42.85pt;width:10.15pt;height:13.05pt;z-index:-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Kqrw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" filled="f" stroked="f">
              <v:textbox inset="0,0,0,0">
                <w:txbxContent>
                  <w:p w14:paraId="2CB0CD39" w14:textId="76E5B867" w:rsidR="00FC1B6C" w:rsidRDefault="00FC1B6C">
                    <w:pPr>
                      <w:pStyle w:val="Zkladntext"/>
                      <w:spacing w:line="246" w:lineRule="exact"/>
                      <w:ind w:left="40"/>
                    </w:pPr>
                    <w:r>
                      <w:fldChar w:fldCharType="begin"/>
                    </w:r>
                    <w:r>
                      <w:instrText xml:space="preserve"> PAGE </w:instrText>
                    </w:r>
                    <w:r>
                      <w:fldChar w:fldCharType="separate"/>
                    </w:r>
                    <w:r w:rsidR="00017479">
                      <w:rPr>
                        <w:noProof/>
                      </w:rP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E37BE" w14:textId="77777777" w:rsidR="00FC1B6C" w:rsidRDefault="00FC1B6C">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1DE4" w14:textId="77777777" w:rsidR="00FC1B6C" w:rsidRDefault="00FC1B6C">
    <w:pPr>
      <w:spacing w:line="14" w:lineRule="auto"/>
      <w:rPr>
        <w:sz w:val="20"/>
        <w:szCs w:val="20"/>
      </w:rPr>
    </w:pPr>
    <w:r>
      <w:rPr>
        <w:noProof/>
        <w:lang w:bidi="ar-SA"/>
      </w:rPr>
      <mc:AlternateContent>
        <mc:Choice Requires="wps">
          <w:drawing>
            <wp:anchor distT="0" distB="0" distL="114300" distR="114300" simplePos="0" relativeHeight="503280632" behindDoc="1" locked="0" layoutInCell="1" allowOverlap="1" wp14:anchorId="6D47827A" wp14:editId="6B6565BF">
              <wp:simplePos x="0" y="0"/>
              <wp:positionH relativeFrom="page">
                <wp:posOffset>3676650</wp:posOffset>
              </wp:positionH>
              <wp:positionV relativeFrom="page">
                <wp:posOffset>544195</wp:posOffset>
              </wp:positionV>
              <wp:extent cx="206375" cy="165735"/>
              <wp:effectExtent l="0" t="1270" r="317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12E5D" w14:textId="3FA8ACEE" w:rsidR="00FC1B6C" w:rsidRDefault="00FC1B6C">
                          <w:pPr>
                            <w:pStyle w:val="Zkladntext"/>
                            <w:spacing w:line="246" w:lineRule="exact"/>
                            <w:ind w:left="40"/>
                          </w:pPr>
                          <w:r>
                            <w:fldChar w:fldCharType="begin"/>
                          </w:r>
                          <w:r>
                            <w:instrText xml:space="preserve"> PAGE </w:instrText>
                          </w:r>
                          <w:r>
                            <w:fldChar w:fldCharType="separate"/>
                          </w:r>
                          <w:r w:rsidR="00017479">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827A" id="_x0000_t202" coordsize="21600,21600" o:spt="202" path="m,l,21600r21600,l21600,xe">
              <v:stroke joinstyle="miter"/>
              <v:path gradientshapeok="t" o:connecttype="rect"/>
            </v:shapetype>
            <v:shape id="Text Box 9" o:spid="_x0000_s1029" type="#_x0000_t202" style="position:absolute;margin-left:289.5pt;margin-top:42.85pt;width:16.25pt;height:13.05pt;z-index:-3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jusAIAAK8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" filled="f" stroked="f">
              <v:textbox inset="0,0,0,0">
                <w:txbxContent>
                  <w:p w14:paraId="2DC12E5D" w14:textId="3FA8ACEE" w:rsidR="00FC1B6C" w:rsidRDefault="00FC1B6C">
                    <w:pPr>
                      <w:pStyle w:val="Zkladntext"/>
                      <w:spacing w:line="246" w:lineRule="exact"/>
                      <w:ind w:left="40"/>
                    </w:pPr>
                    <w:r>
                      <w:fldChar w:fldCharType="begin"/>
                    </w:r>
                    <w:r>
                      <w:instrText xml:space="preserve"> PAGE </w:instrText>
                    </w:r>
                    <w:r>
                      <w:fldChar w:fldCharType="separate"/>
                    </w:r>
                    <w:r w:rsidR="00017479">
                      <w:rPr>
                        <w:noProof/>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33E"/>
    <w:multiLevelType w:val="hybridMultilevel"/>
    <w:tmpl w:val="F8E63348"/>
    <w:lvl w:ilvl="0" w:tplc="C6AE98BE">
      <w:start w:val="1"/>
      <w:numFmt w:val="decimal"/>
      <w:lvlText w:val="%1"/>
      <w:lvlJc w:val="left"/>
      <w:pPr>
        <w:ind w:left="118" w:hanging="852"/>
      </w:pPr>
      <w:rPr>
        <w:rFonts w:ascii="Arial" w:eastAsia="Arial" w:hAnsi="Arial" w:hint="default"/>
        <w:w w:val="100"/>
        <w:sz w:val="22"/>
        <w:szCs w:val="22"/>
      </w:rPr>
    </w:lvl>
    <w:lvl w:ilvl="1" w:tplc="5D5A9D9A">
      <w:start w:val="1"/>
      <w:numFmt w:val="lowerLetter"/>
      <w:lvlText w:val="(%2)"/>
      <w:lvlJc w:val="left"/>
      <w:pPr>
        <w:ind w:left="1820" w:hanging="850"/>
      </w:pPr>
      <w:rPr>
        <w:rFonts w:ascii="Arial" w:eastAsia="Arial" w:hAnsi="Arial" w:hint="default"/>
        <w:w w:val="100"/>
        <w:sz w:val="22"/>
        <w:szCs w:val="22"/>
      </w:rPr>
    </w:lvl>
    <w:lvl w:ilvl="2" w:tplc="956CC888">
      <w:start w:val="1"/>
      <w:numFmt w:val="bullet"/>
      <w:lvlText w:val="•"/>
      <w:lvlJc w:val="left"/>
      <w:pPr>
        <w:ind w:left="2651" w:hanging="850"/>
      </w:pPr>
      <w:rPr>
        <w:rFonts w:hint="default"/>
      </w:rPr>
    </w:lvl>
    <w:lvl w:ilvl="3" w:tplc="A4943986">
      <w:start w:val="1"/>
      <w:numFmt w:val="bullet"/>
      <w:lvlText w:val="•"/>
      <w:lvlJc w:val="left"/>
      <w:pPr>
        <w:ind w:left="3483" w:hanging="850"/>
      </w:pPr>
      <w:rPr>
        <w:rFonts w:hint="default"/>
      </w:rPr>
    </w:lvl>
    <w:lvl w:ilvl="4" w:tplc="4778185A">
      <w:start w:val="1"/>
      <w:numFmt w:val="bullet"/>
      <w:lvlText w:val="•"/>
      <w:lvlJc w:val="left"/>
      <w:pPr>
        <w:ind w:left="4315" w:hanging="850"/>
      </w:pPr>
      <w:rPr>
        <w:rFonts w:hint="default"/>
      </w:rPr>
    </w:lvl>
    <w:lvl w:ilvl="5" w:tplc="B81804D6">
      <w:start w:val="1"/>
      <w:numFmt w:val="bullet"/>
      <w:lvlText w:val="•"/>
      <w:lvlJc w:val="left"/>
      <w:pPr>
        <w:ind w:left="5147" w:hanging="850"/>
      </w:pPr>
      <w:rPr>
        <w:rFonts w:hint="default"/>
      </w:rPr>
    </w:lvl>
    <w:lvl w:ilvl="6" w:tplc="08946954">
      <w:start w:val="1"/>
      <w:numFmt w:val="bullet"/>
      <w:lvlText w:val="•"/>
      <w:lvlJc w:val="left"/>
      <w:pPr>
        <w:ind w:left="5979" w:hanging="850"/>
      </w:pPr>
      <w:rPr>
        <w:rFonts w:hint="default"/>
      </w:rPr>
    </w:lvl>
    <w:lvl w:ilvl="7" w:tplc="15FCE9C0">
      <w:start w:val="1"/>
      <w:numFmt w:val="bullet"/>
      <w:lvlText w:val="•"/>
      <w:lvlJc w:val="left"/>
      <w:pPr>
        <w:ind w:left="6810" w:hanging="850"/>
      </w:pPr>
      <w:rPr>
        <w:rFonts w:hint="default"/>
      </w:rPr>
    </w:lvl>
    <w:lvl w:ilvl="8" w:tplc="1AE41452">
      <w:start w:val="1"/>
      <w:numFmt w:val="bullet"/>
      <w:lvlText w:val="•"/>
      <w:lvlJc w:val="left"/>
      <w:pPr>
        <w:ind w:left="7642" w:hanging="850"/>
      </w:pPr>
      <w:rPr>
        <w:rFonts w:hint="default"/>
      </w:rPr>
    </w:lvl>
  </w:abstractNum>
  <w:abstractNum w:abstractNumId="1" w15:restartNumberingAfterBreak="0">
    <w:nsid w:val="05B10C32"/>
    <w:multiLevelType w:val="hybridMultilevel"/>
    <w:tmpl w:val="235A7518"/>
    <w:lvl w:ilvl="0" w:tplc="B9D23E9C">
      <w:start w:val="1"/>
      <w:numFmt w:val="decimal"/>
      <w:lvlText w:val="%1"/>
      <w:lvlJc w:val="left"/>
      <w:pPr>
        <w:ind w:left="118" w:hanging="852"/>
      </w:pPr>
      <w:rPr>
        <w:rFonts w:ascii="Arial" w:eastAsia="Arial" w:hAnsi="Arial" w:hint="default"/>
        <w:w w:val="100"/>
        <w:sz w:val="22"/>
        <w:szCs w:val="22"/>
      </w:rPr>
    </w:lvl>
    <w:lvl w:ilvl="1" w:tplc="4D365DE0">
      <w:start w:val="1"/>
      <w:numFmt w:val="bullet"/>
      <w:lvlText w:val="•"/>
      <w:lvlJc w:val="left"/>
      <w:pPr>
        <w:ind w:left="1038" w:hanging="852"/>
      </w:pPr>
      <w:rPr>
        <w:rFonts w:hint="default"/>
      </w:rPr>
    </w:lvl>
    <w:lvl w:ilvl="2" w:tplc="E0B638E0">
      <w:start w:val="1"/>
      <w:numFmt w:val="bullet"/>
      <w:lvlText w:val="•"/>
      <w:lvlJc w:val="left"/>
      <w:pPr>
        <w:ind w:left="1957" w:hanging="852"/>
      </w:pPr>
      <w:rPr>
        <w:rFonts w:hint="default"/>
      </w:rPr>
    </w:lvl>
    <w:lvl w:ilvl="3" w:tplc="40961BDA">
      <w:start w:val="1"/>
      <w:numFmt w:val="bullet"/>
      <w:lvlText w:val="•"/>
      <w:lvlJc w:val="left"/>
      <w:pPr>
        <w:ind w:left="2875" w:hanging="852"/>
      </w:pPr>
      <w:rPr>
        <w:rFonts w:hint="default"/>
      </w:rPr>
    </w:lvl>
    <w:lvl w:ilvl="4" w:tplc="CCCC44EA">
      <w:start w:val="1"/>
      <w:numFmt w:val="bullet"/>
      <w:lvlText w:val="•"/>
      <w:lvlJc w:val="left"/>
      <w:pPr>
        <w:ind w:left="3794" w:hanging="852"/>
      </w:pPr>
      <w:rPr>
        <w:rFonts w:hint="default"/>
      </w:rPr>
    </w:lvl>
    <w:lvl w:ilvl="5" w:tplc="5B80BC6E">
      <w:start w:val="1"/>
      <w:numFmt w:val="bullet"/>
      <w:lvlText w:val="•"/>
      <w:lvlJc w:val="left"/>
      <w:pPr>
        <w:ind w:left="4713" w:hanging="852"/>
      </w:pPr>
      <w:rPr>
        <w:rFonts w:hint="default"/>
      </w:rPr>
    </w:lvl>
    <w:lvl w:ilvl="6" w:tplc="7C34408A">
      <w:start w:val="1"/>
      <w:numFmt w:val="bullet"/>
      <w:lvlText w:val="•"/>
      <w:lvlJc w:val="left"/>
      <w:pPr>
        <w:ind w:left="5631" w:hanging="852"/>
      </w:pPr>
      <w:rPr>
        <w:rFonts w:hint="default"/>
      </w:rPr>
    </w:lvl>
    <w:lvl w:ilvl="7" w:tplc="39F0FFA0">
      <w:start w:val="1"/>
      <w:numFmt w:val="bullet"/>
      <w:lvlText w:val="•"/>
      <w:lvlJc w:val="left"/>
      <w:pPr>
        <w:ind w:left="6550" w:hanging="852"/>
      </w:pPr>
      <w:rPr>
        <w:rFonts w:hint="default"/>
      </w:rPr>
    </w:lvl>
    <w:lvl w:ilvl="8" w:tplc="50E014C4">
      <w:start w:val="1"/>
      <w:numFmt w:val="bullet"/>
      <w:lvlText w:val="•"/>
      <w:lvlJc w:val="left"/>
      <w:pPr>
        <w:ind w:left="7469" w:hanging="852"/>
      </w:pPr>
      <w:rPr>
        <w:rFonts w:hint="default"/>
      </w:rPr>
    </w:lvl>
  </w:abstractNum>
  <w:abstractNum w:abstractNumId="2" w15:restartNumberingAfterBreak="0">
    <w:nsid w:val="0B172233"/>
    <w:multiLevelType w:val="hybridMultilevel"/>
    <w:tmpl w:val="6E541EF8"/>
    <w:lvl w:ilvl="0" w:tplc="7D909D06">
      <w:start w:val="1"/>
      <w:numFmt w:val="decimal"/>
      <w:lvlText w:val="%1"/>
      <w:lvlJc w:val="left"/>
      <w:pPr>
        <w:ind w:left="118" w:hanging="852"/>
      </w:pPr>
      <w:rPr>
        <w:rFonts w:ascii="Arial" w:eastAsia="Arial" w:hAnsi="Arial" w:hint="default"/>
        <w:w w:val="100"/>
        <w:sz w:val="22"/>
        <w:szCs w:val="22"/>
      </w:rPr>
    </w:lvl>
    <w:lvl w:ilvl="1" w:tplc="5D88B456">
      <w:start w:val="1"/>
      <w:numFmt w:val="lowerLetter"/>
      <w:lvlText w:val="(%2)"/>
      <w:lvlJc w:val="left"/>
      <w:pPr>
        <w:ind w:left="1819" w:hanging="850"/>
      </w:pPr>
      <w:rPr>
        <w:rFonts w:ascii="Arial" w:eastAsia="Arial" w:hAnsi="Arial" w:hint="default"/>
        <w:w w:val="100"/>
        <w:sz w:val="22"/>
        <w:szCs w:val="22"/>
      </w:rPr>
    </w:lvl>
    <w:lvl w:ilvl="2" w:tplc="C5200B0A">
      <w:start w:val="1"/>
      <w:numFmt w:val="bullet"/>
      <w:lvlText w:val="•"/>
      <w:lvlJc w:val="left"/>
      <w:pPr>
        <w:ind w:left="2651" w:hanging="850"/>
      </w:pPr>
      <w:rPr>
        <w:rFonts w:hint="default"/>
      </w:rPr>
    </w:lvl>
    <w:lvl w:ilvl="3" w:tplc="E1B6AE10">
      <w:start w:val="1"/>
      <w:numFmt w:val="bullet"/>
      <w:lvlText w:val="•"/>
      <w:lvlJc w:val="left"/>
      <w:pPr>
        <w:ind w:left="3483" w:hanging="850"/>
      </w:pPr>
      <w:rPr>
        <w:rFonts w:hint="default"/>
      </w:rPr>
    </w:lvl>
    <w:lvl w:ilvl="4" w:tplc="35FA0AC8">
      <w:start w:val="1"/>
      <w:numFmt w:val="bullet"/>
      <w:lvlText w:val="•"/>
      <w:lvlJc w:val="left"/>
      <w:pPr>
        <w:ind w:left="4315" w:hanging="850"/>
      </w:pPr>
      <w:rPr>
        <w:rFonts w:hint="default"/>
      </w:rPr>
    </w:lvl>
    <w:lvl w:ilvl="5" w:tplc="1700AA7E">
      <w:start w:val="1"/>
      <w:numFmt w:val="bullet"/>
      <w:lvlText w:val="•"/>
      <w:lvlJc w:val="left"/>
      <w:pPr>
        <w:ind w:left="5147" w:hanging="850"/>
      </w:pPr>
      <w:rPr>
        <w:rFonts w:hint="default"/>
      </w:rPr>
    </w:lvl>
    <w:lvl w:ilvl="6" w:tplc="1C729E4A">
      <w:start w:val="1"/>
      <w:numFmt w:val="bullet"/>
      <w:lvlText w:val="•"/>
      <w:lvlJc w:val="left"/>
      <w:pPr>
        <w:ind w:left="5979" w:hanging="850"/>
      </w:pPr>
      <w:rPr>
        <w:rFonts w:hint="default"/>
      </w:rPr>
    </w:lvl>
    <w:lvl w:ilvl="7" w:tplc="28B4DBEC">
      <w:start w:val="1"/>
      <w:numFmt w:val="bullet"/>
      <w:lvlText w:val="•"/>
      <w:lvlJc w:val="left"/>
      <w:pPr>
        <w:ind w:left="6810" w:hanging="850"/>
      </w:pPr>
      <w:rPr>
        <w:rFonts w:hint="default"/>
      </w:rPr>
    </w:lvl>
    <w:lvl w:ilvl="8" w:tplc="826A7A9E">
      <w:start w:val="1"/>
      <w:numFmt w:val="bullet"/>
      <w:lvlText w:val="•"/>
      <w:lvlJc w:val="left"/>
      <w:pPr>
        <w:ind w:left="7642" w:hanging="850"/>
      </w:pPr>
      <w:rPr>
        <w:rFonts w:hint="default"/>
      </w:rPr>
    </w:lvl>
  </w:abstractNum>
  <w:abstractNum w:abstractNumId="3" w15:restartNumberingAfterBreak="0">
    <w:nsid w:val="0CA5446F"/>
    <w:multiLevelType w:val="hybridMultilevel"/>
    <w:tmpl w:val="2BC0A994"/>
    <w:lvl w:ilvl="0" w:tplc="FF0CFD20">
      <w:start w:val="1"/>
      <w:numFmt w:val="decimal"/>
      <w:lvlText w:val="%1"/>
      <w:lvlJc w:val="left"/>
      <w:pPr>
        <w:ind w:left="117" w:hanging="852"/>
      </w:pPr>
      <w:rPr>
        <w:rFonts w:ascii="Arial" w:eastAsia="Arial" w:hAnsi="Arial" w:hint="default"/>
        <w:w w:val="100"/>
        <w:sz w:val="22"/>
        <w:szCs w:val="22"/>
      </w:rPr>
    </w:lvl>
    <w:lvl w:ilvl="1" w:tplc="7012F63A">
      <w:start w:val="1"/>
      <w:numFmt w:val="lowerLetter"/>
      <w:lvlText w:val="(%2)"/>
      <w:lvlJc w:val="left"/>
      <w:pPr>
        <w:ind w:left="1819" w:hanging="850"/>
      </w:pPr>
      <w:rPr>
        <w:rFonts w:ascii="Arial" w:eastAsia="Arial" w:hAnsi="Arial" w:hint="default"/>
        <w:w w:val="100"/>
        <w:sz w:val="22"/>
        <w:szCs w:val="22"/>
      </w:rPr>
    </w:lvl>
    <w:lvl w:ilvl="2" w:tplc="C91A6934">
      <w:start w:val="1"/>
      <w:numFmt w:val="bullet"/>
      <w:lvlText w:val="•"/>
      <w:lvlJc w:val="left"/>
      <w:pPr>
        <w:ind w:left="2651" w:hanging="850"/>
      </w:pPr>
      <w:rPr>
        <w:rFonts w:hint="default"/>
      </w:rPr>
    </w:lvl>
    <w:lvl w:ilvl="3" w:tplc="5D4E04C0">
      <w:start w:val="1"/>
      <w:numFmt w:val="bullet"/>
      <w:lvlText w:val="•"/>
      <w:lvlJc w:val="left"/>
      <w:pPr>
        <w:ind w:left="3483" w:hanging="850"/>
      </w:pPr>
      <w:rPr>
        <w:rFonts w:hint="default"/>
      </w:rPr>
    </w:lvl>
    <w:lvl w:ilvl="4" w:tplc="AB0EEDB2">
      <w:start w:val="1"/>
      <w:numFmt w:val="bullet"/>
      <w:lvlText w:val="•"/>
      <w:lvlJc w:val="left"/>
      <w:pPr>
        <w:ind w:left="4315" w:hanging="850"/>
      </w:pPr>
      <w:rPr>
        <w:rFonts w:hint="default"/>
      </w:rPr>
    </w:lvl>
    <w:lvl w:ilvl="5" w:tplc="4A8C5CAC">
      <w:start w:val="1"/>
      <w:numFmt w:val="bullet"/>
      <w:lvlText w:val="•"/>
      <w:lvlJc w:val="left"/>
      <w:pPr>
        <w:ind w:left="5147" w:hanging="850"/>
      </w:pPr>
      <w:rPr>
        <w:rFonts w:hint="default"/>
      </w:rPr>
    </w:lvl>
    <w:lvl w:ilvl="6" w:tplc="C9DEEBCE">
      <w:start w:val="1"/>
      <w:numFmt w:val="bullet"/>
      <w:lvlText w:val="•"/>
      <w:lvlJc w:val="left"/>
      <w:pPr>
        <w:ind w:left="5979" w:hanging="850"/>
      </w:pPr>
      <w:rPr>
        <w:rFonts w:hint="default"/>
      </w:rPr>
    </w:lvl>
    <w:lvl w:ilvl="7" w:tplc="E432EF8A">
      <w:start w:val="1"/>
      <w:numFmt w:val="bullet"/>
      <w:lvlText w:val="•"/>
      <w:lvlJc w:val="left"/>
      <w:pPr>
        <w:ind w:left="6810" w:hanging="850"/>
      </w:pPr>
      <w:rPr>
        <w:rFonts w:hint="default"/>
      </w:rPr>
    </w:lvl>
    <w:lvl w:ilvl="8" w:tplc="3118E3E8">
      <w:start w:val="1"/>
      <w:numFmt w:val="bullet"/>
      <w:lvlText w:val="•"/>
      <w:lvlJc w:val="left"/>
      <w:pPr>
        <w:ind w:left="7642" w:hanging="850"/>
      </w:pPr>
      <w:rPr>
        <w:rFonts w:hint="default"/>
      </w:rPr>
    </w:lvl>
  </w:abstractNum>
  <w:abstractNum w:abstractNumId="4" w15:restartNumberingAfterBreak="0">
    <w:nsid w:val="0EFF114C"/>
    <w:multiLevelType w:val="hybridMultilevel"/>
    <w:tmpl w:val="A1B043F8"/>
    <w:lvl w:ilvl="0" w:tplc="D4EE6D84">
      <w:start w:val="1"/>
      <w:numFmt w:val="decimal"/>
      <w:lvlText w:val="%1"/>
      <w:lvlJc w:val="left"/>
      <w:pPr>
        <w:ind w:left="118" w:hanging="852"/>
      </w:pPr>
      <w:rPr>
        <w:rFonts w:ascii="Arial" w:eastAsia="Arial" w:hAnsi="Arial" w:hint="default"/>
        <w:w w:val="100"/>
        <w:sz w:val="22"/>
        <w:szCs w:val="22"/>
      </w:rPr>
    </w:lvl>
    <w:lvl w:ilvl="1" w:tplc="D208067E">
      <w:start w:val="1"/>
      <w:numFmt w:val="lowerLetter"/>
      <w:lvlText w:val="(%2)"/>
      <w:lvlJc w:val="left"/>
      <w:pPr>
        <w:ind w:left="1819" w:hanging="850"/>
      </w:pPr>
      <w:rPr>
        <w:rFonts w:ascii="Arial" w:eastAsia="Arial" w:hAnsi="Arial" w:hint="default"/>
        <w:w w:val="100"/>
        <w:sz w:val="22"/>
        <w:szCs w:val="22"/>
      </w:rPr>
    </w:lvl>
    <w:lvl w:ilvl="2" w:tplc="5E823CCC">
      <w:start w:val="1"/>
      <w:numFmt w:val="bullet"/>
      <w:lvlText w:val="•"/>
      <w:lvlJc w:val="left"/>
      <w:pPr>
        <w:ind w:left="2651" w:hanging="850"/>
      </w:pPr>
      <w:rPr>
        <w:rFonts w:hint="default"/>
      </w:rPr>
    </w:lvl>
    <w:lvl w:ilvl="3" w:tplc="EBD0341C">
      <w:start w:val="1"/>
      <w:numFmt w:val="bullet"/>
      <w:lvlText w:val="•"/>
      <w:lvlJc w:val="left"/>
      <w:pPr>
        <w:ind w:left="3483" w:hanging="850"/>
      </w:pPr>
      <w:rPr>
        <w:rFonts w:hint="default"/>
      </w:rPr>
    </w:lvl>
    <w:lvl w:ilvl="4" w:tplc="8076C73C">
      <w:start w:val="1"/>
      <w:numFmt w:val="bullet"/>
      <w:lvlText w:val="•"/>
      <w:lvlJc w:val="left"/>
      <w:pPr>
        <w:ind w:left="4315" w:hanging="850"/>
      </w:pPr>
      <w:rPr>
        <w:rFonts w:hint="default"/>
      </w:rPr>
    </w:lvl>
    <w:lvl w:ilvl="5" w:tplc="056C67A0">
      <w:start w:val="1"/>
      <w:numFmt w:val="bullet"/>
      <w:lvlText w:val="•"/>
      <w:lvlJc w:val="left"/>
      <w:pPr>
        <w:ind w:left="5147" w:hanging="850"/>
      </w:pPr>
      <w:rPr>
        <w:rFonts w:hint="default"/>
      </w:rPr>
    </w:lvl>
    <w:lvl w:ilvl="6" w:tplc="02140BBA">
      <w:start w:val="1"/>
      <w:numFmt w:val="bullet"/>
      <w:lvlText w:val="•"/>
      <w:lvlJc w:val="left"/>
      <w:pPr>
        <w:ind w:left="5979" w:hanging="850"/>
      </w:pPr>
      <w:rPr>
        <w:rFonts w:hint="default"/>
      </w:rPr>
    </w:lvl>
    <w:lvl w:ilvl="7" w:tplc="54D6F686">
      <w:start w:val="1"/>
      <w:numFmt w:val="bullet"/>
      <w:lvlText w:val="•"/>
      <w:lvlJc w:val="left"/>
      <w:pPr>
        <w:ind w:left="6810" w:hanging="850"/>
      </w:pPr>
      <w:rPr>
        <w:rFonts w:hint="default"/>
      </w:rPr>
    </w:lvl>
    <w:lvl w:ilvl="8" w:tplc="19CABDD2">
      <w:start w:val="1"/>
      <w:numFmt w:val="bullet"/>
      <w:lvlText w:val="•"/>
      <w:lvlJc w:val="left"/>
      <w:pPr>
        <w:ind w:left="7642" w:hanging="850"/>
      </w:pPr>
      <w:rPr>
        <w:rFonts w:hint="default"/>
      </w:rPr>
    </w:lvl>
  </w:abstractNum>
  <w:abstractNum w:abstractNumId="5" w15:restartNumberingAfterBreak="0">
    <w:nsid w:val="0F4C1C6B"/>
    <w:multiLevelType w:val="hybridMultilevel"/>
    <w:tmpl w:val="BFAA5814"/>
    <w:lvl w:ilvl="0" w:tplc="50067A1E">
      <w:start w:val="1"/>
      <w:numFmt w:val="decimal"/>
      <w:lvlText w:val="%1"/>
      <w:lvlJc w:val="left"/>
      <w:pPr>
        <w:ind w:left="118" w:hanging="852"/>
      </w:pPr>
      <w:rPr>
        <w:rFonts w:ascii="Arial" w:eastAsia="Arial" w:hAnsi="Arial" w:hint="default"/>
        <w:w w:val="100"/>
        <w:sz w:val="22"/>
        <w:szCs w:val="22"/>
      </w:rPr>
    </w:lvl>
    <w:lvl w:ilvl="1" w:tplc="77E4FA6E">
      <w:start w:val="1"/>
      <w:numFmt w:val="bullet"/>
      <w:lvlText w:val="•"/>
      <w:lvlJc w:val="left"/>
      <w:pPr>
        <w:ind w:left="1038" w:hanging="852"/>
      </w:pPr>
      <w:rPr>
        <w:rFonts w:hint="default"/>
      </w:rPr>
    </w:lvl>
    <w:lvl w:ilvl="2" w:tplc="08C02FB2">
      <w:start w:val="1"/>
      <w:numFmt w:val="bullet"/>
      <w:lvlText w:val="•"/>
      <w:lvlJc w:val="left"/>
      <w:pPr>
        <w:ind w:left="1957" w:hanging="852"/>
      </w:pPr>
      <w:rPr>
        <w:rFonts w:hint="default"/>
      </w:rPr>
    </w:lvl>
    <w:lvl w:ilvl="3" w:tplc="073E45B6">
      <w:start w:val="1"/>
      <w:numFmt w:val="bullet"/>
      <w:lvlText w:val="•"/>
      <w:lvlJc w:val="left"/>
      <w:pPr>
        <w:ind w:left="2875" w:hanging="852"/>
      </w:pPr>
      <w:rPr>
        <w:rFonts w:hint="default"/>
      </w:rPr>
    </w:lvl>
    <w:lvl w:ilvl="4" w:tplc="AA56493E">
      <w:start w:val="1"/>
      <w:numFmt w:val="bullet"/>
      <w:lvlText w:val="•"/>
      <w:lvlJc w:val="left"/>
      <w:pPr>
        <w:ind w:left="3794" w:hanging="852"/>
      </w:pPr>
      <w:rPr>
        <w:rFonts w:hint="default"/>
      </w:rPr>
    </w:lvl>
    <w:lvl w:ilvl="5" w:tplc="641035E6">
      <w:start w:val="1"/>
      <w:numFmt w:val="bullet"/>
      <w:lvlText w:val="•"/>
      <w:lvlJc w:val="left"/>
      <w:pPr>
        <w:ind w:left="4713" w:hanging="852"/>
      </w:pPr>
      <w:rPr>
        <w:rFonts w:hint="default"/>
      </w:rPr>
    </w:lvl>
    <w:lvl w:ilvl="6" w:tplc="2E7EF138">
      <w:start w:val="1"/>
      <w:numFmt w:val="bullet"/>
      <w:lvlText w:val="•"/>
      <w:lvlJc w:val="left"/>
      <w:pPr>
        <w:ind w:left="5631" w:hanging="852"/>
      </w:pPr>
      <w:rPr>
        <w:rFonts w:hint="default"/>
      </w:rPr>
    </w:lvl>
    <w:lvl w:ilvl="7" w:tplc="7AAEDB90">
      <w:start w:val="1"/>
      <w:numFmt w:val="bullet"/>
      <w:lvlText w:val="•"/>
      <w:lvlJc w:val="left"/>
      <w:pPr>
        <w:ind w:left="6550" w:hanging="852"/>
      </w:pPr>
      <w:rPr>
        <w:rFonts w:hint="default"/>
      </w:rPr>
    </w:lvl>
    <w:lvl w:ilvl="8" w:tplc="CF78CDEA">
      <w:start w:val="1"/>
      <w:numFmt w:val="bullet"/>
      <w:lvlText w:val="•"/>
      <w:lvlJc w:val="left"/>
      <w:pPr>
        <w:ind w:left="7469" w:hanging="852"/>
      </w:pPr>
      <w:rPr>
        <w:rFonts w:hint="default"/>
      </w:rPr>
    </w:lvl>
  </w:abstractNum>
  <w:abstractNum w:abstractNumId="6" w15:restartNumberingAfterBreak="0">
    <w:nsid w:val="141360E6"/>
    <w:multiLevelType w:val="hybridMultilevel"/>
    <w:tmpl w:val="23D04484"/>
    <w:lvl w:ilvl="0" w:tplc="06821520">
      <w:start w:val="1"/>
      <w:numFmt w:val="decimal"/>
      <w:lvlText w:val="%1"/>
      <w:lvlJc w:val="left"/>
      <w:pPr>
        <w:ind w:left="117" w:hanging="852"/>
      </w:pPr>
      <w:rPr>
        <w:rFonts w:ascii="Arial" w:eastAsia="Arial" w:hAnsi="Arial" w:hint="default"/>
        <w:w w:val="100"/>
        <w:sz w:val="22"/>
        <w:szCs w:val="22"/>
      </w:rPr>
    </w:lvl>
    <w:lvl w:ilvl="1" w:tplc="F0D6E364">
      <w:start w:val="1"/>
      <w:numFmt w:val="bullet"/>
      <w:lvlText w:val="•"/>
      <w:lvlJc w:val="left"/>
      <w:pPr>
        <w:ind w:left="1038" w:hanging="852"/>
      </w:pPr>
      <w:rPr>
        <w:rFonts w:hint="default"/>
      </w:rPr>
    </w:lvl>
    <w:lvl w:ilvl="2" w:tplc="0234D456">
      <w:start w:val="1"/>
      <w:numFmt w:val="bullet"/>
      <w:lvlText w:val="•"/>
      <w:lvlJc w:val="left"/>
      <w:pPr>
        <w:ind w:left="1957" w:hanging="852"/>
      </w:pPr>
      <w:rPr>
        <w:rFonts w:hint="default"/>
      </w:rPr>
    </w:lvl>
    <w:lvl w:ilvl="3" w:tplc="6E86733E">
      <w:start w:val="1"/>
      <w:numFmt w:val="bullet"/>
      <w:lvlText w:val="•"/>
      <w:lvlJc w:val="left"/>
      <w:pPr>
        <w:ind w:left="2875" w:hanging="852"/>
      </w:pPr>
      <w:rPr>
        <w:rFonts w:hint="default"/>
      </w:rPr>
    </w:lvl>
    <w:lvl w:ilvl="4" w:tplc="ADAAC186">
      <w:start w:val="1"/>
      <w:numFmt w:val="bullet"/>
      <w:lvlText w:val="•"/>
      <w:lvlJc w:val="left"/>
      <w:pPr>
        <w:ind w:left="3794" w:hanging="852"/>
      </w:pPr>
      <w:rPr>
        <w:rFonts w:hint="default"/>
      </w:rPr>
    </w:lvl>
    <w:lvl w:ilvl="5" w:tplc="AA028656">
      <w:start w:val="1"/>
      <w:numFmt w:val="bullet"/>
      <w:lvlText w:val="•"/>
      <w:lvlJc w:val="left"/>
      <w:pPr>
        <w:ind w:left="4713" w:hanging="852"/>
      </w:pPr>
      <w:rPr>
        <w:rFonts w:hint="default"/>
      </w:rPr>
    </w:lvl>
    <w:lvl w:ilvl="6" w:tplc="30F8148C">
      <w:start w:val="1"/>
      <w:numFmt w:val="bullet"/>
      <w:lvlText w:val="•"/>
      <w:lvlJc w:val="left"/>
      <w:pPr>
        <w:ind w:left="5631" w:hanging="852"/>
      </w:pPr>
      <w:rPr>
        <w:rFonts w:hint="default"/>
      </w:rPr>
    </w:lvl>
    <w:lvl w:ilvl="7" w:tplc="B7968BF2">
      <w:start w:val="1"/>
      <w:numFmt w:val="bullet"/>
      <w:lvlText w:val="•"/>
      <w:lvlJc w:val="left"/>
      <w:pPr>
        <w:ind w:left="6550" w:hanging="852"/>
      </w:pPr>
      <w:rPr>
        <w:rFonts w:hint="default"/>
      </w:rPr>
    </w:lvl>
    <w:lvl w:ilvl="8" w:tplc="51CC5EAA">
      <w:start w:val="1"/>
      <w:numFmt w:val="bullet"/>
      <w:lvlText w:val="•"/>
      <w:lvlJc w:val="left"/>
      <w:pPr>
        <w:ind w:left="7469" w:hanging="852"/>
      </w:pPr>
      <w:rPr>
        <w:rFonts w:hint="default"/>
      </w:rPr>
    </w:lvl>
  </w:abstractNum>
  <w:abstractNum w:abstractNumId="7" w15:restartNumberingAfterBreak="0">
    <w:nsid w:val="14733972"/>
    <w:multiLevelType w:val="hybridMultilevel"/>
    <w:tmpl w:val="12967F9A"/>
    <w:lvl w:ilvl="0" w:tplc="C1ECFC8A">
      <w:start w:val="1"/>
      <w:numFmt w:val="decimal"/>
      <w:lvlText w:val="%1"/>
      <w:lvlJc w:val="left"/>
      <w:pPr>
        <w:ind w:left="118" w:hanging="852"/>
      </w:pPr>
      <w:rPr>
        <w:rFonts w:ascii="Arial" w:eastAsia="Arial" w:hAnsi="Arial" w:hint="default"/>
        <w:w w:val="100"/>
        <w:sz w:val="22"/>
        <w:szCs w:val="22"/>
      </w:rPr>
    </w:lvl>
    <w:lvl w:ilvl="1" w:tplc="D5A0EC50">
      <w:start w:val="1"/>
      <w:numFmt w:val="bullet"/>
      <w:lvlText w:val="•"/>
      <w:lvlJc w:val="left"/>
      <w:pPr>
        <w:ind w:left="1038" w:hanging="852"/>
      </w:pPr>
      <w:rPr>
        <w:rFonts w:hint="default"/>
      </w:rPr>
    </w:lvl>
    <w:lvl w:ilvl="2" w:tplc="39B2E8DA">
      <w:start w:val="1"/>
      <w:numFmt w:val="bullet"/>
      <w:lvlText w:val="•"/>
      <w:lvlJc w:val="left"/>
      <w:pPr>
        <w:ind w:left="1957" w:hanging="852"/>
      </w:pPr>
      <w:rPr>
        <w:rFonts w:hint="default"/>
      </w:rPr>
    </w:lvl>
    <w:lvl w:ilvl="3" w:tplc="B2E69D9E">
      <w:start w:val="1"/>
      <w:numFmt w:val="bullet"/>
      <w:lvlText w:val="•"/>
      <w:lvlJc w:val="left"/>
      <w:pPr>
        <w:ind w:left="2875" w:hanging="852"/>
      </w:pPr>
      <w:rPr>
        <w:rFonts w:hint="default"/>
      </w:rPr>
    </w:lvl>
    <w:lvl w:ilvl="4" w:tplc="4940B158">
      <w:start w:val="1"/>
      <w:numFmt w:val="bullet"/>
      <w:lvlText w:val="•"/>
      <w:lvlJc w:val="left"/>
      <w:pPr>
        <w:ind w:left="3794" w:hanging="852"/>
      </w:pPr>
      <w:rPr>
        <w:rFonts w:hint="default"/>
      </w:rPr>
    </w:lvl>
    <w:lvl w:ilvl="5" w:tplc="0646EA48">
      <w:start w:val="1"/>
      <w:numFmt w:val="bullet"/>
      <w:lvlText w:val="•"/>
      <w:lvlJc w:val="left"/>
      <w:pPr>
        <w:ind w:left="4713" w:hanging="852"/>
      </w:pPr>
      <w:rPr>
        <w:rFonts w:hint="default"/>
      </w:rPr>
    </w:lvl>
    <w:lvl w:ilvl="6" w:tplc="4A70FD80">
      <w:start w:val="1"/>
      <w:numFmt w:val="bullet"/>
      <w:lvlText w:val="•"/>
      <w:lvlJc w:val="left"/>
      <w:pPr>
        <w:ind w:left="5631" w:hanging="852"/>
      </w:pPr>
      <w:rPr>
        <w:rFonts w:hint="default"/>
      </w:rPr>
    </w:lvl>
    <w:lvl w:ilvl="7" w:tplc="D0E20DD2">
      <w:start w:val="1"/>
      <w:numFmt w:val="bullet"/>
      <w:lvlText w:val="•"/>
      <w:lvlJc w:val="left"/>
      <w:pPr>
        <w:ind w:left="6550" w:hanging="852"/>
      </w:pPr>
      <w:rPr>
        <w:rFonts w:hint="default"/>
      </w:rPr>
    </w:lvl>
    <w:lvl w:ilvl="8" w:tplc="B312707E">
      <w:start w:val="1"/>
      <w:numFmt w:val="bullet"/>
      <w:lvlText w:val="•"/>
      <w:lvlJc w:val="left"/>
      <w:pPr>
        <w:ind w:left="7469" w:hanging="852"/>
      </w:pPr>
      <w:rPr>
        <w:rFonts w:hint="default"/>
      </w:rPr>
    </w:lvl>
  </w:abstractNum>
  <w:abstractNum w:abstractNumId="8" w15:restartNumberingAfterBreak="0">
    <w:nsid w:val="1520109C"/>
    <w:multiLevelType w:val="hybridMultilevel"/>
    <w:tmpl w:val="A25E6A96"/>
    <w:lvl w:ilvl="0" w:tplc="89980F02">
      <w:start w:val="1"/>
      <w:numFmt w:val="decimal"/>
      <w:lvlText w:val="%1"/>
      <w:lvlJc w:val="left"/>
      <w:pPr>
        <w:ind w:left="117" w:hanging="852"/>
      </w:pPr>
      <w:rPr>
        <w:rFonts w:ascii="Arial" w:eastAsia="Arial" w:hAnsi="Arial" w:hint="default"/>
        <w:w w:val="100"/>
        <w:sz w:val="22"/>
        <w:szCs w:val="22"/>
      </w:rPr>
    </w:lvl>
    <w:lvl w:ilvl="1" w:tplc="3F0063A6">
      <w:start w:val="1"/>
      <w:numFmt w:val="lowerLetter"/>
      <w:lvlText w:val="(%2)"/>
      <w:lvlJc w:val="left"/>
      <w:pPr>
        <w:ind w:left="1819" w:hanging="850"/>
      </w:pPr>
      <w:rPr>
        <w:rFonts w:ascii="Arial" w:eastAsia="Arial" w:hAnsi="Arial" w:hint="default"/>
        <w:w w:val="100"/>
        <w:sz w:val="22"/>
        <w:szCs w:val="22"/>
      </w:rPr>
    </w:lvl>
    <w:lvl w:ilvl="2" w:tplc="47FE5BFC">
      <w:start w:val="1"/>
      <w:numFmt w:val="bullet"/>
      <w:lvlText w:val="•"/>
      <w:lvlJc w:val="left"/>
      <w:pPr>
        <w:ind w:left="2651" w:hanging="850"/>
      </w:pPr>
      <w:rPr>
        <w:rFonts w:hint="default"/>
      </w:rPr>
    </w:lvl>
    <w:lvl w:ilvl="3" w:tplc="513002A0">
      <w:start w:val="1"/>
      <w:numFmt w:val="bullet"/>
      <w:lvlText w:val="•"/>
      <w:lvlJc w:val="left"/>
      <w:pPr>
        <w:ind w:left="3483" w:hanging="850"/>
      </w:pPr>
      <w:rPr>
        <w:rFonts w:hint="default"/>
      </w:rPr>
    </w:lvl>
    <w:lvl w:ilvl="4" w:tplc="20AA6C00">
      <w:start w:val="1"/>
      <w:numFmt w:val="bullet"/>
      <w:lvlText w:val="•"/>
      <w:lvlJc w:val="left"/>
      <w:pPr>
        <w:ind w:left="4315" w:hanging="850"/>
      </w:pPr>
      <w:rPr>
        <w:rFonts w:hint="default"/>
      </w:rPr>
    </w:lvl>
    <w:lvl w:ilvl="5" w:tplc="BE624E06">
      <w:start w:val="1"/>
      <w:numFmt w:val="bullet"/>
      <w:lvlText w:val="•"/>
      <w:lvlJc w:val="left"/>
      <w:pPr>
        <w:ind w:left="5147" w:hanging="850"/>
      </w:pPr>
      <w:rPr>
        <w:rFonts w:hint="default"/>
      </w:rPr>
    </w:lvl>
    <w:lvl w:ilvl="6" w:tplc="9FF4015E">
      <w:start w:val="1"/>
      <w:numFmt w:val="bullet"/>
      <w:lvlText w:val="•"/>
      <w:lvlJc w:val="left"/>
      <w:pPr>
        <w:ind w:left="5979" w:hanging="850"/>
      </w:pPr>
      <w:rPr>
        <w:rFonts w:hint="default"/>
      </w:rPr>
    </w:lvl>
    <w:lvl w:ilvl="7" w:tplc="CFD84866">
      <w:start w:val="1"/>
      <w:numFmt w:val="bullet"/>
      <w:lvlText w:val="•"/>
      <w:lvlJc w:val="left"/>
      <w:pPr>
        <w:ind w:left="6810" w:hanging="850"/>
      </w:pPr>
      <w:rPr>
        <w:rFonts w:hint="default"/>
      </w:rPr>
    </w:lvl>
    <w:lvl w:ilvl="8" w:tplc="E45C593C">
      <w:start w:val="1"/>
      <w:numFmt w:val="bullet"/>
      <w:lvlText w:val="•"/>
      <w:lvlJc w:val="left"/>
      <w:pPr>
        <w:ind w:left="7642" w:hanging="850"/>
      </w:pPr>
      <w:rPr>
        <w:rFonts w:hint="default"/>
      </w:rPr>
    </w:lvl>
  </w:abstractNum>
  <w:abstractNum w:abstractNumId="9" w15:restartNumberingAfterBreak="0">
    <w:nsid w:val="19B56CA7"/>
    <w:multiLevelType w:val="hybridMultilevel"/>
    <w:tmpl w:val="09C400B2"/>
    <w:lvl w:ilvl="0" w:tplc="EFD6900C">
      <w:start w:val="1"/>
      <w:numFmt w:val="lowerLetter"/>
      <w:lvlText w:val="(%1)"/>
      <w:lvlJc w:val="left"/>
      <w:pPr>
        <w:ind w:left="1819" w:hanging="850"/>
      </w:pPr>
      <w:rPr>
        <w:rFonts w:ascii="Arial" w:eastAsia="Arial" w:hAnsi="Arial" w:hint="default"/>
        <w:w w:val="100"/>
        <w:sz w:val="22"/>
        <w:szCs w:val="22"/>
      </w:rPr>
    </w:lvl>
    <w:lvl w:ilvl="1" w:tplc="8CD8E1A8">
      <w:start w:val="1"/>
      <w:numFmt w:val="bullet"/>
      <w:lvlText w:val="•"/>
      <w:lvlJc w:val="left"/>
      <w:pPr>
        <w:ind w:left="2568" w:hanging="850"/>
      </w:pPr>
      <w:rPr>
        <w:rFonts w:hint="default"/>
      </w:rPr>
    </w:lvl>
    <w:lvl w:ilvl="2" w:tplc="A2FE945A">
      <w:start w:val="1"/>
      <w:numFmt w:val="bullet"/>
      <w:lvlText w:val="•"/>
      <w:lvlJc w:val="left"/>
      <w:pPr>
        <w:ind w:left="3317" w:hanging="850"/>
      </w:pPr>
      <w:rPr>
        <w:rFonts w:hint="default"/>
      </w:rPr>
    </w:lvl>
    <w:lvl w:ilvl="3" w:tplc="DD06BE7A">
      <w:start w:val="1"/>
      <w:numFmt w:val="bullet"/>
      <w:lvlText w:val="•"/>
      <w:lvlJc w:val="left"/>
      <w:pPr>
        <w:ind w:left="4065" w:hanging="850"/>
      </w:pPr>
      <w:rPr>
        <w:rFonts w:hint="default"/>
      </w:rPr>
    </w:lvl>
    <w:lvl w:ilvl="4" w:tplc="C44AF31E">
      <w:start w:val="1"/>
      <w:numFmt w:val="bullet"/>
      <w:lvlText w:val="•"/>
      <w:lvlJc w:val="left"/>
      <w:pPr>
        <w:ind w:left="4814" w:hanging="850"/>
      </w:pPr>
      <w:rPr>
        <w:rFonts w:hint="default"/>
      </w:rPr>
    </w:lvl>
    <w:lvl w:ilvl="5" w:tplc="71A67216">
      <w:start w:val="1"/>
      <w:numFmt w:val="bullet"/>
      <w:lvlText w:val="•"/>
      <w:lvlJc w:val="left"/>
      <w:pPr>
        <w:ind w:left="5563" w:hanging="850"/>
      </w:pPr>
      <w:rPr>
        <w:rFonts w:hint="default"/>
      </w:rPr>
    </w:lvl>
    <w:lvl w:ilvl="6" w:tplc="521A1138">
      <w:start w:val="1"/>
      <w:numFmt w:val="bullet"/>
      <w:lvlText w:val="•"/>
      <w:lvlJc w:val="left"/>
      <w:pPr>
        <w:ind w:left="6311" w:hanging="850"/>
      </w:pPr>
      <w:rPr>
        <w:rFonts w:hint="default"/>
      </w:rPr>
    </w:lvl>
    <w:lvl w:ilvl="7" w:tplc="FBF471DA">
      <w:start w:val="1"/>
      <w:numFmt w:val="bullet"/>
      <w:lvlText w:val="•"/>
      <w:lvlJc w:val="left"/>
      <w:pPr>
        <w:ind w:left="7060" w:hanging="850"/>
      </w:pPr>
      <w:rPr>
        <w:rFonts w:hint="default"/>
      </w:rPr>
    </w:lvl>
    <w:lvl w:ilvl="8" w:tplc="17103318">
      <w:start w:val="1"/>
      <w:numFmt w:val="bullet"/>
      <w:lvlText w:val="•"/>
      <w:lvlJc w:val="left"/>
      <w:pPr>
        <w:ind w:left="7809" w:hanging="850"/>
      </w:pPr>
      <w:rPr>
        <w:rFonts w:hint="default"/>
      </w:rPr>
    </w:lvl>
  </w:abstractNum>
  <w:abstractNum w:abstractNumId="10" w15:restartNumberingAfterBreak="0">
    <w:nsid w:val="1C4953D1"/>
    <w:multiLevelType w:val="hybridMultilevel"/>
    <w:tmpl w:val="9C32A932"/>
    <w:lvl w:ilvl="0" w:tplc="96EA1172">
      <w:start w:val="1"/>
      <w:numFmt w:val="decimal"/>
      <w:lvlText w:val="%1"/>
      <w:lvlJc w:val="left"/>
      <w:pPr>
        <w:ind w:left="117" w:hanging="852"/>
      </w:pPr>
      <w:rPr>
        <w:rFonts w:ascii="Arial" w:eastAsia="Arial" w:hAnsi="Arial" w:hint="default"/>
        <w:w w:val="100"/>
        <w:sz w:val="22"/>
        <w:szCs w:val="22"/>
      </w:rPr>
    </w:lvl>
    <w:lvl w:ilvl="1" w:tplc="88DA7CB4">
      <w:start w:val="1"/>
      <w:numFmt w:val="lowerLetter"/>
      <w:lvlText w:val="(%2)"/>
      <w:lvlJc w:val="left"/>
      <w:pPr>
        <w:ind w:left="1818" w:hanging="850"/>
      </w:pPr>
      <w:rPr>
        <w:rFonts w:ascii="Arial" w:eastAsia="Arial" w:hAnsi="Arial" w:hint="default"/>
        <w:w w:val="100"/>
        <w:sz w:val="22"/>
        <w:szCs w:val="22"/>
      </w:rPr>
    </w:lvl>
    <w:lvl w:ilvl="2" w:tplc="6D5E4A42">
      <w:start w:val="1"/>
      <w:numFmt w:val="bullet"/>
      <w:lvlText w:val="•"/>
      <w:lvlJc w:val="left"/>
      <w:pPr>
        <w:ind w:left="2651" w:hanging="850"/>
      </w:pPr>
      <w:rPr>
        <w:rFonts w:hint="default"/>
      </w:rPr>
    </w:lvl>
    <w:lvl w:ilvl="3" w:tplc="29120D7C">
      <w:start w:val="1"/>
      <w:numFmt w:val="bullet"/>
      <w:lvlText w:val="•"/>
      <w:lvlJc w:val="left"/>
      <w:pPr>
        <w:ind w:left="3483" w:hanging="850"/>
      </w:pPr>
      <w:rPr>
        <w:rFonts w:hint="default"/>
      </w:rPr>
    </w:lvl>
    <w:lvl w:ilvl="4" w:tplc="CAB07044">
      <w:start w:val="1"/>
      <w:numFmt w:val="bullet"/>
      <w:lvlText w:val="•"/>
      <w:lvlJc w:val="left"/>
      <w:pPr>
        <w:ind w:left="4315" w:hanging="850"/>
      </w:pPr>
      <w:rPr>
        <w:rFonts w:hint="default"/>
      </w:rPr>
    </w:lvl>
    <w:lvl w:ilvl="5" w:tplc="81F055EC">
      <w:start w:val="1"/>
      <w:numFmt w:val="bullet"/>
      <w:lvlText w:val="•"/>
      <w:lvlJc w:val="left"/>
      <w:pPr>
        <w:ind w:left="5147" w:hanging="850"/>
      </w:pPr>
      <w:rPr>
        <w:rFonts w:hint="default"/>
      </w:rPr>
    </w:lvl>
    <w:lvl w:ilvl="6" w:tplc="A1EA1980">
      <w:start w:val="1"/>
      <w:numFmt w:val="bullet"/>
      <w:lvlText w:val="•"/>
      <w:lvlJc w:val="left"/>
      <w:pPr>
        <w:ind w:left="5979" w:hanging="850"/>
      </w:pPr>
      <w:rPr>
        <w:rFonts w:hint="default"/>
      </w:rPr>
    </w:lvl>
    <w:lvl w:ilvl="7" w:tplc="AF3872B4">
      <w:start w:val="1"/>
      <w:numFmt w:val="bullet"/>
      <w:lvlText w:val="•"/>
      <w:lvlJc w:val="left"/>
      <w:pPr>
        <w:ind w:left="6810" w:hanging="850"/>
      </w:pPr>
      <w:rPr>
        <w:rFonts w:hint="default"/>
      </w:rPr>
    </w:lvl>
    <w:lvl w:ilvl="8" w:tplc="FD22C15E">
      <w:start w:val="1"/>
      <w:numFmt w:val="bullet"/>
      <w:lvlText w:val="•"/>
      <w:lvlJc w:val="left"/>
      <w:pPr>
        <w:ind w:left="7642" w:hanging="850"/>
      </w:pPr>
      <w:rPr>
        <w:rFonts w:hint="default"/>
      </w:rPr>
    </w:lvl>
  </w:abstractNum>
  <w:abstractNum w:abstractNumId="11" w15:restartNumberingAfterBreak="0">
    <w:nsid w:val="2094059A"/>
    <w:multiLevelType w:val="hybridMultilevel"/>
    <w:tmpl w:val="2598B3EE"/>
    <w:lvl w:ilvl="0" w:tplc="574A4670">
      <w:start w:val="1"/>
      <w:numFmt w:val="decimal"/>
      <w:lvlText w:val="%1"/>
      <w:lvlJc w:val="left"/>
      <w:pPr>
        <w:ind w:left="118" w:hanging="852"/>
      </w:pPr>
      <w:rPr>
        <w:rFonts w:ascii="Arial" w:eastAsia="Arial" w:hAnsi="Arial" w:hint="default"/>
        <w:w w:val="100"/>
        <w:sz w:val="22"/>
        <w:szCs w:val="22"/>
      </w:rPr>
    </w:lvl>
    <w:lvl w:ilvl="1" w:tplc="8BC8049E">
      <w:start w:val="1"/>
      <w:numFmt w:val="lowerLetter"/>
      <w:lvlText w:val="(%2)"/>
      <w:lvlJc w:val="left"/>
      <w:pPr>
        <w:ind w:left="1819" w:hanging="850"/>
      </w:pPr>
      <w:rPr>
        <w:rFonts w:ascii="Arial" w:eastAsia="Arial" w:hAnsi="Arial" w:hint="default"/>
        <w:w w:val="100"/>
        <w:sz w:val="22"/>
        <w:szCs w:val="22"/>
      </w:rPr>
    </w:lvl>
    <w:lvl w:ilvl="2" w:tplc="91D63C8A">
      <w:start w:val="1"/>
      <w:numFmt w:val="bullet"/>
      <w:lvlText w:val="•"/>
      <w:lvlJc w:val="left"/>
      <w:pPr>
        <w:ind w:left="2651" w:hanging="850"/>
      </w:pPr>
      <w:rPr>
        <w:rFonts w:hint="default"/>
      </w:rPr>
    </w:lvl>
    <w:lvl w:ilvl="3" w:tplc="F2D0D19A">
      <w:start w:val="1"/>
      <w:numFmt w:val="bullet"/>
      <w:lvlText w:val="•"/>
      <w:lvlJc w:val="left"/>
      <w:pPr>
        <w:ind w:left="3483" w:hanging="850"/>
      </w:pPr>
      <w:rPr>
        <w:rFonts w:hint="default"/>
      </w:rPr>
    </w:lvl>
    <w:lvl w:ilvl="4" w:tplc="7D722306">
      <w:start w:val="1"/>
      <w:numFmt w:val="bullet"/>
      <w:lvlText w:val="•"/>
      <w:lvlJc w:val="left"/>
      <w:pPr>
        <w:ind w:left="4315" w:hanging="850"/>
      </w:pPr>
      <w:rPr>
        <w:rFonts w:hint="default"/>
      </w:rPr>
    </w:lvl>
    <w:lvl w:ilvl="5" w:tplc="E152C0B4">
      <w:start w:val="1"/>
      <w:numFmt w:val="bullet"/>
      <w:lvlText w:val="•"/>
      <w:lvlJc w:val="left"/>
      <w:pPr>
        <w:ind w:left="5147" w:hanging="850"/>
      </w:pPr>
      <w:rPr>
        <w:rFonts w:hint="default"/>
      </w:rPr>
    </w:lvl>
    <w:lvl w:ilvl="6" w:tplc="2BA499E8">
      <w:start w:val="1"/>
      <w:numFmt w:val="bullet"/>
      <w:lvlText w:val="•"/>
      <w:lvlJc w:val="left"/>
      <w:pPr>
        <w:ind w:left="5979" w:hanging="850"/>
      </w:pPr>
      <w:rPr>
        <w:rFonts w:hint="default"/>
      </w:rPr>
    </w:lvl>
    <w:lvl w:ilvl="7" w:tplc="07A23118">
      <w:start w:val="1"/>
      <w:numFmt w:val="bullet"/>
      <w:lvlText w:val="•"/>
      <w:lvlJc w:val="left"/>
      <w:pPr>
        <w:ind w:left="6810" w:hanging="850"/>
      </w:pPr>
      <w:rPr>
        <w:rFonts w:hint="default"/>
      </w:rPr>
    </w:lvl>
    <w:lvl w:ilvl="8" w:tplc="BBD6B76E">
      <w:start w:val="1"/>
      <w:numFmt w:val="bullet"/>
      <w:lvlText w:val="•"/>
      <w:lvlJc w:val="left"/>
      <w:pPr>
        <w:ind w:left="7642" w:hanging="850"/>
      </w:pPr>
      <w:rPr>
        <w:rFonts w:hint="default"/>
      </w:rPr>
    </w:lvl>
  </w:abstractNum>
  <w:abstractNum w:abstractNumId="12" w15:restartNumberingAfterBreak="0">
    <w:nsid w:val="244112AF"/>
    <w:multiLevelType w:val="hybridMultilevel"/>
    <w:tmpl w:val="E8D617A0"/>
    <w:lvl w:ilvl="0" w:tplc="93521768">
      <w:start w:val="1"/>
      <w:numFmt w:val="decimal"/>
      <w:lvlText w:val="%1"/>
      <w:lvlJc w:val="left"/>
      <w:pPr>
        <w:ind w:left="118" w:hanging="852"/>
      </w:pPr>
      <w:rPr>
        <w:rFonts w:ascii="Arial" w:eastAsia="Arial" w:hAnsi="Arial" w:hint="default"/>
        <w:w w:val="100"/>
        <w:sz w:val="22"/>
        <w:szCs w:val="22"/>
      </w:rPr>
    </w:lvl>
    <w:lvl w:ilvl="1" w:tplc="6B2E34EC">
      <w:start w:val="1"/>
      <w:numFmt w:val="bullet"/>
      <w:lvlText w:val="•"/>
      <w:lvlJc w:val="left"/>
      <w:pPr>
        <w:ind w:left="1038" w:hanging="852"/>
      </w:pPr>
      <w:rPr>
        <w:rFonts w:hint="default"/>
      </w:rPr>
    </w:lvl>
    <w:lvl w:ilvl="2" w:tplc="BB80A6D8">
      <w:start w:val="1"/>
      <w:numFmt w:val="bullet"/>
      <w:lvlText w:val="•"/>
      <w:lvlJc w:val="left"/>
      <w:pPr>
        <w:ind w:left="1957" w:hanging="852"/>
      </w:pPr>
      <w:rPr>
        <w:rFonts w:hint="default"/>
      </w:rPr>
    </w:lvl>
    <w:lvl w:ilvl="3" w:tplc="2738D5D0">
      <w:start w:val="1"/>
      <w:numFmt w:val="bullet"/>
      <w:lvlText w:val="•"/>
      <w:lvlJc w:val="left"/>
      <w:pPr>
        <w:ind w:left="2875" w:hanging="852"/>
      </w:pPr>
      <w:rPr>
        <w:rFonts w:hint="default"/>
      </w:rPr>
    </w:lvl>
    <w:lvl w:ilvl="4" w:tplc="43104A50">
      <w:start w:val="1"/>
      <w:numFmt w:val="bullet"/>
      <w:lvlText w:val="•"/>
      <w:lvlJc w:val="left"/>
      <w:pPr>
        <w:ind w:left="3794" w:hanging="852"/>
      </w:pPr>
      <w:rPr>
        <w:rFonts w:hint="default"/>
      </w:rPr>
    </w:lvl>
    <w:lvl w:ilvl="5" w:tplc="34ECD308">
      <w:start w:val="1"/>
      <w:numFmt w:val="bullet"/>
      <w:lvlText w:val="•"/>
      <w:lvlJc w:val="left"/>
      <w:pPr>
        <w:ind w:left="4713" w:hanging="852"/>
      </w:pPr>
      <w:rPr>
        <w:rFonts w:hint="default"/>
      </w:rPr>
    </w:lvl>
    <w:lvl w:ilvl="6" w:tplc="5DE6C888">
      <w:start w:val="1"/>
      <w:numFmt w:val="bullet"/>
      <w:lvlText w:val="•"/>
      <w:lvlJc w:val="left"/>
      <w:pPr>
        <w:ind w:left="5631" w:hanging="852"/>
      </w:pPr>
      <w:rPr>
        <w:rFonts w:hint="default"/>
      </w:rPr>
    </w:lvl>
    <w:lvl w:ilvl="7" w:tplc="8A2070B2">
      <w:start w:val="1"/>
      <w:numFmt w:val="bullet"/>
      <w:lvlText w:val="•"/>
      <w:lvlJc w:val="left"/>
      <w:pPr>
        <w:ind w:left="6550" w:hanging="852"/>
      </w:pPr>
      <w:rPr>
        <w:rFonts w:hint="default"/>
      </w:rPr>
    </w:lvl>
    <w:lvl w:ilvl="8" w:tplc="E166B5FA">
      <w:start w:val="1"/>
      <w:numFmt w:val="bullet"/>
      <w:lvlText w:val="•"/>
      <w:lvlJc w:val="left"/>
      <w:pPr>
        <w:ind w:left="7469" w:hanging="852"/>
      </w:pPr>
      <w:rPr>
        <w:rFonts w:hint="default"/>
      </w:rPr>
    </w:lvl>
  </w:abstractNum>
  <w:abstractNum w:abstractNumId="13" w15:restartNumberingAfterBreak="0">
    <w:nsid w:val="273D07E9"/>
    <w:multiLevelType w:val="hybridMultilevel"/>
    <w:tmpl w:val="4C048B20"/>
    <w:lvl w:ilvl="0" w:tplc="CD387E76">
      <w:start w:val="1"/>
      <w:numFmt w:val="decimal"/>
      <w:lvlText w:val="%1"/>
      <w:lvlJc w:val="left"/>
      <w:pPr>
        <w:ind w:left="118" w:hanging="852"/>
      </w:pPr>
      <w:rPr>
        <w:rFonts w:ascii="Arial" w:eastAsia="Arial" w:hAnsi="Arial" w:hint="default"/>
        <w:w w:val="100"/>
        <w:sz w:val="22"/>
        <w:szCs w:val="22"/>
      </w:rPr>
    </w:lvl>
    <w:lvl w:ilvl="1" w:tplc="ECF63E48">
      <w:start w:val="1"/>
      <w:numFmt w:val="bullet"/>
      <w:lvlText w:val="•"/>
      <w:lvlJc w:val="left"/>
      <w:pPr>
        <w:ind w:left="1038" w:hanging="852"/>
      </w:pPr>
      <w:rPr>
        <w:rFonts w:hint="default"/>
      </w:rPr>
    </w:lvl>
    <w:lvl w:ilvl="2" w:tplc="9A66DBF8">
      <w:start w:val="1"/>
      <w:numFmt w:val="bullet"/>
      <w:lvlText w:val="•"/>
      <w:lvlJc w:val="left"/>
      <w:pPr>
        <w:ind w:left="1957" w:hanging="852"/>
      </w:pPr>
      <w:rPr>
        <w:rFonts w:hint="default"/>
      </w:rPr>
    </w:lvl>
    <w:lvl w:ilvl="3" w:tplc="7CAAE204">
      <w:start w:val="1"/>
      <w:numFmt w:val="bullet"/>
      <w:lvlText w:val="•"/>
      <w:lvlJc w:val="left"/>
      <w:pPr>
        <w:ind w:left="2875" w:hanging="852"/>
      </w:pPr>
      <w:rPr>
        <w:rFonts w:hint="default"/>
      </w:rPr>
    </w:lvl>
    <w:lvl w:ilvl="4" w:tplc="57607794">
      <w:start w:val="1"/>
      <w:numFmt w:val="bullet"/>
      <w:lvlText w:val="•"/>
      <w:lvlJc w:val="left"/>
      <w:pPr>
        <w:ind w:left="3794" w:hanging="852"/>
      </w:pPr>
      <w:rPr>
        <w:rFonts w:hint="default"/>
      </w:rPr>
    </w:lvl>
    <w:lvl w:ilvl="5" w:tplc="E4063E80">
      <w:start w:val="1"/>
      <w:numFmt w:val="bullet"/>
      <w:lvlText w:val="•"/>
      <w:lvlJc w:val="left"/>
      <w:pPr>
        <w:ind w:left="4713" w:hanging="852"/>
      </w:pPr>
      <w:rPr>
        <w:rFonts w:hint="default"/>
      </w:rPr>
    </w:lvl>
    <w:lvl w:ilvl="6" w:tplc="34D67AB6">
      <w:start w:val="1"/>
      <w:numFmt w:val="bullet"/>
      <w:lvlText w:val="•"/>
      <w:lvlJc w:val="left"/>
      <w:pPr>
        <w:ind w:left="5631" w:hanging="852"/>
      </w:pPr>
      <w:rPr>
        <w:rFonts w:hint="default"/>
      </w:rPr>
    </w:lvl>
    <w:lvl w:ilvl="7" w:tplc="027A564E">
      <w:start w:val="1"/>
      <w:numFmt w:val="bullet"/>
      <w:lvlText w:val="•"/>
      <w:lvlJc w:val="left"/>
      <w:pPr>
        <w:ind w:left="6550" w:hanging="852"/>
      </w:pPr>
      <w:rPr>
        <w:rFonts w:hint="default"/>
      </w:rPr>
    </w:lvl>
    <w:lvl w:ilvl="8" w:tplc="5E94D668">
      <w:start w:val="1"/>
      <w:numFmt w:val="bullet"/>
      <w:lvlText w:val="•"/>
      <w:lvlJc w:val="left"/>
      <w:pPr>
        <w:ind w:left="7469" w:hanging="852"/>
      </w:pPr>
      <w:rPr>
        <w:rFonts w:hint="default"/>
      </w:rPr>
    </w:lvl>
  </w:abstractNum>
  <w:abstractNum w:abstractNumId="14" w15:restartNumberingAfterBreak="0">
    <w:nsid w:val="28323C46"/>
    <w:multiLevelType w:val="hybridMultilevel"/>
    <w:tmpl w:val="F1BC4D74"/>
    <w:lvl w:ilvl="0" w:tplc="C34A957E">
      <w:start w:val="1"/>
      <w:numFmt w:val="decimal"/>
      <w:lvlText w:val="%1"/>
      <w:lvlJc w:val="left"/>
      <w:pPr>
        <w:ind w:left="117" w:hanging="852"/>
      </w:pPr>
      <w:rPr>
        <w:rFonts w:ascii="Arial" w:eastAsia="Arial" w:hAnsi="Arial" w:hint="default"/>
        <w:w w:val="100"/>
        <w:sz w:val="22"/>
        <w:szCs w:val="22"/>
      </w:rPr>
    </w:lvl>
    <w:lvl w:ilvl="1" w:tplc="8BFCCF82">
      <w:start w:val="1"/>
      <w:numFmt w:val="bullet"/>
      <w:lvlText w:val="•"/>
      <w:lvlJc w:val="left"/>
      <w:pPr>
        <w:ind w:left="1038" w:hanging="852"/>
      </w:pPr>
      <w:rPr>
        <w:rFonts w:hint="default"/>
      </w:rPr>
    </w:lvl>
    <w:lvl w:ilvl="2" w:tplc="32A2C298">
      <w:start w:val="1"/>
      <w:numFmt w:val="bullet"/>
      <w:lvlText w:val="•"/>
      <w:lvlJc w:val="left"/>
      <w:pPr>
        <w:ind w:left="1957" w:hanging="852"/>
      </w:pPr>
      <w:rPr>
        <w:rFonts w:hint="default"/>
      </w:rPr>
    </w:lvl>
    <w:lvl w:ilvl="3" w:tplc="F14A33F2">
      <w:start w:val="1"/>
      <w:numFmt w:val="bullet"/>
      <w:lvlText w:val="•"/>
      <w:lvlJc w:val="left"/>
      <w:pPr>
        <w:ind w:left="2875" w:hanging="852"/>
      </w:pPr>
      <w:rPr>
        <w:rFonts w:hint="default"/>
      </w:rPr>
    </w:lvl>
    <w:lvl w:ilvl="4" w:tplc="1BE2206A">
      <w:start w:val="1"/>
      <w:numFmt w:val="bullet"/>
      <w:lvlText w:val="•"/>
      <w:lvlJc w:val="left"/>
      <w:pPr>
        <w:ind w:left="3794" w:hanging="852"/>
      </w:pPr>
      <w:rPr>
        <w:rFonts w:hint="default"/>
      </w:rPr>
    </w:lvl>
    <w:lvl w:ilvl="5" w:tplc="083C5738">
      <w:start w:val="1"/>
      <w:numFmt w:val="bullet"/>
      <w:lvlText w:val="•"/>
      <w:lvlJc w:val="left"/>
      <w:pPr>
        <w:ind w:left="4713" w:hanging="852"/>
      </w:pPr>
      <w:rPr>
        <w:rFonts w:hint="default"/>
      </w:rPr>
    </w:lvl>
    <w:lvl w:ilvl="6" w:tplc="90489A0E">
      <w:start w:val="1"/>
      <w:numFmt w:val="bullet"/>
      <w:lvlText w:val="•"/>
      <w:lvlJc w:val="left"/>
      <w:pPr>
        <w:ind w:left="5631" w:hanging="852"/>
      </w:pPr>
      <w:rPr>
        <w:rFonts w:hint="default"/>
      </w:rPr>
    </w:lvl>
    <w:lvl w:ilvl="7" w:tplc="7EF4E0DC">
      <w:start w:val="1"/>
      <w:numFmt w:val="bullet"/>
      <w:lvlText w:val="•"/>
      <w:lvlJc w:val="left"/>
      <w:pPr>
        <w:ind w:left="6550" w:hanging="852"/>
      </w:pPr>
      <w:rPr>
        <w:rFonts w:hint="default"/>
      </w:rPr>
    </w:lvl>
    <w:lvl w:ilvl="8" w:tplc="1466D074">
      <w:start w:val="1"/>
      <w:numFmt w:val="bullet"/>
      <w:lvlText w:val="•"/>
      <w:lvlJc w:val="left"/>
      <w:pPr>
        <w:ind w:left="7469" w:hanging="852"/>
      </w:pPr>
      <w:rPr>
        <w:rFonts w:hint="default"/>
      </w:rPr>
    </w:lvl>
  </w:abstractNum>
  <w:abstractNum w:abstractNumId="15" w15:restartNumberingAfterBreak="0">
    <w:nsid w:val="2E71704C"/>
    <w:multiLevelType w:val="hybridMultilevel"/>
    <w:tmpl w:val="D39490E8"/>
    <w:lvl w:ilvl="0" w:tplc="BA222920">
      <w:start w:val="1"/>
      <w:numFmt w:val="decimal"/>
      <w:lvlText w:val="%1"/>
      <w:lvlJc w:val="left"/>
      <w:pPr>
        <w:ind w:left="118" w:hanging="852"/>
      </w:pPr>
      <w:rPr>
        <w:rFonts w:ascii="Arial" w:eastAsia="Arial" w:hAnsi="Arial" w:hint="default"/>
        <w:w w:val="100"/>
        <w:sz w:val="22"/>
        <w:szCs w:val="22"/>
      </w:rPr>
    </w:lvl>
    <w:lvl w:ilvl="1" w:tplc="1DA81F6E">
      <w:start w:val="1"/>
      <w:numFmt w:val="bullet"/>
      <w:lvlText w:val="•"/>
      <w:lvlJc w:val="left"/>
      <w:pPr>
        <w:ind w:left="1038" w:hanging="852"/>
      </w:pPr>
      <w:rPr>
        <w:rFonts w:hint="default"/>
      </w:rPr>
    </w:lvl>
    <w:lvl w:ilvl="2" w:tplc="4A46E6E6">
      <w:start w:val="1"/>
      <w:numFmt w:val="bullet"/>
      <w:lvlText w:val="•"/>
      <w:lvlJc w:val="left"/>
      <w:pPr>
        <w:ind w:left="1957" w:hanging="852"/>
      </w:pPr>
      <w:rPr>
        <w:rFonts w:hint="default"/>
      </w:rPr>
    </w:lvl>
    <w:lvl w:ilvl="3" w:tplc="99BEA468">
      <w:start w:val="1"/>
      <w:numFmt w:val="bullet"/>
      <w:lvlText w:val="•"/>
      <w:lvlJc w:val="left"/>
      <w:pPr>
        <w:ind w:left="2875" w:hanging="852"/>
      </w:pPr>
      <w:rPr>
        <w:rFonts w:hint="default"/>
      </w:rPr>
    </w:lvl>
    <w:lvl w:ilvl="4" w:tplc="A5C2A308">
      <w:start w:val="1"/>
      <w:numFmt w:val="bullet"/>
      <w:lvlText w:val="•"/>
      <w:lvlJc w:val="left"/>
      <w:pPr>
        <w:ind w:left="3794" w:hanging="852"/>
      </w:pPr>
      <w:rPr>
        <w:rFonts w:hint="default"/>
      </w:rPr>
    </w:lvl>
    <w:lvl w:ilvl="5" w:tplc="F196B3F4">
      <w:start w:val="1"/>
      <w:numFmt w:val="bullet"/>
      <w:lvlText w:val="•"/>
      <w:lvlJc w:val="left"/>
      <w:pPr>
        <w:ind w:left="4713" w:hanging="852"/>
      </w:pPr>
      <w:rPr>
        <w:rFonts w:hint="default"/>
      </w:rPr>
    </w:lvl>
    <w:lvl w:ilvl="6" w:tplc="1916EAA4">
      <w:start w:val="1"/>
      <w:numFmt w:val="bullet"/>
      <w:lvlText w:val="•"/>
      <w:lvlJc w:val="left"/>
      <w:pPr>
        <w:ind w:left="5631" w:hanging="852"/>
      </w:pPr>
      <w:rPr>
        <w:rFonts w:hint="default"/>
      </w:rPr>
    </w:lvl>
    <w:lvl w:ilvl="7" w:tplc="50BE080E">
      <w:start w:val="1"/>
      <w:numFmt w:val="bullet"/>
      <w:lvlText w:val="•"/>
      <w:lvlJc w:val="left"/>
      <w:pPr>
        <w:ind w:left="6550" w:hanging="852"/>
      </w:pPr>
      <w:rPr>
        <w:rFonts w:hint="default"/>
      </w:rPr>
    </w:lvl>
    <w:lvl w:ilvl="8" w:tplc="3C94825A">
      <w:start w:val="1"/>
      <w:numFmt w:val="bullet"/>
      <w:lvlText w:val="•"/>
      <w:lvlJc w:val="left"/>
      <w:pPr>
        <w:ind w:left="7469" w:hanging="852"/>
      </w:pPr>
      <w:rPr>
        <w:rFonts w:hint="default"/>
      </w:rPr>
    </w:lvl>
  </w:abstractNum>
  <w:abstractNum w:abstractNumId="16" w15:restartNumberingAfterBreak="0">
    <w:nsid w:val="2EA7056A"/>
    <w:multiLevelType w:val="hybridMultilevel"/>
    <w:tmpl w:val="C382C628"/>
    <w:lvl w:ilvl="0" w:tplc="73A4CB40">
      <w:start w:val="1"/>
      <w:numFmt w:val="decimal"/>
      <w:lvlText w:val="%1"/>
      <w:lvlJc w:val="left"/>
      <w:pPr>
        <w:ind w:left="117" w:hanging="852"/>
      </w:pPr>
      <w:rPr>
        <w:rFonts w:ascii="Arial" w:eastAsia="Arial" w:hAnsi="Arial" w:hint="default"/>
        <w:w w:val="100"/>
        <w:sz w:val="22"/>
        <w:szCs w:val="22"/>
      </w:rPr>
    </w:lvl>
    <w:lvl w:ilvl="1" w:tplc="052A6DD6">
      <w:start w:val="1"/>
      <w:numFmt w:val="lowerLetter"/>
      <w:lvlText w:val="(%2)"/>
      <w:lvlJc w:val="left"/>
      <w:pPr>
        <w:ind w:left="1819" w:hanging="850"/>
      </w:pPr>
      <w:rPr>
        <w:rFonts w:ascii="Arial" w:eastAsia="Arial" w:hAnsi="Arial" w:hint="default"/>
        <w:w w:val="100"/>
        <w:sz w:val="22"/>
        <w:szCs w:val="22"/>
      </w:rPr>
    </w:lvl>
    <w:lvl w:ilvl="2" w:tplc="338E256C">
      <w:start w:val="1"/>
      <w:numFmt w:val="lowerRoman"/>
      <w:lvlText w:val="(%3)"/>
      <w:lvlJc w:val="left"/>
      <w:pPr>
        <w:ind w:left="2668" w:hanging="850"/>
      </w:pPr>
      <w:rPr>
        <w:rFonts w:ascii="Arial" w:eastAsia="Arial" w:hAnsi="Arial" w:hint="default"/>
        <w:w w:val="100"/>
        <w:sz w:val="22"/>
        <w:szCs w:val="22"/>
      </w:rPr>
    </w:lvl>
    <w:lvl w:ilvl="3" w:tplc="FB1276D8">
      <w:start w:val="1"/>
      <w:numFmt w:val="bullet"/>
      <w:lvlText w:val="•"/>
      <w:lvlJc w:val="left"/>
      <w:pPr>
        <w:ind w:left="2660" w:hanging="850"/>
      </w:pPr>
      <w:rPr>
        <w:rFonts w:hint="default"/>
      </w:rPr>
    </w:lvl>
    <w:lvl w:ilvl="4" w:tplc="D974DC18">
      <w:start w:val="1"/>
      <w:numFmt w:val="bullet"/>
      <w:lvlText w:val="•"/>
      <w:lvlJc w:val="left"/>
      <w:pPr>
        <w:ind w:left="3609" w:hanging="850"/>
      </w:pPr>
      <w:rPr>
        <w:rFonts w:hint="default"/>
      </w:rPr>
    </w:lvl>
    <w:lvl w:ilvl="5" w:tplc="2CE2387A">
      <w:start w:val="1"/>
      <w:numFmt w:val="bullet"/>
      <w:lvlText w:val="•"/>
      <w:lvlJc w:val="left"/>
      <w:pPr>
        <w:ind w:left="4558" w:hanging="850"/>
      </w:pPr>
      <w:rPr>
        <w:rFonts w:hint="default"/>
      </w:rPr>
    </w:lvl>
    <w:lvl w:ilvl="6" w:tplc="0A3E6AD4">
      <w:start w:val="1"/>
      <w:numFmt w:val="bullet"/>
      <w:lvlText w:val="•"/>
      <w:lvlJc w:val="left"/>
      <w:pPr>
        <w:ind w:left="5508" w:hanging="850"/>
      </w:pPr>
      <w:rPr>
        <w:rFonts w:hint="default"/>
      </w:rPr>
    </w:lvl>
    <w:lvl w:ilvl="7" w:tplc="D07A4EC6">
      <w:start w:val="1"/>
      <w:numFmt w:val="bullet"/>
      <w:lvlText w:val="•"/>
      <w:lvlJc w:val="left"/>
      <w:pPr>
        <w:ind w:left="6457" w:hanging="850"/>
      </w:pPr>
      <w:rPr>
        <w:rFonts w:hint="default"/>
      </w:rPr>
    </w:lvl>
    <w:lvl w:ilvl="8" w:tplc="91CCC74C">
      <w:start w:val="1"/>
      <w:numFmt w:val="bullet"/>
      <w:lvlText w:val="•"/>
      <w:lvlJc w:val="left"/>
      <w:pPr>
        <w:ind w:left="7407" w:hanging="850"/>
      </w:pPr>
      <w:rPr>
        <w:rFonts w:hint="default"/>
      </w:rPr>
    </w:lvl>
  </w:abstractNum>
  <w:abstractNum w:abstractNumId="17" w15:restartNumberingAfterBreak="0">
    <w:nsid w:val="2F4C354C"/>
    <w:multiLevelType w:val="hybridMultilevel"/>
    <w:tmpl w:val="DBACD102"/>
    <w:lvl w:ilvl="0" w:tplc="FAB6CE44">
      <w:start w:val="1"/>
      <w:numFmt w:val="decimal"/>
      <w:lvlText w:val="%1"/>
      <w:lvlJc w:val="left"/>
      <w:pPr>
        <w:ind w:left="117" w:hanging="852"/>
      </w:pPr>
      <w:rPr>
        <w:rFonts w:ascii="Arial" w:eastAsia="Arial" w:hAnsi="Arial" w:hint="default"/>
        <w:w w:val="100"/>
        <w:sz w:val="22"/>
        <w:szCs w:val="22"/>
      </w:rPr>
    </w:lvl>
    <w:lvl w:ilvl="1" w:tplc="99E6BBF0">
      <w:start w:val="1"/>
      <w:numFmt w:val="lowerLetter"/>
      <w:lvlText w:val="(%2)"/>
      <w:lvlJc w:val="left"/>
      <w:pPr>
        <w:ind w:left="1819" w:hanging="850"/>
      </w:pPr>
      <w:rPr>
        <w:rFonts w:ascii="Arial" w:eastAsia="Arial" w:hAnsi="Arial" w:hint="default"/>
        <w:w w:val="100"/>
        <w:sz w:val="22"/>
        <w:szCs w:val="22"/>
      </w:rPr>
    </w:lvl>
    <w:lvl w:ilvl="2" w:tplc="63320E56">
      <w:start w:val="1"/>
      <w:numFmt w:val="lowerRoman"/>
      <w:lvlText w:val="(%3)"/>
      <w:lvlJc w:val="left"/>
      <w:pPr>
        <w:ind w:left="2668" w:hanging="850"/>
      </w:pPr>
      <w:rPr>
        <w:rFonts w:ascii="Arial" w:eastAsia="Arial" w:hAnsi="Arial" w:hint="default"/>
        <w:w w:val="100"/>
        <w:sz w:val="22"/>
        <w:szCs w:val="22"/>
      </w:rPr>
    </w:lvl>
    <w:lvl w:ilvl="3" w:tplc="7C1CBA6A">
      <w:start w:val="1"/>
      <w:numFmt w:val="bullet"/>
      <w:lvlText w:val="•"/>
      <w:lvlJc w:val="left"/>
      <w:pPr>
        <w:ind w:left="3490" w:hanging="850"/>
      </w:pPr>
      <w:rPr>
        <w:rFonts w:hint="default"/>
      </w:rPr>
    </w:lvl>
    <w:lvl w:ilvl="4" w:tplc="F008F44E">
      <w:start w:val="1"/>
      <w:numFmt w:val="bullet"/>
      <w:lvlText w:val="•"/>
      <w:lvlJc w:val="left"/>
      <w:pPr>
        <w:ind w:left="4321" w:hanging="850"/>
      </w:pPr>
      <w:rPr>
        <w:rFonts w:hint="default"/>
      </w:rPr>
    </w:lvl>
    <w:lvl w:ilvl="5" w:tplc="064E4BAE">
      <w:start w:val="1"/>
      <w:numFmt w:val="bullet"/>
      <w:lvlText w:val="•"/>
      <w:lvlJc w:val="left"/>
      <w:pPr>
        <w:ind w:left="5152" w:hanging="850"/>
      </w:pPr>
      <w:rPr>
        <w:rFonts w:hint="default"/>
      </w:rPr>
    </w:lvl>
    <w:lvl w:ilvl="6" w:tplc="BF221A4E">
      <w:start w:val="1"/>
      <w:numFmt w:val="bullet"/>
      <w:lvlText w:val="•"/>
      <w:lvlJc w:val="left"/>
      <w:pPr>
        <w:ind w:left="5983" w:hanging="850"/>
      </w:pPr>
      <w:rPr>
        <w:rFonts w:hint="default"/>
      </w:rPr>
    </w:lvl>
    <w:lvl w:ilvl="7" w:tplc="64B4B3BA">
      <w:start w:val="1"/>
      <w:numFmt w:val="bullet"/>
      <w:lvlText w:val="•"/>
      <w:lvlJc w:val="left"/>
      <w:pPr>
        <w:ind w:left="6814" w:hanging="850"/>
      </w:pPr>
      <w:rPr>
        <w:rFonts w:hint="default"/>
      </w:rPr>
    </w:lvl>
    <w:lvl w:ilvl="8" w:tplc="5388F4DE">
      <w:start w:val="1"/>
      <w:numFmt w:val="bullet"/>
      <w:lvlText w:val="•"/>
      <w:lvlJc w:val="left"/>
      <w:pPr>
        <w:ind w:left="7644" w:hanging="850"/>
      </w:pPr>
      <w:rPr>
        <w:rFonts w:hint="default"/>
      </w:rPr>
    </w:lvl>
  </w:abstractNum>
  <w:abstractNum w:abstractNumId="18" w15:restartNumberingAfterBreak="0">
    <w:nsid w:val="2FE35CAC"/>
    <w:multiLevelType w:val="hybridMultilevel"/>
    <w:tmpl w:val="E0FCC11A"/>
    <w:lvl w:ilvl="0" w:tplc="96CA3BB2">
      <w:start w:val="1"/>
      <w:numFmt w:val="decimal"/>
      <w:lvlText w:val="%1"/>
      <w:lvlJc w:val="left"/>
      <w:pPr>
        <w:ind w:left="117" w:hanging="852"/>
      </w:pPr>
      <w:rPr>
        <w:rFonts w:ascii="Arial" w:eastAsia="Arial" w:hAnsi="Arial" w:hint="default"/>
        <w:w w:val="100"/>
        <w:sz w:val="22"/>
        <w:szCs w:val="22"/>
      </w:rPr>
    </w:lvl>
    <w:lvl w:ilvl="1" w:tplc="9A042574">
      <w:start w:val="1"/>
      <w:numFmt w:val="lowerLetter"/>
      <w:lvlText w:val="(%2)"/>
      <w:lvlJc w:val="left"/>
      <w:pPr>
        <w:ind w:left="1818" w:hanging="850"/>
      </w:pPr>
      <w:rPr>
        <w:rFonts w:ascii="Arial" w:eastAsia="Arial" w:hAnsi="Arial" w:hint="default"/>
        <w:w w:val="100"/>
        <w:sz w:val="22"/>
        <w:szCs w:val="22"/>
      </w:rPr>
    </w:lvl>
    <w:lvl w:ilvl="2" w:tplc="381ACA5A">
      <w:start w:val="1"/>
      <w:numFmt w:val="bullet"/>
      <w:lvlText w:val="•"/>
      <w:lvlJc w:val="left"/>
      <w:pPr>
        <w:ind w:left="2651" w:hanging="850"/>
      </w:pPr>
      <w:rPr>
        <w:rFonts w:hint="default"/>
      </w:rPr>
    </w:lvl>
    <w:lvl w:ilvl="3" w:tplc="6C44DB46">
      <w:start w:val="1"/>
      <w:numFmt w:val="bullet"/>
      <w:lvlText w:val="•"/>
      <w:lvlJc w:val="left"/>
      <w:pPr>
        <w:ind w:left="3483" w:hanging="850"/>
      </w:pPr>
      <w:rPr>
        <w:rFonts w:hint="default"/>
      </w:rPr>
    </w:lvl>
    <w:lvl w:ilvl="4" w:tplc="D05E4036">
      <w:start w:val="1"/>
      <w:numFmt w:val="bullet"/>
      <w:lvlText w:val="•"/>
      <w:lvlJc w:val="left"/>
      <w:pPr>
        <w:ind w:left="4315" w:hanging="850"/>
      </w:pPr>
      <w:rPr>
        <w:rFonts w:hint="default"/>
      </w:rPr>
    </w:lvl>
    <w:lvl w:ilvl="5" w:tplc="ADE6C266">
      <w:start w:val="1"/>
      <w:numFmt w:val="bullet"/>
      <w:lvlText w:val="•"/>
      <w:lvlJc w:val="left"/>
      <w:pPr>
        <w:ind w:left="5147" w:hanging="850"/>
      </w:pPr>
      <w:rPr>
        <w:rFonts w:hint="default"/>
      </w:rPr>
    </w:lvl>
    <w:lvl w:ilvl="6" w:tplc="6DB2CCB2">
      <w:start w:val="1"/>
      <w:numFmt w:val="bullet"/>
      <w:lvlText w:val="•"/>
      <w:lvlJc w:val="left"/>
      <w:pPr>
        <w:ind w:left="5979" w:hanging="850"/>
      </w:pPr>
      <w:rPr>
        <w:rFonts w:hint="default"/>
      </w:rPr>
    </w:lvl>
    <w:lvl w:ilvl="7" w:tplc="71763AA2">
      <w:start w:val="1"/>
      <w:numFmt w:val="bullet"/>
      <w:lvlText w:val="•"/>
      <w:lvlJc w:val="left"/>
      <w:pPr>
        <w:ind w:left="6810" w:hanging="850"/>
      </w:pPr>
      <w:rPr>
        <w:rFonts w:hint="default"/>
      </w:rPr>
    </w:lvl>
    <w:lvl w:ilvl="8" w:tplc="C9B6D26C">
      <w:start w:val="1"/>
      <w:numFmt w:val="bullet"/>
      <w:lvlText w:val="•"/>
      <w:lvlJc w:val="left"/>
      <w:pPr>
        <w:ind w:left="7642" w:hanging="850"/>
      </w:pPr>
      <w:rPr>
        <w:rFonts w:hint="default"/>
      </w:rPr>
    </w:lvl>
  </w:abstractNum>
  <w:abstractNum w:abstractNumId="19" w15:restartNumberingAfterBreak="0">
    <w:nsid w:val="32B92F6C"/>
    <w:multiLevelType w:val="hybridMultilevel"/>
    <w:tmpl w:val="F4C8535A"/>
    <w:lvl w:ilvl="0" w:tplc="0FCC891C">
      <w:start w:val="1"/>
      <w:numFmt w:val="decimal"/>
      <w:lvlText w:val="%1"/>
      <w:lvlJc w:val="left"/>
      <w:pPr>
        <w:ind w:left="118" w:hanging="852"/>
      </w:pPr>
      <w:rPr>
        <w:rFonts w:ascii="Arial" w:eastAsia="Arial" w:hAnsi="Arial" w:hint="default"/>
        <w:w w:val="100"/>
        <w:sz w:val="22"/>
        <w:szCs w:val="22"/>
      </w:rPr>
    </w:lvl>
    <w:lvl w:ilvl="1" w:tplc="692C3F1E">
      <w:start w:val="1"/>
      <w:numFmt w:val="lowerLetter"/>
      <w:lvlText w:val="(%2)"/>
      <w:lvlJc w:val="left"/>
      <w:pPr>
        <w:ind w:left="1819" w:hanging="850"/>
      </w:pPr>
      <w:rPr>
        <w:rFonts w:ascii="Arial" w:eastAsia="Arial" w:hAnsi="Arial" w:hint="default"/>
        <w:w w:val="100"/>
        <w:sz w:val="22"/>
        <w:szCs w:val="22"/>
      </w:rPr>
    </w:lvl>
    <w:lvl w:ilvl="2" w:tplc="BA3E5262">
      <w:start w:val="1"/>
      <w:numFmt w:val="lowerRoman"/>
      <w:lvlText w:val="(%3)"/>
      <w:lvlJc w:val="left"/>
      <w:pPr>
        <w:ind w:left="2669" w:hanging="850"/>
      </w:pPr>
      <w:rPr>
        <w:rFonts w:ascii="Arial" w:eastAsia="Arial" w:hAnsi="Arial" w:hint="default"/>
        <w:w w:val="100"/>
        <w:sz w:val="22"/>
        <w:szCs w:val="22"/>
      </w:rPr>
    </w:lvl>
    <w:lvl w:ilvl="3" w:tplc="E0E0B052">
      <w:start w:val="1"/>
      <w:numFmt w:val="bullet"/>
      <w:lvlText w:val="•"/>
      <w:lvlJc w:val="left"/>
      <w:pPr>
        <w:ind w:left="3490" w:hanging="850"/>
      </w:pPr>
      <w:rPr>
        <w:rFonts w:hint="default"/>
      </w:rPr>
    </w:lvl>
    <w:lvl w:ilvl="4" w:tplc="D8FA9EE2">
      <w:start w:val="1"/>
      <w:numFmt w:val="bullet"/>
      <w:lvlText w:val="•"/>
      <w:lvlJc w:val="left"/>
      <w:pPr>
        <w:ind w:left="4321" w:hanging="850"/>
      </w:pPr>
      <w:rPr>
        <w:rFonts w:hint="default"/>
      </w:rPr>
    </w:lvl>
    <w:lvl w:ilvl="5" w:tplc="EDC06B40">
      <w:start w:val="1"/>
      <w:numFmt w:val="bullet"/>
      <w:lvlText w:val="•"/>
      <w:lvlJc w:val="left"/>
      <w:pPr>
        <w:ind w:left="5152" w:hanging="850"/>
      </w:pPr>
      <w:rPr>
        <w:rFonts w:hint="default"/>
      </w:rPr>
    </w:lvl>
    <w:lvl w:ilvl="6" w:tplc="E1EE23E2">
      <w:start w:val="1"/>
      <w:numFmt w:val="bullet"/>
      <w:lvlText w:val="•"/>
      <w:lvlJc w:val="left"/>
      <w:pPr>
        <w:ind w:left="5983" w:hanging="850"/>
      </w:pPr>
      <w:rPr>
        <w:rFonts w:hint="default"/>
      </w:rPr>
    </w:lvl>
    <w:lvl w:ilvl="7" w:tplc="02143982">
      <w:start w:val="1"/>
      <w:numFmt w:val="bullet"/>
      <w:lvlText w:val="•"/>
      <w:lvlJc w:val="left"/>
      <w:pPr>
        <w:ind w:left="6814" w:hanging="850"/>
      </w:pPr>
      <w:rPr>
        <w:rFonts w:hint="default"/>
      </w:rPr>
    </w:lvl>
    <w:lvl w:ilvl="8" w:tplc="B72CA6F4">
      <w:start w:val="1"/>
      <w:numFmt w:val="bullet"/>
      <w:lvlText w:val="•"/>
      <w:lvlJc w:val="left"/>
      <w:pPr>
        <w:ind w:left="7644" w:hanging="850"/>
      </w:pPr>
      <w:rPr>
        <w:rFonts w:hint="default"/>
      </w:rPr>
    </w:lvl>
  </w:abstractNum>
  <w:abstractNum w:abstractNumId="20" w15:restartNumberingAfterBreak="0">
    <w:nsid w:val="38456CB1"/>
    <w:multiLevelType w:val="hybridMultilevel"/>
    <w:tmpl w:val="19A06734"/>
    <w:lvl w:ilvl="0" w:tplc="D5E2DED8">
      <w:start w:val="1"/>
      <w:numFmt w:val="decimal"/>
      <w:lvlText w:val="%1"/>
      <w:lvlJc w:val="left"/>
      <w:pPr>
        <w:ind w:left="117" w:hanging="852"/>
      </w:pPr>
      <w:rPr>
        <w:rFonts w:ascii="Arial" w:eastAsia="Arial" w:hAnsi="Arial" w:hint="default"/>
        <w:w w:val="100"/>
        <w:sz w:val="22"/>
        <w:szCs w:val="22"/>
      </w:rPr>
    </w:lvl>
    <w:lvl w:ilvl="1" w:tplc="983A6032">
      <w:start w:val="1"/>
      <w:numFmt w:val="lowerLetter"/>
      <w:lvlText w:val="(%2)"/>
      <w:lvlJc w:val="left"/>
      <w:pPr>
        <w:ind w:left="1819" w:hanging="850"/>
      </w:pPr>
      <w:rPr>
        <w:rFonts w:ascii="Arial" w:eastAsia="Arial" w:hAnsi="Arial" w:hint="default"/>
        <w:w w:val="100"/>
        <w:sz w:val="22"/>
        <w:szCs w:val="22"/>
      </w:rPr>
    </w:lvl>
    <w:lvl w:ilvl="2" w:tplc="C78CDBDE">
      <w:start w:val="1"/>
      <w:numFmt w:val="bullet"/>
      <w:lvlText w:val="•"/>
      <w:lvlJc w:val="left"/>
      <w:pPr>
        <w:ind w:left="2651" w:hanging="850"/>
      </w:pPr>
      <w:rPr>
        <w:rFonts w:hint="default"/>
      </w:rPr>
    </w:lvl>
    <w:lvl w:ilvl="3" w:tplc="4E92A662">
      <w:start w:val="1"/>
      <w:numFmt w:val="bullet"/>
      <w:lvlText w:val="•"/>
      <w:lvlJc w:val="left"/>
      <w:pPr>
        <w:ind w:left="3483" w:hanging="850"/>
      </w:pPr>
      <w:rPr>
        <w:rFonts w:hint="default"/>
      </w:rPr>
    </w:lvl>
    <w:lvl w:ilvl="4" w:tplc="662E5794">
      <w:start w:val="1"/>
      <w:numFmt w:val="bullet"/>
      <w:lvlText w:val="•"/>
      <w:lvlJc w:val="left"/>
      <w:pPr>
        <w:ind w:left="4315" w:hanging="850"/>
      </w:pPr>
      <w:rPr>
        <w:rFonts w:hint="default"/>
      </w:rPr>
    </w:lvl>
    <w:lvl w:ilvl="5" w:tplc="4DE26F32">
      <w:start w:val="1"/>
      <w:numFmt w:val="bullet"/>
      <w:lvlText w:val="•"/>
      <w:lvlJc w:val="left"/>
      <w:pPr>
        <w:ind w:left="5147" w:hanging="850"/>
      </w:pPr>
      <w:rPr>
        <w:rFonts w:hint="default"/>
      </w:rPr>
    </w:lvl>
    <w:lvl w:ilvl="6" w:tplc="32C04A52">
      <w:start w:val="1"/>
      <w:numFmt w:val="bullet"/>
      <w:lvlText w:val="•"/>
      <w:lvlJc w:val="left"/>
      <w:pPr>
        <w:ind w:left="5979" w:hanging="850"/>
      </w:pPr>
      <w:rPr>
        <w:rFonts w:hint="default"/>
      </w:rPr>
    </w:lvl>
    <w:lvl w:ilvl="7" w:tplc="8A5A485E">
      <w:start w:val="1"/>
      <w:numFmt w:val="bullet"/>
      <w:lvlText w:val="•"/>
      <w:lvlJc w:val="left"/>
      <w:pPr>
        <w:ind w:left="6810" w:hanging="850"/>
      </w:pPr>
      <w:rPr>
        <w:rFonts w:hint="default"/>
      </w:rPr>
    </w:lvl>
    <w:lvl w:ilvl="8" w:tplc="9768DA86">
      <w:start w:val="1"/>
      <w:numFmt w:val="bullet"/>
      <w:lvlText w:val="•"/>
      <w:lvlJc w:val="left"/>
      <w:pPr>
        <w:ind w:left="7642" w:hanging="850"/>
      </w:pPr>
      <w:rPr>
        <w:rFonts w:hint="default"/>
      </w:rPr>
    </w:lvl>
  </w:abstractNum>
  <w:abstractNum w:abstractNumId="21" w15:restartNumberingAfterBreak="0">
    <w:nsid w:val="394F53D6"/>
    <w:multiLevelType w:val="hybridMultilevel"/>
    <w:tmpl w:val="1A36F70C"/>
    <w:lvl w:ilvl="0" w:tplc="48B0FFC8">
      <w:start w:val="1"/>
      <w:numFmt w:val="lowerRoman"/>
      <w:lvlText w:val="(%1)"/>
      <w:lvlJc w:val="left"/>
      <w:pPr>
        <w:ind w:left="2709" w:hanging="850"/>
      </w:pPr>
      <w:rPr>
        <w:rFonts w:ascii="Arial" w:eastAsia="Arial" w:hAnsi="Arial" w:hint="default"/>
        <w:w w:val="100"/>
        <w:sz w:val="22"/>
        <w:szCs w:val="22"/>
      </w:rPr>
    </w:lvl>
    <w:lvl w:ilvl="1" w:tplc="2BA4A924">
      <w:start w:val="1"/>
      <w:numFmt w:val="bullet"/>
      <w:lvlText w:val="•"/>
      <w:lvlJc w:val="left"/>
      <w:pPr>
        <w:ind w:left="3368" w:hanging="850"/>
      </w:pPr>
      <w:rPr>
        <w:rFonts w:hint="default"/>
      </w:rPr>
    </w:lvl>
    <w:lvl w:ilvl="2" w:tplc="36D05B72">
      <w:start w:val="1"/>
      <w:numFmt w:val="bullet"/>
      <w:lvlText w:val="•"/>
      <w:lvlJc w:val="left"/>
      <w:pPr>
        <w:ind w:left="4037" w:hanging="850"/>
      </w:pPr>
      <w:rPr>
        <w:rFonts w:hint="default"/>
      </w:rPr>
    </w:lvl>
    <w:lvl w:ilvl="3" w:tplc="BD50342E">
      <w:start w:val="1"/>
      <w:numFmt w:val="bullet"/>
      <w:lvlText w:val="•"/>
      <w:lvlJc w:val="left"/>
      <w:pPr>
        <w:ind w:left="4705" w:hanging="850"/>
      </w:pPr>
      <w:rPr>
        <w:rFonts w:hint="default"/>
      </w:rPr>
    </w:lvl>
    <w:lvl w:ilvl="4" w:tplc="50FA1914">
      <w:start w:val="1"/>
      <w:numFmt w:val="bullet"/>
      <w:lvlText w:val="•"/>
      <w:lvlJc w:val="left"/>
      <w:pPr>
        <w:ind w:left="5374" w:hanging="850"/>
      </w:pPr>
      <w:rPr>
        <w:rFonts w:hint="default"/>
      </w:rPr>
    </w:lvl>
    <w:lvl w:ilvl="5" w:tplc="66E6258A">
      <w:start w:val="1"/>
      <w:numFmt w:val="bullet"/>
      <w:lvlText w:val="•"/>
      <w:lvlJc w:val="left"/>
      <w:pPr>
        <w:ind w:left="6043" w:hanging="850"/>
      </w:pPr>
      <w:rPr>
        <w:rFonts w:hint="default"/>
      </w:rPr>
    </w:lvl>
    <w:lvl w:ilvl="6" w:tplc="90627844">
      <w:start w:val="1"/>
      <w:numFmt w:val="bullet"/>
      <w:lvlText w:val="•"/>
      <w:lvlJc w:val="left"/>
      <w:pPr>
        <w:ind w:left="6711" w:hanging="850"/>
      </w:pPr>
      <w:rPr>
        <w:rFonts w:hint="default"/>
      </w:rPr>
    </w:lvl>
    <w:lvl w:ilvl="7" w:tplc="5D2837F4">
      <w:start w:val="1"/>
      <w:numFmt w:val="bullet"/>
      <w:lvlText w:val="•"/>
      <w:lvlJc w:val="left"/>
      <w:pPr>
        <w:ind w:left="7380" w:hanging="850"/>
      </w:pPr>
      <w:rPr>
        <w:rFonts w:hint="default"/>
      </w:rPr>
    </w:lvl>
    <w:lvl w:ilvl="8" w:tplc="0174FECC">
      <w:start w:val="1"/>
      <w:numFmt w:val="bullet"/>
      <w:lvlText w:val="•"/>
      <w:lvlJc w:val="left"/>
      <w:pPr>
        <w:ind w:left="8049" w:hanging="850"/>
      </w:pPr>
      <w:rPr>
        <w:rFonts w:hint="default"/>
      </w:rPr>
    </w:lvl>
  </w:abstractNum>
  <w:abstractNum w:abstractNumId="22" w15:restartNumberingAfterBreak="0">
    <w:nsid w:val="3B48741B"/>
    <w:multiLevelType w:val="hybridMultilevel"/>
    <w:tmpl w:val="023CFCC6"/>
    <w:lvl w:ilvl="0" w:tplc="D3F855CC">
      <w:start w:val="1"/>
      <w:numFmt w:val="decimal"/>
      <w:lvlText w:val="%1"/>
      <w:lvlJc w:val="left"/>
      <w:pPr>
        <w:ind w:left="116" w:hanging="852"/>
      </w:pPr>
      <w:rPr>
        <w:rFonts w:ascii="Arial" w:eastAsia="Arial" w:hAnsi="Arial" w:hint="default"/>
        <w:w w:val="100"/>
        <w:sz w:val="22"/>
        <w:szCs w:val="22"/>
      </w:rPr>
    </w:lvl>
    <w:lvl w:ilvl="1" w:tplc="E10AEEDC">
      <w:start w:val="1"/>
      <w:numFmt w:val="lowerLetter"/>
      <w:lvlText w:val="(%2)"/>
      <w:lvlJc w:val="left"/>
      <w:pPr>
        <w:ind w:left="1817" w:hanging="850"/>
      </w:pPr>
      <w:rPr>
        <w:rFonts w:ascii="Arial" w:eastAsia="Arial" w:hAnsi="Arial" w:hint="default"/>
        <w:w w:val="100"/>
        <w:sz w:val="22"/>
        <w:szCs w:val="22"/>
      </w:rPr>
    </w:lvl>
    <w:lvl w:ilvl="2" w:tplc="EF6EFC36">
      <w:start w:val="1"/>
      <w:numFmt w:val="bullet"/>
      <w:lvlText w:val="•"/>
      <w:lvlJc w:val="left"/>
      <w:pPr>
        <w:ind w:left="2651" w:hanging="850"/>
      </w:pPr>
      <w:rPr>
        <w:rFonts w:hint="default"/>
      </w:rPr>
    </w:lvl>
    <w:lvl w:ilvl="3" w:tplc="434870DE">
      <w:start w:val="1"/>
      <w:numFmt w:val="bullet"/>
      <w:lvlText w:val="•"/>
      <w:lvlJc w:val="left"/>
      <w:pPr>
        <w:ind w:left="3483" w:hanging="850"/>
      </w:pPr>
      <w:rPr>
        <w:rFonts w:hint="default"/>
      </w:rPr>
    </w:lvl>
    <w:lvl w:ilvl="4" w:tplc="821275F0">
      <w:start w:val="1"/>
      <w:numFmt w:val="bullet"/>
      <w:lvlText w:val="•"/>
      <w:lvlJc w:val="left"/>
      <w:pPr>
        <w:ind w:left="4315" w:hanging="850"/>
      </w:pPr>
      <w:rPr>
        <w:rFonts w:hint="default"/>
      </w:rPr>
    </w:lvl>
    <w:lvl w:ilvl="5" w:tplc="079E71AA">
      <w:start w:val="1"/>
      <w:numFmt w:val="bullet"/>
      <w:lvlText w:val="•"/>
      <w:lvlJc w:val="left"/>
      <w:pPr>
        <w:ind w:left="5147" w:hanging="850"/>
      </w:pPr>
      <w:rPr>
        <w:rFonts w:hint="default"/>
      </w:rPr>
    </w:lvl>
    <w:lvl w:ilvl="6" w:tplc="14067CF6">
      <w:start w:val="1"/>
      <w:numFmt w:val="bullet"/>
      <w:lvlText w:val="•"/>
      <w:lvlJc w:val="left"/>
      <w:pPr>
        <w:ind w:left="5979" w:hanging="850"/>
      </w:pPr>
      <w:rPr>
        <w:rFonts w:hint="default"/>
      </w:rPr>
    </w:lvl>
    <w:lvl w:ilvl="7" w:tplc="8BDAD6E2">
      <w:start w:val="1"/>
      <w:numFmt w:val="bullet"/>
      <w:lvlText w:val="•"/>
      <w:lvlJc w:val="left"/>
      <w:pPr>
        <w:ind w:left="6810" w:hanging="850"/>
      </w:pPr>
      <w:rPr>
        <w:rFonts w:hint="default"/>
      </w:rPr>
    </w:lvl>
    <w:lvl w:ilvl="8" w:tplc="38C8BA56">
      <w:start w:val="1"/>
      <w:numFmt w:val="bullet"/>
      <w:lvlText w:val="•"/>
      <w:lvlJc w:val="left"/>
      <w:pPr>
        <w:ind w:left="7642" w:hanging="850"/>
      </w:pPr>
      <w:rPr>
        <w:rFonts w:hint="default"/>
      </w:rPr>
    </w:lvl>
  </w:abstractNum>
  <w:abstractNum w:abstractNumId="23" w15:restartNumberingAfterBreak="0">
    <w:nsid w:val="3D6F1D9E"/>
    <w:multiLevelType w:val="hybridMultilevel"/>
    <w:tmpl w:val="C2E2D0C0"/>
    <w:lvl w:ilvl="0" w:tplc="00261F08">
      <w:start w:val="1"/>
      <w:numFmt w:val="decimal"/>
      <w:lvlText w:val="%1"/>
      <w:lvlJc w:val="left"/>
      <w:pPr>
        <w:ind w:left="118" w:hanging="852"/>
      </w:pPr>
      <w:rPr>
        <w:rFonts w:ascii="Arial" w:eastAsia="Arial" w:hAnsi="Arial" w:hint="default"/>
        <w:w w:val="100"/>
        <w:sz w:val="22"/>
        <w:szCs w:val="22"/>
      </w:rPr>
    </w:lvl>
    <w:lvl w:ilvl="1" w:tplc="D89C80D0">
      <w:start w:val="1"/>
      <w:numFmt w:val="bullet"/>
      <w:lvlText w:val="•"/>
      <w:lvlJc w:val="left"/>
      <w:pPr>
        <w:ind w:left="1038" w:hanging="852"/>
      </w:pPr>
      <w:rPr>
        <w:rFonts w:hint="default"/>
      </w:rPr>
    </w:lvl>
    <w:lvl w:ilvl="2" w:tplc="0972BD48">
      <w:start w:val="1"/>
      <w:numFmt w:val="bullet"/>
      <w:lvlText w:val="•"/>
      <w:lvlJc w:val="left"/>
      <w:pPr>
        <w:ind w:left="1957" w:hanging="852"/>
      </w:pPr>
      <w:rPr>
        <w:rFonts w:hint="default"/>
      </w:rPr>
    </w:lvl>
    <w:lvl w:ilvl="3" w:tplc="E982E36C">
      <w:start w:val="1"/>
      <w:numFmt w:val="bullet"/>
      <w:lvlText w:val="•"/>
      <w:lvlJc w:val="left"/>
      <w:pPr>
        <w:ind w:left="2875" w:hanging="852"/>
      </w:pPr>
      <w:rPr>
        <w:rFonts w:hint="default"/>
      </w:rPr>
    </w:lvl>
    <w:lvl w:ilvl="4" w:tplc="5756ED86">
      <w:start w:val="1"/>
      <w:numFmt w:val="bullet"/>
      <w:lvlText w:val="•"/>
      <w:lvlJc w:val="left"/>
      <w:pPr>
        <w:ind w:left="3794" w:hanging="852"/>
      </w:pPr>
      <w:rPr>
        <w:rFonts w:hint="default"/>
      </w:rPr>
    </w:lvl>
    <w:lvl w:ilvl="5" w:tplc="EA88E7E4">
      <w:start w:val="1"/>
      <w:numFmt w:val="bullet"/>
      <w:lvlText w:val="•"/>
      <w:lvlJc w:val="left"/>
      <w:pPr>
        <w:ind w:left="4713" w:hanging="852"/>
      </w:pPr>
      <w:rPr>
        <w:rFonts w:hint="default"/>
      </w:rPr>
    </w:lvl>
    <w:lvl w:ilvl="6" w:tplc="BF9A27CA">
      <w:start w:val="1"/>
      <w:numFmt w:val="bullet"/>
      <w:lvlText w:val="•"/>
      <w:lvlJc w:val="left"/>
      <w:pPr>
        <w:ind w:left="5631" w:hanging="852"/>
      </w:pPr>
      <w:rPr>
        <w:rFonts w:hint="default"/>
      </w:rPr>
    </w:lvl>
    <w:lvl w:ilvl="7" w:tplc="E130A568">
      <w:start w:val="1"/>
      <w:numFmt w:val="bullet"/>
      <w:lvlText w:val="•"/>
      <w:lvlJc w:val="left"/>
      <w:pPr>
        <w:ind w:left="6550" w:hanging="852"/>
      </w:pPr>
      <w:rPr>
        <w:rFonts w:hint="default"/>
      </w:rPr>
    </w:lvl>
    <w:lvl w:ilvl="8" w:tplc="F35A60FC">
      <w:start w:val="1"/>
      <w:numFmt w:val="bullet"/>
      <w:lvlText w:val="•"/>
      <w:lvlJc w:val="left"/>
      <w:pPr>
        <w:ind w:left="7469" w:hanging="852"/>
      </w:pPr>
      <w:rPr>
        <w:rFonts w:hint="default"/>
      </w:rPr>
    </w:lvl>
  </w:abstractNum>
  <w:abstractNum w:abstractNumId="24" w15:restartNumberingAfterBreak="0">
    <w:nsid w:val="44FD6DAF"/>
    <w:multiLevelType w:val="hybridMultilevel"/>
    <w:tmpl w:val="3C586576"/>
    <w:lvl w:ilvl="0" w:tplc="B59EE226">
      <w:start w:val="1"/>
      <w:numFmt w:val="decimal"/>
      <w:lvlText w:val="%1"/>
      <w:lvlJc w:val="left"/>
      <w:pPr>
        <w:ind w:left="117" w:hanging="852"/>
      </w:pPr>
      <w:rPr>
        <w:rFonts w:ascii="Arial" w:eastAsia="Arial" w:hAnsi="Arial" w:hint="default"/>
        <w:w w:val="100"/>
        <w:sz w:val="22"/>
        <w:szCs w:val="22"/>
      </w:rPr>
    </w:lvl>
    <w:lvl w:ilvl="1" w:tplc="6902DEA2">
      <w:start w:val="1"/>
      <w:numFmt w:val="lowerLetter"/>
      <w:lvlText w:val="(%2)"/>
      <w:lvlJc w:val="left"/>
      <w:pPr>
        <w:ind w:left="1818" w:hanging="850"/>
      </w:pPr>
      <w:rPr>
        <w:rFonts w:ascii="Arial" w:eastAsia="Arial" w:hAnsi="Arial" w:hint="default"/>
        <w:w w:val="100"/>
        <w:sz w:val="22"/>
        <w:szCs w:val="22"/>
      </w:rPr>
    </w:lvl>
    <w:lvl w:ilvl="2" w:tplc="8646D63E">
      <w:start w:val="1"/>
      <w:numFmt w:val="bullet"/>
      <w:lvlText w:val="•"/>
      <w:lvlJc w:val="left"/>
      <w:pPr>
        <w:ind w:left="2651" w:hanging="850"/>
      </w:pPr>
      <w:rPr>
        <w:rFonts w:hint="default"/>
      </w:rPr>
    </w:lvl>
    <w:lvl w:ilvl="3" w:tplc="8DFC6716">
      <w:start w:val="1"/>
      <w:numFmt w:val="bullet"/>
      <w:lvlText w:val="•"/>
      <w:lvlJc w:val="left"/>
      <w:pPr>
        <w:ind w:left="3483" w:hanging="850"/>
      </w:pPr>
      <w:rPr>
        <w:rFonts w:hint="default"/>
      </w:rPr>
    </w:lvl>
    <w:lvl w:ilvl="4" w:tplc="32020782">
      <w:start w:val="1"/>
      <w:numFmt w:val="bullet"/>
      <w:lvlText w:val="•"/>
      <w:lvlJc w:val="left"/>
      <w:pPr>
        <w:ind w:left="4315" w:hanging="850"/>
      </w:pPr>
      <w:rPr>
        <w:rFonts w:hint="default"/>
      </w:rPr>
    </w:lvl>
    <w:lvl w:ilvl="5" w:tplc="4B289270">
      <w:start w:val="1"/>
      <w:numFmt w:val="bullet"/>
      <w:lvlText w:val="•"/>
      <w:lvlJc w:val="left"/>
      <w:pPr>
        <w:ind w:left="5147" w:hanging="850"/>
      </w:pPr>
      <w:rPr>
        <w:rFonts w:hint="default"/>
      </w:rPr>
    </w:lvl>
    <w:lvl w:ilvl="6" w:tplc="70CA8586">
      <w:start w:val="1"/>
      <w:numFmt w:val="bullet"/>
      <w:lvlText w:val="•"/>
      <w:lvlJc w:val="left"/>
      <w:pPr>
        <w:ind w:left="5979" w:hanging="850"/>
      </w:pPr>
      <w:rPr>
        <w:rFonts w:hint="default"/>
      </w:rPr>
    </w:lvl>
    <w:lvl w:ilvl="7" w:tplc="FCA4CF7E">
      <w:start w:val="1"/>
      <w:numFmt w:val="bullet"/>
      <w:lvlText w:val="•"/>
      <w:lvlJc w:val="left"/>
      <w:pPr>
        <w:ind w:left="6810" w:hanging="850"/>
      </w:pPr>
      <w:rPr>
        <w:rFonts w:hint="default"/>
      </w:rPr>
    </w:lvl>
    <w:lvl w:ilvl="8" w:tplc="8CAAF858">
      <w:start w:val="1"/>
      <w:numFmt w:val="bullet"/>
      <w:lvlText w:val="•"/>
      <w:lvlJc w:val="left"/>
      <w:pPr>
        <w:ind w:left="7642" w:hanging="850"/>
      </w:pPr>
      <w:rPr>
        <w:rFonts w:hint="default"/>
      </w:rPr>
    </w:lvl>
  </w:abstractNum>
  <w:abstractNum w:abstractNumId="25" w15:restartNumberingAfterBreak="0">
    <w:nsid w:val="48454CF0"/>
    <w:multiLevelType w:val="hybridMultilevel"/>
    <w:tmpl w:val="BC06D2DC"/>
    <w:lvl w:ilvl="0" w:tplc="EE5AB2B6">
      <w:start w:val="1"/>
      <w:numFmt w:val="decimal"/>
      <w:lvlText w:val="%1"/>
      <w:lvlJc w:val="left"/>
      <w:pPr>
        <w:ind w:left="117" w:hanging="852"/>
      </w:pPr>
      <w:rPr>
        <w:rFonts w:ascii="Arial" w:eastAsia="Arial" w:hAnsi="Arial" w:hint="default"/>
        <w:w w:val="100"/>
        <w:sz w:val="22"/>
        <w:szCs w:val="22"/>
      </w:rPr>
    </w:lvl>
    <w:lvl w:ilvl="1" w:tplc="9FD431C2">
      <w:start w:val="1"/>
      <w:numFmt w:val="lowerLetter"/>
      <w:lvlText w:val="(%2)"/>
      <w:lvlJc w:val="left"/>
      <w:pPr>
        <w:ind w:left="1818" w:hanging="850"/>
      </w:pPr>
      <w:rPr>
        <w:rFonts w:ascii="Arial" w:eastAsia="Arial" w:hAnsi="Arial" w:hint="default"/>
        <w:w w:val="100"/>
        <w:sz w:val="22"/>
        <w:szCs w:val="22"/>
      </w:rPr>
    </w:lvl>
    <w:lvl w:ilvl="2" w:tplc="48DA281E">
      <w:start w:val="1"/>
      <w:numFmt w:val="bullet"/>
      <w:lvlText w:val="•"/>
      <w:lvlJc w:val="left"/>
      <w:pPr>
        <w:ind w:left="2651" w:hanging="850"/>
      </w:pPr>
      <w:rPr>
        <w:rFonts w:hint="default"/>
      </w:rPr>
    </w:lvl>
    <w:lvl w:ilvl="3" w:tplc="6076F5F4">
      <w:start w:val="1"/>
      <w:numFmt w:val="bullet"/>
      <w:lvlText w:val="•"/>
      <w:lvlJc w:val="left"/>
      <w:pPr>
        <w:ind w:left="3483" w:hanging="850"/>
      </w:pPr>
      <w:rPr>
        <w:rFonts w:hint="default"/>
      </w:rPr>
    </w:lvl>
    <w:lvl w:ilvl="4" w:tplc="25303062">
      <w:start w:val="1"/>
      <w:numFmt w:val="bullet"/>
      <w:lvlText w:val="•"/>
      <w:lvlJc w:val="left"/>
      <w:pPr>
        <w:ind w:left="4315" w:hanging="850"/>
      </w:pPr>
      <w:rPr>
        <w:rFonts w:hint="default"/>
      </w:rPr>
    </w:lvl>
    <w:lvl w:ilvl="5" w:tplc="8FC6456E">
      <w:start w:val="1"/>
      <w:numFmt w:val="bullet"/>
      <w:lvlText w:val="•"/>
      <w:lvlJc w:val="left"/>
      <w:pPr>
        <w:ind w:left="5147" w:hanging="850"/>
      </w:pPr>
      <w:rPr>
        <w:rFonts w:hint="default"/>
      </w:rPr>
    </w:lvl>
    <w:lvl w:ilvl="6" w:tplc="F3DCF154">
      <w:start w:val="1"/>
      <w:numFmt w:val="bullet"/>
      <w:lvlText w:val="•"/>
      <w:lvlJc w:val="left"/>
      <w:pPr>
        <w:ind w:left="5979" w:hanging="850"/>
      </w:pPr>
      <w:rPr>
        <w:rFonts w:hint="default"/>
      </w:rPr>
    </w:lvl>
    <w:lvl w:ilvl="7" w:tplc="E96EE268">
      <w:start w:val="1"/>
      <w:numFmt w:val="bullet"/>
      <w:lvlText w:val="•"/>
      <w:lvlJc w:val="left"/>
      <w:pPr>
        <w:ind w:left="6810" w:hanging="850"/>
      </w:pPr>
      <w:rPr>
        <w:rFonts w:hint="default"/>
      </w:rPr>
    </w:lvl>
    <w:lvl w:ilvl="8" w:tplc="612410CA">
      <w:start w:val="1"/>
      <w:numFmt w:val="bullet"/>
      <w:lvlText w:val="•"/>
      <w:lvlJc w:val="left"/>
      <w:pPr>
        <w:ind w:left="7642" w:hanging="850"/>
      </w:pPr>
      <w:rPr>
        <w:rFonts w:hint="default"/>
      </w:rPr>
    </w:lvl>
  </w:abstractNum>
  <w:abstractNum w:abstractNumId="26" w15:restartNumberingAfterBreak="0">
    <w:nsid w:val="486A3BCE"/>
    <w:multiLevelType w:val="hybridMultilevel"/>
    <w:tmpl w:val="3E5222DE"/>
    <w:lvl w:ilvl="0" w:tplc="F0220706">
      <w:start w:val="1"/>
      <w:numFmt w:val="decimal"/>
      <w:lvlText w:val="%1"/>
      <w:lvlJc w:val="left"/>
      <w:pPr>
        <w:ind w:left="118" w:hanging="852"/>
      </w:pPr>
      <w:rPr>
        <w:rFonts w:ascii="Arial" w:eastAsia="Arial" w:hAnsi="Arial" w:hint="default"/>
        <w:w w:val="100"/>
        <w:sz w:val="22"/>
        <w:szCs w:val="22"/>
      </w:rPr>
    </w:lvl>
    <w:lvl w:ilvl="1" w:tplc="AB440456">
      <w:start w:val="1"/>
      <w:numFmt w:val="lowerLetter"/>
      <w:lvlText w:val="(%2)"/>
      <w:lvlJc w:val="left"/>
      <w:pPr>
        <w:ind w:left="1820" w:hanging="850"/>
      </w:pPr>
      <w:rPr>
        <w:rFonts w:ascii="Arial" w:eastAsia="Arial" w:hAnsi="Arial" w:hint="default"/>
        <w:w w:val="100"/>
        <w:sz w:val="22"/>
        <w:szCs w:val="22"/>
      </w:rPr>
    </w:lvl>
    <w:lvl w:ilvl="2" w:tplc="A132969C">
      <w:start w:val="1"/>
      <w:numFmt w:val="bullet"/>
      <w:lvlText w:val="•"/>
      <w:lvlJc w:val="left"/>
      <w:pPr>
        <w:ind w:left="2651" w:hanging="850"/>
      </w:pPr>
      <w:rPr>
        <w:rFonts w:hint="default"/>
      </w:rPr>
    </w:lvl>
    <w:lvl w:ilvl="3" w:tplc="678AB726">
      <w:start w:val="1"/>
      <w:numFmt w:val="bullet"/>
      <w:lvlText w:val="•"/>
      <w:lvlJc w:val="left"/>
      <w:pPr>
        <w:ind w:left="3483" w:hanging="850"/>
      </w:pPr>
      <w:rPr>
        <w:rFonts w:hint="default"/>
      </w:rPr>
    </w:lvl>
    <w:lvl w:ilvl="4" w:tplc="AC3AD638">
      <w:start w:val="1"/>
      <w:numFmt w:val="bullet"/>
      <w:lvlText w:val="•"/>
      <w:lvlJc w:val="left"/>
      <w:pPr>
        <w:ind w:left="4315" w:hanging="850"/>
      </w:pPr>
      <w:rPr>
        <w:rFonts w:hint="default"/>
      </w:rPr>
    </w:lvl>
    <w:lvl w:ilvl="5" w:tplc="B3403916">
      <w:start w:val="1"/>
      <w:numFmt w:val="bullet"/>
      <w:lvlText w:val="•"/>
      <w:lvlJc w:val="left"/>
      <w:pPr>
        <w:ind w:left="5147" w:hanging="850"/>
      </w:pPr>
      <w:rPr>
        <w:rFonts w:hint="default"/>
      </w:rPr>
    </w:lvl>
    <w:lvl w:ilvl="6" w:tplc="5BC65512">
      <w:start w:val="1"/>
      <w:numFmt w:val="bullet"/>
      <w:lvlText w:val="•"/>
      <w:lvlJc w:val="left"/>
      <w:pPr>
        <w:ind w:left="5979" w:hanging="850"/>
      </w:pPr>
      <w:rPr>
        <w:rFonts w:hint="default"/>
      </w:rPr>
    </w:lvl>
    <w:lvl w:ilvl="7" w:tplc="11B49F5C">
      <w:start w:val="1"/>
      <w:numFmt w:val="bullet"/>
      <w:lvlText w:val="•"/>
      <w:lvlJc w:val="left"/>
      <w:pPr>
        <w:ind w:left="6810" w:hanging="850"/>
      </w:pPr>
      <w:rPr>
        <w:rFonts w:hint="default"/>
      </w:rPr>
    </w:lvl>
    <w:lvl w:ilvl="8" w:tplc="2E246FB6">
      <w:start w:val="1"/>
      <w:numFmt w:val="bullet"/>
      <w:lvlText w:val="•"/>
      <w:lvlJc w:val="left"/>
      <w:pPr>
        <w:ind w:left="7642" w:hanging="850"/>
      </w:pPr>
      <w:rPr>
        <w:rFonts w:hint="default"/>
      </w:rPr>
    </w:lvl>
  </w:abstractNum>
  <w:abstractNum w:abstractNumId="27" w15:restartNumberingAfterBreak="0">
    <w:nsid w:val="49481372"/>
    <w:multiLevelType w:val="hybridMultilevel"/>
    <w:tmpl w:val="87320F68"/>
    <w:lvl w:ilvl="0" w:tplc="8326E3F2">
      <w:start w:val="1"/>
      <w:numFmt w:val="decimal"/>
      <w:lvlText w:val="%1"/>
      <w:lvlJc w:val="left"/>
      <w:pPr>
        <w:ind w:left="118" w:hanging="852"/>
      </w:pPr>
      <w:rPr>
        <w:rFonts w:ascii="Arial" w:eastAsia="Arial" w:hAnsi="Arial" w:hint="default"/>
        <w:w w:val="100"/>
        <w:sz w:val="22"/>
        <w:szCs w:val="22"/>
      </w:rPr>
    </w:lvl>
    <w:lvl w:ilvl="1" w:tplc="74CC1A50">
      <w:start w:val="1"/>
      <w:numFmt w:val="lowerLetter"/>
      <w:lvlText w:val="(%2)"/>
      <w:lvlJc w:val="left"/>
      <w:pPr>
        <w:ind w:left="1819" w:hanging="850"/>
      </w:pPr>
      <w:rPr>
        <w:rFonts w:ascii="Arial" w:eastAsia="Arial" w:hAnsi="Arial" w:hint="default"/>
        <w:w w:val="100"/>
        <w:sz w:val="22"/>
        <w:szCs w:val="22"/>
      </w:rPr>
    </w:lvl>
    <w:lvl w:ilvl="2" w:tplc="C0EA4B66">
      <w:start w:val="1"/>
      <w:numFmt w:val="lowerRoman"/>
      <w:lvlText w:val="(%3)"/>
      <w:lvlJc w:val="left"/>
      <w:pPr>
        <w:ind w:left="2669" w:hanging="850"/>
      </w:pPr>
      <w:rPr>
        <w:rFonts w:ascii="Arial" w:eastAsia="Arial" w:hAnsi="Arial" w:hint="default"/>
        <w:w w:val="100"/>
        <w:sz w:val="22"/>
        <w:szCs w:val="22"/>
      </w:rPr>
    </w:lvl>
    <w:lvl w:ilvl="3" w:tplc="0848235A">
      <w:start w:val="1"/>
      <w:numFmt w:val="bullet"/>
      <w:lvlText w:val="•"/>
      <w:lvlJc w:val="left"/>
      <w:pPr>
        <w:ind w:left="3490" w:hanging="850"/>
      </w:pPr>
      <w:rPr>
        <w:rFonts w:hint="default"/>
      </w:rPr>
    </w:lvl>
    <w:lvl w:ilvl="4" w:tplc="89A03F82">
      <w:start w:val="1"/>
      <w:numFmt w:val="bullet"/>
      <w:lvlText w:val="•"/>
      <w:lvlJc w:val="left"/>
      <w:pPr>
        <w:ind w:left="4321" w:hanging="850"/>
      </w:pPr>
      <w:rPr>
        <w:rFonts w:hint="default"/>
      </w:rPr>
    </w:lvl>
    <w:lvl w:ilvl="5" w:tplc="B016E33C">
      <w:start w:val="1"/>
      <w:numFmt w:val="bullet"/>
      <w:lvlText w:val="•"/>
      <w:lvlJc w:val="left"/>
      <w:pPr>
        <w:ind w:left="5152" w:hanging="850"/>
      </w:pPr>
      <w:rPr>
        <w:rFonts w:hint="default"/>
      </w:rPr>
    </w:lvl>
    <w:lvl w:ilvl="6" w:tplc="1C8A1EFC">
      <w:start w:val="1"/>
      <w:numFmt w:val="bullet"/>
      <w:lvlText w:val="•"/>
      <w:lvlJc w:val="left"/>
      <w:pPr>
        <w:ind w:left="5983" w:hanging="850"/>
      </w:pPr>
      <w:rPr>
        <w:rFonts w:hint="default"/>
      </w:rPr>
    </w:lvl>
    <w:lvl w:ilvl="7" w:tplc="0C0C7FD2">
      <w:start w:val="1"/>
      <w:numFmt w:val="bullet"/>
      <w:lvlText w:val="•"/>
      <w:lvlJc w:val="left"/>
      <w:pPr>
        <w:ind w:left="6814" w:hanging="850"/>
      </w:pPr>
      <w:rPr>
        <w:rFonts w:hint="default"/>
      </w:rPr>
    </w:lvl>
    <w:lvl w:ilvl="8" w:tplc="2A126D38">
      <w:start w:val="1"/>
      <w:numFmt w:val="bullet"/>
      <w:lvlText w:val="•"/>
      <w:lvlJc w:val="left"/>
      <w:pPr>
        <w:ind w:left="7644" w:hanging="850"/>
      </w:pPr>
      <w:rPr>
        <w:rFonts w:hint="default"/>
      </w:rPr>
    </w:lvl>
  </w:abstractNum>
  <w:abstractNum w:abstractNumId="28" w15:restartNumberingAfterBreak="0">
    <w:nsid w:val="4BF07EC2"/>
    <w:multiLevelType w:val="hybridMultilevel"/>
    <w:tmpl w:val="7E56272C"/>
    <w:lvl w:ilvl="0" w:tplc="0854FEF2">
      <w:start w:val="1"/>
      <w:numFmt w:val="decimal"/>
      <w:lvlText w:val="%1."/>
      <w:lvlJc w:val="left"/>
      <w:pPr>
        <w:ind w:left="1820" w:hanging="850"/>
      </w:pPr>
      <w:rPr>
        <w:rFonts w:ascii="Arial" w:eastAsia="Arial" w:hAnsi="Arial" w:hint="default"/>
        <w:spacing w:val="-1"/>
        <w:w w:val="100"/>
        <w:sz w:val="22"/>
        <w:szCs w:val="22"/>
      </w:rPr>
    </w:lvl>
    <w:lvl w:ilvl="1" w:tplc="3E827C34">
      <w:start w:val="1"/>
      <w:numFmt w:val="bullet"/>
      <w:lvlText w:val="•"/>
      <w:lvlJc w:val="left"/>
      <w:pPr>
        <w:ind w:left="2568" w:hanging="850"/>
      </w:pPr>
      <w:rPr>
        <w:rFonts w:hint="default"/>
      </w:rPr>
    </w:lvl>
    <w:lvl w:ilvl="2" w:tplc="746CCF40">
      <w:start w:val="1"/>
      <w:numFmt w:val="bullet"/>
      <w:lvlText w:val="•"/>
      <w:lvlJc w:val="left"/>
      <w:pPr>
        <w:ind w:left="3317" w:hanging="850"/>
      </w:pPr>
      <w:rPr>
        <w:rFonts w:hint="default"/>
      </w:rPr>
    </w:lvl>
    <w:lvl w:ilvl="3" w:tplc="5D68FB7A">
      <w:start w:val="1"/>
      <w:numFmt w:val="bullet"/>
      <w:lvlText w:val="•"/>
      <w:lvlJc w:val="left"/>
      <w:pPr>
        <w:ind w:left="4065" w:hanging="850"/>
      </w:pPr>
      <w:rPr>
        <w:rFonts w:hint="default"/>
      </w:rPr>
    </w:lvl>
    <w:lvl w:ilvl="4" w:tplc="14F6A530">
      <w:start w:val="1"/>
      <w:numFmt w:val="bullet"/>
      <w:lvlText w:val="•"/>
      <w:lvlJc w:val="left"/>
      <w:pPr>
        <w:ind w:left="4814" w:hanging="850"/>
      </w:pPr>
      <w:rPr>
        <w:rFonts w:hint="default"/>
      </w:rPr>
    </w:lvl>
    <w:lvl w:ilvl="5" w:tplc="C1F43388">
      <w:start w:val="1"/>
      <w:numFmt w:val="bullet"/>
      <w:lvlText w:val="•"/>
      <w:lvlJc w:val="left"/>
      <w:pPr>
        <w:ind w:left="5563" w:hanging="850"/>
      </w:pPr>
      <w:rPr>
        <w:rFonts w:hint="default"/>
      </w:rPr>
    </w:lvl>
    <w:lvl w:ilvl="6" w:tplc="4BA0A95A">
      <w:start w:val="1"/>
      <w:numFmt w:val="bullet"/>
      <w:lvlText w:val="•"/>
      <w:lvlJc w:val="left"/>
      <w:pPr>
        <w:ind w:left="6311" w:hanging="850"/>
      </w:pPr>
      <w:rPr>
        <w:rFonts w:hint="default"/>
      </w:rPr>
    </w:lvl>
    <w:lvl w:ilvl="7" w:tplc="68E80620">
      <w:start w:val="1"/>
      <w:numFmt w:val="bullet"/>
      <w:lvlText w:val="•"/>
      <w:lvlJc w:val="left"/>
      <w:pPr>
        <w:ind w:left="7060" w:hanging="850"/>
      </w:pPr>
      <w:rPr>
        <w:rFonts w:hint="default"/>
      </w:rPr>
    </w:lvl>
    <w:lvl w:ilvl="8" w:tplc="771CFB9E">
      <w:start w:val="1"/>
      <w:numFmt w:val="bullet"/>
      <w:lvlText w:val="•"/>
      <w:lvlJc w:val="left"/>
      <w:pPr>
        <w:ind w:left="7809" w:hanging="850"/>
      </w:pPr>
      <w:rPr>
        <w:rFonts w:hint="default"/>
      </w:rPr>
    </w:lvl>
  </w:abstractNum>
  <w:abstractNum w:abstractNumId="29" w15:restartNumberingAfterBreak="0">
    <w:nsid w:val="4FED07C9"/>
    <w:multiLevelType w:val="hybridMultilevel"/>
    <w:tmpl w:val="CB60B826"/>
    <w:lvl w:ilvl="0" w:tplc="FA788D40">
      <w:start w:val="1"/>
      <w:numFmt w:val="decimal"/>
      <w:lvlText w:val="%1"/>
      <w:lvlJc w:val="left"/>
      <w:pPr>
        <w:ind w:left="118" w:hanging="852"/>
      </w:pPr>
      <w:rPr>
        <w:rFonts w:ascii="Arial" w:eastAsia="Arial" w:hAnsi="Arial" w:hint="default"/>
        <w:w w:val="100"/>
        <w:sz w:val="22"/>
        <w:szCs w:val="22"/>
      </w:rPr>
    </w:lvl>
    <w:lvl w:ilvl="1" w:tplc="330C9D42">
      <w:start w:val="1"/>
      <w:numFmt w:val="bullet"/>
      <w:lvlText w:val="•"/>
      <w:lvlJc w:val="left"/>
      <w:pPr>
        <w:ind w:left="1038" w:hanging="852"/>
      </w:pPr>
      <w:rPr>
        <w:rFonts w:hint="default"/>
      </w:rPr>
    </w:lvl>
    <w:lvl w:ilvl="2" w:tplc="96048590">
      <w:start w:val="1"/>
      <w:numFmt w:val="bullet"/>
      <w:lvlText w:val="•"/>
      <w:lvlJc w:val="left"/>
      <w:pPr>
        <w:ind w:left="1957" w:hanging="852"/>
      </w:pPr>
      <w:rPr>
        <w:rFonts w:hint="default"/>
      </w:rPr>
    </w:lvl>
    <w:lvl w:ilvl="3" w:tplc="68E0F5E0">
      <w:start w:val="1"/>
      <w:numFmt w:val="bullet"/>
      <w:lvlText w:val="•"/>
      <w:lvlJc w:val="left"/>
      <w:pPr>
        <w:ind w:left="2875" w:hanging="852"/>
      </w:pPr>
      <w:rPr>
        <w:rFonts w:hint="default"/>
      </w:rPr>
    </w:lvl>
    <w:lvl w:ilvl="4" w:tplc="2D6A9F60">
      <w:start w:val="1"/>
      <w:numFmt w:val="bullet"/>
      <w:lvlText w:val="•"/>
      <w:lvlJc w:val="left"/>
      <w:pPr>
        <w:ind w:left="3794" w:hanging="852"/>
      </w:pPr>
      <w:rPr>
        <w:rFonts w:hint="default"/>
      </w:rPr>
    </w:lvl>
    <w:lvl w:ilvl="5" w:tplc="9386FD2A">
      <w:start w:val="1"/>
      <w:numFmt w:val="bullet"/>
      <w:lvlText w:val="•"/>
      <w:lvlJc w:val="left"/>
      <w:pPr>
        <w:ind w:left="4713" w:hanging="852"/>
      </w:pPr>
      <w:rPr>
        <w:rFonts w:hint="default"/>
      </w:rPr>
    </w:lvl>
    <w:lvl w:ilvl="6" w:tplc="C7967928">
      <w:start w:val="1"/>
      <w:numFmt w:val="bullet"/>
      <w:lvlText w:val="•"/>
      <w:lvlJc w:val="left"/>
      <w:pPr>
        <w:ind w:left="5631" w:hanging="852"/>
      </w:pPr>
      <w:rPr>
        <w:rFonts w:hint="default"/>
      </w:rPr>
    </w:lvl>
    <w:lvl w:ilvl="7" w:tplc="920C5E56">
      <w:start w:val="1"/>
      <w:numFmt w:val="bullet"/>
      <w:lvlText w:val="•"/>
      <w:lvlJc w:val="left"/>
      <w:pPr>
        <w:ind w:left="6550" w:hanging="852"/>
      </w:pPr>
      <w:rPr>
        <w:rFonts w:hint="default"/>
      </w:rPr>
    </w:lvl>
    <w:lvl w:ilvl="8" w:tplc="634A9A28">
      <w:start w:val="1"/>
      <w:numFmt w:val="bullet"/>
      <w:lvlText w:val="•"/>
      <w:lvlJc w:val="left"/>
      <w:pPr>
        <w:ind w:left="7469" w:hanging="852"/>
      </w:pPr>
      <w:rPr>
        <w:rFonts w:hint="default"/>
      </w:rPr>
    </w:lvl>
  </w:abstractNum>
  <w:abstractNum w:abstractNumId="30" w15:restartNumberingAfterBreak="0">
    <w:nsid w:val="525F4E83"/>
    <w:multiLevelType w:val="hybridMultilevel"/>
    <w:tmpl w:val="8F984BDA"/>
    <w:lvl w:ilvl="0" w:tplc="60506C46">
      <w:start w:val="1"/>
      <w:numFmt w:val="decimal"/>
      <w:lvlText w:val="%1"/>
      <w:lvlJc w:val="left"/>
      <w:pPr>
        <w:ind w:left="118" w:hanging="852"/>
      </w:pPr>
      <w:rPr>
        <w:rFonts w:ascii="Arial" w:eastAsia="Arial" w:hAnsi="Arial" w:hint="default"/>
        <w:w w:val="100"/>
        <w:sz w:val="22"/>
        <w:szCs w:val="22"/>
      </w:rPr>
    </w:lvl>
    <w:lvl w:ilvl="1" w:tplc="49E06978">
      <w:start w:val="1"/>
      <w:numFmt w:val="lowerLetter"/>
      <w:lvlText w:val="(%2)"/>
      <w:lvlJc w:val="left"/>
      <w:pPr>
        <w:ind w:left="1819" w:hanging="850"/>
      </w:pPr>
      <w:rPr>
        <w:rFonts w:ascii="Arial" w:eastAsia="Arial" w:hAnsi="Arial" w:hint="default"/>
        <w:w w:val="100"/>
        <w:sz w:val="22"/>
        <w:szCs w:val="22"/>
      </w:rPr>
    </w:lvl>
    <w:lvl w:ilvl="2" w:tplc="8A882EBC">
      <w:start w:val="1"/>
      <w:numFmt w:val="bullet"/>
      <w:lvlText w:val="•"/>
      <w:lvlJc w:val="left"/>
      <w:pPr>
        <w:ind w:left="2651" w:hanging="850"/>
      </w:pPr>
      <w:rPr>
        <w:rFonts w:hint="default"/>
      </w:rPr>
    </w:lvl>
    <w:lvl w:ilvl="3" w:tplc="5B483956">
      <w:start w:val="1"/>
      <w:numFmt w:val="bullet"/>
      <w:lvlText w:val="•"/>
      <w:lvlJc w:val="left"/>
      <w:pPr>
        <w:ind w:left="3483" w:hanging="850"/>
      </w:pPr>
      <w:rPr>
        <w:rFonts w:hint="default"/>
      </w:rPr>
    </w:lvl>
    <w:lvl w:ilvl="4" w:tplc="1E8AE4EE">
      <w:start w:val="1"/>
      <w:numFmt w:val="bullet"/>
      <w:lvlText w:val="•"/>
      <w:lvlJc w:val="left"/>
      <w:pPr>
        <w:ind w:left="4315" w:hanging="850"/>
      </w:pPr>
      <w:rPr>
        <w:rFonts w:hint="default"/>
      </w:rPr>
    </w:lvl>
    <w:lvl w:ilvl="5" w:tplc="04C2E948">
      <w:start w:val="1"/>
      <w:numFmt w:val="bullet"/>
      <w:lvlText w:val="•"/>
      <w:lvlJc w:val="left"/>
      <w:pPr>
        <w:ind w:left="5147" w:hanging="850"/>
      </w:pPr>
      <w:rPr>
        <w:rFonts w:hint="default"/>
      </w:rPr>
    </w:lvl>
    <w:lvl w:ilvl="6" w:tplc="0FF68BA2">
      <w:start w:val="1"/>
      <w:numFmt w:val="bullet"/>
      <w:lvlText w:val="•"/>
      <w:lvlJc w:val="left"/>
      <w:pPr>
        <w:ind w:left="5979" w:hanging="850"/>
      </w:pPr>
      <w:rPr>
        <w:rFonts w:hint="default"/>
      </w:rPr>
    </w:lvl>
    <w:lvl w:ilvl="7" w:tplc="2782290E">
      <w:start w:val="1"/>
      <w:numFmt w:val="bullet"/>
      <w:lvlText w:val="•"/>
      <w:lvlJc w:val="left"/>
      <w:pPr>
        <w:ind w:left="6810" w:hanging="850"/>
      </w:pPr>
      <w:rPr>
        <w:rFonts w:hint="default"/>
      </w:rPr>
    </w:lvl>
    <w:lvl w:ilvl="8" w:tplc="4E1C0D44">
      <w:start w:val="1"/>
      <w:numFmt w:val="bullet"/>
      <w:lvlText w:val="•"/>
      <w:lvlJc w:val="left"/>
      <w:pPr>
        <w:ind w:left="7642" w:hanging="850"/>
      </w:pPr>
      <w:rPr>
        <w:rFonts w:hint="default"/>
      </w:rPr>
    </w:lvl>
  </w:abstractNum>
  <w:abstractNum w:abstractNumId="31" w15:restartNumberingAfterBreak="0">
    <w:nsid w:val="53925648"/>
    <w:multiLevelType w:val="hybridMultilevel"/>
    <w:tmpl w:val="C584D8B2"/>
    <w:lvl w:ilvl="0" w:tplc="B9C43352">
      <w:start w:val="1"/>
      <w:numFmt w:val="decimal"/>
      <w:lvlText w:val="%1"/>
      <w:lvlJc w:val="left"/>
      <w:pPr>
        <w:ind w:left="117" w:hanging="852"/>
      </w:pPr>
      <w:rPr>
        <w:rFonts w:ascii="Arial" w:eastAsia="Arial" w:hAnsi="Arial" w:hint="default"/>
        <w:w w:val="100"/>
        <w:sz w:val="22"/>
        <w:szCs w:val="22"/>
      </w:rPr>
    </w:lvl>
    <w:lvl w:ilvl="1" w:tplc="2566312C">
      <w:start w:val="1"/>
      <w:numFmt w:val="bullet"/>
      <w:lvlText w:val="•"/>
      <w:lvlJc w:val="left"/>
      <w:pPr>
        <w:ind w:left="1038" w:hanging="852"/>
      </w:pPr>
      <w:rPr>
        <w:rFonts w:hint="default"/>
      </w:rPr>
    </w:lvl>
    <w:lvl w:ilvl="2" w:tplc="C27A6B02">
      <w:start w:val="1"/>
      <w:numFmt w:val="bullet"/>
      <w:lvlText w:val="•"/>
      <w:lvlJc w:val="left"/>
      <w:pPr>
        <w:ind w:left="1957" w:hanging="852"/>
      </w:pPr>
      <w:rPr>
        <w:rFonts w:hint="default"/>
      </w:rPr>
    </w:lvl>
    <w:lvl w:ilvl="3" w:tplc="96E451AE">
      <w:start w:val="1"/>
      <w:numFmt w:val="bullet"/>
      <w:lvlText w:val="•"/>
      <w:lvlJc w:val="left"/>
      <w:pPr>
        <w:ind w:left="2875" w:hanging="852"/>
      </w:pPr>
      <w:rPr>
        <w:rFonts w:hint="default"/>
      </w:rPr>
    </w:lvl>
    <w:lvl w:ilvl="4" w:tplc="FEE66B62">
      <w:start w:val="1"/>
      <w:numFmt w:val="bullet"/>
      <w:lvlText w:val="•"/>
      <w:lvlJc w:val="left"/>
      <w:pPr>
        <w:ind w:left="3794" w:hanging="852"/>
      </w:pPr>
      <w:rPr>
        <w:rFonts w:hint="default"/>
      </w:rPr>
    </w:lvl>
    <w:lvl w:ilvl="5" w:tplc="2A205354">
      <w:start w:val="1"/>
      <w:numFmt w:val="bullet"/>
      <w:lvlText w:val="•"/>
      <w:lvlJc w:val="left"/>
      <w:pPr>
        <w:ind w:left="4713" w:hanging="852"/>
      </w:pPr>
      <w:rPr>
        <w:rFonts w:hint="default"/>
      </w:rPr>
    </w:lvl>
    <w:lvl w:ilvl="6" w:tplc="24C4D4FE">
      <w:start w:val="1"/>
      <w:numFmt w:val="bullet"/>
      <w:lvlText w:val="•"/>
      <w:lvlJc w:val="left"/>
      <w:pPr>
        <w:ind w:left="5631" w:hanging="852"/>
      </w:pPr>
      <w:rPr>
        <w:rFonts w:hint="default"/>
      </w:rPr>
    </w:lvl>
    <w:lvl w:ilvl="7" w:tplc="B546C666">
      <w:start w:val="1"/>
      <w:numFmt w:val="bullet"/>
      <w:lvlText w:val="•"/>
      <w:lvlJc w:val="left"/>
      <w:pPr>
        <w:ind w:left="6550" w:hanging="852"/>
      </w:pPr>
      <w:rPr>
        <w:rFonts w:hint="default"/>
      </w:rPr>
    </w:lvl>
    <w:lvl w:ilvl="8" w:tplc="F1A85408">
      <w:start w:val="1"/>
      <w:numFmt w:val="bullet"/>
      <w:lvlText w:val="•"/>
      <w:lvlJc w:val="left"/>
      <w:pPr>
        <w:ind w:left="7469" w:hanging="852"/>
      </w:pPr>
      <w:rPr>
        <w:rFonts w:hint="default"/>
      </w:rPr>
    </w:lvl>
  </w:abstractNum>
  <w:abstractNum w:abstractNumId="32" w15:restartNumberingAfterBreak="0">
    <w:nsid w:val="551E2304"/>
    <w:multiLevelType w:val="hybridMultilevel"/>
    <w:tmpl w:val="04F8112E"/>
    <w:lvl w:ilvl="0" w:tplc="74BA8514">
      <w:start w:val="3"/>
      <w:numFmt w:val="lowerLetter"/>
      <w:lvlText w:val="(%1)"/>
      <w:lvlJc w:val="left"/>
      <w:pPr>
        <w:ind w:left="1859" w:hanging="850"/>
      </w:pPr>
      <w:rPr>
        <w:rFonts w:ascii="Arial" w:eastAsia="Arial" w:hAnsi="Arial" w:hint="default"/>
        <w:w w:val="100"/>
        <w:sz w:val="22"/>
        <w:szCs w:val="22"/>
      </w:rPr>
    </w:lvl>
    <w:lvl w:ilvl="1" w:tplc="F08E1B9A">
      <w:start w:val="1"/>
      <w:numFmt w:val="bullet"/>
      <w:lvlText w:val="•"/>
      <w:lvlJc w:val="left"/>
      <w:pPr>
        <w:ind w:left="2612" w:hanging="850"/>
      </w:pPr>
      <w:rPr>
        <w:rFonts w:hint="default"/>
      </w:rPr>
    </w:lvl>
    <w:lvl w:ilvl="2" w:tplc="5F00104E">
      <w:start w:val="1"/>
      <w:numFmt w:val="bullet"/>
      <w:lvlText w:val="•"/>
      <w:lvlJc w:val="left"/>
      <w:pPr>
        <w:ind w:left="3365" w:hanging="850"/>
      </w:pPr>
      <w:rPr>
        <w:rFonts w:hint="default"/>
      </w:rPr>
    </w:lvl>
    <w:lvl w:ilvl="3" w:tplc="BD4484C0">
      <w:start w:val="1"/>
      <w:numFmt w:val="bullet"/>
      <w:lvlText w:val="•"/>
      <w:lvlJc w:val="left"/>
      <w:pPr>
        <w:ind w:left="4117" w:hanging="850"/>
      </w:pPr>
      <w:rPr>
        <w:rFonts w:hint="default"/>
      </w:rPr>
    </w:lvl>
    <w:lvl w:ilvl="4" w:tplc="4CD854C8">
      <w:start w:val="1"/>
      <w:numFmt w:val="bullet"/>
      <w:lvlText w:val="•"/>
      <w:lvlJc w:val="left"/>
      <w:pPr>
        <w:ind w:left="4870" w:hanging="850"/>
      </w:pPr>
      <w:rPr>
        <w:rFonts w:hint="default"/>
      </w:rPr>
    </w:lvl>
    <w:lvl w:ilvl="5" w:tplc="EE48E276">
      <w:start w:val="1"/>
      <w:numFmt w:val="bullet"/>
      <w:lvlText w:val="•"/>
      <w:lvlJc w:val="left"/>
      <w:pPr>
        <w:ind w:left="5623" w:hanging="850"/>
      </w:pPr>
      <w:rPr>
        <w:rFonts w:hint="default"/>
      </w:rPr>
    </w:lvl>
    <w:lvl w:ilvl="6" w:tplc="51161D8A">
      <w:start w:val="1"/>
      <w:numFmt w:val="bullet"/>
      <w:lvlText w:val="•"/>
      <w:lvlJc w:val="left"/>
      <w:pPr>
        <w:ind w:left="6375" w:hanging="850"/>
      </w:pPr>
      <w:rPr>
        <w:rFonts w:hint="default"/>
      </w:rPr>
    </w:lvl>
    <w:lvl w:ilvl="7" w:tplc="9DAE9D8E">
      <w:start w:val="1"/>
      <w:numFmt w:val="bullet"/>
      <w:lvlText w:val="•"/>
      <w:lvlJc w:val="left"/>
      <w:pPr>
        <w:ind w:left="7128" w:hanging="850"/>
      </w:pPr>
      <w:rPr>
        <w:rFonts w:hint="default"/>
      </w:rPr>
    </w:lvl>
    <w:lvl w:ilvl="8" w:tplc="DEC4C6F6">
      <w:start w:val="1"/>
      <w:numFmt w:val="bullet"/>
      <w:lvlText w:val="•"/>
      <w:lvlJc w:val="left"/>
      <w:pPr>
        <w:ind w:left="7881" w:hanging="850"/>
      </w:pPr>
      <w:rPr>
        <w:rFonts w:hint="default"/>
      </w:rPr>
    </w:lvl>
  </w:abstractNum>
  <w:abstractNum w:abstractNumId="33" w15:restartNumberingAfterBreak="0">
    <w:nsid w:val="58EF0E58"/>
    <w:multiLevelType w:val="hybridMultilevel"/>
    <w:tmpl w:val="D7AC6C5C"/>
    <w:lvl w:ilvl="0" w:tplc="8C0E66BE">
      <w:start w:val="1"/>
      <w:numFmt w:val="decimal"/>
      <w:lvlText w:val="%1"/>
      <w:lvlJc w:val="left"/>
      <w:pPr>
        <w:ind w:left="117" w:hanging="852"/>
      </w:pPr>
      <w:rPr>
        <w:rFonts w:ascii="Arial" w:eastAsia="Arial" w:hAnsi="Arial" w:hint="default"/>
        <w:w w:val="100"/>
        <w:sz w:val="22"/>
        <w:szCs w:val="22"/>
      </w:rPr>
    </w:lvl>
    <w:lvl w:ilvl="1" w:tplc="07081F32">
      <w:start w:val="1"/>
      <w:numFmt w:val="bullet"/>
      <w:lvlText w:val="•"/>
      <w:lvlJc w:val="left"/>
      <w:pPr>
        <w:ind w:left="1038" w:hanging="852"/>
      </w:pPr>
      <w:rPr>
        <w:rFonts w:hint="default"/>
      </w:rPr>
    </w:lvl>
    <w:lvl w:ilvl="2" w:tplc="2EEECAFE">
      <w:start w:val="1"/>
      <w:numFmt w:val="bullet"/>
      <w:lvlText w:val="•"/>
      <w:lvlJc w:val="left"/>
      <w:pPr>
        <w:ind w:left="1957" w:hanging="852"/>
      </w:pPr>
      <w:rPr>
        <w:rFonts w:hint="default"/>
      </w:rPr>
    </w:lvl>
    <w:lvl w:ilvl="3" w:tplc="18E67CD2">
      <w:start w:val="1"/>
      <w:numFmt w:val="bullet"/>
      <w:lvlText w:val="•"/>
      <w:lvlJc w:val="left"/>
      <w:pPr>
        <w:ind w:left="2875" w:hanging="852"/>
      </w:pPr>
      <w:rPr>
        <w:rFonts w:hint="default"/>
      </w:rPr>
    </w:lvl>
    <w:lvl w:ilvl="4" w:tplc="0D56E908">
      <w:start w:val="1"/>
      <w:numFmt w:val="bullet"/>
      <w:lvlText w:val="•"/>
      <w:lvlJc w:val="left"/>
      <w:pPr>
        <w:ind w:left="3794" w:hanging="852"/>
      </w:pPr>
      <w:rPr>
        <w:rFonts w:hint="default"/>
      </w:rPr>
    </w:lvl>
    <w:lvl w:ilvl="5" w:tplc="7E061644">
      <w:start w:val="1"/>
      <w:numFmt w:val="bullet"/>
      <w:lvlText w:val="•"/>
      <w:lvlJc w:val="left"/>
      <w:pPr>
        <w:ind w:left="4713" w:hanging="852"/>
      </w:pPr>
      <w:rPr>
        <w:rFonts w:hint="default"/>
      </w:rPr>
    </w:lvl>
    <w:lvl w:ilvl="6" w:tplc="6E3A33B6">
      <w:start w:val="1"/>
      <w:numFmt w:val="bullet"/>
      <w:lvlText w:val="•"/>
      <w:lvlJc w:val="left"/>
      <w:pPr>
        <w:ind w:left="5631" w:hanging="852"/>
      </w:pPr>
      <w:rPr>
        <w:rFonts w:hint="default"/>
      </w:rPr>
    </w:lvl>
    <w:lvl w:ilvl="7" w:tplc="15B064DA">
      <w:start w:val="1"/>
      <w:numFmt w:val="bullet"/>
      <w:lvlText w:val="•"/>
      <w:lvlJc w:val="left"/>
      <w:pPr>
        <w:ind w:left="6550" w:hanging="852"/>
      </w:pPr>
      <w:rPr>
        <w:rFonts w:hint="default"/>
      </w:rPr>
    </w:lvl>
    <w:lvl w:ilvl="8" w:tplc="91AE59E4">
      <w:start w:val="1"/>
      <w:numFmt w:val="bullet"/>
      <w:lvlText w:val="•"/>
      <w:lvlJc w:val="left"/>
      <w:pPr>
        <w:ind w:left="7469" w:hanging="852"/>
      </w:pPr>
      <w:rPr>
        <w:rFonts w:hint="default"/>
      </w:rPr>
    </w:lvl>
  </w:abstractNum>
  <w:abstractNum w:abstractNumId="34" w15:restartNumberingAfterBreak="0">
    <w:nsid w:val="64667607"/>
    <w:multiLevelType w:val="hybridMultilevel"/>
    <w:tmpl w:val="74A0A6C2"/>
    <w:lvl w:ilvl="0" w:tplc="D7B4CF74">
      <w:start w:val="1"/>
      <w:numFmt w:val="decimal"/>
      <w:lvlText w:val="%1"/>
      <w:lvlJc w:val="left"/>
      <w:pPr>
        <w:ind w:left="116" w:hanging="852"/>
      </w:pPr>
      <w:rPr>
        <w:rFonts w:ascii="Arial" w:eastAsia="Arial" w:hAnsi="Arial" w:hint="default"/>
        <w:w w:val="100"/>
        <w:sz w:val="22"/>
        <w:szCs w:val="22"/>
      </w:rPr>
    </w:lvl>
    <w:lvl w:ilvl="1" w:tplc="32CC0AB6">
      <w:start w:val="1"/>
      <w:numFmt w:val="lowerLetter"/>
      <w:lvlText w:val="(%2)"/>
      <w:lvlJc w:val="left"/>
      <w:pPr>
        <w:ind w:left="1817" w:hanging="850"/>
      </w:pPr>
      <w:rPr>
        <w:rFonts w:ascii="Arial" w:eastAsia="Arial" w:hAnsi="Arial" w:hint="default"/>
        <w:w w:val="100"/>
        <w:sz w:val="22"/>
        <w:szCs w:val="22"/>
      </w:rPr>
    </w:lvl>
    <w:lvl w:ilvl="2" w:tplc="30EC1E5C">
      <w:start w:val="1"/>
      <w:numFmt w:val="lowerRoman"/>
      <w:lvlText w:val="(%3)"/>
      <w:lvlJc w:val="left"/>
      <w:pPr>
        <w:ind w:left="2668" w:hanging="850"/>
      </w:pPr>
      <w:rPr>
        <w:rFonts w:ascii="Arial" w:eastAsia="Arial" w:hAnsi="Arial" w:hint="default"/>
        <w:w w:val="100"/>
        <w:sz w:val="22"/>
        <w:szCs w:val="22"/>
      </w:rPr>
    </w:lvl>
    <w:lvl w:ilvl="3" w:tplc="30F6BFD2">
      <w:start w:val="1"/>
      <w:numFmt w:val="bullet"/>
      <w:lvlText w:val="•"/>
      <w:lvlJc w:val="left"/>
      <w:pPr>
        <w:ind w:left="3490" w:hanging="850"/>
      </w:pPr>
      <w:rPr>
        <w:rFonts w:hint="default"/>
      </w:rPr>
    </w:lvl>
    <w:lvl w:ilvl="4" w:tplc="4E548696">
      <w:start w:val="1"/>
      <w:numFmt w:val="bullet"/>
      <w:lvlText w:val="•"/>
      <w:lvlJc w:val="left"/>
      <w:pPr>
        <w:ind w:left="4321" w:hanging="850"/>
      </w:pPr>
      <w:rPr>
        <w:rFonts w:hint="default"/>
      </w:rPr>
    </w:lvl>
    <w:lvl w:ilvl="5" w:tplc="B3042378">
      <w:start w:val="1"/>
      <w:numFmt w:val="bullet"/>
      <w:lvlText w:val="•"/>
      <w:lvlJc w:val="left"/>
      <w:pPr>
        <w:ind w:left="5152" w:hanging="850"/>
      </w:pPr>
      <w:rPr>
        <w:rFonts w:hint="default"/>
      </w:rPr>
    </w:lvl>
    <w:lvl w:ilvl="6" w:tplc="378075F0">
      <w:start w:val="1"/>
      <w:numFmt w:val="bullet"/>
      <w:lvlText w:val="•"/>
      <w:lvlJc w:val="left"/>
      <w:pPr>
        <w:ind w:left="5983" w:hanging="850"/>
      </w:pPr>
      <w:rPr>
        <w:rFonts w:hint="default"/>
      </w:rPr>
    </w:lvl>
    <w:lvl w:ilvl="7" w:tplc="FAA8C6D4">
      <w:start w:val="1"/>
      <w:numFmt w:val="bullet"/>
      <w:lvlText w:val="•"/>
      <w:lvlJc w:val="left"/>
      <w:pPr>
        <w:ind w:left="6814" w:hanging="850"/>
      </w:pPr>
      <w:rPr>
        <w:rFonts w:hint="default"/>
      </w:rPr>
    </w:lvl>
    <w:lvl w:ilvl="8" w:tplc="5ABC7B9A">
      <w:start w:val="1"/>
      <w:numFmt w:val="bullet"/>
      <w:lvlText w:val="•"/>
      <w:lvlJc w:val="left"/>
      <w:pPr>
        <w:ind w:left="7644" w:hanging="850"/>
      </w:pPr>
      <w:rPr>
        <w:rFonts w:hint="default"/>
      </w:rPr>
    </w:lvl>
  </w:abstractNum>
  <w:abstractNum w:abstractNumId="35" w15:restartNumberingAfterBreak="0">
    <w:nsid w:val="67EA5953"/>
    <w:multiLevelType w:val="hybridMultilevel"/>
    <w:tmpl w:val="2744A616"/>
    <w:lvl w:ilvl="0" w:tplc="22BCE81E">
      <w:start w:val="1"/>
      <w:numFmt w:val="decimal"/>
      <w:lvlText w:val="%1"/>
      <w:lvlJc w:val="left"/>
      <w:pPr>
        <w:ind w:left="118" w:hanging="852"/>
      </w:pPr>
      <w:rPr>
        <w:rFonts w:ascii="Arial" w:eastAsia="Arial" w:hAnsi="Arial" w:hint="default"/>
        <w:w w:val="100"/>
        <w:sz w:val="22"/>
        <w:szCs w:val="22"/>
      </w:rPr>
    </w:lvl>
    <w:lvl w:ilvl="1" w:tplc="5734F546">
      <w:start w:val="1"/>
      <w:numFmt w:val="lowerLetter"/>
      <w:lvlText w:val="(%2)"/>
      <w:lvlJc w:val="left"/>
      <w:pPr>
        <w:ind w:left="1819" w:hanging="850"/>
      </w:pPr>
      <w:rPr>
        <w:rFonts w:ascii="Arial" w:eastAsia="Arial" w:hAnsi="Arial" w:hint="default"/>
        <w:w w:val="100"/>
        <w:sz w:val="22"/>
        <w:szCs w:val="22"/>
      </w:rPr>
    </w:lvl>
    <w:lvl w:ilvl="2" w:tplc="0BCAC550">
      <w:start w:val="1"/>
      <w:numFmt w:val="bullet"/>
      <w:lvlText w:val="•"/>
      <w:lvlJc w:val="left"/>
      <w:pPr>
        <w:ind w:left="2651" w:hanging="850"/>
      </w:pPr>
      <w:rPr>
        <w:rFonts w:hint="default"/>
      </w:rPr>
    </w:lvl>
    <w:lvl w:ilvl="3" w:tplc="0A3C1F0A">
      <w:start w:val="1"/>
      <w:numFmt w:val="bullet"/>
      <w:lvlText w:val="•"/>
      <w:lvlJc w:val="left"/>
      <w:pPr>
        <w:ind w:left="3483" w:hanging="850"/>
      </w:pPr>
      <w:rPr>
        <w:rFonts w:hint="default"/>
      </w:rPr>
    </w:lvl>
    <w:lvl w:ilvl="4" w:tplc="29DEABA6">
      <w:start w:val="1"/>
      <w:numFmt w:val="bullet"/>
      <w:lvlText w:val="•"/>
      <w:lvlJc w:val="left"/>
      <w:pPr>
        <w:ind w:left="4315" w:hanging="850"/>
      </w:pPr>
      <w:rPr>
        <w:rFonts w:hint="default"/>
      </w:rPr>
    </w:lvl>
    <w:lvl w:ilvl="5" w:tplc="81CE3320">
      <w:start w:val="1"/>
      <w:numFmt w:val="bullet"/>
      <w:lvlText w:val="•"/>
      <w:lvlJc w:val="left"/>
      <w:pPr>
        <w:ind w:left="5147" w:hanging="850"/>
      </w:pPr>
      <w:rPr>
        <w:rFonts w:hint="default"/>
      </w:rPr>
    </w:lvl>
    <w:lvl w:ilvl="6" w:tplc="9CEA4F74">
      <w:start w:val="1"/>
      <w:numFmt w:val="bullet"/>
      <w:lvlText w:val="•"/>
      <w:lvlJc w:val="left"/>
      <w:pPr>
        <w:ind w:left="5979" w:hanging="850"/>
      </w:pPr>
      <w:rPr>
        <w:rFonts w:hint="default"/>
      </w:rPr>
    </w:lvl>
    <w:lvl w:ilvl="7" w:tplc="933E45DE">
      <w:start w:val="1"/>
      <w:numFmt w:val="bullet"/>
      <w:lvlText w:val="•"/>
      <w:lvlJc w:val="left"/>
      <w:pPr>
        <w:ind w:left="6810" w:hanging="850"/>
      </w:pPr>
      <w:rPr>
        <w:rFonts w:hint="default"/>
      </w:rPr>
    </w:lvl>
    <w:lvl w:ilvl="8" w:tplc="CC906A9E">
      <w:start w:val="1"/>
      <w:numFmt w:val="bullet"/>
      <w:lvlText w:val="•"/>
      <w:lvlJc w:val="left"/>
      <w:pPr>
        <w:ind w:left="7642" w:hanging="850"/>
      </w:pPr>
      <w:rPr>
        <w:rFonts w:hint="default"/>
      </w:rPr>
    </w:lvl>
  </w:abstractNum>
  <w:abstractNum w:abstractNumId="36" w15:restartNumberingAfterBreak="0">
    <w:nsid w:val="6AFE69A9"/>
    <w:multiLevelType w:val="hybridMultilevel"/>
    <w:tmpl w:val="7B40ABB0"/>
    <w:lvl w:ilvl="0" w:tplc="EE9C8A5C">
      <w:start w:val="1"/>
      <w:numFmt w:val="decimal"/>
      <w:lvlText w:val="%1"/>
      <w:lvlJc w:val="left"/>
      <w:pPr>
        <w:ind w:left="117" w:hanging="852"/>
      </w:pPr>
      <w:rPr>
        <w:rFonts w:ascii="Arial" w:eastAsia="Arial" w:hAnsi="Arial" w:hint="default"/>
        <w:w w:val="100"/>
        <w:sz w:val="22"/>
        <w:szCs w:val="22"/>
      </w:rPr>
    </w:lvl>
    <w:lvl w:ilvl="1" w:tplc="7BE8FC38">
      <w:start w:val="1"/>
      <w:numFmt w:val="lowerLetter"/>
      <w:lvlText w:val="(%2)"/>
      <w:lvlJc w:val="left"/>
      <w:pPr>
        <w:ind w:left="1819" w:hanging="850"/>
      </w:pPr>
      <w:rPr>
        <w:rFonts w:ascii="Arial" w:eastAsia="Arial" w:hAnsi="Arial" w:hint="default"/>
        <w:w w:val="100"/>
        <w:sz w:val="22"/>
        <w:szCs w:val="22"/>
      </w:rPr>
    </w:lvl>
    <w:lvl w:ilvl="2" w:tplc="A9968D38">
      <w:start w:val="1"/>
      <w:numFmt w:val="bullet"/>
      <w:lvlText w:val="•"/>
      <w:lvlJc w:val="left"/>
      <w:pPr>
        <w:ind w:left="2651" w:hanging="850"/>
      </w:pPr>
      <w:rPr>
        <w:rFonts w:hint="default"/>
      </w:rPr>
    </w:lvl>
    <w:lvl w:ilvl="3" w:tplc="28F6C1BC">
      <w:start w:val="1"/>
      <w:numFmt w:val="bullet"/>
      <w:lvlText w:val="•"/>
      <w:lvlJc w:val="left"/>
      <w:pPr>
        <w:ind w:left="3483" w:hanging="850"/>
      </w:pPr>
      <w:rPr>
        <w:rFonts w:hint="default"/>
      </w:rPr>
    </w:lvl>
    <w:lvl w:ilvl="4" w:tplc="C31465C2">
      <w:start w:val="1"/>
      <w:numFmt w:val="bullet"/>
      <w:lvlText w:val="•"/>
      <w:lvlJc w:val="left"/>
      <w:pPr>
        <w:ind w:left="4315" w:hanging="850"/>
      </w:pPr>
      <w:rPr>
        <w:rFonts w:hint="default"/>
      </w:rPr>
    </w:lvl>
    <w:lvl w:ilvl="5" w:tplc="40E29ACE">
      <w:start w:val="1"/>
      <w:numFmt w:val="bullet"/>
      <w:lvlText w:val="•"/>
      <w:lvlJc w:val="left"/>
      <w:pPr>
        <w:ind w:left="5147" w:hanging="850"/>
      </w:pPr>
      <w:rPr>
        <w:rFonts w:hint="default"/>
      </w:rPr>
    </w:lvl>
    <w:lvl w:ilvl="6" w:tplc="6616E884">
      <w:start w:val="1"/>
      <w:numFmt w:val="bullet"/>
      <w:lvlText w:val="•"/>
      <w:lvlJc w:val="left"/>
      <w:pPr>
        <w:ind w:left="5979" w:hanging="850"/>
      </w:pPr>
      <w:rPr>
        <w:rFonts w:hint="default"/>
      </w:rPr>
    </w:lvl>
    <w:lvl w:ilvl="7" w:tplc="D41CADA6">
      <w:start w:val="1"/>
      <w:numFmt w:val="bullet"/>
      <w:lvlText w:val="•"/>
      <w:lvlJc w:val="left"/>
      <w:pPr>
        <w:ind w:left="6810" w:hanging="850"/>
      </w:pPr>
      <w:rPr>
        <w:rFonts w:hint="default"/>
      </w:rPr>
    </w:lvl>
    <w:lvl w:ilvl="8" w:tplc="4EDEEA90">
      <w:start w:val="1"/>
      <w:numFmt w:val="bullet"/>
      <w:lvlText w:val="•"/>
      <w:lvlJc w:val="left"/>
      <w:pPr>
        <w:ind w:left="7642" w:hanging="850"/>
      </w:pPr>
      <w:rPr>
        <w:rFonts w:hint="default"/>
      </w:rPr>
    </w:lvl>
  </w:abstractNum>
  <w:abstractNum w:abstractNumId="37" w15:restartNumberingAfterBreak="0">
    <w:nsid w:val="6B1D0DB3"/>
    <w:multiLevelType w:val="hybridMultilevel"/>
    <w:tmpl w:val="773CCB18"/>
    <w:lvl w:ilvl="0" w:tplc="147E6E1A">
      <w:start w:val="1"/>
      <w:numFmt w:val="decimal"/>
      <w:lvlText w:val="%1"/>
      <w:lvlJc w:val="left"/>
      <w:pPr>
        <w:ind w:left="118" w:hanging="852"/>
      </w:pPr>
      <w:rPr>
        <w:rFonts w:ascii="Arial" w:eastAsia="Arial" w:hAnsi="Arial" w:hint="default"/>
        <w:w w:val="100"/>
        <w:sz w:val="22"/>
        <w:szCs w:val="22"/>
      </w:rPr>
    </w:lvl>
    <w:lvl w:ilvl="1" w:tplc="4ABEB3F6">
      <w:start w:val="1"/>
      <w:numFmt w:val="bullet"/>
      <w:lvlText w:val="•"/>
      <w:lvlJc w:val="left"/>
      <w:pPr>
        <w:ind w:left="1038" w:hanging="852"/>
      </w:pPr>
      <w:rPr>
        <w:rFonts w:hint="default"/>
      </w:rPr>
    </w:lvl>
    <w:lvl w:ilvl="2" w:tplc="592E9EEA">
      <w:start w:val="1"/>
      <w:numFmt w:val="bullet"/>
      <w:lvlText w:val="•"/>
      <w:lvlJc w:val="left"/>
      <w:pPr>
        <w:ind w:left="1957" w:hanging="852"/>
      </w:pPr>
      <w:rPr>
        <w:rFonts w:hint="default"/>
      </w:rPr>
    </w:lvl>
    <w:lvl w:ilvl="3" w:tplc="E5C8E12E">
      <w:start w:val="1"/>
      <w:numFmt w:val="bullet"/>
      <w:lvlText w:val="•"/>
      <w:lvlJc w:val="left"/>
      <w:pPr>
        <w:ind w:left="2875" w:hanging="852"/>
      </w:pPr>
      <w:rPr>
        <w:rFonts w:hint="default"/>
      </w:rPr>
    </w:lvl>
    <w:lvl w:ilvl="4" w:tplc="644E732C">
      <w:start w:val="1"/>
      <w:numFmt w:val="bullet"/>
      <w:lvlText w:val="•"/>
      <w:lvlJc w:val="left"/>
      <w:pPr>
        <w:ind w:left="3794" w:hanging="852"/>
      </w:pPr>
      <w:rPr>
        <w:rFonts w:hint="default"/>
      </w:rPr>
    </w:lvl>
    <w:lvl w:ilvl="5" w:tplc="CF9E92A2">
      <w:start w:val="1"/>
      <w:numFmt w:val="bullet"/>
      <w:lvlText w:val="•"/>
      <w:lvlJc w:val="left"/>
      <w:pPr>
        <w:ind w:left="4713" w:hanging="852"/>
      </w:pPr>
      <w:rPr>
        <w:rFonts w:hint="default"/>
      </w:rPr>
    </w:lvl>
    <w:lvl w:ilvl="6" w:tplc="C3702EFA">
      <w:start w:val="1"/>
      <w:numFmt w:val="bullet"/>
      <w:lvlText w:val="•"/>
      <w:lvlJc w:val="left"/>
      <w:pPr>
        <w:ind w:left="5631" w:hanging="852"/>
      </w:pPr>
      <w:rPr>
        <w:rFonts w:hint="default"/>
      </w:rPr>
    </w:lvl>
    <w:lvl w:ilvl="7" w:tplc="A2449ECE">
      <w:start w:val="1"/>
      <w:numFmt w:val="bullet"/>
      <w:lvlText w:val="•"/>
      <w:lvlJc w:val="left"/>
      <w:pPr>
        <w:ind w:left="6550" w:hanging="852"/>
      </w:pPr>
      <w:rPr>
        <w:rFonts w:hint="default"/>
      </w:rPr>
    </w:lvl>
    <w:lvl w:ilvl="8" w:tplc="B4B87104">
      <w:start w:val="1"/>
      <w:numFmt w:val="bullet"/>
      <w:lvlText w:val="•"/>
      <w:lvlJc w:val="left"/>
      <w:pPr>
        <w:ind w:left="7469" w:hanging="852"/>
      </w:pPr>
      <w:rPr>
        <w:rFonts w:hint="default"/>
      </w:rPr>
    </w:lvl>
  </w:abstractNum>
  <w:abstractNum w:abstractNumId="38" w15:restartNumberingAfterBreak="0">
    <w:nsid w:val="6F060A4C"/>
    <w:multiLevelType w:val="hybridMultilevel"/>
    <w:tmpl w:val="89341250"/>
    <w:lvl w:ilvl="0" w:tplc="0AE2C8B4">
      <w:start w:val="1"/>
      <w:numFmt w:val="decimal"/>
      <w:lvlText w:val="%1"/>
      <w:lvlJc w:val="left"/>
      <w:pPr>
        <w:ind w:left="118" w:hanging="852"/>
      </w:pPr>
      <w:rPr>
        <w:rFonts w:ascii="Arial" w:eastAsia="Arial" w:hAnsi="Arial" w:hint="default"/>
        <w:w w:val="100"/>
        <w:sz w:val="22"/>
        <w:szCs w:val="22"/>
      </w:rPr>
    </w:lvl>
    <w:lvl w:ilvl="1" w:tplc="5D60A0D0">
      <w:start w:val="1"/>
      <w:numFmt w:val="lowerLetter"/>
      <w:lvlText w:val="(%2)"/>
      <w:lvlJc w:val="left"/>
      <w:pPr>
        <w:ind w:left="1819" w:hanging="850"/>
      </w:pPr>
      <w:rPr>
        <w:rFonts w:ascii="Arial" w:eastAsia="Arial" w:hAnsi="Arial" w:hint="default"/>
        <w:w w:val="100"/>
        <w:sz w:val="22"/>
        <w:szCs w:val="22"/>
      </w:rPr>
    </w:lvl>
    <w:lvl w:ilvl="2" w:tplc="E6BC52E4">
      <w:start w:val="1"/>
      <w:numFmt w:val="bullet"/>
      <w:lvlText w:val="•"/>
      <w:lvlJc w:val="left"/>
      <w:pPr>
        <w:ind w:left="2651" w:hanging="850"/>
      </w:pPr>
      <w:rPr>
        <w:rFonts w:hint="default"/>
      </w:rPr>
    </w:lvl>
    <w:lvl w:ilvl="3" w:tplc="4D204EC6">
      <w:start w:val="1"/>
      <w:numFmt w:val="bullet"/>
      <w:lvlText w:val="•"/>
      <w:lvlJc w:val="left"/>
      <w:pPr>
        <w:ind w:left="3483" w:hanging="850"/>
      </w:pPr>
      <w:rPr>
        <w:rFonts w:hint="default"/>
      </w:rPr>
    </w:lvl>
    <w:lvl w:ilvl="4" w:tplc="87DC93E2">
      <w:start w:val="1"/>
      <w:numFmt w:val="bullet"/>
      <w:lvlText w:val="•"/>
      <w:lvlJc w:val="left"/>
      <w:pPr>
        <w:ind w:left="4315" w:hanging="850"/>
      </w:pPr>
      <w:rPr>
        <w:rFonts w:hint="default"/>
      </w:rPr>
    </w:lvl>
    <w:lvl w:ilvl="5" w:tplc="CF7C85A6">
      <w:start w:val="1"/>
      <w:numFmt w:val="bullet"/>
      <w:lvlText w:val="•"/>
      <w:lvlJc w:val="left"/>
      <w:pPr>
        <w:ind w:left="5147" w:hanging="850"/>
      </w:pPr>
      <w:rPr>
        <w:rFonts w:hint="default"/>
      </w:rPr>
    </w:lvl>
    <w:lvl w:ilvl="6" w:tplc="B63482E8">
      <w:start w:val="1"/>
      <w:numFmt w:val="bullet"/>
      <w:lvlText w:val="•"/>
      <w:lvlJc w:val="left"/>
      <w:pPr>
        <w:ind w:left="5979" w:hanging="850"/>
      </w:pPr>
      <w:rPr>
        <w:rFonts w:hint="default"/>
      </w:rPr>
    </w:lvl>
    <w:lvl w:ilvl="7" w:tplc="92786B0A">
      <w:start w:val="1"/>
      <w:numFmt w:val="bullet"/>
      <w:lvlText w:val="•"/>
      <w:lvlJc w:val="left"/>
      <w:pPr>
        <w:ind w:left="6810" w:hanging="850"/>
      </w:pPr>
      <w:rPr>
        <w:rFonts w:hint="default"/>
      </w:rPr>
    </w:lvl>
    <w:lvl w:ilvl="8" w:tplc="FF12F072">
      <w:start w:val="1"/>
      <w:numFmt w:val="bullet"/>
      <w:lvlText w:val="•"/>
      <w:lvlJc w:val="left"/>
      <w:pPr>
        <w:ind w:left="7642" w:hanging="850"/>
      </w:pPr>
      <w:rPr>
        <w:rFonts w:hint="default"/>
      </w:rPr>
    </w:lvl>
  </w:abstractNum>
  <w:abstractNum w:abstractNumId="39" w15:restartNumberingAfterBreak="0">
    <w:nsid w:val="74814996"/>
    <w:multiLevelType w:val="hybridMultilevel"/>
    <w:tmpl w:val="6654FD84"/>
    <w:lvl w:ilvl="0" w:tplc="77382024">
      <w:start w:val="2"/>
      <w:numFmt w:val="lowerLetter"/>
      <w:lvlText w:val="(%1)"/>
      <w:lvlJc w:val="left"/>
      <w:pPr>
        <w:ind w:left="1818" w:hanging="850"/>
      </w:pPr>
      <w:rPr>
        <w:rFonts w:ascii="Arial" w:eastAsia="Arial" w:hAnsi="Arial" w:hint="default"/>
        <w:w w:val="100"/>
        <w:sz w:val="22"/>
        <w:szCs w:val="22"/>
      </w:rPr>
    </w:lvl>
    <w:lvl w:ilvl="1" w:tplc="7F8CA716">
      <w:start w:val="1"/>
      <w:numFmt w:val="bullet"/>
      <w:lvlText w:val="•"/>
      <w:lvlJc w:val="left"/>
      <w:pPr>
        <w:ind w:left="2568" w:hanging="850"/>
      </w:pPr>
      <w:rPr>
        <w:rFonts w:hint="default"/>
      </w:rPr>
    </w:lvl>
    <w:lvl w:ilvl="2" w:tplc="9B0248BE">
      <w:start w:val="1"/>
      <w:numFmt w:val="bullet"/>
      <w:lvlText w:val="•"/>
      <w:lvlJc w:val="left"/>
      <w:pPr>
        <w:ind w:left="3317" w:hanging="850"/>
      </w:pPr>
      <w:rPr>
        <w:rFonts w:hint="default"/>
      </w:rPr>
    </w:lvl>
    <w:lvl w:ilvl="3" w:tplc="0026ECE8">
      <w:start w:val="1"/>
      <w:numFmt w:val="bullet"/>
      <w:lvlText w:val="•"/>
      <w:lvlJc w:val="left"/>
      <w:pPr>
        <w:ind w:left="4065" w:hanging="850"/>
      </w:pPr>
      <w:rPr>
        <w:rFonts w:hint="default"/>
      </w:rPr>
    </w:lvl>
    <w:lvl w:ilvl="4" w:tplc="36CC9340">
      <w:start w:val="1"/>
      <w:numFmt w:val="bullet"/>
      <w:lvlText w:val="•"/>
      <w:lvlJc w:val="left"/>
      <w:pPr>
        <w:ind w:left="4814" w:hanging="850"/>
      </w:pPr>
      <w:rPr>
        <w:rFonts w:hint="default"/>
      </w:rPr>
    </w:lvl>
    <w:lvl w:ilvl="5" w:tplc="61E275B0">
      <w:start w:val="1"/>
      <w:numFmt w:val="bullet"/>
      <w:lvlText w:val="•"/>
      <w:lvlJc w:val="left"/>
      <w:pPr>
        <w:ind w:left="5563" w:hanging="850"/>
      </w:pPr>
      <w:rPr>
        <w:rFonts w:hint="default"/>
      </w:rPr>
    </w:lvl>
    <w:lvl w:ilvl="6" w:tplc="427C2412">
      <w:start w:val="1"/>
      <w:numFmt w:val="bullet"/>
      <w:lvlText w:val="•"/>
      <w:lvlJc w:val="left"/>
      <w:pPr>
        <w:ind w:left="6311" w:hanging="850"/>
      </w:pPr>
      <w:rPr>
        <w:rFonts w:hint="default"/>
      </w:rPr>
    </w:lvl>
    <w:lvl w:ilvl="7" w:tplc="3D462E4A">
      <w:start w:val="1"/>
      <w:numFmt w:val="bullet"/>
      <w:lvlText w:val="•"/>
      <w:lvlJc w:val="left"/>
      <w:pPr>
        <w:ind w:left="7060" w:hanging="850"/>
      </w:pPr>
      <w:rPr>
        <w:rFonts w:hint="default"/>
      </w:rPr>
    </w:lvl>
    <w:lvl w:ilvl="8" w:tplc="4EE2AC84">
      <w:start w:val="1"/>
      <w:numFmt w:val="bullet"/>
      <w:lvlText w:val="•"/>
      <w:lvlJc w:val="left"/>
      <w:pPr>
        <w:ind w:left="7809" w:hanging="850"/>
      </w:pPr>
      <w:rPr>
        <w:rFonts w:hint="default"/>
      </w:rPr>
    </w:lvl>
  </w:abstractNum>
  <w:abstractNum w:abstractNumId="40" w15:restartNumberingAfterBreak="0">
    <w:nsid w:val="748741BF"/>
    <w:multiLevelType w:val="hybridMultilevel"/>
    <w:tmpl w:val="EEAC0222"/>
    <w:lvl w:ilvl="0" w:tplc="27985658">
      <w:start w:val="2"/>
      <w:numFmt w:val="lowerLetter"/>
      <w:lvlText w:val="(%1)"/>
      <w:lvlJc w:val="left"/>
      <w:pPr>
        <w:ind w:left="1818" w:hanging="850"/>
      </w:pPr>
      <w:rPr>
        <w:rFonts w:ascii="Arial" w:eastAsia="Arial" w:hAnsi="Arial" w:hint="default"/>
        <w:w w:val="100"/>
        <w:sz w:val="22"/>
        <w:szCs w:val="22"/>
      </w:rPr>
    </w:lvl>
    <w:lvl w:ilvl="1" w:tplc="DE62E296">
      <w:start w:val="1"/>
      <w:numFmt w:val="bullet"/>
      <w:lvlText w:val="•"/>
      <w:lvlJc w:val="left"/>
      <w:pPr>
        <w:ind w:left="2568" w:hanging="850"/>
      </w:pPr>
      <w:rPr>
        <w:rFonts w:hint="default"/>
      </w:rPr>
    </w:lvl>
    <w:lvl w:ilvl="2" w:tplc="0F022CE0">
      <w:start w:val="1"/>
      <w:numFmt w:val="bullet"/>
      <w:lvlText w:val="•"/>
      <w:lvlJc w:val="left"/>
      <w:pPr>
        <w:ind w:left="3317" w:hanging="850"/>
      </w:pPr>
      <w:rPr>
        <w:rFonts w:hint="default"/>
      </w:rPr>
    </w:lvl>
    <w:lvl w:ilvl="3" w:tplc="F042BC90">
      <w:start w:val="1"/>
      <w:numFmt w:val="bullet"/>
      <w:lvlText w:val="•"/>
      <w:lvlJc w:val="left"/>
      <w:pPr>
        <w:ind w:left="4065" w:hanging="850"/>
      </w:pPr>
      <w:rPr>
        <w:rFonts w:hint="default"/>
      </w:rPr>
    </w:lvl>
    <w:lvl w:ilvl="4" w:tplc="8A0A39AC">
      <w:start w:val="1"/>
      <w:numFmt w:val="bullet"/>
      <w:lvlText w:val="•"/>
      <w:lvlJc w:val="left"/>
      <w:pPr>
        <w:ind w:left="4814" w:hanging="850"/>
      </w:pPr>
      <w:rPr>
        <w:rFonts w:hint="default"/>
      </w:rPr>
    </w:lvl>
    <w:lvl w:ilvl="5" w:tplc="0C08F504">
      <w:start w:val="1"/>
      <w:numFmt w:val="bullet"/>
      <w:lvlText w:val="•"/>
      <w:lvlJc w:val="left"/>
      <w:pPr>
        <w:ind w:left="5563" w:hanging="850"/>
      </w:pPr>
      <w:rPr>
        <w:rFonts w:hint="default"/>
      </w:rPr>
    </w:lvl>
    <w:lvl w:ilvl="6" w:tplc="65002CB4">
      <w:start w:val="1"/>
      <w:numFmt w:val="bullet"/>
      <w:lvlText w:val="•"/>
      <w:lvlJc w:val="left"/>
      <w:pPr>
        <w:ind w:left="6311" w:hanging="850"/>
      </w:pPr>
      <w:rPr>
        <w:rFonts w:hint="default"/>
      </w:rPr>
    </w:lvl>
    <w:lvl w:ilvl="7" w:tplc="4AFAB638">
      <w:start w:val="1"/>
      <w:numFmt w:val="bullet"/>
      <w:lvlText w:val="•"/>
      <w:lvlJc w:val="left"/>
      <w:pPr>
        <w:ind w:left="7060" w:hanging="850"/>
      </w:pPr>
      <w:rPr>
        <w:rFonts w:hint="default"/>
      </w:rPr>
    </w:lvl>
    <w:lvl w:ilvl="8" w:tplc="0C462076">
      <w:start w:val="1"/>
      <w:numFmt w:val="bullet"/>
      <w:lvlText w:val="•"/>
      <w:lvlJc w:val="left"/>
      <w:pPr>
        <w:ind w:left="7809" w:hanging="850"/>
      </w:pPr>
      <w:rPr>
        <w:rFonts w:hint="default"/>
      </w:rPr>
    </w:lvl>
  </w:abstractNum>
  <w:abstractNum w:abstractNumId="41" w15:restartNumberingAfterBreak="0">
    <w:nsid w:val="75A5058D"/>
    <w:multiLevelType w:val="hybridMultilevel"/>
    <w:tmpl w:val="6A2EF920"/>
    <w:lvl w:ilvl="0" w:tplc="0D8AE8C2">
      <w:start w:val="1"/>
      <w:numFmt w:val="decimal"/>
      <w:lvlText w:val="%1"/>
      <w:lvlJc w:val="left"/>
      <w:pPr>
        <w:ind w:left="138" w:hanging="852"/>
      </w:pPr>
      <w:rPr>
        <w:rFonts w:ascii="Arial" w:eastAsia="Arial" w:hAnsi="Arial" w:hint="default"/>
        <w:w w:val="100"/>
        <w:sz w:val="22"/>
        <w:szCs w:val="22"/>
      </w:rPr>
    </w:lvl>
    <w:lvl w:ilvl="1" w:tplc="0788481C">
      <w:start w:val="1"/>
      <w:numFmt w:val="lowerLetter"/>
      <w:lvlText w:val="(%2)"/>
      <w:lvlJc w:val="left"/>
      <w:pPr>
        <w:ind w:left="1819" w:hanging="850"/>
      </w:pPr>
      <w:rPr>
        <w:rFonts w:ascii="Arial" w:eastAsia="Arial" w:hAnsi="Arial" w:hint="default"/>
        <w:w w:val="100"/>
        <w:sz w:val="22"/>
        <w:szCs w:val="22"/>
      </w:rPr>
    </w:lvl>
    <w:lvl w:ilvl="2" w:tplc="E78430C4">
      <w:start w:val="1"/>
      <w:numFmt w:val="lowerRoman"/>
      <w:lvlText w:val="(%3)"/>
      <w:lvlJc w:val="left"/>
      <w:pPr>
        <w:ind w:left="2669" w:hanging="850"/>
      </w:pPr>
      <w:rPr>
        <w:rFonts w:ascii="Arial" w:eastAsia="Arial" w:hAnsi="Arial" w:hint="default"/>
        <w:w w:val="100"/>
        <w:sz w:val="22"/>
        <w:szCs w:val="22"/>
      </w:rPr>
    </w:lvl>
    <w:lvl w:ilvl="3" w:tplc="4D087BFA">
      <w:start w:val="1"/>
      <w:numFmt w:val="bullet"/>
      <w:lvlText w:val="•"/>
      <w:lvlJc w:val="left"/>
      <w:pPr>
        <w:ind w:left="2660" w:hanging="850"/>
      </w:pPr>
      <w:rPr>
        <w:rFonts w:hint="default"/>
      </w:rPr>
    </w:lvl>
    <w:lvl w:ilvl="4" w:tplc="C8840C96">
      <w:start w:val="1"/>
      <w:numFmt w:val="bullet"/>
      <w:lvlText w:val="•"/>
      <w:lvlJc w:val="left"/>
      <w:pPr>
        <w:ind w:left="3609" w:hanging="850"/>
      </w:pPr>
      <w:rPr>
        <w:rFonts w:hint="default"/>
      </w:rPr>
    </w:lvl>
    <w:lvl w:ilvl="5" w:tplc="30C2025C">
      <w:start w:val="1"/>
      <w:numFmt w:val="bullet"/>
      <w:lvlText w:val="•"/>
      <w:lvlJc w:val="left"/>
      <w:pPr>
        <w:ind w:left="4558" w:hanging="850"/>
      </w:pPr>
      <w:rPr>
        <w:rFonts w:hint="default"/>
      </w:rPr>
    </w:lvl>
    <w:lvl w:ilvl="6" w:tplc="E54E73BC">
      <w:start w:val="1"/>
      <w:numFmt w:val="bullet"/>
      <w:lvlText w:val="•"/>
      <w:lvlJc w:val="left"/>
      <w:pPr>
        <w:ind w:left="5508" w:hanging="850"/>
      </w:pPr>
      <w:rPr>
        <w:rFonts w:hint="default"/>
      </w:rPr>
    </w:lvl>
    <w:lvl w:ilvl="7" w:tplc="7AA0AC30">
      <w:start w:val="1"/>
      <w:numFmt w:val="bullet"/>
      <w:lvlText w:val="•"/>
      <w:lvlJc w:val="left"/>
      <w:pPr>
        <w:ind w:left="6457" w:hanging="850"/>
      </w:pPr>
      <w:rPr>
        <w:rFonts w:hint="default"/>
      </w:rPr>
    </w:lvl>
    <w:lvl w:ilvl="8" w:tplc="2FEA8FB8">
      <w:start w:val="1"/>
      <w:numFmt w:val="bullet"/>
      <w:lvlText w:val="•"/>
      <w:lvlJc w:val="left"/>
      <w:pPr>
        <w:ind w:left="7407" w:hanging="850"/>
      </w:pPr>
      <w:rPr>
        <w:rFonts w:hint="default"/>
      </w:rPr>
    </w:lvl>
  </w:abstractNum>
  <w:abstractNum w:abstractNumId="42" w15:restartNumberingAfterBreak="0">
    <w:nsid w:val="783973CD"/>
    <w:multiLevelType w:val="hybridMultilevel"/>
    <w:tmpl w:val="8DE63102"/>
    <w:lvl w:ilvl="0" w:tplc="5EDA2BEC">
      <w:start w:val="1"/>
      <w:numFmt w:val="decimal"/>
      <w:lvlText w:val="%1"/>
      <w:lvlJc w:val="left"/>
      <w:pPr>
        <w:ind w:left="117" w:hanging="852"/>
      </w:pPr>
      <w:rPr>
        <w:rFonts w:ascii="Arial" w:eastAsia="Arial" w:hAnsi="Arial" w:hint="default"/>
        <w:w w:val="100"/>
        <w:sz w:val="22"/>
        <w:szCs w:val="22"/>
      </w:rPr>
    </w:lvl>
    <w:lvl w:ilvl="1" w:tplc="721E69A8">
      <w:start w:val="1"/>
      <w:numFmt w:val="bullet"/>
      <w:lvlText w:val="•"/>
      <w:lvlJc w:val="left"/>
      <w:pPr>
        <w:ind w:left="1038" w:hanging="852"/>
      </w:pPr>
      <w:rPr>
        <w:rFonts w:hint="default"/>
      </w:rPr>
    </w:lvl>
    <w:lvl w:ilvl="2" w:tplc="E7BCDB64">
      <w:start w:val="1"/>
      <w:numFmt w:val="bullet"/>
      <w:lvlText w:val="•"/>
      <w:lvlJc w:val="left"/>
      <w:pPr>
        <w:ind w:left="1957" w:hanging="852"/>
      </w:pPr>
      <w:rPr>
        <w:rFonts w:hint="default"/>
      </w:rPr>
    </w:lvl>
    <w:lvl w:ilvl="3" w:tplc="1122A9E2">
      <w:start w:val="1"/>
      <w:numFmt w:val="bullet"/>
      <w:lvlText w:val="•"/>
      <w:lvlJc w:val="left"/>
      <w:pPr>
        <w:ind w:left="2875" w:hanging="852"/>
      </w:pPr>
      <w:rPr>
        <w:rFonts w:hint="default"/>
      </w:rPr>
    </w:lvl>
    <w:lvl w:ilvl="4" w:tplc="D65C3E2E">
      <w:start w:val="1"/>
      <w:numFmt w:val="bullet"/>
      <w:lvlText w:val="•"/>
      <w:lvlJc w:val="left"/>
      <w:pPr>
        <w:ind w:left="3794" w:hanging="852"/>
      </w:pPr>
      <w:rPr>
        <w:rFonts w:hint="default"/>
      </w:rPr>
    </w:lvl>
    <w:lvl w:ilvl="5" w:tplc="B9C8A5C6">
      <w:start w:val="1"/>
      <w:numFmt w:val="bullet"/>
      <w:lvlText w:val="•"/>
      <w:lvlJc w:val="left"/>
      <w:pPr>
        <w:ind w:left="4713" w:hanging="852"/>
      </w:pPr>
      <w:rPr>
        <w:rFonts w:hint="default"/>
      </w:rPr>
    </w:lvl>
    <w:lvl w:ilvl="6" w:tplc="13FE3648">
      <w:start w:val="1"/>
      <w:numFmt w:val="bullet"/>
      <w:lvlText w:val="•"/>
      <w:lvlJc w:val="left"/>
      <w:pPr>
        <w:ind w:left="5631" w:hanging="852"/>
      </w:pPr>
      <w:rPr>
        <w:rFonts w:hint="default"/>
      </w:rPr>
    </w:lvl>
    <w:lvl w:ilvl="7" w:tplc="C57CCCF8">
      <w:start w:val="1"/>
      <w:numFmt w:val="bullet"/>
      <w:lvlText w:val="•"/>
      <w:lvlJc w:val="left"/>
      <w:pPr>
        <w:ind w:left="6550" w:hanging="852"/>
      </w:pPr>
      <w:rPr>
        <w:rFonts w:hint="default"/>
      </w:rPr>
    </w:lvl>
    <w:lvl w:ilvl="8" w:tplc="E3F00876">
      <w:start w:val="1"/>
      <w:numFmt w:val="bullet"/>
      <w:lvlText w:val="•"/>
      <w:lvlJc w:val="left"/>
      <w:pPr>
        <w:ind w:left="7469" w:hanging="852"/>
      </w:pPr>
      <w:rPr>
        <w:rFonts w:hint="default"/>
      </w:rPr>
    </w:lvl>
  </w:abstractNum>
  <w:abstractNum w:abstractNumId="43" w15:restartNumberingAfterBreak="0">
    <w:nsid w:val="7A167C65"/>
    <w:multiLevelType w:val="hybridMultilevel"/>
    <w:tmpl w:val="1E6EDB46"/>
    <w:lvl w:ilvl="0" w:tplc="CAA80380">
      <w:start w:val="2"/>
      <w:numFmt w:val="lowerLetter"/>
      <w:lvlText w:val="(%1)"/>
      <w:lvlJc w:val="left"/>
      <w:pPr>
        <w:ind w:left="1819" w:hanging="850"/>
      </w:pPr>
      <w:rPr>
        <w:rFonts w:ascii="Arial" w:eastAsia="Arial" w:hAnsi="Arial" w:hint="default"/>
        <w:w w:val="100"/>
        <w:sz w:val="22"/>
        <w:szCs w:val="22"/>
      </w:rPr>
    </w:lvl>
    <w:lvl w:ilvl="1" w:tplc="82BC0290">
      <w:start w:val="1"/>
      <w:numFmt w:val="bullet"/>
      <w:lvlText w:val="•"/>
      <w:lvlJc w:val="left"/>
      <w:pPr>
        <w:ind w:left="2568" w:hanging="850"/>
      </w:pPr>
      <w:rPr>
        <w:rFonts w:hint="default"/>
      </w:rPr>
    </w:lvl>
    <w:lvl w:ilvl="2" w:tplc="B2E45CBC">
      <w:start w:val="1"/>
      <w:numFmt w:val="bullet"/>
      <w:lvlText w:val="•"/>
      <w:lvlJc w:val="left"/>
      <w:pPr>
        <w:ind w:left="3317" w:hanging="850"/>
      </w:pPr>
      <w:rPr>
        <w:rFonts w:hint="default"/>
      </w:rPr>
    </w:lvl>
    <w:lvl w:ilvl="3" w:tplc="34284666">
      <w:start w:val="1"/>
      <w:numFmt w:val="bullet"/>
      <w:lvlText w:val="•"/>
      <w:lvlJc w:val="left"/>
      <w:pPr>
        <w:ind w:left="4065" w:hanging="850"/>
      </w:pPr>
      <w:rPr>
        <w:rFonts w:hint="default"/>
      </w:rPr>
    </w:lvl>
    <w:lvl w:ilvl="4" w:tplc="1CAA21F2">
      <w:start w:val="1"/>
      <w:numFmt w:val="bullet"/>
      <w:lvlText w:val="•"/>
      <w:lvlJc w:val="left"/>
      <w:pPr>
        <w:ind w:left="4814" w:hanging="850"/>
      </w:pPr>
      <w:rPr>
        <w:rFonts w:hint="default"/>
      </w:rPr>
    </w:lvl>
    <w:lvl w:ilvl="5" w:tplc="8144B534">
      <w:start w:val="1"/>
      <w:numFmt w:val="bullet"/>
      <w:lvlText w:val="•"/>
      <w:lvlJc w:val="left"/>
      <w:pPr>
        <w:ind w:left="5563" w:hanging="850"/>
      </w:pPr>
      <w:rPr>
        <w:rFonts w:hint="default"/>
      </w:rPr>
    </w:lvl>
    <w:lvl w:ilvl="6" w:tplc="1C984FE2">
      <w:start w:val="1"/>
      <w:numFmt w:val="bullet"/>
      <w:lvlText w:val="•"/>
      <w:lvlJc w:val="left"/>
      <w:pPr>
        <w:ind w:left="6311" w:hanging="850"/>
      </w:pPr>
      <w:rPr>
        <w:rFonts w:hint="default"/>
      </w:rPr>
    </w:lvl>
    <w:lvl w:ilvl="7" w:tplc="00F2911A">
      <w:start w:val="1"/>
      <w:numFmt w:val="bullet"/>
      <w:lvlText w:val="•"/>
      <w:lvlJc w:val="left"/>
      <w:pPr>
        <w:ind w:left="7060" w:hanging="850"/>
      </w:pPr>
      <w:rPr>
        <w:rFonts w:hint="default"/>
      </w:rPr>
    </w:lvl>
    <w:lvl w:ilvl="8" w:tplc="32F44932">
      <w:start w:val="1"/>
      <w:numFmt w:val="bullet"/>
      <w:lvlText w:val="•"/>
      <w:lvlJc w:val="left"/>
      <w:pPr>
        <w:ind w:left="7809" w:hanging="850"/>
      </w:pPr>
      <w:rPr>
        <w:rFonts w:hint="default"/>
      </w:rPr>
    </w:lvl>
  </w:abstractNum>
  <w:abstractNum w:abstractNumId="44" w15:restartNumberingAfterBreak="0">
    <w:nsid w:val="7BA701B9"/>
    <w:multiLevelType w:val="hybridMultilevel"/>
    <w:tmpl w:val="88C20828"/>
    <w:lvl w:ilvl="0" w:tplc="3AFC4438">
      <w:start w:val="1"/>
      <w:numFmt w:val="decimal"/>
      <w:lvlText w:val="%1"/>
      <w:lvlJc w:val="left"/>
      <w:pPr>
        <w:ind w:left="118" w:hanging="852"/>
      </w:pPr>
      <w:rPr>
        <w:rFonts w:ascii="Arial" w:eastAsia="Arial" w:hAnsi="Arial" w:hint="default"/>
        <w:w w:val="100"/>
        <w:sz w:val="22"/>
        <w:szCs w:val="22"/>
      </w:rPr>
    </w:lvl>
    <w:lvl w:ilvl="1" w:tplc="85F0EC2C">
      <w:start w:val="1"/>
      <w:numFmt w:val="lowerLetter"/>
      <w:lvlText w:val="(%2)"/>
      <w:lvlJc w:val="left"/>
      <w:pPr>
        <w:ind w:left="1819" w:hanging="850"/>
      </w:pPr>
      <w:rPr>
        <w:rFonts w:ascii="Arial" w:eastAsia="Arial" w:hAnsi="Arial" w:hint="default"/>
        <w:w w:val="100"/>
        <w:sz w:val="22"/>
        <w:szCs w:val="22"/>
      </w:rPr>
    </w:lvl>
    <w:lvl w:ilvl="2" w:tplc="D86C4E9A">
      <w:start w:val="1"/>
      <w:numFmt w:val="bullet"/>
      <w:lvlText w:val="•"/>
      <w:lvlJc w:val="left"/>
      <w:pPr>
        <w:ind w:left="2651" w:hanging="850"/>
      </w:pPr>
      <w:rPr>
        <w:rFonts w:hint="default"/>
      </w:rPr>
    </w:lvl>
    <w:lvl w:ilvl="3" w:tplc="E3EC5FB0">
      <w:start w:val="1"/>
      <w:numFmt w:val="bullet"/>
      <w:lvlText w:val="•"/>
      <w:lvlJc w:val="left"/>
      <w:pPr>
        <w:ind w:left="3483" w:hanging="850"/>
      </w:pPr>
      <w:rPr>
        <w:rFonts w:hint="default"/>
      </w:rPr>
    </w:lvl>
    <w:lvl w:ilvl="4" w:tplc="79728FE0">
      <w:start w:val="1"/>
      <w:numFmt w:val="bullet"/>
      <w:lvlText w:val="•"/>
      <w:lvlJc w:val="left"/>
      <w:pPr>
        <w:ind w:left="4315" w:hanging="850"/>
      </w:pPr>
      <w:rPr>
        <w:rFonts w:hint="default"/>
      </w:rPr>
    </w:lvl>
    <w:lvl w:ilvl="5" w:tplc="3108557E">
      <w:start w:val="1"/>
      <w:numFmt w:val="bullet"/>
      <w:lvlText w:val="•"/>
      <w:lvlJc w:val="left"/>
      <w:pPr>
        <w:ind w:left="5147" w:hanging="850"/>
      </w:pPr>
      <w:rPr>
        <w:rFonts w:hint="default"/>
      </w:rPr>
    </w:lvl>
    <w:lvl w:ilvl="6" w:tplc="5310F872">
      <w:start w:val="1"/>
      <w:numFmt w:val="bullet"/>
      <w:lvlText w:val="•"/>
      <w:lvlJc w:val="left"/>
      <w:pPr>
        <w:ind w:left="5979" w:hanging="850"/>
      </w:pPr>
      <w:rPr>
        <w:rFonts w:hint="default"/>
      </w:rPr>
    </w:lvl>
    <w:lvl w:ilvl="7" w:tplc="D8049BB8">
      <w:start w:val="1"/>
      <w:numFmt w:val="bullet"/>
      <w:lvlText w:val="•"/>
      <w:lvlJc w:val="left"/>
      <w:pPr>
        <w:ind w:left="6810" w:hanging="850"/>
      </w:pPr>
      <w:rPr>
        <w:rFonts w:hint="default"/>
      </w:rPr>
    </w:lvl>
    <w:lvl w:ilvl="8" w:tplc="85769602">
      <w:start w:val="1"/>
      <w:numFmt w:val="bullet"/>
      <w:lvlText w:val="•"/>
      <w:lvlJc w:val="left"/>
      <w:pPr>
        <w:ind w:left="7642" w:hanging="850"/>
      </w:pPr>
      <w:rPr>
        <w:rFonts w:hint="default"/>
      </w:rPr>
    </w:lvl>
  </w:abstractNum>
  <w:abstractNum w:abstractNumId="45" w15:restartNumberingAfterBreak="0">
    <w:nsid w:val="7C4071FD"/>
    <w:multiLevelType w:val="hybridMultilevel"/>
    <w:tmpl w:val="B0729820"/>
    <w:lvl w:ilvl="0" w:tplc="8A6E3B8A">
      <w:start w:val="1"/>
      <w:numFmt w:val="decimal"/>
      <w:lvlText w:val="%1"/>
      <w:lvlJc w:val="left"/>
      <w:pPr>
        <w:ind w:left="118" w:hanging="852"/>
      </w:pPr>
      <w:rPr>
        <w:rFonts w:ascii="Arial" w:eastAsia="Arial" w:hAnsi="Arial" w:hint="default"/>
        <w:w w:val="100"/>
        <w:sz w:val="22"/>
        <w:szCs w:val="22"/>
      </w:rPr>
    </w:lvl>
    <w:lvl w:ilvl="1" w:tplc="969ED790">
      <w:start w:val="1"/>
      <w:numFmt w:val="lowerLetter"/>
      <w:lvlText w:val="(%2)"/>
      <w:lvlJc w:val="left"/>
      <w:pPr>
        <w:ind w:left="1820" w:hanging="850"/>
      </w:pPr>
      <w:rPr>
        <w:rFonts w:ascii="Arial" w:eastAsia="Arial" w:hAnsi="Arial" w:hint="default"/>
        <w:w w:val="100"/>
        <w:sz w:val="22"/>
        <w:szCs w:val="22"/>
      </w:rPr>
    </w:lvl>
    <w:lvl w:ilvl="2" w:tplc="3B848E66">
      <w:start w:val="1"/>
      <w:numFmt w:val="lowerRoman"/>
      <w:lvlText w:val="(%3)"/>
      <w:lvlJc w:val="left"/>
      <w:pPr>
        <w:ind w:left="2669" w:hanging="850"/>
      </w:pPr>
      <w:rPr>
        <w:rFonts w:ascii="Arial" w:eastAsia="Arial" w:hAnsi="Arial" w:hint="default"/>
        <w:w w:val="100"/>
        <w:sz w:val="22"/>
        <w:szCs w:val="22"/>
      </w:rPr>
    </w:lvl>
    <w:lvl w:ilvl="3" w:tplc="786A16CA">
      <w:start w:val="1"/>
      <w:numFmt w:val="bullet"/>
      <w:lvlText w:val="•"/>
      <w:lvlJc w:val="left"/>
      <w:pPr>
        <w:ind w:left="3490" w:hanging="850"/>
      </w:pPr>
      <w:rPr>
        <w:rFonts w:hint="default"/>
      </w:rPr>
    </w:lvl>
    <w:lvl w:ilvl="4" w:tplc="ACC81766">
      <w:start w:val="1"/>
      <w:numFmt w:val="bullet"/>
      <w:lvlText w:val="•"/>
      <w:lvlJc w:val="left"/>
      <w:pPr>
        <w:ind w:left="4321" w:hanging="850"/>
      </w:pPr>
      <w:rPr>
        <w:rFonts w:hint="default"/>
      </w:rPr>
    </w:lvl>
    <w:lvl w:ilvl="5" w:tplc="E6528C56">
      <w:start w:val="1"/>
      <w:numFmt w:val="bullet"/>
      <w:lvlText w:val="•"/>
      <w:lvlJc w:val="left"/>
      <w:pPr>
        <w:ind w:left="5152" w:hanging="850"/>
      </w:pPr>
      <w:rPr>
        <w:rFonts w:hint="default"/>
      </w:rPr>
    </w:lvl>
    <w:lvl w:ilvl="6" w:tplc="437E8B54">
      <w:start w:val="1"/>
      <w:numFmt w:val="bullet"/>
      <w:lvlText w:val="•"/>
      <w:lvlJc w:val="left"/>
      <w:pPr>
        <w:ind w:left="5983" w:hanging="850"/>
      </w:pPr>
      <w:rPr>
        <w:rFonts w:hint="default"/>
      </w:rPr>
    </w:lvl>
    <w:lvl w:ilvl="7" w:tplc="9F5AEB1A">
      <w:start w:val="1"/>
      <w:numFmt w:val="bullet"/>
      <w:lvlText w:val="•"/>
      <w:lvlJc w:val="left"/>
      <w:pPr>
        <w:ind w:left="6814" w:hanging="850"/>
      </w:pPr>
      <w:rPr>
        <w:rFonts w:hint="default"/>
      </w:rPr>
    </w:lvl>
    <w:lvl w:ilvl="8" w:tplc="01462E40">
      <w:start w:val="1"/>
      <w:numFmt w:val="bullet"/>
      <w:lvlText w:val="•"/>
      <w:lvlJc w:val="left"/>
      <w:pPr>
        <w:ind w:left="7644" w:hanging="850"/>
      </w:pPr>
      <w:rPr>
        <w:rFonts w:hint="default"/>
      </w:rPr>
    </w:lvl>
  </w:abstractNum>
  <w:abstractNum w:abstractNumId="46" w15:restartNumberingAfterBreak="0">
    <w:nsid w:val="7C5F2A8C"/>
    <w:multiLevelType w:val="hybridMultilevel"/>
    <w:tmpl w:val="DE807FAC"/>
    <w:lvl w:ilvl="0" w:tplc="8B8AB172">
      <w:start w:val="1"/>
      <w:numFmt w:val="decimal"/>
      <w:lvlText w:val="%1"/>
      <w:lvlJc w:val="left"/>
      <w:pPr>
        <w:ind w:left="117" w:hanging="852"/>
      </w:pPr>
      <w:rPr>
        <w:rFonts w:ascii="Arial" w:eastAsia="Arial" w:hAnsi="Arial" w:hint="default"/>
        <w:w w:val="100"/>
        <w:sz w:val="22"/>
        <w:szCs w:val="22"/>
      </w:rPr>
    </w:lvl>
    <w:lvl w:ilvl="1" w:tplc="E912FFAE">
      <w:start w:val="1"/>
      <w:numFmt w:val="bullet"/>
      <w:lvlText w:val="•"/>
      <w:lvlJc w:val="left"/>
      <w:pPr>
        <w:ind w:left="1038" w:hanging="852"/>
      </w:pPr>
      <w:rPr>
        <w:rFonts w:hint="default"/>
      </w:rPr>
    </w:lvl>
    <w:lvl w:ilvl="2" w:tplc="3D9CFD8E">
      <w:start w:val="1"/>
      <w:numFmt w:val="bullet"/>
      <w:lvlText w:val="•"/>
      <w:lvlJc w:val="left"/>
      <w:pPr>
        <w:ind w:left="1957" w:hanging="852"/>
      </w:pPr>
      <w:rPr>
        <w:rFonts w:hint="default"/>
      </w:rPr>
    </w:lvl>
    <w:lvl w:ilvl="3" w:tplc="B4A015C4">
      <w:start w:val="1"/>
      <w:numFmt w:val="bullet"/>
      <w:lvlText w:val="•"/>
      <w:lvlJc w:val="left"/>
      <w:pPr>
        <w:ind w:left="2875" w:hanging="852"/>
      </w:pPr>
      <w:rPr>
        <w:rFonts w:hint="default"/>
      </w:rPr>
    </w:lvl>
    <w:lvl w:ilvl="4" w:tplc="734CAE60">
      <w:start w:val="1"/>
      <w:numFmt w:val="bullet"/>
      <w:lvlText w:val="•"/>
      <w:lvlJc w:val="left"/>
      <w:pPr>
        <w:ind w:left="3794" w:hanging="852"/>
      </w:pPr>
      <w:rPr>
        <w:rFonts w:hint="default"/>
      </w:rPr>
    </w:lvl>
    <w:lvl w:ilvl="5" w:tplc="26D650AE">
      <w:start w:val="1"/>
      <w:numFmt w:val="bullet"/>
      <w:lvlText w:val="•"/>
      <w:lvlJc w:val="left"/>
      <w:pPr>
        <w:ind w:left="4713" w:hanging="852"/>
      </w:pPr>
      <w:rPr>
        <w:rFonts w:hint="default"/>
      </w:rPr>
    </w:lvl>
    <w:lvl w:ilvl="6" w:tplc="88F23424">
      <w:start w:val="1"/>
      <w:numFmt w:val="bullet"/>
      <w:lvlText w:val="•"/>
      <w:lvlJc w:val="left"/>
      <w:pPr>
        <w:ind w:left="5631" w:hanging="852"/>
      </w:pPr>
      <w:rPr>
        <w:rFonts w:hint="default"/>
      </w:rPr>
    </w:lvl>
    <w:lvl w:ilvl="7" w:tplc="CBA86D4A">
      <w:start w:val="1"/>
      <w:numFmt w:val="bullet"/>
      <w:lvlText w:val="•"/>
      <w:lvlJc w:val="left"/>
      <w:pPr>
        <w:ind w:left="6550" w:hanging="852"/>
      </w:pPr>
      <w:rPr>
        <w:rFonts w:hint="default"/>
      </w:rPr>
    </w:lvl>
    <w:lvl w:ilvl="8" w:tplc="0E9236B8">
      <w:start w:val="1"/>
      <w:numFmt w:val="bullet"/>
      <w:lvlText w:val="•"/>
      <w:lvlJc w:val="left"/>
      <w:pPr>
        <w:ind w:left="7469" w:hanging="852"/>
      </w:pPr>
      <w:rPr>
        <w:rFonts w:hint="default"/>
      </w:rPr>
    </w:lvl>
  </w:abstractNum>
  <w:num w:numId="1">
    <w:abstractNumId w:val="24"/>
  </w:num>
  <w:num w:numId="2">
    <w:abstractNumId w:val="35"/>
  </w:num>
  <w:num w:numId="3">
    <w:abstractNumId w:val="28"/>
  </w:num>
  <w:num w:numId="4">
    <w:abstractNumId w:val="19"/>
  </w:num>
  <w:num w:numId="5">
    <w:abstractNumId w:val="20"/>
  </w:num>
  <w:num w:numId="6">
    <w:abstractNumId w:val="44"/>
  </w:num>
  <w:num w:numId="7">
    <w:abstractNumId w:val="15"/>
  </w:num>
  <w:num w:numId="8">
    <w:abstractNumId w:val="12"/>
  </w:num>
  <w:num w:numId="9">
    <w:abstractNumId w:val="39"/>
  </w:num>
  <w:num w:numId="10">
    <w:abstractNumId w:val="37"/>
  </w:num>
  <w:num w:numId="11">
    <w:abstractNumId w:val="7"/>
  </w:num>
  <w:num w:numId="12">
    <w:abstractNumId w:val="4"/>
  </w:num>
  <w:num w:numId="13">
    <w:abstractNumId w:val="30"/>
  </w:num>
  <w:num w:numId="14">
    <w:abstractNumId w:val="13"/>
  </w:num>
  <w:num w:numId="15">
    <w:abstractNumId w:val="2"/>
  </w:num>
  <w:num w:numId="16">
    <w:abstractNumId w:val="29"/>
  </w:num>
  <w:num w:numId="17">
    <w:abstractNumId w:val="18"/>
  </w:num>
  <w:num w:numId="18">
    <w:abstractNumId w:val="5"/>
  </w:num>
  <w:num w:numId="19">
    <w:abstractNumId w:val="6"/>
  </w:num>
  <w:num w:numId="20">
    <w:abstractNumId w:val="9"/>
  </w:num>
  <w:num w:numId="21">
    <w:abstractNumId w:val="25"/>
  </w:num>
  <w:num w:numId="22">
    <w:abstractNumId w:val="22"/>
  </w:num>
  <w:num w:numId="23">
    <w:abstractNumId w:val="46"/>
  </w:num>
  <w:num w:numId="24">
    <w:abstractNumId w:val="33"/>
  </w:num>
  <w:num w:numId="25">
    <w:abstractNumId w:val="0"/>
  </w:num>
  <w:num w:numId="26">
    <w:abstractNumId w:val="1"/>
  </w:num>
  <w:num w:numId="27">
    <w:abstractNumId w:val="42"/>
  </w:num>
  <w:num w:numId="28">
    <w:abstractNumId w:val="36"/>
  </w:num>
  <w:num w:numId="29">
    <w:abstractNumId w:val="14"/>
  </w:num>
  <w:num w:numId="30">
    <w:abstractNumId w:val="32"/>
  </w:num>
  <w:num w:numId="31">
    <w:abstractNumId w:val="21"/>
  </w:num>
  <w:num w:numId="32">
    <w:abstractNumId w:val="16"/>
  </w:num>
  <w:num w:numId="33">
    <w:abstractNumId w:val="11"/>
  </w:num>
  <w:num w:numId="34">
    <w:abstractNumId w:val="31"/>
  </w:num>
  <w:num w:numId="35">
    <w:abstractNumId w:val="10"/>
  </w:num>
  <w:num w:numId="36">
    <w:abstractNumId w:val="40"/>
  </w:num>
  <w:num w:numId="37">
    <w:abstractNumId w:val="27"/>
  </w:num>
  <w:num w:numId="38">
    <w:abstractNumId w:val="26"/>
  </w:num>
  <w:num w:numId="39">
    <w:abstractNumId w:val="3"/>
  </w:num>
  <w:num w:numId="40">
    <w:abstractNumId w:val="38"/>
  </w:num>
  <w:num w:numId="41">
    <w:abstractNumId w:val="43"/>
  </w:num>
  <w:num w:numId="42">
    <w:abstractNumId w:val="17"/>
  </w:num>
  <w:num w:numId="43">
    <w:abstractNumId w:val="23"/>
  </w:num>
  <w:num w:numId="44">
    <w:abstractNumId w:val="45"/>
  </w:num>
  <w:num w:numId="45">
    <w:abstractNumId w:val="34"/>
  </w:num>
  <w:num w:numId="46">
    <w:abstractNumId w:val="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6"/>
    <w:rsid w:val="0000271C"/>
    <w:rsid w:val="00017479"/>
    <w:rsid w:val="0004027C"/>
    <w:rsid w:val="000742AA"/>
    <w:rsid w:val="000844E7"/>
    <w:rsid w:val="000858B4"/>
    <w:rsid w:val="000A7EF1"/>
    <w:rsid w:val="000B109B"/>
    <w:rsid w:val="000E097A"/>
    <w:rsid w:val="000F21A9"/>
    <w:rsid w:val="001127CC"/>
    <w:rsid w:val="001165C2"/>
    <w:rsid w:val="0011725D"/>
    <w:rsid w:val="0013758C"/>
    <w:rsid w:val="0017376A"/>
    <w:rsid w:val="001770C1"/>
    <w:rsid w:val="00181CDF"/>
    <w:rsid w:val="001951D0"/>
    <w:rsid w:val="0019601D"/>
    <w:rsid w:val="00196A7B"/>
    <w:rsid w:val="001A18D9"/>
    <w:rsid w:val="001D0876"/>
    <w:rsid w:val="001D3840"/>
    <w:rsid w:val="001F231C"/>
    <w:rsid w:val="00241D9D"/>
    <w:rsid w:val="00263FB9"/>
    <w:rsid w:val="002711EB"/>
    <w:rsid w:val="00272918"/>
    <w:rsid w:val="002C18BD"/>
    <w:rsid w:val="002F1F99"/>
    <w:rsid w:val="002F6A75"/>
    <w:rsid w:val="00324EF5"/>
    <w:rsid w:val="0035775A"/>
    <w:rsid w:val="0036789D"/>
    <w:rsid w:val="00381E3D"/>
    <w:rsid w:val="00386D23"/>
    <w:rsid w:val="003970D5"/>
    <w:rsid w:val="003B1B96"/>
    <w:rsid w:val="003E54A9"/>
    <w:rsid w:val="003F4124"/>
    <w:rsid w:val="004265DA"/>
    <w:rsid w:val="004424A5"/>
    <w:rsid w:val="004501C4"/>
    <w:rsid w:val="00451566"/>
    <w:rsid w:val="004801A7"/>
    <w:rsid w:val="0048667F"/>
    <w:rsid w:val="00496D73"/>
    <w:rsid w:val="004A73CE"/>
    <w:rsid w:val="004B64BB"/>
    <w:rsid w:val="004B707F"/>
    <w:rsid w:val="004E4CD9"/>
    <w:rsid w:val="004F6566"/>
    <w:rsid w:val="00514CCE"/>
    <w:rsid w:val="00517D7A"/>
    <w:rsid w:val="00526132"/>
    <w:rsid w:val="0052619E"/>
    <w:rsid w:val="00536788"/>
    <w:rsid w:val="00546C9E"/>
    <w:rsid w:val="00553966"/>
    <w:rsid w:val="0056303F"/>
    <w:rsid w:val="00564B56"/>
    <w:rsid w:val="00575A30"/>
    <w:rsid w:val="005B3890"/>
    <w:rsid w:val="005D73B5"/>
    <w:rsid w:val="005E3222"/>
    <w:rsid w:val="005E334F"/>
    <w:rsid w:val="005F6BDE"/>
    <w:rsid w:val="00606EA1"/>
    <w:rsid w:val="00607CC5"/>
    <w:rsid w:val="00607DBA"/>
    <w:rsid w:val="00615A4E"/>
    <w:rsid w:val="00620439"/>
    <w:rsid w:val="00636852"/>
    <w:rsid w:val="00661CEA"/>
    <w:rsid w:val="00670B4F"/>
    <w:rsid w:val="0067325F"/>
    <w:rsid w:val="0068105D"/>
    <w:rsid w:val="006A5F04"/>
    <w:rsid w:val="006C08F5"/>
    <w:rsid w:val="006C0CB7"/>
    <w:rsid w:val="006C52F2"/>
    <w:rsid w:val="006E1F7F"/>
    <w:rsid w:val="006E771C"/>
    <w:rsid w:val="006F68EC"/>
    <w:rsid w:val="007037BC"/>
    <w:rsid w:val="00722B9B"/>
    <w:rsid w:val="007302D2"/>
    <w:rsid w:val="00737E34"/>
    <w:rsid w:val="00741087"/>
    <w:rsid w:val="00747A83"/>
    <w:rsid w:val="007927BF"/>
    <w:rsid w:val="007A6BAD"/>
    <w:rsid w:val="007E6ACA"/>
    <w:rsid w:val="007F1B46"/>
    <w:rsid w:val="00830F76"/>
    <w:rsid w:val="00857E11"/>
    <w:rsid w:val="008707D4"/>
    <w:rsid w:val="008765FA"/>
    <w:rsid w:val="008846BE"/>
    <w:rsid w:val="008968EF"/>
    <w:rsid w:val="00897991"/>
    <w:rsid w:val="008C271D"/>
    <w:rsid w:val="008E620E"/>
    <w:rsid w:val="008F5668"/>
    <w:rsid w:val="009111B3"/>
    <w:rsid w:val="00915240"/>
    <w:rsid w:val="00922EF6"/>
    <w:rsid w:val="00994078"/>
    <w:rsid w:val="009B2FFE"/>
    <w:rsid w:val="009B6886"/>
    <w:rsid w:val="009D473C"/>
    <w:rsid w:val="009F7531"/>
    <w:rsid w:val="00A04782"/>
    <w:rsid w:val="00A240C3"/>
    <w:rsid w:val="00A244E0"/>
    <w:rsid w:val="00A4040F"/>
    <w:rsid w:val="00A656D7"/>
    <w:rsid w:val="00A66D6A"/>
    <w:rsid w:val="00A82F64"/>
    <w:rsid w:val="00AC1B8E"/>
    <w:rsid w:val="00AD0475"/>
    <w:rsid w:val="00AD2395"/>
    <w:rsid w:val="00AD40A1"/>
    <w:rsid w:val="00AF47F2"/>
    <w:rsid w:val="00B03068"/>
    <w:rsid w:val="00B40264"/>
    <w:rsid w:val="00B53073"/>
    <w:rsid w:val="00B57FCB"/>
    <w:rsid w:val="00B65103"/>
    <w:rsid w:val="00BA3CCC"/>
    <w:rsid w:val="00BB1983"/>
    <w:rsid w:val="00BC4DF5"/>
    <w:rsid w:val="00BE327D"/>
    <w:rsid w:val="00BE566F"/>
    <w:rsid w:val="00C034F0"/>
    <w:rsid w:val="00C03863"/>
    <w:rsid w:val="00C05B24"/>
    <w:rsid w:val="00C05E91"/>
    <w:rsid w:val="00C32885"/>
    <w:rsid w:val="00C3295A"/>
    <w:rsid w:val="00C34EF7"/>
    <w:rsid w:val="00C36623"/>
    <w:rsid w:val="00C5706F"/>
    <w:rsid w:val="00C6041D"/>
    <w:rsid w:val="00C64B80"/>
    <w:rsid w:val="00C8080E"/>
    <w:rsid w:val="00C86414"/>
    <w:rsid w:val="00C9795B"/>
    <w:rsid w:val="00CC1CAD"/>
    <w:rsid w:val="00CC79CB"/>
    <w:rsid w:val="00CD6ABD"/>
    <w:rsid w:val="00CE08AA"/>
    <w:rsid w:val="00CE4249"/>
    <w:rsid w:val="00CE5D76"/>
    <w:rsid w:val="00CE6874"/>
    <w:rsid w:val="00D05B83"/>
    <w:rsid w:val="00D101B7"/>
    <w:rsid w:val="00D1224B"/>
    <w:rsid w:val="00D25C91"/>
    <w:rsid w:val="00D3298E"/>
    <w:rsid w:val="00D505E2"/>
    <w:rsid w:val="00D56729"/>
    <w:rsid w:val="00D65AFA"/>
    <w:rsid w:val="00D67EA7"/>
    <w:rsid w:val="00DB469C"/>
    <w:rsid w:val="00DB7175"/>
    <w:rsid w:val="00DC7306"/>
    <w:rsid w:val="00DD5E1A"/>
    <w:rsid w:val="00DE4158"/>
    <w:rsid w:val="00DE4860"/>
    <w:rsid w:val="00E057AF"/>
    <w:rsid w:val="00E22BA9"/>
    <w:rsid w:val="00E32114"/>
    <w:rsid w:val="00E459F5"/>
    <w:rsid w:val="00E8071D"/>
    <w:rsid w:val="00E91EE6"/>
    <w:rsid w:val="00EA4615"/>
    <w:rsid w:val="00EB0D16"/>
    <w:rsid w:val="00EC5F7D"/>
    <w:rsid w:val="00ED221C"/>
    <w:rsid w:val="00ED7DD1"/>
    <w:rsid w:val="00EE111A"/>
    <w:rsid w:val="00EE2888"/>
    <w:rsid w:val="00EE68B7"/>
    <w:rsid w:val="00F15883"/>
    <w:rsid w:val="00F261DA"/>
    <w:rsid w:val="00F374A1"/>
    <w:rsid w:val="00F4089D"/>
    <w:rsid w:val="00F436E4"/>
    <w:rsid w:val="00F5242B"/>
    <w:rsid w:val="00F610DA"/>
    <w:rsid w:val="00F815F5"/>
    <w:rsid w:val="00F856A3"/>
    <w:rsid w:val="00FA4332"/>
    <w:rsid w:val="00FC1B6C"/>
    <w:rsid w:val="00FE2E04"/>
    <w:rsid w:val="00FE4EB9"/>
    <w:rsid w:val="00FF4728"/>
  </w:rsids>
  <m:mathPr>
    <m:mathFont m:val="Cambria Math"/>
    <m:brkBin m:val="before"/>
    <m:brkBinSub m:val="--"/>
    <m:smallFrac m:val="0"/>
    <m:dispDef/>
    <m:lMargin m:val="0"/>
    <m:rMargin m:val="0"/>
    <m:defJc m:val="centerGroup"/>
    <m:wrapIndent m:val="1440"/>
    <m:intLim m:val="subSup"/>
    <m:naryLim m:val="undOvr"/>
  </m:mathPr>
  <w:themeFontLang w:val="sk-S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1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style>
  <w:style w:type="paragraph" w:styleId="Nadpis1">
    <w:name w:val="heading 1"/>
    <w:basedOn w:val="Normlny"/>
    <w:uiPriority w:val="1"/>
    <w:qFormat/>
    <w:pPr>
      <w:ind w:left="3884"/>
      <w:outlineLvl w:val="0"/>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7"/>
    </w:pPr>
    <w:rPr>
      <w:rFonts w:ascii="Arial" w:eastAsia="Arial" w:hAnsi="Arial"/>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BB1983"/>
    <w:pPr>
      <w:tabs>
        <w:tab w:val="center" w:pos="4536"/>
        <w:tab w:val="right" w:pos="9072"/>
      </w:tabs>
    </w:pPr>
  </w:style>
  <w:style w:type="character" w:customStyle="1" w:styleId="HlavikaChar">
    <w:name w:val="Hlavička Char"/>
    <w:basedOn w:val="Predvolenpsmoodseku"/>
    <w:link w:val="Hlavika"/>
    <w:uiPriority w:val="99"/>
    <w:rsid w:val="00BB1983"/>
  </w:style>
  <w:style w:type="paragraph" w:styleId="Pta">
    <w:name w:val="footer"/>
    <w:basedOn w:val="Normlny"/>
    <w:link w:val="PtaChar"/>
    <w:uiPriority w:val="99"/>
    <w:unhideWhenUsed/>
    <w:rsid w:val="00BB1983"/>
    <w:pPr>
      <w:tabs>
        <w:tab w:val="center" w:pos="4536"/>
        <w:tab w:val="right" w:pos="9072"/>
      </w:tabs>
    </w:pPr>
  </w:style>
  <w:style w:type="character" w:customStyle="1" w:styleId="PtaChar">
    <w:name w:val="Päta Char"/>
    <w:basedOn w:val="Predvolenpsmoodseku"/>
    <w:link w:val="Pta"/>
    <w:uiPriority w:val="99"/>
    <w:rsid w:val="00BB1983"/>
  </w:style>
  <w:style w:type="character" w:styleId="Odkaznakomentr">
    <w:name w:val="annotation reference"/>
    <w:basedOn w:val="Predvolenpsmoodseku"/>
    <w:uiPriority w:val="99"/>
    <w:semiHidden/>
    <w:unhideWhenUsed/>
    <w:rsid w:val="00B03068"/>
    <w:rPr>
      <w:sz w:val="16"/>
      <w:szCs w:val="16"/>
    </w:rPr>
  </w:style>
  <w:style w:type="paragraph" w:styleId="Textkomentra">
    <w:name w:val="annotation text"/>
    <w:basedOn w:val="Normlny"/>
    <w:link w:val="TextkomentraChar"/>
    <w:uiPriority w:val="99"/>
    <w:semiHidden/>
    <w:unhideWhenUsed/>
    <w:rsid w:val="00B03068"/>
    <w:rPr>
      <w:sz w:val="20"/>
      <w:szCs w:val="20"/>
    </w:rPr>
  </w:style>
  <w:style w:type="character" w:customStyle="1" w:styleId="TextkomentraChar">
    <w:name w:val="Text komentára Char"/>
    <w:basedOn w:val="Predvolenpsmoodseku"/>
    <w:link w:val="Textkomentra"/>
    <w:uiPriority w:val="99"/>
    <w:semiHidden/>
    <w:rsid w:val="00B03068"/>
    <w:rPr>
      <w:sz w:val="20"/>
      <w:szCs w:val="20"/>
    </w:rPr>
  </w:style>
  <w:style w:type="paragraph" w:styleId="Predmetkomentra">
    <w:name w:val="annotation subject"/>
    <w:basedOn w:val="Textkomentra"/>
    <w:next w:val="Textkomentra"/>
    <w:link w:val="PredmetkomentraChar"/>
    <w:uiPriority w:val="99"/>
    <w:semiHidden/>
    <w:unhideWhenUsed/>
    <w:rsid w:val="00B03068"/>
    <w:rPr>
      <w:b/>
      <w:bCs/>
    </w:rPr>
  </w:style>
  <w:style w:type="character" w:customStyle="1" w:styleId="PredmetkomentraChar">
    <w:name w:val="Predmet komentára Char"/>
    <w:basedOn w:val="TextkomentraChar"/>
    <w:link w:val="Predmetkomentra"/>
    <w:uiPriority w:val="99"/>
    <w:semiHidden/>
    <w:rsid w:val="00B03068"/>
    <w:rPr>
      <w:b/>
      <w:bCs/>
      <w:sz w:val="20"/>
      <w:szCs w:val="20"/>
    </w:rPr>
  </w:style>
  <w:style w:type="paragraph" w:styleId="Textbubliny">
    <w:name w:val="Balloon Text"/>
    <w:basedOn w:val="Normlny"/>
    <w:link w:val="TextbublinyChar"/>
    <w:uiPriority w:val="99"/>
    <w:semiHidden/>
    <w:unhideWhenUsed/>
    <w:rsid w:val="00B030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3068"/>
    <w:rPr>
      <w:rFonts w:ascii="Segoe UI" w:hAnsi="Segoe UI" w:cs="Segoe UI"/>
      <w:sz w:val="18"/>
      <w:szCs w:val="18"/>
    </w:rPr>
  </w:style>
  <w:style w:type="paragraph" w:styleId="Revzia">
    <w:name w:val="Revision"/>
    <w:hidden/>
    <w:uiPriority w:val="99"/>
    <w:semiHidden/>
    <w:rsid w:val="0067325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AEF22-CF20-4BCE-9008-7429BCC1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12704</Words>
  <Characters>72414</Characters>
  <Application>Microsoft Office Word</Application>
  <DocSecurity>0</DocSecurity>
  <Lines>603</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2021-08-08T03:25:00Z</dcterms:created>
  <dcterms:modified xsi:type="dcterms:W3CDTF">2021-08-12T08:50:00Z</dcterms:modified>
</cp:coreProperties>
</file>