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3EF" w:rsidRDefault="00DA13EF" w:rsidP="00DA13EF">
      <w:pPr>
        <w:rPr>
          <w:b/>
          <w:bCs/>
        </w:rPr>
      </w:pPr>
      <w:r>
        <w:rPr>
          <w:b/>
          <w:bCs/>
        </w:rPr>
        <w:t xml:space="preserve">                </w:t>
      </w:r>
      <w:r w:rsidRPr="00A97678">
        <w:rPr>
          <w:b/>
          <w:bCs/>
        </w:rPr>
        <w:t xml:space="preserve">Výbor </w:t>
      </w:r>
    </w:p>
    <w:p w:rsidR="00DA13EF" w:rsidRPr="00A97678" w:rsidRDefault="00DA13EF" w:rsidP="00DA13EF">
      <w:pPr>
        <w:rPr>
          <w:b/>
          <w:bCs/>
        </w:rPr>
      </w:pPr>
      <w:r w:rsidRPr="00A97678">
        <w:rPr>
          <w:b/>
          <w:bCs/>
        </w:rPr>
        <w:t>Národnej rady Slovenskej republiky</w:t>
      </w:r>
    </w:p>
    <w:p w:rsidR="00DA13EF" w:rsidRPr="0076273D" w:rsidRDefault="00DA13EF" w:rsidP="00DA13EF">
      <w:pPr>
        <w:rPr>
          <w:b/>
          <w:bCs/>
        </w:rPr>
      </w:pPr>
      <w:r>
        <w:rPr>
          <w:b/>
          <w:bCs/>
        </w:rPr>
        <w:t xml:space="preserve">            pre zdravotníctvo</w:t>
      </w:r>
      <w:r>
        <w:tab/>
      </w:r>
    </w:p>
    <w:p w:rsidR="00DA13EF" w:rsidRDefault="00DA13EF" w:rsidP="00DA13EF">
      <w:pPr>
        <w:jc w:val="right"/>
      </w:pPr>
      <w:r>
        <w:tab/>
      </w:r>
      <w:r>
        <w:tab/>
      </w:r>
      <w:r>
        <w:tab/>
      </w:r>
      <w:r>
        <w:tab/>
      </w:r>
      <w:r>
        <w:tab/>
      </w:r>
      <w:r>
        <w:tab/>
        <w:t xml:space="preserve">                         </w:t>
      </w:r>
      <w:r>
        <w:rPr>
          <w:b/>
        </w:rPr>
        <w:t>6</w:t>
      </w:r>
      <w:r w:rsidR="00BA3CDB">
        <w:rPr>
          <w:b/>
        </w:rPr>
        <w:t>4</w:t>
      </w:r>
      <w:r>
        <w:rPr>
          <w:b/>
        </w:rPr>
        <w:t>.</w:t>
      </w:r>
      <w:r>
        <w:t xml:space="preserve"> schôdza výboru</w:t>
      </w:r>
    </w:p>
    <w:p w:rsidR="00DA13EF" w:rsidRPr="00DF1C4D" w:rsidRDefault="00DA13EF" w:rsidP="00DA13EF">
      <w:pPr>
        <w:jc w:val="right"/>
      </w:pPr>
      <w:r>
        <w:tab/>
      </w:r>
      <w:r>
        <w:tab/>
      </w:r>
      <w:r>
        <w:tab/>
      </w:r>
      <w:r>
        <w:tab/>
      </w:r>
      <w:r>
        <w:tab/>
      </w:r>
      <w:r>
        <w:tab/>
      </w:r>
      <w:r>
        <w:tab/>
      </w:r>
      <w:r>
        <w:tab/>
        <w:t>Číslo: CRD-2199/2021</w:t>
      </w:r>
    </w:p>
    <w:p w:rsidR="00DA13EF" w:rsidRDefault="00DA13EF" w:rsidP="00DA13EF">
      <w:pPr>
        <w:jc w:val="center"/>
        <w:rPr>
          <w:b/>
          <w:bCs/>
          <w:sz w:val="28"/>
        </w:rPr>
      </w:pPr>
    </w:p>
    <w:p w:rsidR="00DA13EF" w:rsidRDefault="00DA13EF" w:rsidP="00DA13EF">
      <w:pPr>
        <w:jc w:val="center"/>
        <w:rPr>
          <w:b/>
          <w:bCs/>
        </w:rPr>
      </w:pPr>
    </w:p>
    <w:p w:rsidR="00DA13EF" w:rsidRDefault="00DA13EF" w:rsidP="00DA13EF">
      <w:pPr>
        <w:jc w:val="center"/>
        <w:rPr>
          <w:b/>
          <w:bCs/>
          <w:sz w:val="28"/>
          <w:szCs w:val="28"/>
        </w:rPr>
      </w:pPr>
      <w:r w:rsidRPr="005C7EC3">
        <w:rPr>
          <w:b/>
          <w:bCs/>
          <w:sz w:val="28"/>
          <w:szCs w:val="28"/>
        </w:rPr>
        <w:t>1</w:t>
      </w:r>
      <w:r>
        <w:rPr>
          <w:b/>
          <w:bCs/>
          <w:sz w:val="28"/>
          <w:szCs w:val="28"/>
        </w:rPr>
        <w:t>2</w:t>
      </w:r>
      <w:r w:rsidR="002D1E0A">
        <w:rPr>
          <w:b/>
          <w:bCs/>
          <w:sz w:val="28"/>
          <w:szCs w:val="28"/>
        </w:rPr>
        <w:t>6</w:t>
      </w:r>
    </w:p>
    <w:p w:rsidR="00DA13EF" w:rsidRPr="005C7EC3" w:rsidRDefault="00DA13EF" w:rsidP="00DA13EF">
      <w:pPr>
        <w:jc w:val="center"/>
        <w:rPr>
          <w:b/>
          <w:bCs/>
          <w:sz w:val="28"/>
          <w:szCs w:val="28"/>
        </w:rPr>
      </w:pPr>
    </w:p>
    <w:p w:rsidR="00DA13EF" w:rsidRDefault="00DA13EF" w:rsidP="00DA13EF">
      <w:pPr>
        <w:jc w:val="center"/>
        <w:rPr>
          <w:b/>
          <w:bCs/>
        </w:rPr>
      </w:pPr>
      <w:r>
        <w:rPr>
          <w:b/>
          <w:bCs/>
        </w:rPr>
        <w:t>U z n e s e n i e</w:t>
      </w:r>
    </w:p>
    <w:p w:rsidR="00DA13EF" w:rsidRDefault="00DA13EF" w:rsidP="00DA13EF">
      <w:pPr>
        <w:jc w:val="center"/>
        <w:rPr>
          <w:b/>
          <w:bCs/>
        </w:rPr>
      </w:pPr>
      <w:r>
        <w:rPr>
          <w:b/>
          <w:bCs/>
        </w:rPr>
        <w:t>Výboru Národnej rady Sloven</w:t>
      </w:r>
      <w:smartTag w:uri="urn:schemas-microsoft-com:office:smarttags" w:element="PersonName">
        <w:r>
          <w:rPr>
            <w:b/>
            <w:bCs/>
          </w:rPr>
          <w:t>sk</w:t>
        </w:r>
      </w:smartTag>
      <w:r>
        <w:rPr>
          <w:b/>
          <w:bCs/>
        </w:rPr>
        <w:t>ej republiky</w:t>
      </w:r>
    </w:p>
    <w:p w:rsidR="00DA13EF" w:rsidRDefault="00DA13EF" w:rsidP="00DA13EF">
      <w:pPr>
        <w:jc w:val="center"/>
        <w:rPr>
          <w:b/>
          <w:bCs/>
        </w:rPr>
      </w:pPr>
      <w:r>
        <w:rPr>
          <w:b/>
          <w:bCs/>
        </w:rPr>
        <w:t>pre zdravotníctvo</w:t>
      </w:r>
    </w:p>
    <w:p w:rsidR="00DA13EF" w:rsidRDefault="00DA13EF" w:rsidP="00DA13EF">
      <w:pPr>
        <w:jc w:val="center"/>
        <w:rPr>
          <w:b/>
          <w:bCs/>
        </w:rPr>
      </w:pPr>
      <w:r>
        <w:rPr>
          <w:b/>
          <w:bCs/>
        </w:rPr>
        <w:t>z </w:t>
      </w:r>
      <w:r w:rsidR="00C47FDB">
        <w:rPr>
          <w:b/>
          <w:bCs/>
        </w:rPr>
        <w:t>8</w:t>
      </w:r>
      <w:r>
        <w:rPr>
          <w:b/>
          <w:bCs/>
        </w:rPr>
        <w:t>. februára 2022</w:t>
      </w:r>
    </w:p>
    <w:p w:rsidR="00DA13EF" w:rsidRPr="0076273D" w:rsidRDefault="00DA13EF" w:rsidP="00DA13EF">
      <w:pPr>
        <w:jc w:val="center"/>
        <w:rPr>
          <w:b/>
          <w:bCs/>
        </w:rPr>
      </w:pPr>
    </w:p>
    <w:p w:rsidR="00DA13EF" w:rsidRDefault="00DA13EF" w:rsidP="00DA13EF"/>
    <w:p w:rsidR="00DA13EF" w:rsidRDefault="00DA13EF" w:rsidP="00DA13EF">
      <w:pPr>
        <w:jc w:val="both"/>
      </w:pPr>
      <w:r w:rsidRPr="005A5806">
        <w:t>k</w:t>
      </w:r>
      <w:r w:rsidRPr="0058777A">
        <w:rPr>
          <w:b/>
        </w:rPr>
        <w:t> </w:t>
      </w:r>
      <w:r w:rsidRPr="003638E8">
        <w:t>Vládn</w:t>
      </w:r>
      <w:r>
        <w:t>emu</w:t>
      </w:r>
      <w:r w:rsidRPr="003638E8">
        <w:t xml:space="preserve"> návrh</w:t>
      </w:r>
      <w:r>
        <w:t>u</w:t>
      </w:r>
      <w:r w:rsidRPr="003638E8">
        <w:t xml:space="preserve">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p>
    <w:p w:rsidR="00DA13EF" w:rsidRDefault="00DA13EF" w:rsidP="00DA13EF">
      <w:pPr>
        <w:jc w:val="both"/>
        <w:rPr>
          <w:b/>
        </w:rPr>
      </w:pPr>
      <w:r>
        <w:rPr>
          <w:b/>
        </w:rPr>
        <w:t xml:space="preserve"> </w:t>
      </w:r>
    </w:p>
    <w:p w:rsidR="00DA13EF" w:rsidRDefault="00DA13EF" w:rsidP="00DA13EF">
      <w:pPr>
        <w:pStyle w:val="Zkladntext"/>
        <w:rPr>
          <w:b/>
          <w:bCs/>
        </w:rPr>
      </w:pPr>
      <w:r>
        <w:tab/>
      </w:r>
      <w:r>
        <w:rPr>
          <w:b/>
          <w:bCs/>
        </w:rPr>
        <w:t>Výbor Národnej rady Slovenskej republiky pre zdravotníctvo</w:t>
      </w:r>
    </w:p>
    <w:p w:rsidR="00DA13EF" w:rsidRPr="00B3375E" w:rsidRDefault="00DA13EF" w:rsidP="00DA13EF">
      <w:pPr>
        <w:pStyle w:val="Zkladntext"/>
        <w:rPr>
          <w:bCs/>
        </w:rPr>
      </w:pPr>
    </w:p>
    <w:p w:rsidR="00DA13EF" w:rsidRDefault="00DA13EF" w:rsidP="00DA13EF">
      <w:pPr>
        <w:jc w:val="both"/>
      </w:pPr>
      <w:r w:rsidRPr="00465FF5">
        <w:tab/>
        <w:t>prerokoval</w:t>
      </w:r>
      <w:r w:rsidRPr="00545B2F">
        <w:t xml:space="preserve"> </w:t>
      </w:r>
      <w:r w:rsidRPr="003638E8">
        <w:t>Vládny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r>
        <w:t>;</w:t>
      </w:r>
    </w:p>
    <w:p w:rsidR="00DA13EF" w:rsidRDefault="00DA13EF" w:rsidP="00DA13EF">
      <w:pPr>
        <w:jc w:val="both"/>
        <w:rPr>
          <w:b/>
          <w:bCs/>
        </w:rPr>
      </w:pPr>
    </w:p>
    <w:p w:rsidR="00DA13EF" w:rsidRDefault="00DA13EF" w:rsidP="00DA13EF">
      <w:pPr>
        <w:pStyle w:val="Zkladntext"/>
        <w:ind w:left="705"/>
        <w:rPr>
          <w:b/>
          <w:bCs/>
        </w:rPr>
      </w:pPr>
      <w:r>
        <w:rPr>
          <w:b/>
          <w:bCs/>
        </w:rPr>
        <w:t>A.  s ú h l a s í</w:t>
      </w:r>
    </w:p>
    <w:p w:rsidR="00DA13EF" w:rsidRDefault="00DA13EF" w:rsidP="00DA13EF">
      <w:pPr>
        <w:pStyle w:val="Zkladntext"/>
        <w:ind w:left="705"/>
        <w:rPr>
          <w:b/>
          <w:bCs/>
        </w:rPr>
      </w:pPr>
    </w:p>
    <w:p w:rsidR="00DA13EF" w:rsidRDefault="00DA13EF" w:rsidP="00DA13EF">
      <w:pPr>
        <w:jc w:val="both"/>
      </w:pPr>
      <w:r w:rsidRPr="00F61510">
        <w:tab/>
        <w:t xml:space="preserve">      s </w:t>
      </w:r>
      <w:r w:rsidRPr="003638E8">
        <w:t>Vládny</w:t>
      </w:r>
      <w:r>
        <w:t>m</w:t>
      </w:r>
      <w:r w:rsidRPr="003638E8">
        <w:t xml:space="preserve"> návrh</w:t>
      </w:r>
      <w:r>
        <w:t>om</w:t>
      </w:r>
      <w:r w:rsidRPr="003638E8">
        <w:t xml:space="preserve">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r>
        <w:t xml:space="preserve">; </w:t>
      </w:r>
    </w:p>
    <w:p w:rsidR="00DA13EF" w:rsidRDefault="00DA13EF" w:rsidP="00DA13EF">
      <w:pPr>
        <w:jc w:val="both"/>
      </w:pPr>
    </w:p>
    <w:p w:rsidR="00DA13EF" w:rsidRDefault="00DA13EF" w:rsidP="00DA13EF">
      <w:pPr>
        <w:pStyle w:val="Zkladntext"/>
        <w:ind w:firstLine="708"/>
        <w:rPr>
          <w:b/>
          <w:bCs/>
        </w:rPr>
      </w:pPr>
      <w:r>
        <w:rPr>
          <w:b/>
          <w:bCs/>
        </w:rPr>
        <w:t>B. o d p o r ú č a</w:t>
      </w:r>
    </w:p>
    <w:p w:rsidR="00DA13EF" w:rsidRDefault="00DA13EF" w:rsidP="00DA13EF">
      <w:pPr>
        <w:pStyle w:val="Zkladntext"/>
        <w:ind w:left="1065"/>
        <w:rPr>
          <w:b/>
          <w:bCs/>
        </w:rPr>
      </w:pPr>
      <w:r>
        <w:rPr>
          <w:b/>
          <w:bCs/>
        </w:rPr>
        <w:t>Národnej rade Sloven</w:t>
      </w:r>
      <w:smartTag w:uri="urn:schemas-microsoft-com:office:smarttags" w:element="PersonName">
        <w:r>
          <w:rPr>
            <w:b/>
            <w:bCs/>
          </w:rPr>
          <w:t>sk</w:t>
        </w:r>
      </w:smartTag>
      <w:r>
        <w:rPr>
          <w:b/>
          <w:bCs/>
        </w:rPr>
        <w:t>ej republiky</w:t>
      </w:r>
    </w:p>
    <w:p w:rsidR="00DA13EF" w:rsidRDefault="00DA13EF" w:rsidP="00DA13EF">
      <w:pPr>
        <w:pStyle w:val="Zkladntext"/>
        <w:ind w:left="1065"/>
      </w:pPr>
    </w:p>
    <w:p w:rsidR="00DA13EF" w:rsidRDefault="00DA13EF" w:rsidP="00DA13EF">
      <w:pPr>
        <w:ind w:firstLine="708"/>
        <w:jc w:val="both"/>
      </w:pPr>
      <w:r w:rsidRPr="00F61510">
        <w:t xml:space="preserve">     </w:t>
      </w:r>
      <w:r w:rsidRPr="003638E8">
        <w:t>Vládny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 (tlač 758)</w:t>
      </w:r>
      <w:r>
        <w:t xml:space="preserve"> </w:t>
      </w:r>
      <w:r w:rsidRPr="00465FF5">
        <w:t>schváliť</w:t>
      </w:r>
      <w:r>
        <w:t xml:space="preserve"> s pozmeňujúcimi a doplňujúcimi návrhmi: </w:t>
      </w:r>
    </w:p>
    <w:p w:rsidR="00DA13EF" w:rsidRDefault="00DA13EF" w:rsidP="00DA13EF"/>
    <w:p w:rsidR="006A42A4" w:rsidRPr="009E3EAA" w:rsidRDefault="006A42A4" w:rsidP="006A42A4">
      <w:pPr>
        <w:pStyle w:val="Standard"/>
        <w:widowControl/>
        <w:shd w:val="clear" w:color="auto" w:fill="FFFFFF"/>
        <w:jc w:val="both"/>
        <w:rPr>
          <w:rFonts w:ascii="Arial" w:hAnsi="Arial" w:cs="Arial"/>
        </w:rPr>
      </w:pPr>
    </w:p>
    <w:p w:rsidR="006A42A4" w:rsidRPr="009E3EAA" w:rsidRDefault="006A42A4" w:rsidP="006A42A4">
      <w:pPr>
        <w:jc w:val="both"/>
        <w:rPr>
          <w:color w:val="000000"/>
        </w:rPr>
      </w:pPr>
      <w:r>
        <w:rPr>
          <w:b/>
          <w:color w:val="000000"/>
        </w:rPr>
        <w:t>1.</w:t>
      </w:r>
      <w:r w:rsidRPr="009E3EAA">
        <w:rPr>
          <w:b/>
          <w:color w:val="000000"/>
        </w:rPr>
        <w:t xml:space="preserve">  V čl. I sa pred doterajší 1. bod vkladajú nový 1. a 2.bod</w:t>
      </w:r>
      <w:r w:rsidRPr="009E3EAA">
        <w:rPr>
          <w:color w:val="000000"/>
        </w:rPr>
        <w:t>, ktoré znejú:</w:t>
      </w:r>
    </w:p>
    <w:p w:rsidR="006A42A4" w:rsidRDefault="006A42A4" w:rsidP="006A42A4">
      <w:pPr>
        <w:ind w:left="284"/>
        <w:jc w:val="both"/>
        <w:rPr>
          <w:color w:val="000000"/>
        </w:rPr>
      </w:pPr>
      <w:r w:rsidRPr="009E3EAA">
        <w:rPr>
          <w:color w:val="000000"/>
        </w:rPr>
        <w:t>„1. V § 7 ods. 8 tretej vete sa slová „vo viacerých špecializačných odboroch v zdravotníckom povolaní lekár a v certifikovaných pracovných činnostiach v zdravotníckom povolaní lekár“ nahrádzajú slovami „v špecializačných odboroch v zdravotníckom povolaní lekár a zubný lekár a v certifikovaných pracovných činnostiach v zdravotníckom povolaní lekár a zubný lekár“.</w:t>
      </w:r>
    </w:p>
    <w:p w:rsidR="006A42A4" w:rsidRPr="009E3EAA" w:rsidRDefault="006A42A4" w:rsidP="006A42A4">
      <w:pPr>
        <w:ind w:left="284"/>
        <w:jc w:val="both"/>
        <w:rPr>
          <w:color w:val="000000"/>
        </w:rPr>
      </w:pPr>
    </w:p>
    <w:p w:rsidR="006A42A4" w:rsidRDefault="006A42A4" w:rsidP="006A42A4">
      <w:pPr>
        <w:ind w:left="3402"/>
        <w:jc w:val="both"/>
        <w:rPr>
          <w:color w:val="000000"/>
        </w:rPr>
      </w:pPr>
      <w:r w:rsidRPr="009E3EAA">
        <w:rPr>
          <w:color w:val="000000"/>
        </w:rPr>
        <w:t xml:space="preserve">Z dôvodu jednoznačnosti sa špecifikuje, že univerzitná nemocnica uskutočňuje praktickú výučbu v špecializačných odboroch explicitne aj pre zdravotnícke povolania lekár a zubný lekár. </w:t>
      </w:r>
    </w:p>
    <w:p w:rsidR="006A42A4" w:rsidRPr="009E3EAA" w:rsidRDefault="006A42A4" w:rsidP="006A42A4">
      <w:pPr>
        <w:jc w:val="both"/>
        <w:rPr>
          <w:color w:val="000000"/>
        </w:rPr>
      </w:pPr>
    </w:p>
    <w:p w:rsidR="006A42A4" w:rsidRDefault="006A42A4" w:rsidP="006A42A4">
      <w:pPr>
        <w:ind w:left="284"/>
        <w:jc w:val="both"/>
        <w:rPr>
          <w:color w:val="000000"/>
        </w:rPr>
      </w:pPr>
      <w:r w:rsidRPr="009E3EAA">
        <w:rPr>
          <w:color w:val="000000"/>
        </w:rPr>
        <w:t>2. V § 7 ods. 9 tretej vete sa vypúšťajú slová „okrem zdravotníckeho povolania lekár a zubný lekár“.“.</w:t>
      </w:r>
    </w:p>
    <w:p w:rsidR="006A42A4" w:rsidRPr="009E3EAA" w:rsidRDefault="006A42A4" w:rsidP="006A42A4">
      <w:pPr>
        <w:ind w:left="284"/>
        <w:jc w:val="both"/>
        <w:rPr>
          <w:color w:val="000000"/>
        </w:rPr>
      </w:pPr>
    </w:p>
    <w:p w:rsidR="006A42A4" w:rsidRDefault="006A42A4" w:rsidP="006A42A4">
      <w:pPr>
        <w:ind w:left="284"/>
        <w:jc w:val="both"/>
        <w:rPr>
          <w:color w:val="000000"/>
        </w:rPr>
      </w:pPr>
      <w:r w:rsidRPr="009E3EAA">
        <w:rPr>
          <w:color w:val="000000"/>
        </w:rPr>
        <w:t>Nasledujúce</w:t>
      </w:r>
      <w:r>
        <w:rPr>
          <w:color w:val="000000"/>
        </w:rPr>
        <w:t xml:space="preserve"> body sa primerane prečíslujú.</w:t>
      </w:r>
    </w:p>
    <w:p w:rsidR="006A42A4" w:rsidRPr="009E3EAA" w:rsidRDefault="006A42A4" w:rsidP="006A42A4">
      <w:pPr>
        <w:ind w:left="284"/>
        <w:jc w:val="both"/>
        <w:rPr>
          <w:color w:val="000000"/>
        </w:rPr>
      </w:pPr>
    </w:p>
    <w:p w:rsidR="006A42A4" w:rsidRDefault="006A42A4" w:rsidP="006A42A4">
      <w:pPr>
        <w:ind w:left="3402"/>
        <w:jc w:val="both"/>
        <w:rPr>
          <w:color w:val="000000"/>
        </w:rPr>
      </w:pPr>
      <w:r w:rsidRPr="009E3EAA">
        <w:rPr>
          <w:color w:val="000000"/>
        </w:rPr>
        <w:t xml:space="preserve">Umožňuje sa, aby fakultná nemocnica uskutočňovala praktickú výučbu vo vysokoškolských študijných odboroch  pre všetky zdravotnícke povolania. </w:t>
      </w:r>
    </w:p>
    <w:p w:rsidR="006A42A4" w:rsidRPr="009E3EAA" w:rsidRDefault="006A42A4" w:rsidP="006A42A4">
      <w:pPr>
        <w:jc w:val="both"/>
        <w:rPr>
          <w:color w:val="000000"/>
        </w:rPr>
      </w:pPr>
    </w:p>
    <w:p w:rsidR="006A42A4" w:rsidRPr="009E3EAA" w:rsidRDefault="006A42A4" w:rsidP="006A42A4">
      <w:pPr>
        <w:jc w:val="both"/>
        <w:rPr>
          <w:color w:val="000000"/>
        </w:rPr>
      </w:pPr>
      <w:r>
        <w:rPr>
          <w:b/>
          <w:color w:val="000000"/>
        </w:rPr>
        <w:t>2</w:t>
      </w:r>
      <w:r w:rsidRPr="009E3EAA">
        <w:rPr>
          <w:b/>
          <w:color w:val="000000"/>
        </w:rPr>
        <w:t>. V čl. I sa za 2. bod vkladá nový 3. bod</w:t>
      </w:r>
      <w:r w:rsidRPr="009E3EAA">
        <w:rPr>
          <w:color w:val="000000"/>
        </w:rPr>
        <w:t>, ktorý znie:</w:t>
      </w:r>
    </w:p>
    <w:p w:rsidR="006A42A4" w:rsidRPr="009E3EAA" w:rsidRDefault="006A42A4" w:rsidP="006A42A4">
      <w:pPr>
        <w:jc w:val="both"/>
        <w:rPr>
          <w:color w:val="000000"/>
        </w:rPr>
      </w:pPr>
      <w:r w:rsidRPr="009E3EAA">
        <w:rPr>
          <w:color w:val="000000"/>
        </w:rPr>
        <w:t xml:space="preserve">    „3. V § 27 ods. 8 sa slovo „desať“ nahrádza slovom „šesť“.“.</w:t>
      </w:r>
    </w:p>
    <w:p w:rsidR="006A42A4" w:rsidRDefault="006A42A4" w:rsidP="006A42A4">
      <w:pPr>
        <w:ind w:left="284"/>
        <w:jc w:val="both"/>
        <w:rPr>
          <w:color w:val="000000"/>
        </w:rPr>
      </w:pPr>
    </w:p>
    <w:p w:rsidR="006A42A4" w:rsidRDefault="006A42A4" w:rsidP="006A42A4">
      <w:pPr>
        <w:ind w:left="284"/>
        <w:jc w:val="both"/>
        <w:rPr>
          <w:color w:val="000000"/>
        </w:rPr>
      </w:pPr>
      <w:r w:rsidRPr="009E3EAA">
        <w:rPr>
          <w:color w:val="000000"/>
        </w:rPr>
        <w:t>Nasledujúce body sa primerane prečíslujú.</w:t>
      </w:r>
    </w:p>
    <w:p w:rsidR="006A42A4" w:rsidRPr="009E3EAA" w:rsidRDefault="006A42A4" w:rsidP="006A42A4">
      <w:pPr>
        <w:ind w:left="284"/>
        <w:jc w:val="both"/>
        <w:rPr>
          <w:color w:val="000000"/>
        </w:rPr>
      </w:pPr>
    </w:p>
    <w:p w:rsidR="006A42A4" w:rsidRPr="009E3EAA" w:rsidRDefault="006A42A4" w:rsidP="006A42A4">
      <w:pPr>
        <w:ind w:left="3402"/>
        <w:jc w:val="both"/>
        <w:rPr>
          <w:color w:val="000000"/>
        </w:rPr>
      </w:pPr>
      <w:r w:rsidRPr="009E3EAA">
        <w:rPr>
          <w:color w:val="000000"/>
        </w:rPr>
        <w:t xml:space="preserve">Rozširuje sa možnosť zapojenia sa študentov doktorského študijného programu v študijnom odbore všeobecné lekárstvo do poskytovania zdravotnej starostlivosti už po absolvovaní šiestich semestrov.  </w:t>
      </w:r>
    </w:p>
    <w:p w:rsidR="006A42A4" w:rsidRDefault="006A42A4" w:rsidP="006A42A4">
      <w:pPr>
        <w:pStyle w:val="Odsekzoznamu"/>
        <w:ind w:left="3402"/>
        <w:jc w:val="both"/>
        <w:rPr>
          <w:rFonts w:ascii="Arial" w:hAnsi="Arial" w:cs="Arial"/>
          <w:b/>
        </w:rPr>
      </w:pPr>
    </w:p>
    <w:p w:rsidR="006A42A4" w:rsidRPr="009E3EAA" w:rsidRDefault="006A42A4" w:rsidP="006A42A4">
      <w:pPr>
        <w:ind w:left="284" w:hanging="284"/>
        <w:jc w:val="both"/>
        <w:rPr>
          <w:color w:val="000000"/>
        </w:rPr>
      </w:pPr>
      <w:r>
        <w:rPr>
          <w:b/>
          <w:color w:val="000000"/>
        </w:rPr>
        <w:t>3</w:t>
      </w:r>
      <w:r w:rsidRPr="009E3EAA">
        <w:rPr>
          <w:b/>
          <w:color w:val="000000"/>
        </w:rPr>
        <w:t>. V čl. I, 4. bode</w:t>
      </w:r>
      <w:r w:rsidRPr="009E3EAA">
        <w:rPr>
          <w:color w:val="000000"/>
        </w:rPr>
        <w:t xml:space="preserve"> § 30a ods. 6 sa za slová „krízovej situácie“ vkladajú slová „z dôvodu ochorenia COVID-19“.</w:t>
      </w:r>
    </w:p>
    <w:p w:rsidR="006A42A4" w:rsidRDefault="006A42A4" w:rsidP="006A42A4">
      <w:pPr>
        <w:ind w:left="2832" w:firstLine="570"/>
        <w:jc w:val="both"/>
        <w:rPr>
          <w:color w:val="000000"/>
        </w:rPr>
      </w:pPr>
      <w:r w:rsidRPr="009E3EAA">
        <w:rPr>
          <w:color w:val="000000"/>
        </w:rPr>
        <w:t>Legislatívno-technická úprava.</w:t>
      </w:r>
    </w:p>
    <w:p w:rsidR="006A42A4" w:rsidRDefault="006A42A4" w:rsidP="006A42A4">
      <w:pPr>
        <w:ind w:left="2832" w:firstLine="570"/>
        <w:jc w:val="both"/>
        <w:rPr>
          <w:color w:val="000000"/>
        </w:rPr>
      </w:pPr>
    </w:p>
    <w:p w:rsidR="006A42A4" w:rsidRDefault="006A42A4" w:rsidP="006A42A4">
      <w:pPr>
        <w:ind w:left="284" w:hanging="284"/>
        <w:jc w:val="both"/>
        <w:rPr>
          <w:color w:val="000000"/>
        </w:rPr>
      </w:pPr>
      <w:r>
        <w:rPr>
          <w:b/>
          <w:color w:val="000000"/>
        </w:rPr>
        <w:t>4</w:t>
      </w:r>
      <w:r w:rsidRPr="009E3EAA">
        <w:rPr>
          <w:b/>
          <w:color w:val="000000"/>
        </w:rPr>
        <w:t>. V čl. I,  5. bode</w:t>
      </w:r>
      <w:r w:rsidRPr="009E3EAA">
        <w:rPr>
          <w:color w:val="000000"/>
        </w:rPr>
        <w:t xml:space="preserve"> § 30a ods. 7 sa za slová „krízovej situácie“ (2x) vkladajú slová „z dôvodu    ochorenia COVID-19“ (2x).</w:t>
      </w:r>
    </w:p>
    <w:p w:rsidR="006A42A4" w:rsidRPr="009E3EAA" w:rsidRDefault="006A42A4" w:rsidP="006A42A4">
      <w:pPr>
        <w:ind w:left="284" w:hanging="284"/>
        <w:jc w:val="both"/>
        <w:rPr>
          <w:color w:val="000000"/>
        </w:rPr>
      </w:pPr>
    </w:p>
    <w:p w:rsidR="006A42A4" w:rsidRDefault="006A42A4" w:rsidP="006A42A4">
      <w:pPr>
        <w:ind w:left="2832" w:firstLine="708"/>
        <w:jc w:val="both"/>
        <w:rPr>
          <w:color w:val="000000"/>
        </w:rPr>
      </w:pPr>
      <w:r w:rsidRPr="009E3EAA">
        <w:rPr>
          <w:color w:val="000000"/>
        </w:rPr>
        <w:t>Legislatívno-technická úprava.</w:t>
      </w:r>
    </w:p>
    <w:p w:rsidR="006A42A4" w:rsidRPr="009E3EAA" w:rsidRDefault="006A42A4" w:rsidP="006A42A4">
      <w:pPr>
        <w:jc w:val="both"/>
        <w:rPr>
          <w:color w:val="000000"/>
        </w:rPr>
      </w:pPr>
    </w:p>
    <w:p w:rsidR="006A42A4" w:rsidRPr="009E3EAA" w:rsidRDefault="006A42A4" w:rsidP="006A42A4">
      <w:pPr>
        <w:jc w:val="both"/>
        <w:rPr>
          <w:color w:val="000000"/>
        </w:rPr>
      </w:pPr>
      <w:r>
        <w:rPr>
          <w:b/>
          <w:color w:val="000000"/>
        </w:rPr>
        <w:t>5</w:t>
      </w:r>
      <w:r w:rsidRPr="009E3EAA">
        <w:rPr>
          <w:b/>
          <w:color w:val="000000"/>
        </w:rPr>
        <w:t>. V čl. I, 7. bod</w:t>
      </w:r>
      <w:r w:rsidRPr="009E3EAA">
        <w:rPr>
          <w:color w:val="000000"/>
        </w:rPr>
        <w:t xml:space="preserve"> znie:</w:t>
      </w: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t>„7. V § 33 odseky 3 až 7 znejú:</w:t>
      </w: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t>„(3) Odbornú spôsobilosť na výkon špecializovaných pracovných činností možno získať len v akreditovaných špecializačných študijných programoch. Odbornú spôsobilosť na výkon certifikovaných pracovných činností možno získať len v akreditovaných certifikačných študijných programoch.</w:t>
      </w:r>
    </w:p>
    <w:p w:rsidR="006A42A4" w:rsidRPr="009E3EAA" w:rsidRDefault="006A42A4" w:rsidP="006A42A4">
      <w:pPr>
        <w:widowControl w:val="0"/>
        <w:autoSpaceDE w:val="0"/>
        <w:autoSpaceDN w:val="0"/>
        <w:adjustRightInd w:val="0"/>
        <w:ind w:left="284"/>
        <w:contextualSpacing/>
        <w:jc w:val="both"/>
        <w:rPr>
          <w:color w:val="000000"/>
        </w:rPr>
      </w:pP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t>(4) Účasť na špecializačnom štúdiu a certifikačnej príprave sa považuje za zvyšovanie kvalifikácie.</w:t>
      </w:r>
      <w:r w:rsidRPr="009E3EAA">
        <w:rPr>
          <w:color w:val="000000"/>
          <w:vertAlign w:val="superscript"/>
        </w:rPr>
        <w:t>28ab</w:t>
      </w:r>
      <w:r w:rsidRPr="009E3EAA">
        <w:rPr>
          <w:color w:val="000000"/>
        </w:rPr>
        <w:t>)</w:t>
      </w:r>
    </w:p>
    <w:p w:rsidR="006A42A4" w:rsidRPr="009E3EAA" w:rsidRDefault="006A42A4" w:rsidP="006A42A4">
      <w:pPr>
        <w:widowControl w:val="0"/>
        <w:autoSpaceDE w:val="0"/>
        <w:autoSpaceDN w:val="0"/>
        <w:adjustRightInd w:val="0"/>
        <w:ind w:left="284"/>
        <w:contextualSpacing/>
        <w:jc w:val="both"/>
        <w:rPr>
          <w:color w:val="000000"/>
        </w:rPr>
      </w:pP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t>(5) Odborná spôsobilosť na výkon špecializovaných pracovných činností sa preukazuje dokladom o získaní požadovaného stupňa vzdelania v príslušnom študijnom odbore v príslušnom zdravotníckom povolaní (§ 27) a diplomom o špecializácii v príslušnom špecializačnom odbore okrem prípadov ustanovených podľa odseku 8.</w:t>
      </w: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t xml:space="preserve"> </w:t>
      </w: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lastRenderedPageBreak/>
        <w:t>(6) Odborná spôsobilosť na výkon certifikovaných pracovných činností sa preukazuje dokladom o získaní požadovaného stupňa vzdelania v príslušnom študijnom odbore v príslušnom zdravotníckom povolaní (§ 27) a</w:t>
      </w: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t xml:space="preserve"> </w:t>
      </w: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t>a) certifikátom na výkon certifikovaných pracovných činností (ďalej len "certifikát") alebo</w:t>
      </w: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t xml:space="preserve"> </w:t>
      </w: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t>b) diplomom o špecializácii v príslušnom špecializačnom odbore a certifikátom.</w:t>
      </w:r>
    </w:p>
    <w:p w:rsidR="006A42A4" w:rsidRPr="009E3EAA" w:rsidRDefault="006A42A4" w:rsidP="006A42A4">
      <w:pPr>
        <w:widowControl w:val="0"/>
        <w:autoSpaceDE w:val="0"/>
        <w:autoSpaceDN w:val="0"/>
        <w:adjustRightInd w:val="0"/>
        <w:ind w:left="284"/>
        <w:contextualSpacing/>
        <w:jc w:val="both"/>
        <w:rPr>
          <w:color w:val="000000"/>
        </w:rPr>
      </w:pP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t xml:space="preserve">(7) Odborná spôsobilosť na výkon zdravotníckeho povolania sa preukazuje aj odbornou zdravotníckou praxou (ďalej len „odborná prax“) v prípadoch ustanovených podľa odseku 8. Odborná prax je vykonávanie odborných pracovných činností, špecializovaných pracovných činností alebo certifikovaných pracovných činností zdravotníckym pracovníkom.“. </w:t>
      </w:r>
    </w:p>
    <w:p w:rsidR="006A42A4" w:rsidRPr="009E3EAA" w:rsidRDefault="006A42A4" w:rsidP="006A42A4">
      <w:pPr>
        <w:widowControl w:val="0"/>
        <w:autoSpaceDE w:val="0"/>
        <w:autoSpaceDN w:val="0"/>
        <w:adjustRightInd w:val="0"/>
        <w:ind w:left="284"/>
        <w:contextualSpacing/>
        <w:jc w:val="both"/>
        <w:rPr>
          <w:color w:val="000000"/>
        </w:rPr>
      </w:pPr>
    </w:p>
    <w:p w:rsidR="006A42A4" w:rsidRPr="009E3EAA" w:rsidRDefault="006A42A4" w:rsidP="006A42A4">
      <w:pPr>
        <w:widowControl w:val="0"/>
        <w:autoSpaceDE w:val="0"/>
        <w:autoSpaceDN w:val="0"/>
        <w:adjustRightInd w:val="0"/>
        <w:ind w:left="284"/>
        <w:contextualSpacing/>
        <w:jc w:val="both"/>
        <w:rPr>
          <w:color w:val="000000"/>
        </w:rPr>
      </w:pPr>
      <w:r w:rsidRPr="009E3EAA">
        <w:rPr>
          <w:color w:val="000000"/>
        </w:rPr>
        <w:t>Poznámka pod čiarou k odkazu 28aa sa vypúšťa.</w:t>
      </w:r>
      <w:r>
        <w:rPr>
          <w:color w:val="000000"/>
        </w:rPr>
        <w:t>“.</w:t>
      </w:r>
    </w:p>
    <w:p w:rsidR="006A42A4" w:rsidRPr="009E3EAA" w:rsidRDefault="006A42A4" w:rsidP="006A42A4">
      <w:pPr>
        <w:widowControl w:val="0"/>
        <w:autoSpaceDE w:val="0"/>
        <w:autoSpaceDN w:val="0"/>
        <w:adjustRightInd w:val="0"/>
        <w:contextualSpacing/>
        <w:jc w:val="both"/>
        <w:rPr>
          <w:color w:val="000000"/>
        </w:rPr>
      </w:pPr>
    </w:p>
    <w:p w:rsidR="006A42A4" w:rsidRDefault="006A42A4" w:rsidP="006A42A4">
      <w:pPr>
        <w:ind w:left="2832" w:firstLine="708"/>
        <w:jc w:val="both"/>
        <w:rPr>
          <w:color w:val="000000"/>
        </w:rPr>
      </w:pPr>
      <w:r w:rsidRPr="009E3EAA">
        <w:rPr>
          <w:color w:val="000000"/>
        </w:rPr>
        <w:t>Legislatívno-technická úprava.</w:t>
      </w:r>
    </w:p>
    <w:p w:rsidR="006A42A4" w:rsidRPr="009E3EAA" w:rsidRDefault="006A42A4" w:rsidP="006A42A4">
      <w:pPr>
        <w:jc w:val="both"/>
        <w:rPr>
          <w:color w:val="000000"/>
        </w:rPr>
      </w:pPr>
    </w:p>
    <w:p w:rsidR="006A42A4" w:rsidRPr="009E3EAA" w:rsidRDefault="006A42A4" w:rsidP="006A42A4">
      <w:pPr>
        <w:jc w:val="both"/>
        <w:rPr>
          <w:color w:val="000000"/>
        </w:rPr>
      </w:pPr>
      <w:r>
        <w:rPr>
          <w:b/>
          <w:color w:val="000000"/>
        </w:rPr>
        <w:t>6</w:t>
      </w:r>
      <w:r w:rsidRPr="009E3EAA">
        <w:rPr>
          <w:b/>
          <w:color w:val="000000"/>
        </w:rPr>
        <w:t>. V čl. I sa vypúšťa 8. bod</w:t>
      </w:r>
      <w:r w:rsidRPr="009E3EAA">
        <w:rPr>
          <w:color w:val="000000"/>
        </w:rPr>
        <w:t>.</w:t>
      </w:r>
    </w:p>
    <w:p w:rsidR="006A42A4" w:rsidRPr="009E3EAA" w:rsidRDefault="006A42A4" w:rsidP="006A42A4">
      <w:pPr>
        <w:jc w:val="both"/>
        <w:rPr>
          <w:color w:val="000000"/>
        </w:rPr>
      </w:pPr>
      <w:r w:rsidRPr="009E3EAA">
        <w:rPr>
          <w:color w:val="000000"/>
        </w:rPr>
        <w:t xml:space="preserve">     Nasledujúce body sa primerane prečíslujú.</w:t>
      </w:r>
    </w:p>
    <w:p w:rsidR="006A42A4" w:rsidRDefault="006A42A4" w:rsidP="006A42A4">
      <w:pPr>
        <w:ind w:left="2832" w:firstLine="708"/>
        <w:jc w:val="both"/>
        <w:rPr>
          <w:color w:val="000000"/>
        </w:rPr>
      </w:pPr>
      <w:r w:rsidRPr="009E3EAA">
        <w:rPr>
          <w:color w:val="000000"/>
        </w:rPr>
        <w:t>Legislatívno-technická úprava.</w:t>
      </w:r>
    </w:p>
    <w:p w:rsidR="006A42A4" w:rsidRPr="009E3EAA" w:rsidRDefault="006A42A4" w:rsidP="006A42A4">
      <w:pPr>
        <w:jc w:val="both"/>
        <w:rPr>
          <w:color w:val="000000"/>
        </w:rPr>
      </w:pPr>
    </w:p>
    <w:p w:rsidR="006A42A4" w:rsidRPr="009E3EAA" w:rsidRDefault="006A42A4" w:rsidP="006A42A4">
      <w:pPr>
        <w:jc w:val="both"/>
        <w:rPr>
          <w:color w:val="000000"/>
        </w:rPr>
      </w:pPr>
      <w:r>
        <w:rPr>
          <w:b/>
          <w:color w:val="000000"/>
        </w:rPr>
        <w:t>7</w:t>
      </w:r>
      <w:r w:rsidRPr="009E3EAA">
        <w:rPr>
          <w:b/>
          <w:color w:val="000000"/>
        </w:rPr>
        <w:t>.  V čl. I 9. bod</w:t>
      </w:r>
      <w:r w:rsidRPr="009E3EAA">
        <w:rPr>
          <w:color w:val="000000"/>
        </w:rPr>
        <w:t xml:space="preserve"> znie:</w:t>
      </w:r>
    </w:p>
    <w:p w:rsidR="006A42A4" w:rsidRDefault="006A42A4" w:rsidP="006A42A4">
      <w:pPr>
        <w:ind w:left="284"/>
        <w:jc w:val="both"/>
        <w:rPr>
          <w:color w:val="000000"/>
        </w:rPr>
      </w:pPr>
      <w:r w:rsidRPr="009E3EAA">
        <w:rPr>
          <w:color w:val="000000"/>
        </w:rPr>
        <w:t>„9. V § 33 ods. 10 sa slová „na území bývalého Československa“ nahrádzajú slovami „v Československej socialistickej republike, Česko-slovenskej federatívnej republike alebo Českej a Slovenskej Federatívnej Republike“.“.</w:t>
      </w:r>
    </w:p>
    <w:p w:rsidR="006A42A4" w:rsidRPr="009E3EAA" w:rsidRDefault="006A42A4" w:rsidP="006A42A4">
      <w:pPr>
        <w:ind w:left="284"/>
        <w:jc w:val="both"/>
        <w:rPr>
          <w:color w:val="000000"/>
        </w:rPr>
      </w:pPr>
    </w:p>
    <w:p w:rsidR="006A42A4" w:rsidRPr="006A42A4" w:rsidRDefault="006A42A4" w:rsidP="006A42A4">
      <w:pPr>
        <w:ind w:left="2832" w:firstLine="708"/>
        <w:jc w:val="both"/>
        <w:rPr>
          <w:color w:val="000000"/>
        </w:rPr>
      </w:pPr>
      <w:r w:rsidRPr="009E3EAA">
        <w:rPr>
          <w:color w:val="000000"/>
        </w:rPr>
        <w:t>Legislatívno-technická úprava.</w:t>
      </w:r>
    </w:p>
    <w:p w:rsidR="006A42A4" w:rsidRPr="009E3EAA" w:rsidRDefault="006A42A4" w:rsidP="006A42A4">
      <w:pPr>
        <w:pStyle w:val="Standard"/>
        <w:widowControl/>
        <w:shd w:val="clear" w:color="auto" w:fill="FFFFFF"/>
        <w:jc w:val="both"/>
        <w:rPr>
          <w:rFonts w:ascii="Arial" w:hAnsi="Arial" w:cs="Arial"/>
        </w:rPr>
      </w:pPr>
    </w:p>
    <w:p w:rsidR="006A42A4" w:rsidRPr="009E3EAA" w:rsidRDefault="006A42A4" w:rsidP="006A42A4">
      <w:pPr>
        <w:ind w:left="284" w:hanging="284"/>
        <w:jc w:val="both"/>
        <w:rPr>
          <w:color w:val="000000"/>
        </w:rPr>
      </w:pPr>
      <w:r>
        <w:rPr>
          <w:b/>
          <w:color w:val="000000"/>
        </w:rPr>
        <w:t>8</w:t>
      </w:r>
      <w:r w:rsidRPr="00F72156">
        <w:rPr>
          <w:b/>
          <w:color w:val="000000"/>
        </w:rPr>
        <w:t>. V čl. I, 10. bode</w:t>
      </w:r>
      <w:r w:rsidRPr="009E3EAA">
        <w:rPr>
          <w:color w:val="000000"/>
        </w:rPr>
        <w:t xml:space="preserve"> sa pod označenie § 34b vkladá nadpis, ktorý znie: „Ovládanie štátneho jazyka“.</w:t>
      </w:r>
    </w:p>
    <w:p w:rsidR="006A42A4" w:rsidRDefault="006A42A4" w:rsidP="006A42A4">
      <w:pPr>
        <w:ind w:left="3540"/>
        <w:rPr>
          <w:color w:val="000000"/>
        </w:rPr>
      </w:pPr>
      <w:r w:rsidRPr="009E3EAA">
        <w:rPr>
          <w:color w:val="000000"/>
        </w:rPr>
        <w:t>Legislatívno-technická úprava,</w:t>
      </w:r>
      <w:r w:rsidRPr="009E3EAA">
        <w:rPr>
          <w:color w:val="000000"/>
          <w:kern w:val="3"/>
        </w:rPr>
        <w:t xml:space="preserve"> </w:t>
      </w:r>
      <w:r w:rsidRPr="009E3EAA">
        <w:rPr>
          <w:color w:val="000000"/>
        </w:rPr>
        <w:t>z dôvodu zabezpečenia lepšej orie</w:t>
      </w:r>
      <w:r>
        <w:rPr>
          <w:color w:val="000000"/>
        </w:rPr>
        <w:t>ntácie sa zavádza nadpis § 34b.</w:t>
      </w:r>
    </w:p>
    <w:p w:rsidR="006A42A4" w:rsidRPr="009E3EAA" w:rsidRDefault="006A42A4" w:rsidP="006A42A4">
      <w:pPr>
        <w:pStyle w:val="Standard"/>
        <w:widowControl/>
        <w:shd w:val="clear" w:color="auto" w:fill="FFFFFF"/>
        <w:jc w:val="both"/>
        <w:rPr>
          <w:rFonts w:ascii="Arial" w:hAnsi="Arial" w:cs="Arial"/>
        </w:rPr>
      </w:pPr>
    </w:p>
    <w:p w:rsidR="006A42A4" w:rsidRDefault="006A42A4" w:rsidP="006A42A4">
      <w:pPr>
        <w:pStyle w:val="Bezriadkovania"/>
        <w:ind w:left="426" w:hanging="426"/>
        <w:jc w:val="both"/>
        <w:rPr>
          <w:rFonts w:ascii="Arial" w:eastAsia="Times New Roman" w:hAnsi="Arial" w:cs="Arial"/>
          <w:sz w:val="24"/>
          <w:szCs w:val="24"/>
          <w:lang w:eastAsia="sk-SK"/>
        </w:rPr>
      </w:pPr>
      <w:r>
        <w:rPr>
          <w:rFonts w:ascii="Arial" w:eastAsia="Times New Roman" w:hAnsi="Arial" w:cs="Arial"/>
          <w:b/>
          <w:sz w:val="24"/>
          <w:szCs w:val="24"/>
          <w:lang w:eastAsia="sk-SK"/>
        </w:rPr>
        <w:t>9</w:t>
      </w:r>
      <w:r w:rsidRPr="00F72156">
        <w:rPr>
          <w:rFonts w:ascii="Arial" w:eastAsia="Times New Roman" w:hAnsi="Arial" w:cs="Arial"/>
          <w:b/>
          <w:sz w:val="24"/>
          <w:szCs w:val="24"/>
          <w:lang w:eastAsia="sk-SK"/>
        </w:rPr>
        <w:t>. V čl. I, 10. bode</w:t>
      </w:r>
      <w:r w:rsidRPr="00EF3CCF">
        <w:rPr>
          <w:rFonts w:ascii="Arial" w:eastAsia="Times New Roman" w:hAnsi="Arial" w:cs="Arial"/>
          <w:sz w:val="24"/>
          <w:szCs w:val="24"/>
          <w:lang w:eastAsia="sk-SK"/>
        </w:rPr>
        <w:t xml:space="preserve">,  § 34b ods. 3, úvodnej vete sa slová „odseku 7“ nahrádzajú </w:t>
      </w:r>
      <w:r>
        <w:rPr>
          <w:rFonts w:ascii="Arial" w:eastAsia="Times New Roman" w:hAnsi="Arial" w:cs="Arial"/>
          <w:sz w:val="24"/>
          <w:szCs w:val="24"/>
          <w:lang w:eastAsia="sk-SK"/>
        </w:rPr>
        <w:t xml:space="preserve"> </w:t>
      </w:r>
      <w:r w:rsidRPr="00EF3CCF">
        <w:rPr>
          <w:rFonts w:ascii="Arial" w:eastAsia="Times New Roman" w:hAnsi="Arial" w:cs="Arial"/>
          <w:sz w:val="24"/>
          <w:szCs w:val="24"/>
          <w:lang w:eastAsia="sk-SK"/>
        </w:rPr>
        <w:t>slovami „odseku 2“.</w:t>
      </w:r>
    </w:p>
    <w:p w:rsidR="006A42A4" w:rsidRPr="00EF3CCF" w:rsidRDefault="006A42A4" w:rsidP="006A42A4">
      <w:pPr>
        <w:pStyle w:val="Bezriadkovania"/>
        <w:ind w:left="709"/>
        <w:jc w:val="both"/>
        <w:rPr>
          <w:rFonts w:ascii="Arial" w:eastAsia="Times New Roman" w:hAnsi="Arial" w:cs="Arial"/>
          <w:sz w:val="24"/>
          <w:szCs w:val="24"/>
          <w:lang w:eastAsia="sk-SK"/>
        </w:rPr>
      </w:pPr>
    </w:p>
    <w:p w:rsidR="006A42A4" w:rsidRDefault="006A42A4" w:rsidP="006A42A4">
      <w:pPr>
        <w:pStyle w:val="Bezriadkovania"/>
        <w:ind w:left="368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preznačenie odsekov tak, aby boli v súlade s navrhovaným znením.</w:t>
      </w:r>
    </w:p>
    <w:p w:rsidR="006A42A4" w:rsidRDefault="006A42A4" w:rsidP="006A42A4">
      <w:pPr>
        <w:pStyle w:val="Bezriadkovania"/>
        <w:jc w:val="both"/>
        <w:rPr>
          <w:rFonts w:ascii="Arial" w:eastAsia="Times New Roman" w:hAnsi="Arial" w:cs="Arial"/>
          <w:sz w:val="24"/>
          <w:szCs w:val="24"/>
          <w:lang w:eastAsia="sk-SK"/>
        </w:rPr>
      </w:pPr>
    </w:p>
    <w:p w:rsidR="006A42A4" w:rsidRDefault="006A42A4" w:rsidP="006A42A4">
      <w:pPr>
        <w:ind w:left="426" w:hanging="426"/>
        <w:jc w:val="both"/>
        <w:rPr>
          <w:color w:val="000000"/>
        </w:rPr>
      </w:pPr>
      <w:r>
        <w:rPr>
          <w:b/>
          <w:color w:val="000000"/>
        </w:rPr>
        <w:t xml:space="preserve">10. </w:t>
      </w:r>
      <w:r w:rsidRPr="00F570DB">
        <w:rPr>
          <w:b/>
          <w:color w:val="000000"/>
        </w:rPr>
        <w:t>V čl. I, 10. bode  § 34b ods. 5</w:t>
      </w:r>
      <w:r w:rsidRPr="00F570DB">
        <w:rPr>
          <w:color w:val="000000"/>
        </w:rPr>
        <w:t xml:space="preserve"> sa za slová „ministerstvo zdravotníctva“ vkladajú slová „podľa osobitného predpisu</w:t>
      </w:r>
      <w:r w:rsidRPr="00F570DB">
        <w:rPr>
          <w:color w:val="000000"/>
          <w:vertAlign w:val="superscript"/>
        </w:rPr>
        <w:t>24e</w:t>
      </w:r>
      <w:r>
        <w:rPr>
          <w:color w:val="000000"/>
        </w:rPr>
        <w:t>)“.</w:t>
      </w:r>
    </w:p>
    <w:p w:rsidR="006A42A4" w:rsidRPr="00F570DB" w:rsidRDefault="006A42A4" w:rsidP="006A42A4">
      <w:pPr>
        <w:ind w:left="426" w:hanging="426"/>
        <w:jc w:val="both"/>
        <w:rPr>
          <w:color w:val="000000"/>
        </w:rPr>
      </w:pPr>
    </w:p>
    <w:p w:rsidR="006A42A4" w:rsidRPr="00F570DB" w:rsidRDefault="006A42A4" w:rsidP="006A42A4">
      <w:pPr>
        <w:ind w:left="3540"/>
        <w:jc w:val="both"/>
        <w:rPr>
          <w:color w:val="000000"/>
        </w:rPr>
      </w:pPr>
      <w:r w:rsidRPr="00F570DB">
        <w:rPr>
          <w:color w:val="000000"/>
        </w:rPr>
        <w:t>Legislatívno-technická úprava, z dôvodu jednoznačnosti prepojenia aplikácie ustanovenia so súvisiacim právnym predpisom SR.</w:t>
      </w:r>
    </w:p>
    <w:p w:rsidR="006A42A4" w:rsidRDefault="006A42A4" w:rsidP="006A42A4">
      <w:pPr>
        <w:pStyle w:val="Odsekzoznamu"/>
        <w:ind w:left="3540"/>
        <w:jc w:val="both"/>
        <w:rPr>
          <w:rFonts w:ascii="Arial" w:hAnsi="Arial" w:cs="Arial"/>
          <w:b/>
        </w:rPr>
      </w:pPr>
      <w:r w:rsidRPr="00F570DB">
        <w:rPr>
          <w:rFonts w:ascii="Arial" w:hAnsi="Arial" w:cs="Arial"/>
          <w:color w:val="000000"/>
        </w:rPr>
        <w:t xml:space="preserve"> </w:t>
      </w:r>
    </w:p>
    <w:p w:rsidR="006A42A4" w:rsidRPr="00F570DB" w:rsidRDefault="006A42A4" w:rsidP="006A42A4">
      <w:pPr>
        <w:jc w:val="both"/>
        <w:rPr>
          <w:color w:val="000000"/>
        </w:rPr>
      </w:pPr>
    </w:p>
    <w:p w:rsidR="006A42A4" w:rsidRPr="00F570DB" w:rsidRDefault="006A42A4" w:rsidP="006A42A4">
      <w:pPr>
        <w:jc w:val="both"/>
        <w:rPr>
          <w:color w:val="000000"/>
        </w:rPr>
      </w:pPr>
      <w:r w:rsidRPr="00E20139">
        <w:rPr>
          <w:b/>
          <w:color w:val="000000"/>
        </w:rPr>
        <w:t>1</w:t>
      </w:r>
      <w:r>
        <w:rPr>
          <w:b/>
          <w:color w:val="000000"/>
        </w:rPr>
        <w:t>1</w:t>
      </w:r>
      <w:r w:rsidRPr="00E20139">
        <w:rPr>
          <w:b/>
          <w:color w:val="000000"/>
        </w:rPr>
        <w:t xml:space="preserve">. V čl. I, 10. bode § 34b </w:t>
      </w:r>
      <w:r w:rsidRPr="00E20139">
        <w:rPr>
          <w:b/>
        </w:rPr>
        <w:t>sa za odsek 8 vkladá nový odsek 9</w:t>
      </w:r>
      <w:r w:rsidRPr="00F570DB">
        <w:t xml:space="preserve">, ktorý </w:t>
      </w:r>
      <w:r w:rsidRPr="00F570DB">
        <w:rPr>
          <w:color w:val="000000"/>
        </w:rPr>
        <w:t>znie:</w:t>
      </w:r>
    </w:p>
    <w:p w:rsidR="006A42A4" w:rsidRPr="00F570DB" w:rsidRDefault="006A42A4" w:rsidP="006A42A4">
      <w:pPr>
        <w:ind w:left="426"/>
        <w:jc w:val="both"/>
        <w:rPr>
          <w:color w:val="000000"/>
        </w:rPr>
      </w:pPr>
      <w:r w:rsidRPr="00F570DB">
        <w:rPr>
          <w:color w:val="000000"/>
        </w:rPr>
        <w:t>„(9) Ak cudzinec v overení ovládania štátneho jazyka nevyhovel, môže overenie opakovať v termíne určenom ministerstvom zdravotníctva. Cudzinec podľa prvej vety môže opakovane podať žiadosť podľa odseku 2, doklady podľa odseku 3 nepredkladá.“.</w:t>
      </w:r>
    </w:p>
    <w:p w:rsidR="006A42A4" w:rsidRDefault="006A42A4" w:rsidP="006A42A4">
      <w:pPr>
        <w:ind w:left="426"/>
        <w:jc w:val="both"/>
        <w:rPr>
          <w:color w:val="000000"/>
        </w:rPr>
      </w:pPr>
      <w:r w:rsidRPr="00F570DB">
        <w:rPr>
          <w:color w:val="000000"/>
        </w:rPr>
        <w:t>Doterajší odsek 9 sa označuje ako odsek 10.</w:t>
      </w:r>
    </w:p>
    <w:p w:rsidR="006A42A4" w:rsidRPr="00F570DB" w:rsidRDefault="006A42A4" w:rsidP="006A42A4">
      <w:pPr>
        <w:ind w:left="426"/>
        <w:jc w:val="both"/>
        <w:rPr>
          <w:color w:val="000000"/>
        </w:rPr>
      </w:pPr>
    </w:p>
    <w:p w:rsidR="006A42A4" w:rsidRDefault="006A42A4" w:rsidP="006A42A4">
      <w:pPr>
        <w:ind w:left="3540"/>
        <w:jc w:val="both"/>
        <w:rPr>
          <w:color w:val="000000"/>
        </w:rPr>
      </w:pPr>
      <w:r w:rsidRPr="00F570DB">
        <w:rPr>
          <w:color w:val="000000"/>
        </w:rPr>
        <w:t>Zavádza sa možnosť opakovania overenia ovládania štátneho jazyka.</w:t>
      </w:r>
    </w:p>
    <w:p w:rsidR="006A42A4" w:rsidRPr="00F570DB" w:rsidRDefault="006A42A4" w:rsidP="006A42A4">
      <w:pPr>
        <w:jc w:val="both"/>
        <w:rPr>
          <w:color w:val="000000"/>
        </w:rPr>
      </w:pPr>
    </w:p>
    <w:p w:rsidR="006A42A4" w:rsidRPr="00F570DB" w:rsidRDefault="006A42A4" w:rsidP="006A42A4">
      <w:pPr>
        <w:jc w:val="both"/>
        <w:rPr>
          <w:color w:val="000000"/>
        </w:rPr>
      </w:pPr>
      <w:r w:rsidRPr="00E20139">
        <w:rPr>
          <w:b/>
          <w:color w:val="000000"/>
        </w:rPr>
        <w:t>1</w:t>
      </w:r>
      <w:r>
        <w:rPr>
          <w:b/>
          <w:color w:val="000000"/>
        </w:rPr>
        <w:t>2</w:t>
      </w:r>
      <w:r w:rsidRPr="00E20139">
        <w:rPr>
          <w:b/>
          <w:color w:val="000000"/>
        </w:rPr>
        <w:t>. V čl. I sa vypúšťa 11. bod</w:t>
      </w:r>
      <w:r w:rsidRPr="00F570DB">
        <w:rPr>
          <w:color w:val="000000"/>
        </w:rPr>
        <w:t>.</w:t>
      </w:r>
    </w:p>
    <w:p w:rsidR="006A42A4" w:rsidRDefault="006A42A4" w:rsidP="006A42A4">
      <w:pPr>
        <w:ind w:left="3204" w:firstLine="336"/>
        <w:jc w:val="both"/>
        <w:rPr>
          <w:color w:val="000000"/>
        </w:rPr>
      </w:pPr>
      <w:r w:rsidRPr="00F570DB">
        <w:rPr>
          <w:color w:val="000000"/>
        </w:rPr>
        <w:t>Legislatívno-technická úprava.</w:t>
      </w:r>
    </w:p>
    <w:p w:rsidR="006A42A4" w:rsidRDefault="006A42A4" w:rsidP="006A42A4">
      <w:pPr>
        <w:jc w:val="both"/>
        <w:rPr>
          <w:color w:val="000000"/>
        </w:rPr>
      </w:pPr>
    </w:p>
    <w:p w:rsidR="006A42A4" w:rsidRPr="00F570DB" w:rsidRDefault="006A42A4" w:rsidP="006A42A4">
      <w:pPr>
        <w:jc w:val="both"/>
        <w:rPr>
          <w:color w:val="000000"/>
        </w:rPr>
      </w:pPr>
    </w:p>
    <w:p w:rsidR="006A42A4" w:rsidRPr="00F570DB" w:rsidRDefault="006A42A4" w:rsidP="006A42A4">
      <w:pPr>
        <w:ind w:left="426" w:hanging="426"/>
        <w:jc w:val="both"/>
        <w:rPr>
          <w:color w:val="000000"/>
        </w:rPr>
      </w:pPr>
      <w:r w:rsidRPr="00B24B26">
        <w:rPr>
          <w:b/>
          <w:color w:val="000000"/>
        </w:rPr>
        <w:t>1</w:t>
      </w:r>
      <w:r>
        <w:rPr>
          <w:b/>
          <w:color w:val="000000"/>
        </w:rPr>
        <w:t>3</w:t>
      </w:r>
      <w:r w:rsidRPr="00B24B26">
        <w:rPr>
          <w:b/>
          <w:color w:val="000000"/>
        </w:rPr>
        <w:t>. V čl. I</w:t>
      </w:r>
      <w:r>
        <w:rPr>
          <w:b/>
          <w:color w:val="000000"/>
        </w:rPr>
        <w:t>,</w:t>
      </w:r>
      <w:r w:rsidRPr="00B24B26">
        <w:rPr>
          <w:b/>
          <w:color w:val="000000"/>
        </w:rPr>
        <w:t> 16. bode § 37a ods. 1</w:t>
      </w:r>
      <w:r w:rsidRPr="00F570DB">
        <w:rPr>
          <w:color w:val="000000"/>
        </w:rPr>
        <w:t xml:space="preserve"> sa slová „inom štáte“ nahrádzajú slovami „členskom štáte alebo treťom štáte“. </w:t>
      </w:r>
    </w:p>
    <w:p w:rsidR="006A42A4" w:rsidRDefault="006A42A4" w:rsidP="006A42A4">
      <w:pPr>
        <w:ind w:left="3540"/>
        <w:jc w:val="both"/>
        <w:rPr>
          <w:color w:val="000000"/>
        </w:rPr>
      </w:pPr>
      <w:r w:rsidRPr="00F570DB">
        <w:rPr>
          <w:color w:val="000000"/>
        </w:rPr>
        <w:t>Legislatívno-technická úprava z dôvodu zjednotenia používania pojmov.</w:t>
      </w:r>
    </w:p>
    <w:p w:rsidR="006A42A4" w:rsidRDefault="006A42A4" w:rsidP="006A42A4">
      <w:pPr>
        <w:ind w:left="426" w:hanging="426"/>
        <w:jc w:val="both"/>
        <w:rPr>
          <w:b/>
          <w:color w:val="000000"/>
        </w:rPr>
      </w:pPr>
    </w:p>
    <w:p w:rsidR="006A42A4" w:rsidRPr="00F570DB" w:rsidRDefault="006A42A4" w:rsidP="006A42A4">
      <w:pPr>
        <w:ind w:left="426" w:hanging="426"/>
        <w:jc w:val="both"/>
        <w:rPr>
          <w:color w:val="000000"/>
        </w:rPr>
      </w:pPr>
      <w:r w:rsidRPr="00B24B26">
        <w:rPr>
          <w:b/>
          <w:color w:val="000000"/>
        </w:rPr>
        <w:t>1</w:t>
      </w:r>
      <w:r>
        <w:rPr>
          <w:b/>
          <w:color w:val="000000"/>
        </w:rPr>
        <w:t>4</w:t>
      </w:r>
      <w:r w:rsidRPr="00B24B26">
        <w:rPr>
          <w:b/>
          <w:color w:val="000000"/>
        </w:rPr>
        <w:t>. V čl. I 21. bode § 39 ods. 5 písm.</w:t>
      </w:r>
      <w:r w:rsidRPr="00F570DB">
        <w:rPr>
          <w:color w:val="000000"/>
        </w:rPr>
        <w:t xml:space="preserve"> c) a 26. bode sa slová „§ 33 ods. 3“ nahrádzajú slovami „§ 33 ods. 5“.</w:t>
      </w:r>
    </w:p>
    <w:p w:rsidR="006A42A4" w:rsidRDefault="006A42A4" w:rsidP="006A42A4">
      <w:pPr>
        <w:ind w:left="3204" w:firstLine="336"/>
        <w:jc w:val="both"/>
        <w:rPr>
          <w:color w:val="000000"/>
        </w:rPr>
      </w:pPr>
      <w:r w:rsidRPr="00F570DB">
        <w:rPr>
          <w:color w:val="000000"/>
        </w:rPr>
        <w:t>Legislatívno-technická úprava.</w:t>
      </w:r>
    </w:p>
    <w:p w:rsidR="006A42A4" w:rsidRPr="00F570DB" w:rsidRDefault="006A42A4" w:rsidP="006A42A4">
      <w:pPr>
        <w:jc w:val="both"/>
        <w:rPr>
          <w:color w:val="000000"/>
        </w:rPr>
      </w:pPr>
    </w:p>
    <w:p w:rsidR="006A42A4" w:rsidRPr="00EF3CCF" w:rsidRDefault="006A42A4" w:rsidP="006A42A4">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1</w:t>
      </w:r>
      <w:r>
        <w:rPr>
          <w:rFonts w:ascii="Arial" w:eastAsia="Times New Roman" w:hAnsi="Arial" w:cs="Arial"/>
          <w:b/>
          <w:sz w:val="24"/>
          <w:szCs w:val="24"/>
          <w:lang w:eastAsia="sk-SK"/>
        </w:rPr>
        <w:t>5</w:t>
      </w:r>
      <w:r w:rsidRPr="00B24B26">
        <w:rPr>
          <w:rFonts w:ascii="Arial" w:eastAsia="Times New Roman" w:hAnsi="Arial" w:cs="Arial"/>
          <w:b/>
          <w:sz w:val="24"/>
          <w:szCs w:val="24"/>
          <w:lang w:eastAsia="sk-SK"/>
        </w:rPr>
        <w:t>. V čl. I, 31. bode</w:t>
      </w:r>
      <w:r w:rsidRPr="00EF3CCF">
        <w:rPr>
          <w:rFonts w:ascii="Arial" w:eastAsia="Times New Roman" w:hAnsi="Arial" w:cs="Arial"/>
          <w:sz w:val="24"/>
          <w:szCs w:val="24"/>
          <w:lang w:eastAsia="sk-SK"/>
        </w:rPr>
        <w:t xml:space="preserve"> (§ 39b) sa na konci dopĺňa táto veta: „Poznámka pod čiarou k odkazu 31h sa vypúšťa.“.</w:t>
      </w:r>
    </w:p>
    <w:p w:rsidR="006A42A4" w:rsidRPr="00EF3CCF" w:rsidRDefault="006A42A4" w:rsidP="006A42A4">
      <w:pPr>
        <w:pStyle w:val="Bezriadkovania"/>
        <w:ind w:left="720"/>
        <w:jc w:val="both"/>
        <w:rPr>
          <w:rFonts w:ascii="Arial" w:eastAsia="Times New Roman" w:hAnsi="Arial" w:cs="Arial"/>
          <w:sz w:val="24"/>
          <w:szCs w:val="24"/>
          <w:lang w:eastAsia="sk-SK"/>
        </w:rPr>
      </w:pPr>
    </w:p>
    <w:p w:rsidR="006A42A4" w:rsidRDefault="006A42A4" w:rsidP="006A42A4">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odkaz 31h už v platnom znení zákona č. 578/2004 Z. z. na inom mieste nevyskytuje, je potrebné vypustiť aj znenie poznámky pod čiarou.</w:t>
      </w:r>
    </w:p>
    <w:p w:rsidR="006A42A4" w:rsidRPr="001E0AAC" w:rsidRDefault="006A42A4" w:rsidP="006A42A4">
      <w:pPr>
        <w:pStyle w:val="Bezriadkovania"/>
        <w:jc w:val="both"/>
        <w:rPr>
          <w:b/>
        </w:rPr>
      </w:pPr>
    </w:p>
    <w:p w:rsidR="006A42A4" w:rsidRPr="00EF3CCF" w:rsidRDefault="006A42A4" w:rsidP="006A42A4">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1</w:t>
      </w:r>
      <w:r>
        <w:rPr>
          <w:rFonts w:ascii="Arial" w:eastAsia="Times New Roman" w:hAnsi="Arial" w:cs="Arial"/>
          <w:b/>
          <w:sz w:val="24"/>
          <w:szCs w:val="24"/>
          <w:lang w:eastAsia="sk-SK"/>
        </w:rPr>
        <w:t>6</w:t>
      </w:r>
      <w:r w:rsidRPr="00B24B26">
        <w:rPr>
          <w:rFonts w:ascii="Arial" w:eastAsia="Times New Roman" w:hAnsi="Arial" w:cs="Arial"/>
          <w:b/>
          <w:sz w:val="24"/>
          <w:szCs w:val="24"/>
          <w:lang w:eastAsia="sk-SK"/>
        </w:rPr>
        <w:t xml:space="preserve">. V čl. I, 36. bode </w:t>
      </w:r>
      <w:r w:rsidRPr="00EF3CCF">
        <w:rPr>
          <w:rFonts w:ascii="Arial" w:eastAsia="Times New Roman" w:hAnsi="Arial" w:cs="Arial"/>
          <w:sz w:val="24"/>
          <w:szCs w:val="24"/>
          <w:lang w:eastAsia="sk-SK"/>
        </w:rPr>
        <w:t>(§ 40) sa na konci dopĺňa táto veta: „Doterajšie odseky 10 až 26 sa označujú ako odseky 9 až 25.“.</w:t>
      </w:r>
    </w:p>
    <w:p w:rsidR="006A42A4" w:rsidRPr="00EF3CCF" w:rsidRDefault="006A42A4" w:rsidP="006A42A4">
      <w:pPr>
        <w:pStyle w:val="Bezriadkovania"/>
        <w:jc w:val="both"/>
        <w:rPr>
          <w:rFonts w:ascii="Arial" w:eastAsia="Times New Roman" w:hAnsi="Arial" w:cs="Arial"/>
          <w:sz w:val="24"/>
          <w:szCs w:val="24"/>
          <w:lang w:eastAsia="sk-SK"/>
        </w:rPr>
      </w:pPr>
    </w:p>
    <w:p w:rsidR="006A42A4" w:rsidRPr="00EF3CCF" w:rsidRDefault="006A42A4" w:rsidP="006A42A4">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vypúšťa, je potrebné nasledujúce odseky preznačiť.</w:t>
      </w:r>
    </w:p>
    <w:p w:rsidR="006A42A4" w:rsidRPr="001E0AAC" w:rsidRDefault="006A42A4" w:rsidP="006A42A4">
      <w:pPr>
        <w:jc w:val="both"/>
        <w:rPr>
          <w:b/>
        </w:rPr>
      </w:pPr>
    </w:p>
    <w:p w:rsidR="006A42A4" w:rsidRPr="00EF3CCF" w:rsidRDefault="006A42A4" w:rsidP="006A42A4">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1</w:t>
      </w:r>
      <w:r>
        <w:rPr>
          <w:rFonts w:ascii="Arial" w:eastAsia="Times New Roman" w:hAnsi="Arial" w:cs="Arial"/>
          <w:b/>
          <w:sz w:val="24"/>
          <w:szCs w:val="24"/>
          <w:lang w:eastAsia="sk-SK"/>
        </w:rPr>
        <w:t>7</w:t>
      </w:r>
      <w:r w:rsidRPr="00B24B26">
        <w:rPr>
          <w:rFonts w:ascii="Arial" w:eastAsia="Times New Roman" w:hAnsi="Arial" w:cs="Arial"/>
          <w:b/>
          <w:sz w:val="24"/>
          <w:szCs w:val="24"/>
          <w:lang w:eastAsia="sk-SK"/>
        </w:rPr>
        <w:t>. V čl. I, 37. bode</w:t>
      </w:r>
      <w:r w:rsidRPr="00EF3CCF">
        <w:rPr>
          <w:rFonts w:ascii="Arial" w:eastAsia="Times New Roman" w:hAnsi="Arial" w:cs="Arial"/>
          <w:sz w:val="24"/>
          <w:szCs w:val="24"/>
          <w:lang w:eastAsia="sk-SK"/>
        </w:rPr>
        <w:t>, úvodnej vete sa slová „§ 40 odsek 10“ nahrádzajú slovami „§ 40 odsek 9“.</w:t>
      </w:r>
    </w:p>
    <w:p w:rsidR="006A42A4" w:rsidRPr="00EF3CCF" w:rsidRDefault="006A42A4" w:rsidP="006A42A4">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6A42A4" w:rsidRPr="006A42A4" w:rsidRDefault="006A42A4" w:rsidP="006A42A4"/>
    <w:p w:rsidR="006A42A4" w:rsidRPr="00EF3CCF" w:rsidRDefault="006A42A4" w:rsidP="006A42A4">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1</w:t>
      </w:r>
      <w:r>
        <w:rPr>
          <w:rFonts w:ascii="Arial" w:eastAsia="Times New Roman" w:hAnsi="Arial" w:cs="Arial"/>
          <w:b/>
          <w:sz w:val="24"/>
          <w:szCs w:val="24"/>
          <w:lang w:eastAsia="sk-SK"/>
        </w:rPr>
        <w:t>8</w:t>
      </w:r>
      <w:r w:rsidRPr="00B24B26">
        <w:rPr>
          <w:rFonts w:ascii="Arial" w:eastAsia="Times New Roman" w:hAnsi="Arial" w:cs="Arial"/>
          <w:b/>
          <w:sz w:val="24"/>
          <w:szCs w:val="24"/>
          <w:lang w:eastAsia="sk-SK"/>
        </w:rPr>
        <w:t>. V čl. I, 38. bode,</w:t>
      </w:r>
      <w:r w:rsidRPr="00EF3CCF">
        <w:rPr>
          <w:rFonts w:ascii="Arial" w:eastAsia="Times New Roman" w:hAnsi="Arial" w:cs="Arial"/>
          <w:sz w:val="24"/>
          <w:szCs w:val="24"/>
          <w:lang w:eastAsia="sk-SK"/>
        </w:rPr>
        <w:t xml:space="preserve"> úvodnej vete sa slová „§ 40 ods. 11“ nahrádzajú slovami „§ 40 ods. 10“.</w:t>
      </w:r>
    </w:p>
    <w:p w:rsidR="006A42A4" w:rsidRDefault="006A42A4" w:rsidP="006A42A4">
      <w:pPr>
        <w:pStyle w:val="Bezriadkovania"/>
        <w:ind w:left="4185"/>
        <w:jc w:val="both"/>
        <w:rPr>
          <w:rFonts w:ascii="Arial" w:eastAsia="Times New Roman" w:hAnsi="Arial" w:cs="Arial"/>
          <w:sz w:val="24"/>
          <w:szCs w:val="24"/>
          <w:lang w:eastAsia="sk-SK"/>
        </w:rPr>
      </w:pPr>
    </w:p>
    <w:p w:rsidR="006A42A4" w:rsidRPr="006A42A4" w:rsidRDefault="006A42A4" w:rsidP="006A42A4">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6A42A4" w:rsidRPr="00B24B26" w:rsidRDefault="006A42A4" w:rsidP="006A42A4">
      <w:r>
        <w:rPr>
          <w:b/>
        </w:rPr>
        <w:lastRenderedPageBreak/>
        <w:t>19</w:t>
      </w:r>
      <w:r w:rsidRPr="00B24B26">
        <w:rPr>
          <w:b/>
        </w:rPr>
        <w:t>. V čl. I sa vypúšťa bod 39</w:t>
      </w:r>
      <w:r w:rsidRPr="00B24B26">
        <w:t>.</w:t>
      </w:r>
    </w:p>
    <w:p w:rsidR="006A42A4" w:rsidRDefault="006A42A4" w:rsidP="006A42A4">
      <w:pPr>
        <w:pStyle w:val="Odsekzoznamu"/>
        <w:ind w:left="426"/>
        <w:contextualSpacing w:val="0"/>
        <w:rPr>
          <w:rFonts w:ascii="Arial" w:hAnsi="Arial" w:cs="Arial"/>
        </w:rPr>
      </w:pPr>
      <w:r w:rsidRPr="00B24B26">
        <w:rPr>
          <w:rFonts w:ascii="Arial" w:hAnsi="Arial" w:cs="Arial"/>
        </w:rPr>
        <w:t>Nasledujúce body sa primerane prečíslujú.</w:t>
      </w:r>
    </w:p>
    <w:p w:rsidR="006A42A4" w:rsidRPr="00B24B26" w:rsidRDefault="006A42A4" w:rsidP="006A42A4">
      <w:pPr>
        <w:pStyle w:val="Odsekzoznamu"/>
        <w:contextualSpacing w:val="0"/>
        <w:rPr>
          <w:rFonts w:ascii="Arial" w:hAnsi="Arial" w:cs="Arial"/>
        </w:rPr>
      </w:pPr>
    </w:p>
    <w:p w:rsidR="006A42A4" w:rsidRDefault="006A42A4" w:rsidP="006A42A4">
      <w:pPr>
        <w:pStyle w:val="Odsekzoznamu"/>
        <w:ind w:left="3402"/>
        <w:contextualSpacing w:val="0"/>
        <w:jc w:val="both"/>
        <w:rPr>
          <w:rFonts w:ascii="Arial" w:hAnsi="Arial" w:cs="Arial"/>
          <w:iCs/>
        </w:rPr>
      </w:pPr>
      <w:r w:rsidRPr="00B24B26">
        <w:rPr>
          <w:rFonts w:ascii="Arial" w:hAnsi="Arial" w:cs="Arial"/>
          <w:iCs/>
        </w:rPr>
        <w:t>Benefit plynúci pre vzdelávacie inštitúcie a samotné ministerstvo v podobe nižšej byrokratickej záťaže je zanedbateľný v porovnaní s negatívnym dopadom na obsah a kvalitu vzdelávania zdravotníckych pracovníkov. Súčasný päťročný cyklus akreditácie zabezpečuje, že sa aspoň raz za 5 rokov reviduje obsah študijných programov a dáva priestor na dopĺňanie nových poznatkov vedy do obsahu vzdelávania zdravotníckych pracovníkov. Desaťročný cyklus pri súčasnom absentovaní kontroly vzdelávacích inštitúcií a nedostatočnom aktualizovaní minimálnych štandardov pre študijné programy zo strany ministerstva je rizikom. Takéto „kozmetické“ úpravy vzdelávacieho systému môžu v konečnom dôsledku spôsobiť ďalší pokles atraktivity zdravotníckeho povolania pre mladé generácie, keďže súčasný systém vzdelávania zdravotníckych pracovníkov je predmetom kritiky tak odborných spoločností, stavovských organizácií, ako aj zdravotníkov samotných.</w:t>
      </w:r>
    </w:p>
    <w:p w:rsidR="006A42A4" w:rsidRDefault="006A42A4" w:rsidP="006A42A4">
      <w:pPr>
        <w:pStyle w:val="Odsekzoznamu"/>
        <w:ind w:left="3402"/>
        <w:contextualSpacing w:val="0"/>
        <w:jc w:val="both"/>
        <w:rPr>
          <w:rFonts w:ascii="Arial" w:hAnsi="Arial" w:cs="Arial"/>
          <w:iCs/>
        </w:rPr>
      </w:pPr>
    </w:p>
    <w:p w:rsidR="006A42A4" w:rsidRPr="00F6754F" w:rsidRDefault="006A42A4" w:rsidP="006A42A4">
      <w:pPr>
        <w:jc w:val="both"/>
        <w:rPr>
          <w:iCs/>
        </w:rPr>
      </w:pPr>
    </w:p>
    <w:p w:rsidR="006A42A4" w:rsidRDefault="006A42A4" w:rsidP="006A42A4">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2</w:t>
      </w:r>
      <w:r>
        <w:rPr>
          <w:rFonts w:ascii="Arial" w:eastAsia="Times New Roman" w:hAnsi="Arial" w:cs="Arial"/>
          <w:b/>
          <w:sz w:val="24"/>
          <w:szCs w:val="24"/>
          <w:lang w:eastAsia="sk-SK"/>
        </w:rPr>
        <w:t>0</w:t>
      </w:r>
      <w:r w:rsidRPr="00B24B26">
        <w:rPr>
          <w:rFonts w:ascii="Arial" w:eastAsia="Times New Roman" w:hAnsi="Arial" w:cs="Arial"/>
          <w:b/>
          <w:sz w:val="24"/>
          <w:szCs w:val="24"/>
          <w:lang w:eastAsia="sk-SK"/>
        </w:rPr>
        <w:t>. V čl. I, 40. až 47. bode</w:t>
      </w:r>
      <w:r w:rsidRPr="00EF3CCF">
        <w:rPr>
          <w:rFonts w:ascii="Arial" w:eastAsia="Times New Roman" w:hAnsi="Arial" w:cs="Arial"/>
          <w:sz w:val="24"/>
          <w:szCs w:val="24"/>
          <w:lang w:eastAsia="sk-SK"/>
        </w:rPr>
        <w:t>, úvodnej vete sa slová „§ 40 ods. 13“ nahrádzajú slovami „§ 40 ods. 12“.</w:t>
      </w:r>
    </w:p>
    <w:p w:rsidR="006A42A4" w:rsidRPr="00EF3CCF" w:rsidRDefault="006A42A4" w:rsidP="006A42A4">
      <w:pPr>
        <w:pStyle w:val="Bezriadkovania"/>
        <w:ind w:left="426" w:hanging="426"/>
        <w:jc w:val="both"/>
        <w:rPr>
          <w:rFonts w:ascii="Arial" w:eastAsia="Times New Roman" w:hAnsi="Arial" w:cs="Arial"/>
          <w:sz w:val="24"/>
          <w:szCs w:val="24"/>
          <w:lang w:eastAsia="sk-SK"/>
        </w:rPr>
      </w:pPr>
    </w:p>
    <w:p w:rsidR="006A42A4" w:rsidRPr="00EF3CCF" w:rsidRDefault="006A42A4" w:rsidP="006A42A4">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týchto novelizačných bodoch.</w:t>
      </w:r>
    </w:p>
    <w:p w:rsidR="006A42A4" w:rsidRDefault="006A42A4" w:rsidP="006A42A4">
      <w:pPr>
        <w:pStyle w:val="Odsekzoznamu"/>
        <w:rPr>
          <w:rFonts w:ascii="Arial" w:hAnsi="Arial" w:cs="Arial"/>
        </w:rPr>
      </w:pPr>
    </w:p>
    <w:p w:rsidR="006A42A4" w:rsidRPr="00EF3CCF" w:rsidRDefault="006A42A4" w:rsidP="006A42A4">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2</w:t>
      </w:r>
      <w:r>
        <w:rPr>
          <w:rFonts w:ascii="Arial" w:eastAsia="Times New Roman" w:hAnsi="Arial" w:cs="Arial"/>
          <w:b/>
          <w:sz w:val="24"/>
          <w:szCs w:val="24"/>
          <w:lang w:eastAsia="sk-SK"/>
        </w:rPr>
        <w:t>1</w:t>
      </w:r>
      <w:r w:rsidRPr="00B24B26">
        <w:rPr>
          <w:rFonts w:ascii="Arial" w:eastAsia="Times New Roman" w:hAnsi="Arial" w:cs="Arial"/>
          <w:b/>
          <w:sz w:val="24"/>
          <w:szCs w:val="24"/>
          <w:lang w:eastAsia="sk-SK"/>
        </w:rPr>
        <w:t>. V čl. I, 48. bode</w:t>
      </w:r>
      <w:r w:rsidRPr="00EF3CCF">
        <w:rPr>
          <w:rFonts w:ascii="Arial" w:eastAsia="Times New Roman" w:hAnsi="Arial" w:cs="Arial"/>
          <w:sz w:val="24"/>
          <w:szCs w:val="24"/>
          <w:lang w:eastAsia="sk-SK"/>
        </w:rPr>
        <w:t>, úvodnej vete sa slová „V § 40 sa odsek 13 dopĺňa písmenom l)“ nahrádzajú slovami „V § 40 ods. 12 sa za písmeno k) vkladá nové písmeno l)“ a na konci tohto bodu sa pripája táto veta: „Doterajšie písmená l) a m) sa označujú ako písmená m) a n).“.</w:t>
      </w:r>
    </w:p>
    <w:p w:rsidR="006A42A4" w:rsidRPr="00EF3CCF" w:rsidRDefault="006A42A4" w:rsidP="006A42A4">
      <w:pPr>
        <w:pStyle w:val="Bezriadkovania"/>
        <w:jc w:val="both"/>
        <w:rPr>
          <w:rFonts w:ascii="Arial" w:eastAsia="Times New Roman" w:hAnsi="Arial" w:cs="Arial"/>
          <w:sz w:val="24"/>
          <w:szCs w:val="24"/>
          <w:lang w:eastAsia="sk-SK"/>
        </w:rPr>
      </w:pPr>
    </w:p>
    <w:p w:rsidR="006A42A4" w:rsidRPr="00EF3CCF" w:rsidRDefault="006A42A4" w:rsidP="006A42A4">
      <w:pPr>
        <w:pStyle w:val="Bezriadkovania"/>
        <w:jc w:val="both"/>
        <w:rPr>
          <w:rFonts w:ascii="Arial" w:eastAsia="Times New Roman" w:hAnsi="Arial" w:cs="Arial"/>
          <w:sz w:val="24"/>
          <w:szCs w:val="24"/>
          <w:lang w:eastAsia="sk-SK"/>
        </w:rPr>
      </w:pPr>
    </w:p>
    <w:p w:rsidR="006A42A4" w:rsidRDefault="006A42A4" w:rsidP="006A42A4">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nasledujúce odseky preznačiť aj v tomto novelizačnom bode, zároveň je potrebné zohľadniť doplnenie písmena l) a preznačiť nasledujúce písmená.</w:t>
      </w:r>
    </w:p>
    <w:p w:rsidR="006A42A4" w:rsidRPr="00EF3CCF" w:rsidRDefault="006A42A4" w:rsidP="006A42A4">
      <w:pPr>
        <w:pStyle w:val="Bezriadkovania"/>
        <w:ind w:left="4260"/>
        <w:jc w:val="both"/>
        <w:rPr>
          <w:rFonts w:ascii="Arial" w:eastAsia="Times New Roman" w:hAnsi="Arial" w:cs="Arial"/>
          <w:sz w:val="24"/>
          <w:szCs w:val="24"/>
          <w:lang w:eastAsia="sk-SK"/>
        </w:rPr>
      </w:pPr>
    </w:p>
    <w:p w:rsidR="006A42A4" w:rsidRPr="00EF3CCF" w:rsidRDefault="006A42A4" w:rsidP="006A42A4">
      <w:pPr>
        <w:pStyle w:val="Bezriadkovania"/>
        <w:ind w:left="426" w:hanging="426"/>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t>2</w:t>
      </w:r>
      <w:r>
        <w:rPr>
          <w:rFonts w:ascii="Arial" w:eastAsia="Times New Roman" w:hAnsi="Arial" w:cs="Arial"/>
          <w:b/>
          <w:sz w:val="24"/>
          <w:szCs w:val="24"/>
          <w:lang w:eastAsia="sk-SK"/>
        </w:rPr>
        <w:t>2</w:t>
      </w:r>
      <w:r w:rsidRPr="00B24B26">
        <w:rPr>
          <w:rFonts w:ascii="Arial" w:eastAsia="Times New Roman" w:hAnsi="Arial" w:cs="Arial"/>
          <w:b/>
          <w:sz w:val="24"/>
          <w:szCs w:val="24"/>
          <w:lang w:eastAsia="sk-SK"/>
        </w:rPr>
        <w:t>. V čl. I, 49. bode</w:t>
      </w:r>
      <w:r w:rsidRPr="00EF3CCF">
        <w:rPr>
          <w:rFonts w:ascii="Arial" w:eastAsia="Times New Roman" w:hAnsi="Arial" w:cs="Arial"/>
          <w:sz w:val="24"/>
          <w:szCs w:val="24"/>
          <w:lang w:eastAsia="sk-SK"/>
        </w:rPr>
        <w:t>, úvodnej vete sa slová „§ 40 ods. 14“ nahrádzajú slovami „§ 40 ods. 13“.</w:t>
      </w:r>
    </w:p>
    <w:p w:rsidR="006A42A4" w:rsidRPr="00EF3CCF" w:rsidRDefault="006A42A4" w:rsidP="006A42A4">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6A42A4" w:rsidRPr="006A42A4" w:rsidRDefault="006A42A4" w:rsidP="006A42A4"/>
    <w:p w:rsidR="006A42A4" w:rsidRPr="00EF3CCF" w:rsidRDefault="006A42A4" w:rsidP="006A42A4">
      <w:pPr>
        <w:pStyle w:val="Bezriadkovania"/>
        <w:jc w:val="both"/>
        <w:rPr>
          <w:rFonts w:ascii="Arial" w:eastAsia="Times New Roman" w:hAnsi="Arial" w:cs="Arial"/>
          <w:sz w:val="24"/>
          <w:szCs w:val="24"/>
          <w:lang w:eastAsia="sk-SK"/>
        </w:rPr>
      </w:pPr>
      <w:r w:rsidRPr="00B24B26">
        <w:rPr>
          <w:rFonts w:ascii="Arial" w:eastAsia="Times New Roman" w:hAnsi="Arial" w:cs="Arial"/>
          <w:b/>
          <w:sz w:val="24"/>
          <w:szCs w:val="24"/>
          <w:lang w:eastAsia="sk-SK"/>
        </w:rPr>
        <w:lastRenderedPageBreak/>
        <w:t>2</w:t>
      </w:r>
      <w:r>
        <w:rPr>
          <w:rFonts w:ascii="Arial" w:eastAsia="Times New Roman" w:hAnsi="Arial" w:cs="Arial"/>
          <w:b/>
          <w:sz w:val="24"/>
          <w:szCs w:val="24"/>
          <w:lang w:eastAsia="sk-SK"/>
        </w:rPr>
        <w:t>3</w:t>
      </w:r>
      <w:r w:rsidRPr="00B24B26">
        <w:rPr>
          <w:rFonts w:ascii="Arial" w:eastAsia="Times New Roman" w:hAnsi="Arial" w:cs="Arial"/>
          <w:b/>
          <w:sz w:val="24"/>
          <w:szCs w:val="24"/>
          <w:lang w:eastAsia="sk-SK"/>
        </w:rPr>
        <w:t>. V čl. I, 50. bode</w:t>
      </w:r>
      <w:r w:rsidRPr="00EF3CCF">
        <w:rPr>
          <w:rFonts w:ascii="Arial" w:eastAsia="Times New Roman" w:hAnsi="Arial" w:cs="Arial"/>
          <w:sz w:val="24"/>
          <w:szCs w:val="24"/>
          <w:lang w:eastAsia="sk-SK"/>
        </w:rPr>
        <w:t>, úvodnej vete sa slová „§ 40 ods. 15“ nahrádzajú slovami „§ 40 ods. 14“.</w:t>
      </w:r>
    </w:p>
    <w:p w:rsidR="006A42A4" w:rsidRPr="00EF3CCF" w:rsidRDefault="006A42A4" w:rsidP="006A42A4">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6A42A4" w:rsidRPr="006A42A4" w:rsidRDefault="006A42A4" w:rsidP="006A42A4"/>
    <w:p w:rsidR="006A42A4" w:rsidRDefault="006A42A4" w:rsidP="006A42A4">
      <w:r w:rsidRPr="00AB4CFC">
        <w:rPr>
          <w:b/>
        </w:rPr>
        <w:t>2</w:t>
      </w:r>
      <w:r>
        <w:rPr>
          <w:b/>
        </w:rPr>
        <w:t>4</w:t>
      </w:r>
      <w:r w:rsidRPr="00AB4CFC">
        <w:rPr>
          <w:b/>
        </w:rPr>
        <w:t>. V čl. I 51. bod</w:t>
      </w:r>
      <w:r w:rsidRPr="00AB4CFC">
        <w:t xml:space="preserve"> znie:</w:t>
      </w:r>
    </w:p>
    <w:p w:rsidR="006A42A4" w:rsidRDefault="006A42A4" w:rsidP="006A42A4">
      <w:pPr>
        <w:ind w:left="426"/>
      </w:pPr>
      <w:r w:rsidRPr="00AB4CFC">
        <w:t>„51. V § 40 ods. 16 písm. c) sa slová „odsekoch 13 a 16“ nahrádzajú slovami „odseku 12 písm. a) až c)“.“.</w:t>
      </w:r>
    </w:p>
    <w:p w:rsidR="006A42A4" w:rsidRPr="00AB4CFC" w:rsidRDefault="006A42A4" w:rsidP="006A42A4">
      <w:pPr>
        <w:ind w:left="567" w:hanging="141"/>
      </w:pPr>
    </w:p>
    <w:p w:rsidR="006A42A4" w:rsidRPr="00AB4CFC" w:rsidRDefault="006A42A4" w:rsidP="006A42A4">
      <w:pPr>
        <w:pStyle w:val="Odsekzoznamu"/>
        <w:ind w:left="3402"/>
        <w:contextualSpacing w:val="0"/>
        <w:jc w:val="both"/>
        <w:rPr>
          <w:rFonts w:ascii="Arial" w:hAnsi="Arial" w:cs="Arial"/>
          <w:iCs/>
        </w:rPr>
      </w:pPr>
      <w:r w:rsidRPr="00AB4CFC">
        <w:rPr>
          <w:rFonts w:ascii="Arial" w:hAnsi="Arial" w:cs="Arial"/>
          <w:iCs/>
        </w:rPr>
        <w:t>Návrh zachováva možnosť zrušenia osvedčenia o akreditácii ministerstvom v prípadoch, ktoré nie sú len formálneho charakteru. Zároveň odstraňuje duplicitu v sankciách.</w:t>
      </w:r>
    </w:p>
    <w:p w:rsidR="006A42A4" w:rsidRDefault="006A42A4" w:rsidP="006A42A4">
      <w:pPr>
        <w:pStyle w:val="Odsekzoznamu"/>
        <w:rPr>
          <w:rFonts w:ascii="Arial" w:hAnsi="Arial" w:cs="Arial"/>
        </w:rPr>
      </w:pPr>
    </w:p>
    <w:p w:rsidR="006A42A4" w:rsidRPr="00EF3CCF" w:rsidRDefault="006A42A4" w:rsidP="006A42A4">
      <w:pPr>
        <w:pStyle w:val="Bezriadkovania"/>
        <w:ind w:left="426" w:hanging="426"/>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2</w:t>
      </w:r>
      <w:r>
        <w:rPr>
          <w:rFonts w:ascii="Arial" w:eastAsia="Times New Roman" w:hAnsi="Arial" w:cs="Arial"/>
          <w:b/>
          <w:sz w:val="24"/>
          <w:szCs w:val="24"/>
          <w:lang w:eastAsia="sk-SK"/>
        </w:rPr>
        <w:t>5</w:t>
      </w:r>
      <w:r w:rsidRPr="00AB4CFC">
        <w:rPr>
          <w:rFonts w:ascii="Arial" w:eastAsia="Times New Roman" w:hAnsi="Arial" w:cs="Arial"/>
          <w:b/>
          <w:sz w:val="24"/>
          <w:szCs w:val="24"/>
          <w:lang w:eastAsia="sk-SK"/>
        </w:rPr>
        <w:t>. V čl. I, 52. bode</w:t>
      </w:r>
      <w:r w:rsidRPr="00EF3CCF">
        <w:rPr>
          <w:rFonts w:ascii="Arial" w:eastAsia="Times New Roman" w:hAnsi="Arial" w:cs="Arial"/>
          <w:sz w:val="24"/>
          <w:szCs w:val="24"/>
          <w:lang w:eastAsia="sk-SK"/>
        </w:rPr>
        <w:t>, úvodnej vete sa slová „§ 40 odsek 18“ nahrádzajú slovami „§ 40 odsek 17“.</w:t>
      </w:r>
    </w:p>
    <w:p w:rsidR="006A42A4" w:rsidRPr="00EF3CCF" w:rsidRDefault="006A42A4" w:rsidP="006A42A4">
      <w:pPr>
        <w:pStyle w:val="Bezriadkovania"/>
        <w:ind w:left="709"/>
        <w:jc w:val="both"/>
        <w:rPr>
          <w:rFonts w:ascii="Arial" w:eastAsia="Times New Roman" w:hAnsi="Arial" w:cs="Arial"/>
          <w:sz w:val="24"/>
          <w:szCs w:val="24"/>
          <w:lang w:eastAsia="sk-SK"/>
        </w:rPr>
      </w:pPr>
    </w:p>
    <w:p w:rsidR="006A42A4" w:rsidRPr="00EF3CCF" w:rsidRDefault="006A42A4" w:rsidP="006A42A4">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Súčasne sa upraví aj označenie odseku 18 na odsek 17.</w:t>
      </w:r>
    </w:p>
    <w:p w:rsidR="006A42A4" w:rsidRPr="00EF3CCF" w:rsidRDefault="006A42A4" w:rsidP="006A42A4">
      <w:pPr>
        <w:pStyle w:val="Bezriadkovania"/>
        <w:ind w:left="708"/>
        <w:jc w:val="both"/>
        <w:rPr>
          <w:rFonts w:ascii="Arial" w:eastAsia="Times New Roman" w:hAnsi="Arial" w:cs="Arial"/>
          <w:sz w:val="24"/>
          <w:szCs w:val="24"/>
          <w:lang w:eastAsia="sk-SK"/>
        </w:rPr>
      </w:pPr>
    </w:p>
    <w:p w:rsidR="006A42A4" w:rsidRPr="00EF3CCF" w:rsidRDefault="006A42A4" w:rsidP="006A42A4">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6A42A4" w:rsidRPr="006A42A4" w:rsidRDefault="006A42A4" w:rsidP="006A42A4"/>
    <w:p w:rsidR="006A42A4" w:rsidRPr="00EF3CCF" w:rsidRDefault="006A42A4" w:rsidP="006A42A4">
      <w:pPr>
        <w:pStyle w:val="Bezriadkovania"/>
        <w:ind w:left="426" w:hanging="426"/>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2</w:t>
      </w:r>
      <w:r>
        <w:rPr>
          <w:rFonts w:ascii="Arial" w:eastAsia="Times New Roman" w:hAnsi="Arial" w:cs="Arial"/>
          <w:b/>
          <w:sz w:val="24"/>
          <w:szCs w:val="24"/>
          <w:lang w:eastAsia="sk-SK"/>
        </w:rPr>
        <w:t>6</w:t>
      </w:r>
      <w:r w:rsidRPr="00AB4CFC">
        <w:rPr>
          <w:rFonts w:ascii="Arial" w:eastAsia="Times New Roman" w:hAnsi="Arial" w:cs="Arial"/>
          <w:b/>
          <w:sz w:val="24"/>
          <w:szCs w:val="24"/>
          <w:lang w:eastAsia="sk-SK"/>
        </w:rPr>
        <w:t>. V čl. I, 53. bode</w:t>
      </w:r>
      <w:r w:rsidRPr="00EF3CCF">
        <w:rPr>
          <w:rFonts w:ascii="Arial" w:eastAsia="Times New Roman" w:hAnsi="Arial" w:cs="Arial"/>
          <w:sz w:val="24"/>
          <w:szCs w:val="24"/>
          <w:lang w:eastAsia="sk-SK"/>
        </w:rPr>
        <w:t>, úvodnej vete sa slová „§ 40 odsek 21“ nahrádzajú slovami „§ 40 odsek 20“.</w:t>
      </w:r>
    </w:p>
    <w:p w:rsidR="006A42A4" w:rsidRPr="00EF3CCF" w:rsidRDefault="006A42A4" w:rsidP="006A42A4">
      <w:pPr>
        <w:pStyle w:val="Bezriadkovania"/>
        <w:ind w:left="709"/>
        <w:jc w:val="both"/>
        <w:rPr>
          <w:rFonts w:ascii="Arial" w:eastAsia="Times New Roman" w:hAnsi="Arial" w:cs="Arial"/>
          <w:sz w:val="24"/>
          <w:szCs w:val="24"/>
          <w:lang w:eastAsia="sk-SK"/>
        </w:rPr>
      </w:pPr>
    </w:p>
    <w:p w:rsidR="006A42A4" w:rsidRPr="00EF3CCF" w:rsidRDefault="006A42A4" w:rsidP="006A42A4">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Súčasne sa upraví aj označenie odseku 21 na odsek 20.</w:t>
      </w:r>
    </w:p>
    <w:p w:rsidR="006A42A4" w:rsidRPr="00EF3CCF" w:rsidRDefault="006A42A4" w:rsidP="006A42A4">
      <w:pPr>
        <w:pStyle w:val="Bezriadkovania"/>
        <w:ind w:left="708"/>
        <w:jc w:val="both"/>
        <w:rPr>
          <w:rFonts w:ascii="Arial" w:eastAsia="Times New Roman" w:hAnsi="Arial" w:cs="Arial"/>
          <w:sz w:val="24"/>
          <w:szCs w:val="24"/>
          <w:lang w:eastAsia="sk-SK"/>
        </w:rPr>
      </w:pPr>
    </w:p>
    <w:p w:rsidR="006A42A4" w:rsidRPr="00EF3CCF" w:rsidRDefault="006A42A4" w:rsidP="006A42A4">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6A42A4" w:rsidRPr="00AB4CFC" w:rsidRDefault="006A42A4" w:rsidP="006A42A4">
      <w:pPr>
        <w:jc w:val="both"/>
        <w:rPr>
          <w:b/>
        </w:rPr>
      </w:pPr>
    </w:p>
    <w:p w:rsidR="006A42A4" w:rsidRPr="00AB4CFC" w:rsidRDefault="006A42A4" w:rsidP="006A42A4">
      <w:pPr>
        <w:ind w:left="284" w:hanging="284"/>
        <w:jc w:val="both"/>
        <w:rPr>
          <w:color w:val="000000"/>
        </w:rPr>
      </w:pPr>
      <w:r w:rsidRPr="00AB4CFC">
        <w:rPr>
          <w:b/>
          <w:color w:val="000000"/>
        </w:rPr>
        <w:t>2</w:t>
      </w:r>
      <w:r>
        <w:rPr>
          <w:b/>
          <w:color w:val="000000"/>
        </w:rPr>
        <w:t>7</w:t>
      </w:r>
      <w:r w:rsidRPr="00AB4CFC">
        <w:rPr>
          <w:b/>
          <w:color w:val="000000"/>
        </w:rPr>
        <w:t>. V čl. I 53. bode</w:t>
      </w:r>
      <w:r w:rsidRPr="00AB4CFC">
        <w:rPr>
          <w:color w:val="000000"/>
        </w:rPr>
        <w:t xml:space="preserve"> § 40 ods. 21 prvej vete sa za slovom „uskutočňuje,“ vypúšťa slovo </w:t>
      </w:r>
      <w:r>
        <w:rPr>
          <w:color w:val="000000"/>
        </w:rPr>
        <w:t xml:space="preserve">  </w:t>
      </w:r>
      <w:r w:rsidRPr="00AB4CFC">
        <w:rPr>
          <w:color w:val="000000"/>
        </w:rPr>
        <w:t>„alebo“</w:t>
      </w:r>
    </w:p>
    <w:p w:rsidR="006A42A4" w:rsidRPr="00AB4CFC" w:rsidRDefault="006A42A4" w:rsidP="006A42A4">
      <w:pPr>
        <w:ind w:left="3540"/>
        <w:jc w:val="both"/>
        <w:rPr>
          <w:color w:val="000000"/>
        </w:rPr>
      </w:pPr>
      <w:r w:rsidRPr="00AB4CFC">
        <w:rPr>
          <w:color w:val="000000"/>
        </w:rPr>
        <w:t>Z dôvodu jednoznačnosti ustanovenia je potrebné vypustiť vylučovaciu spojku „alebo“, nakoľko pri uverejňovaní a poskytovaní údajov nemá ísť o alternatívu.</w:t>
      </w:r>
    </w:p>
    <w:p w:rsidR="006A42A4" w:rsidRPr="00EF3CCF" w:rsidRDefault="006A42A4" w:rsidP="006A42A4">
      <w:pPr>
        <w:pStyle w:val="Bezriadkovania"/>
        <w:ind w:left="3544"/>
        <w:jc w:val="both"/>
        <w:rPr>
          <w:rFonts w:ascii="Arial" w:eastAsia="Times New Roman" w:hAnsi="Arial" w:cs="Arial"/>
          <w:sz w:val="24"/>
          <w:szCs w:val="24"/>
          <w:lang w:eastAsia="sk-SK"/>
        </w:rPr>
      </w:pPr>
    </w:p>
    <w:p w:rsidR="006A42A4" w:rsidRDefault="006A42A4" w:rsidP="006A42A4">
      <w:pPr>
        <w:pStyle w:val="Bezriadkovania"/>
        <w:ind w:left="426" w:hanging="426"/>
        <w:jc w:val="both"/>
        <w:rPr>
          <w:rFonts w:ascii="Arial" w:eastAsia="Times New Roman" w:hAnsi="Arial" w:cs="Arial"/>
          <w:sz w:val="24"/>
          <w:szCs w:val="24"/>
          <w:lang w:eastAsia="sk-SK"/>
        </w:rPr>
      </w:pPr>
      <w:r>
        <w:rPr>
          <w:rFonts w:ascii="Arial" w:eastAsia="Times New Roman" w:hAnsi="Arial" w:cs="Arial"/>
          <w:b/>
          <w:sz w:val="24"/>
          <w:szCs w:val="24"/>
          <w:lang w:eastAsia="sk-SK"/>
        </w:rPr>
        <w:t>28.</w:t>
      </w:r>
      <w:r w:rsidRPr="00AB4CFC">
        <w:rPr>
          <w:rFonts w:ascii="Arial" w:eastAsia="Times New Roman" w:hAnsi="Arial" w:cs="Arial"/>
          <w:b/>
          <w:sz w:val="24"/>
          <w:szCs w:val="24"/>
          <w:lang w:eastAsia="sk-SK"/>
        </w:rPr>
        <w:t xml:space="preserve"> V čl. I, 54. bode</w:t>
      </w:r>
      <w:r w:rsidRPr="00EF3CCF">
        <w:rPr>
          <w:rFonts w:ascii="Arial" w:eastAsia="Times New Roman" w:hAnsi="Arial" w:cs="Arial"/>
          <w:sz w:val="24"/>
          <w:szCs w:val="24"/>
          <w:lang w:eastAsia="sk-SK"/>
        </w:rPr>
        <w:t xml:space="preserve"> (§ 40) sa slová „odsek 23“ nahrádzajú slovami „odsek 22“, slová „24 až 26“ sa nahrádzajú slovami „23 až 25“ a slová „23 až 25“ sa nahrádzajú slovami „22 až 24“.</w:t>
      </w:r>
    </w:p>
    <w:p w:rsidR="006A42A4" w:rsidRPr="00EF3CCF" w:rsidRDefault="006A42A4" w:rsidP="006A42A4">
      <w:pPr>
        <w:pStyle w:val="Bezriadkovania"/>
        <w:ind w:left="426" w:hanging="426"/>
        <w:jc w:val="both"/>
        <w:rPr>
          <w:rFonts w:ascii="Arial" w:eastAsia="Times New Roman" w:hAnsi="Arial" w:cs="Arial"/>
          <w:sz w:val="24"/>
          <w:szCs w:val="24"/>
          <w:lang w:eastAsia="sk-SK"/>
        </w:rPr>
      </w:pPr>
    </w:p>
    <w:p w:rsidR="006A42A4" w:rsidRDefault="006A42A4" w:rsidP="006A42A4">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6A42A4" w:rsidRPr="006A42A4" w:rsidRDefault="006A42A4" w:rsidP="006A42A4">
      <w:pPr>
        <w:pStyle w:val="Bezriadkovania"/>
        <w:ind w:left="3402"/>
        <w:jc w:val="both"/>
        <w:rPr>
          <w:rFonts w:ascii="Arial" w:eastAsia="Times New Roman" w:hAnsi="Arial" w:cs="Arial"/>
          <w:sz w:val="24"/>
          <w:szCs w:val="24"/>
          <w:lang w:eastAsia="sk-SK"/>
        </w:rPr>
      </w:pPr>
    </w:p>
    <w:p w:rsidR="006A42A4" w:rsidRPr="00AB4CFC" w:rsidRDefault="006A42A4" w:rsidP="006A42A4">
      <w:pPr>
        <w:jc w:val="both"/>
        <w:textAlignment w:val="baseline"/>
        <w:rPr>
          <w:rFonts w:eastAsia="Calibri"/>
        </w:rPr>
      </w:pPr>
      <w:r>
        <w:rPr>
          <w:rFonts w:eastAsia="Calibri"/>
          <w:b/>
        </w:rPr>
        <w:t>29</w:t>
      </w:r>
      <w:r w:rsidRPr="00AB4CFC">
        <w:rPr>
          <w:rFonts w:eastAsia="Calibri"/>
          <w:b/>
        </w:rPr>
        <w:t>. V čl. I sa za bod 65 vkladá nový bod 66</w:t>
      </w:r>
      <w:r w:rsidRPr="00AB4CFC">
        <w:rPr>
          <w:rFonts w:eastAsia="Calibri"/>
        </w:rPr>
        <w:t>, ktorý znie:</w:t>
      </w:r>
    </w:p>
    <w:p w:rsidR="006A42A4" w:rsidRPr="00AB4CFC" w:rsidRDefault="006A42A4" w:rsidP="006A42A4">
      <w:pPr>
        <w:ind w:left="426"/>
        <w:jc w:val="both"/>
        <w:rPr>
          <w:rFonts w:eastAsia="Calibri"/>
        </w:rPr>
      </w:pPr>
      <w:r w:rsidRPr="00AB4CFC">
        <w:rPr>
          <w:rFonts w:eastAsia="Calibri"/>
        </w:rPr>
        <w:t>„66. V § 79 sa odsek 1 dopĺňa písmenom bk), ktoré znie:</w:t>
      </w:r>
    </w:p>
    <w:p w:rsidR="006A42A4" w:rsidRPr="00AB4CFC" w:rsidRDefault="006A42A4" w:rsidP="006A42A4">
      <w:pPr>
        <w:ind w:left="851"/>
        <w:jc w:val="both"/>
        <w:rPr>
          <w:rFonts w:eastAsia="Calibri"/>
        </w:rPr>
      </w:pPr>
      <w:r w:rsidRPr="00AB4CFC">
        <w:rPr>
          <w:rFonts w:eastAsia="Calibri"/>
        </w:rPr>
        <w:lastRenderedPageBreak/>
        <w:t xml:space="preserve">„bk) oznamovať príslušnej zdravotnej poisťovni poistenca </w:t>
      </w:r>
      <w:r w:rsidRPr="00AB4CFC">
        <w:rPr>
          <w:shd w:val="clear" w:color="auto" w:fill="FFFFFF"/>
        </w:rPr>
        <w:t>v elektronickej podobe</w:t>
      </w:r>
      <w:r w:rsidRPr="00AB4CFC">
        <w:rPr>
          <w:rFonts w:eastAsia="Calibri"/>
        </w:rPr>
        <w:t xml:space="preserve"> údaj o uzatvorení dohody o poskytovaní všeobecnej ambulantnej starostlivosti</w:t>
      </w:r>
      <w:r w:rsidRPr="00AB4CFC">
        <w:rPr>
          <w:shd w:val="clear" w:color="auto" w:fill="FFFFFF"/>
          <w:vertAlign w:val="superscript"/>
        </w:rPr>
        <w:t>55jawh</w:t>
      </w:r>
      <w:r w:rsidRPr="00AB4CFC">
        <w:rPr>
          <w:rFonts w:eastAsia="Calibri"/>
        </w:rPr>
        <w:t>) a dohody o poskytovaní špecializovanej ambulantnej gynekologickej starostlivosti</w:t>
      </w:r>
      <w:r w:rsidRPr="00AB4CFC">
        <w:rPr>
          <w:shd w:val="clear" w:color="auto" w:fill="FFFFFF"/>
          <w:vertAlign w:val="superscript"/>
        </w:rPr>
        <w:t>55jawi</w:t>
      </w:r>
      <w:r w:rsidRPr="00AB4CFC">
        <w:rPr>
          <w:rFonts w:eastAsia="Calibri"/>
        </w:rPr>
        <w:t>) a ich zániku</w:t>
      </w:r>
    </w:p>
    <w:p w:rsidR="006A42A4" w:rsidRPr="00AB4CFC" w:rsidRDefault="006A42A4" w:rsidP="006A42A4">
      <w:pPr>
        <w:pStyle w:val="Odsekzoznamu"/>
        <w:numPr>
          <w:ilvl w:val="0"/>
          <w:numId w:val="3"/>
        </w:numPr>
        <w:suppressAutoHyphens/>
        <w:autoSpaceDE/>
        <w:adjustRightInd/>
        <w:contextualSpacing w:val="0"/>
        <w:jc w:val="both"/>
        <w:textAlignment w:val="baseline"/>
        <w:rPr>
          <w:rFonts w:ascii="Arial" w:eastAsia="Calibri" w:hAnsi="Arial" w:cs="Arial"/>
        </w:rPr>
      </w:pPr>
      <w:r w:rsidRPr="00AB4CFC">
        <w:rPr>
          <w:rFonts w:ascii="Arial" w:eastAsia="Calibri" w:hAnsi="Arial" w:cs="Arial"/>
        </w:rPr>
        <w:t xml:space="preserve">do 15. dňa  kalendárneho mesiaca v ktorom nastala táto skutočnosť,  ak táto skutočnosť nastala do 15. dňa kalendárneho mesiaca, alebo </w:t>
      </w:r>
    </w:p>
    <w:p w:rsidR="006A42A4" w:rsidRPr="00AB4CFC" w:rsidRDefault="006A42A4" w:rsidP="006A42A4">
      <w:pPr>
        <w:pStyle w:val="Odsekzoznamu"/>
        <w:numPr>
          <w:ilvl w:val="0"/>
          <w:numId w:val="3"/>
        </w:numPr>
        <w:suppressAutoHyphens/>
        <w:autoSpaceDE/>
        <w:adjustRightInd/>
        <w:contextualSpacing w:val="0"/>
        <w:jc w:val="both"/>
        <w:textAlignment w:val="baseline"/>
        <w:rPr>
          <w:rFonts w:ascii="Arial" w:eastAsia="Calibri" w:hAnsi="Arial" w:cs="Arial"/>
        </w:rPr>
      </w:pPr>
      <w:r w:rsidRPr="00AB4CFC">
        <w:rPr>
          <w:rFonts w:ascii="Arial" w:eastAsia="Calibri" w:hAnsi="Arial" w:cs="Arial"/>
        </w:rPr>
        <w:t>do posledného dňa kalendárneho mesiaca v ktorom nastala táto skutočnosť, ak táto skutočnosť nastala po 15. dni kalendárneho mesiaca.“.</w:t>
      </w:r>
    </w:p>
    <w:p w:rsidR="006A42A4" w:rsidRPr="00AB4CFC" w:rsidRDefault="006A42A4" w:rsidP="006A42A4">
      <w:pPr>
        <w:ind w:left="1069"/>
        <w:jc w:val="both"/>
        <w:rPr>
          <w:rFonts w:eastAsia="Calibri"/>
        </w:rPr>
      </w:pPr>
    </w:p>
    <w:p w:rsidR="006A42A4" w:rsidRPr="00AB4CFC" w:rsidRDefault="006A42A4" w:rsidP="006A42A4">
      <w:pPr>
        <w:ind w:left="851"/>
        <w:jc w:val="both"/>
        <w:rPr>
          <w:rFonts w:eastAsia="Calibri"/>
        </w:rPr>
      </w:pPr>
      <w:r w:rsidRPr="00AB4CFC">
        <w:rPr>
          <w:rFonts w:eastAsia="Calibri"/>
        </w:rPr>
        <w:t>Poznámky pod čiarou k odkazom 55jawh a 55jawi znejú:</w:t>
      </w:r>
    </w:p>
    <w:p w:rsidR="006A42A4" w:rsidRPr="00AB4CFC" w:rsidRDefault="006A42A4" w:rsidP="006A42A4">
      <w:pPr>
        <w:ind w:left="851"/>
        <w:jc w:val="both"/>
        <w:rPr>
          <w:rFonts w:eastAsia="Calibri"/>
        </w:rPr>
      </w:pPr>
      <w:r w:rsidRPr="00AB4CFC">
        <w:rPr>
          <w:rFonts w:eastAsia="Calibri"/>
          <w:vertAlign w:val="superscript"/>
        </w:rPr>
        <w:t>55jawh</w:t>
      </w:r>
      <w:r w:rsidRPr="00AB4CFC">
        <w:rPr>
          <w:rFonts w:eastAsia="Calibri"/>
        </w:rPr>
        <w:t>) § 7 ods. 1 písm. a) bod 1 zákona č. 576/2004 Z. z. v znení zákona č. 662/2007 Z. z.</w:t>
      </w:r>
    </w:p>
    <w:p w:rsidR="006A42A4" w:rsidRPr="00AB4CFC" w:rsidRDefault="006A42A4" w:rsidP="006A42A4">
      <w:pPr>
        <w:ind w:left="851"/>
        <w:jc w:val="both"/>
        <w:rPr>
          <w:rFonts w:eastAsia="Calibri"/>
        </w:rPr>
      </w:pPr>
      <w:r w:rsidRPr="00AB4CFC">
        <w:rPr>
          <w:rFonts w:eastAsia="Calibri"/>
          <w:vertAlign w:val="superscript"/>
        </w:rPr>
        <w:t>55jawi</w:t>
      </w:r>
      <w:r w:rsidRPr="00AB4CFC">
        <w:rPr>
          <w:rFonts w:eastAsia="Calibri"/>
        </w:rPr>
        <w:t>) § 7 ods. 1 písm. a) bod 2.1. zákona č. 576/2004 Z. z. v znení zákona č. 662/2007</w:t>
      </w:r>
      <w:r>
        <w:rPr>
          <w:rFonts w:eastAsia="Calibri"/>
        </w:rPr>
        <w:t xml:space="preserve"> Z. z.“.“.</w:t>
      </w:r>
    </w:p>
    <w:p w:rsidR="006A42A4" w:rsidRPr="006A42A4" w:rsidRDefault="006A42A4" w:rsidP="006A42A4">
      <w:pPr>
        <w:ind w:left="426"/>
        <w:jc w:val="both"/>
      </w:pPr>
      <w:r w:rsidRPr="00AB4CFC">
        <w:rPr>
          <w:rFonts w:eastAsia="Calibri"/>
        </w:rPr>
        <w:t>Nasledujúce novelizačné body sa primerane preznačia</w:t>
      </w:r>
      <w:r w:rsidRPr="00AB4CFC">
        <w:t>, čo sa premietne do článku o účinnosti. Navrhovaná úprava nadobúda účinnosť 1. apríla 2022.</w:t>
      </w:r>
    </w:p>
    <w:p w:rsidR="006A42A4" w:rsidRPr="00AB4CFC" w:rsidRDefault="006A42A4" w:rsidP="006A42A4">
      <w:pPr>
        <w:jc w:val="both"/>
        <w:rPr>
          <w:rFonts w:eastAsia="Calibri"/>
        </w:rPr>
      </w:pPr>
    </w:p>
    <w:p w:rsidR="006A42A4" w:rsidRDefault="006A42A4" w:rsidP="006A42A4">
      <w:pPr>
        <w:jc w:val="both"/>
        <w:rPr>
          <w:color w:val="000000"/>
        </w:rPr>
      </w:pPr>
      <w:r w:rsidRPr="00AB4CFC">
        <w:rPr>
          <w:b/>
          <w:color w:val="000000"/>
        </w:rPr>
        <w:t>3</w:t>
      </w:r>
      <w:r>
        <w:rPr>
          <w:b/>
          <w:color w:val="000000"/>
        </w:rPr>
        <w:t>0</w:t>
      </w:r>
      <w:r w:rsidRPr="00AB4CFC">
        <w:rPr>
          <w:b/>
          <w:color w:val="000000"/>
        </w:rPr>
        <w:t>. V čl. I 66. bod</w:t>
      </w:r>
      <w:r w:rsidRPr="00AB4CFC">
        <w:rPr>
          <w:color w:val="000000"/>
        </w:rPr>
        <w:t>e sa slová „§ 33 ods. 4“ nahrádzajú slovami „§ 33 ods. 6“.</w:t>
      </w:r>
    </w:p>
    <w:p w:rsidR="006A42A4" w:rsidRPr="00AB4CFC" w:rsidRDefault="006A42A4" w:rsidP="006A42A4">
      <w:pPr>
        <w:jc w:val="both"/>
        <w:rPr>
          <w:color w:val="000000"/>
        </w:rPr>
      </w:pPr>
    </w:p>
    <w:p w:rsidR="006A42A4" w:rsidRDefault="006A42A4" w:rsidP="006A42A4">
      <w:pPr>
        <w:ind w:left="3204" w:firstLine="336"/>
        <w:jc w:val="both"/>
        <w:rPr>
          <w:color w:val="000000"/>
        </w:rPr>
      </w:pPr>
      <w:r w:rsidRPr="00AB4CFC">
        <w:rPr>
          <w:color w:val="000000"/>
        </w:rPr>
        <w:t>Legislatívno-technická úprava.</w:t>
      </w:r>
    </w:p>
    <w:p w:rsidR="006A42A4" w:rsidRPr="00AB4CFC" w:rsidRDefault="006A42A4" w:rsidP="006A42A4">
      <w:pPr>
        <w:ind w:left="3204" w:firstLine="336"/>
        <w:jc w:val="both"/>
        <w:rPr>
          <w:color w:val="000000"/>
        </w:rPr>
      </w:pPr>
    </w:p>
    <w:p w:rsidR="006A42A4" w:rsidRPr="00EF3CCF" w:rsidRDefault="006A42A4" w:rsidP="006A42A4">
      <w:pPr>
        <w:pStyle w:val="Bezriadkovania"/>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3</w:t>
      </w:r>
      <w:r>
        <w:rPr>
          <w:rFonts w:ascii="Arial" w:eastAsia="Times New Roman" w:hAnsi="Arial" w:cs="Arial"/>
          <w:b/>
          <w:sz w:val="24"/>
          <w:szCs w:val="24"/>
          <w:lang w:eastAsia="sk-SK"/>
        </w:rPr>
        <w:t>1</w:t>
      </w:r>
      <w:r w:rsidRPr="00AB4CFC">
        <w:rPr>
          <w:rFonts w:ascii="Arial" w:eastAsia="Times New Roman" w:hAnsi="Arial" w:cs="Arial"/>
          <w:b/>
          <w:sz w:val="24"/>
          <w:szCs w:val="24"/>
          <w:lang w:eastAsia="sk-SK"/>
        </w:rPr>
        <w:t>. V čl. I sa za 66. bod vkladá nový 67. bod</w:t>
      </w:r>
      <w:r w:rsidRPr="00EF3CCF">
        <w:rPr>
          <w:rFonts w:ascii="Arial" w:eastAsia="Times New Roman" w:hAnsi="Arial" w:cs="Arial"/>
          <w:sz w:val="24"/>
          <w:szCs w:val="24"/>
          <w:lang w:eastAsia="sk-SK"/>
        </w:rPr>
        <w:t>, ktorý znie:</w:t>
      </w:r>
    </w:p>
    <w:p w:rsidR="006A42A4" w:rsidRPr="00EF3CCF" w:rsidRDefault="006A42A4" w:rsidP="006A42A4">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„67. V § 81 ods. 1 písm. f) sa slová „§ 40 ods. 13 a 16“ nahrádzajú slovami „§ 40 ods. 12 a 15“.“.</w:t>
      </w:r>
    </w:p>
    <w:p w:rsidR="006A42A4" w:rsidRPr="00EF3CCF" w:rsidRDefault="006A42A4" w:rsidP="006A42A4">
      <w:pPr>
        <w:pStyle w:val="Bezriadkovania"/>
        <w:ind w:left="426" w:firstLine="141"/>
        <w:jc w:val="both"/>
        <w:rPr>
          <w:rFonts w:ascii="Arial" w:eastAsia="Times New Roman" w:hAnsi="Arial" w:cs="Arial"/>
          <w:sz w:val="24"/>
          <w:szCs w:val="24"/>
          <w:lang w:eastAsia="sk-SK"/>
        </w:rPr>
      </w:pPr>
    </w:p>
    <w:p w:rsidR="006A42A4" w:rsidRPr="00EF3CCF" w:rsidRDefault="006A42A4" w:rsidP="006A42A4">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Nasledujúce body sa primerane preznačia.</w:t>
      </w:r>
    </w:p>
    <w:p w:rsidR="006A42A4" w:rsidRPr="00EF3CCF" w:rsidRDefault="006A42A4" w:rsidP="006A42A4">
      <w:pPr>
        <w:pStyle w:val="Bezriadkovania"/>
        <w:ind w:left="735" w:hanging="345"/>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ab/>
      </w:r>
    </w:p>
    <w:p w:rsidR="006A42A4" w:rsidRDefault="006A42A4" w:rsidP="006A42A4">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týchto ustanoveniach platného znenia.</w:t>
      </w:r>
    </w:p>
    <w:p w:rsidR="006A42A4" w:rsidRPr="008820CF" w:rsidRDefault="006A42A4" w:rsidP="006A42A4">
      <w:pPr>
        <w:pStyle w:val="Odsekzoznamu"/>
        <w:ind w:left="3540"/>
        <w:jc w:val="both"/>
        <w:rPr>
          <w:rFonts w:ascii="Arial" w:hAnsi="Arial" w:cs="Arial"/>
          <w:b/>
        </w:rPr>
      </w:pPr>
    </w:p>
    <w:p w:rsidR="006A42A4" w:rsidRPr="00873196" w:rsidRDefault="006A42A4" w:rsidP="006A42A4">
      <w:pPr>
        <w:suppressAutoHyphens/>
        <w:jc w:val="both"/>
        <w:textAlignment w:val="baseline"/>
        <w:rPr>
          <w:rFonts w:eastAsia="Calibri"/>
        </w:rPr>
      </w:pPr>
      <w:r w:rsidRPr="00AB4CFC">
        <w:rPr>
          <w:rFonts w:eastAsia="Calibri"/>
          <w:b/>
        </w:rPr>
        <w:t>3</w:t>
      </w:r>
      <w:r>
        <w:rPr>
          <w:rFonts w:eastAsia="Calibri"/>
          <w:b/>
        </w:rPr>
        <w:t>2</w:t>
      </w:r>
      <w:r w:rsidRPr="00AB4CFC">
        <w:rPr>
          <w:rFonts w:eastAsia="Calibri"/>
          <w:b/>
        </w:rPr>
        <w:t>. V čl. I sa za bod 67</w:t>
      </w:r>
      <w:r w:rsidRPr="00873196">
        <w:rPr>
          <w:rFonts w:eastAsia="Calibri"/>
        </w:rPr>
        <w:t xml:space="preserve"> </w:t>
      </w:r>
      <w:r w:rsidRPr="00AB4CFC">
        <w:rPr>
          <w:rFonts w:eastAsia="Calibri"/>
          <w:b/>
        </w:rPr>
        <w:t>vkladá nový bod 68,</w:t>
      </w:r>
      <w:r w:rsidRPr="00873196">
        <w:rPr>
          <w:rFonts w:eastAsia="Calibri"/>
        </w:rPr>
        <w:t xml:space="preserve"> ktorý znie:</w:t>
      </w:r>
    </w:p>
    <w:p w:rsidR="006A42A4" w:rsidRPr="00AB4CFC" w:rsidRDefault="006A42A4" w:rsidP="006A42A4">
      <w:pPr>
        <w:pStyle w:val="Odsekzoznamu"/>
        <w:ind w:left="426"/>
        <w:jc w:val="both"/>
        <w:rPr>
          <w:rFonts w:ascii="Arial" w:eastAsia="Calibri" w:hAnsi="Arial" w:cs="Arial"/>
        </w:rPr>
      </w:pPr>
      <w:r w:rsidRPr="00AB4CFC">
        <w:rPr>
          <w:rFonts w:ascii="Arial" w:eastAsia="Calibri" w:hAnsi="Arial" w:cs="Arial"/>
        </w:rPr>
        <w:t>„68. V § 82 ods. 1 písm. a) sa slová „bd) a bj)“ nahrádzajú slovami „bd), bj) a bk)“.</w:t>
      </w:r>
    </w:p>
    <w:p w:rsidR="006A42A4" w:rsidRPr="00AB4CFC" w:rsidRDefault="006A42A4" w:rsidP="006A42A4">
      <w:pPr>
        <w:ind w:left="426"/>
        <w:jc w:val="both"/>
        <w:rPr>
          <w:rFonts w:eastAsia="Calibri"/>
        </w:rPr>
      </w:pPr>
    </w:p>
    <w:p w:rsidR="006A42A4" w:rsidRPr="00AB4CFC" w:rsidRDefault="006A42A4" w:rsidP="006A42A4">
      <w:pPr>
        <w:ind w:left="426"/>
        <w:jc w:val="both"/>
        <w:rPr>
          <w:rFonts w:eastAsia="Calibri"/>
        </w:rPr>
      </w:pPr>
      <w:r w:rsidRPr="00AB4CFC">
        <w:rPr>
          <w:rFonts w:eastAsia="Calibri"/>
        </w:rPr>
        <w:t>Nasledujúce novelizačné body sa primerane preznačia</w:t>
      </w:r>
      <w:r w:rsidRPr="00AB4CFC">
        <w:t>, čo sa premietne do článku o účinnosti. Navrhovaná úprava nadobúda účinnosť 1. apríla 2022.</w:t>
      </w:r>
    </w:p>
    <w:p w:rsidR="006A42A4" w:rsidRPr="006A42A4" w:rsidRDefault="006A42A4" w:rsidP="006A42A4">
      <w:pPr>
        <w:pStyle w:val="Normlnywebov"/>
        <w:spacing w:before="0" w:beforeAutospacing="0" w:after="0" w:afterAutospacing="0"/>
        <w:ind w:left="3402"/>
        <w:jc w:val="both"/>
        <w:rPr>
          <w:rFonts w:ascii="Arial" w:hAnsi="Arial"/>
        </w:rPr>
      </w:pPr>
      <w:r w:rsidRPr="00AB4CFC">
        <w:rPr>
          <w:rFonts w:ascii="Arial" w:hAnsi="Arial"/>
        </w:rPr>
        <w:t xml:space="preserve">V súčasnej dobe poskytovatelia všeobecnej a gynekologickej zdravotnej starostlivosti nemajú zákonnú povinnosť oznamovať zdravotnej poisťovni údaje o uzatvorení alebo ukončení dohody o poskytovaní všeobecnej ambulantnej starostlivosti alebo dohody o poskytovaní špecializovanej ambulantnej gynekologickej starostlivosti, čo spôsobuje aplikačné problémy pri právnych predpisoch, ktoré sú na tieto údaje naviazané. Zavedením tejto povinnosti pre poskytovateľov zdravotnej starostlivosti sa tak zabezpečí okrem iného aj riadne plnenie napríklad ustanovenia § 12 ods. 3 písm. w) zákona č. 153/2013 Z. z. o národnom </w:t>
      </w:r>
      <w:r w:rsidRPr="00AB4CFC">
        <w:rPr>
          <w:rFonts w:ascii="Arial" w:hAnsi="Arial"/>
        </w:rPr>
        <w:lastRenderedPageBreak/>
        <w:t xml:space="preserve">zdravotníckom informačnom systéme a o zmene a doplnení niektorých zákonov v znení účinnom od 01.04.2022 alebo ustanovenia § 25 ods. 6 zákona č. 580/2004 Z. z. o zdravotnom poistení a o zmene a doplnení zákona č. 95/2002 Z. z. o poisťovníctve a o zmene a doplnení niektorých zákonov. </w:t>
      </w:r>
    </w:p>
    <w:p w:rsidR="006A42A4" w:rsidRPr="00EF3CCF" w:rsidRDefault="006A42A4" w:rsidP="006A42A4">
      <w:pPr>
        <w:pStyle w:val="Odsekzoznamu"/>
        <w:jc w:val="right"/>
        <w:rPr>
          <w:rFonts w:ascii="Arial" w:hAnsi="Arial" w:cs="Arial"/>
        </w:rPr>
      </w:pPr>
    </w:p>
    <w:p w:rsidR="006A42A4" w:rsidRPr="00EF3CCF" w:rsidRDefault="006A42A4" w:rsidP="006A42A4">
      <w:pPr>
        <w:pStyle w:val="Bezriadkovania"/>
        <w:ind w:left="426" w:hanging="426"/>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3</w:t>
      </w:r>
      <w:r>
        <w:rPr>
          <w:rFonts w:ascii="Arial" w:eastAsia="Times New Roman" w:hAnsi="Arial" w:cs="Arial"/>
          <w:b/>
          <w:sz w:val="24"/>
          <w:szCs w:val="24"/>
          <w:lang w:eastAsia="sk-SK"/>
        </w:rPr>
        <w:t>3</w:t>
      </w:r>
      <w:r w:rsidRPr="00AB4CFC">
        <w:rPr>
          <w:rFonts w:ascii="Arial" w:eastAsia="Times New Roman" w:hAnsi="Arial" w:cs="Arial"/>
          <w:b/>
          <w:sz w:val="24"/>
          <w:szCs w:val="24"/>
          <w:lang w:eastAsia="sk-SK"/>
        </w:rPr>
        <w:t>. V čl. I, 68. bode</w:t>
      </w:r>
      <w:r w:rsidRPr="00EF3CCF">
        <w:rPr>
          <w:rFonts w:ascii="Arial" w:eastAsia="Times New Roman" w:hAnsi="Arial" w:cs="Arial"/>
          <w:sz w:val="24"/>
          <w:szCs w:val="24"/>
          <w:lang w:eastAsia="sk-SK"/>
        </w:rPr>
        <w:t>, úvodnej vete sa slová „§ 40 ods. 24“ nahrádzajú slovami „§ 40 ods. 23“.</w:t>
      </w:r>
    </w:p>
    <w:p w:rsidR="006A42A4" w:rsidRPr="00EF3CCF" w:rsidRDefault="006A42A4" w:rsidP="006A42A4">
      <w:pPr>
        <w:pStyle w:val="Bezriadkovania"/>
        <w:ind w:left="3544"/>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tomto novelizačnom bode.</w:t>
      </w:r>
    </w:p>
    <w:p w:rsidR="006A42A4" w:rsidRPr="00AB4CFC" w:rsidRDefault="006A42A4" w:rsidP="006A42A4">
      <w:pPr>
        <w:pStyle w:val="Bezriadkovania"/>
        <w:jc w:val="both"/>
        <w:rPr>
          <w:rFonts w:ascii="Arial" w:eastAsia="Times New Roman" w:hAnsi="Arial" w:cs="Arial"/>
          <w:sz w:val="24"/>
          <w:szCs w:val="24"/>
          <w:lang w:eastAsia="sk-SK"/>
        </w:rPr>
      </w:pPr>
    </w:p>
    <w:p w:rsidR="006A42A4" w:rsidRPr="00AB4CFC" w:rsidRDefault="006A42A4" w:rsidP="006A42A4">
      <w:pPr>
        <w:jc w:val="both"/>
      </w:pPr>
      <w:r w:rsidRPr="00AB4CFC">
        <w:rPr>
          <w:b/>
        </w:rPr>
        <w:t>3</w:t>
      </w:r>
      <w:r>
        <w:rPr>
          <w:b/>
        </w:rPr>
        <w:t>4</w:t>
      </w:r>
      <w:r w:rsidRPr="00AB4CFC">
        <w:rPr>
          <w:b/>
        </w:rPr>
        <w:t>. V čl. I sa za bod 68</w:t>
      </w:r>
      <w:r w:rsidRPr="00AB4CFC">
        <w:t>. vkladajú nové body 69. a 70., ktoré znejú:</w:t>
      </w:r>
    </w:p>
    <w:p w:rsidR="006A42A4" w:rsidRPr="00AB4CFC" w:rsidRDefault="006A42A4" w:rsidP="006A42A4">
      <w:pPr>
        <w:pStyle w:val="Odsekzoznamu"/>
        <w:ind w:left="426"/>
        <w:contextualSpacing w:val="0"/>
        <w:jc w:val="both"/>
        <w:rPr>
          <w:rFonts w:ascii="Arial" w:hAnsi="Arial" w:cs="Arial"/>
        </w:rPr>
      </w:pPr>
      <w:r w:rsidRPr="00AB4CFC">
        <w:rPr>
          <w:rFonts w:ascii="Arial" w:hAnsi="Arial" w:cs="Arial"/>
        </w:rPr>
        <w:t xml:space="preserve">„69. V § 82 ods. 6 písm. d) sa slová „13 a 16“ nahrádzajú slovami „12 písm. d) až </w:t>
      </w:r>
      <w:r w:rsidRPr="00AB4CFC">
        <w:rPr>
          <w:rFonts w:ascii="Arial" w:hAnsi="Arial" w:cs="Arial"/>
          <w:color w:val="000000" w:themeColor="text1"/>
        </w:rPr>
        <w:t>l)</w:t>
      </w:r>
      <w:r w:rsidRPr="00AB4CFC">
        <w:rPr>
          <w:rFonts w:ascii="Arial" w:hAnsi="Arial" w:cs="Arial"/>
        </w:rPr>
        <w:t xml:space="preserve"> a ods. 15“.</w:t>
      </w:r>
    </w:p>
    <w:p w:rsidR="006A42A4" w:rsidRPr="00AB4CFC" w:rsidRDefault="006A42A4" w:rsidP="006A42A4">
      <w:pPr>
        <w:pStyle w:val="Odsekzoznamu"/>
        <w:ind w:left="426"/>
        <w:contextualSpacing w:val="0"/>
        <w:jc w:val="both"/>
        <w:rPr>
          <w:rFonts w:ascii="Arial" w:hAnsi="Arial" w:cs="Arial"/>
        </w:rPr>
      </w:pPr>
      <w:r w:rsidRPr="00AB4CFC">
        <w:rPr>
          <w:rFonts w:ascii="Arial" w:hAnsi="Arial" w:cs="Arial"/>
        </w:rPr>
        <w:t>70. V 82 ods. 6 sa za písmeno e) vkladá písmeno f), ktoré znie:</w:t>
      </w:r>
    </w:p>
    <w:p w:rsidR="006A42A4" w:rsidRDefault="006A42A4" w:rsidP="006A42A4">
      <w:pPr>
        <w:pStyle w:val="Odsekzoznamu"/>
        <w:ind w:left="426"/>
        <w:contextualSpacing w:val="0"/>
        <w:jc w:val="both"/>
        <w:rPr>
          <w:rFonts w:ascii="Arial" w:hAnsi="Arial" w:cs="Arial"/>
          <w:color w:val="000000" w:themeColor="text1"/>
        </w:rPr>
      </w:pPr>
      <w:r w:rsidRPr="00AB4CFC">
        <w:rPr>
          <w:rFonts w:ascii="Arial" w:hAnsi="Arial" w:cs="Arial"/>
        </w:rPr>
        <w:t>„f) do 3 000 eur vzdelávacej ustanovizni, ak poruší povinnosť podľa § 40 ods. 12 písm. m) a n)</w:t>
      </w:r>
      <w:r w:rsidRPr="00AB4CFC">
        <w:rPr>
          <w:rFonts w:ascii="Arial" w:hAnsi="Arial" w:cs="Arial"/>
          <w:color w:val="000000" w:themeColor="text1"/>
        </w:rPr>
        <w:t>,“.“.</w:t>
      </w:r>
    </w:p>
    <w:p w:rsidR="006A42A4" w:rsidRDefault="006A42A4" w:rsidP="006A42A4">
      <w:pPr>
        <w:pStyle w:val="Odsekzoznamu"/>
        <w:ind w:left="426"/>
        <w:contextualSpacing w:val="0"/>
        <w:jc w:val="both"/>
        <w:rPr>
          <w:rFonts w:ascii="Arial" w:hAnsi="Arial" w:cs="Arial"/>
          <w:color w:val="000000" w:themeColor="text1"/>
        </w:rPr>
      </w:pPr>
    </w:p>
    <w:p w:rsidR="006A42A4" w:rsidRDefault="006A42A4" w:rsidP="006A42A4">
      <w:pPr>
        <w:pStyle w:val="Odsekzoznamu"/>
        <w:ind w:left="426"/>
        <w:contextualSpacing w:val="0"/>
        <w:rPr>
          <w:rFonts w:ascii="Arial" w:hAnsi="Arial" w:cs="Arial"/>
        </w:rPr>
      </w:pPr>
      <w:r w:rsidRPr="00AB4CFC">
        <w:rPr>
          <w:rFonts w:ascii="Arial" w:hAnsi="Arial" w:cs="Arial"/>
        </w:rPr>
        <w:t>Nasledujúce body sa primerane prečíslujú.</w:t>
      </w:r>
    </w:p>
    <w:p w:rsidR="006A42A4" w:rsidRPr="00AB4CFC" w:rsidRDefault="006A42A4" w:rsidP="006A42A4">
      <w:pPr>
        <w:pStyle w:val="Odsekzoznamu"/>
        <w:ind w:left="426"/>
        <w:contextualSpacing w:val="0"/>
        <w:jc w:val="both"/>
        <w:rPr>
          <w:rFonts w:ascii="Arial" w:hAnsi="Arial" w:cs="Arial"/>
          <w:color w:val="000000" w:themeColor="text1"/>
        </w:rPr>
      </w:pPr>
    </w:p>
    <w:p w:rsidR="006A42A4" w:rsidRPr="00AB4CFC" w:rsidRDefault="006A42A4" w:rsidP="006A42A4">
      <w:pPr>
        <w:pStyle w:val="Odsekzoznamu"/>
        <w:ind w:left="426"/>
        <w:contextualSpacing w:val="0"/>
        <w:jc w:val="both"/>
        <w:rPr>
          <w:rFonts w:ascii="Arial" w:hAnsi="Arial" w:cs="Arial"/>
          <w:color w:val="000000" w:themeColor="text1"/>
        </w:rPr>
      </w:pPr>
      <w:r w:rsidRPr="00AB4CFC">
        <w:rPr>
          <w:rFonts w:ascii="Arial" w:hAnsi="Arial" w:cs="Arial"/>
        </w:rPr>
        <w:t>Nový bod 70 nadobúda účinnosť 30. júna 2022, čo sa premietne do článku o účinnosti.</w:t>
      </w:r>
    </w:p>
    <w:p w:rsidR="006A42A4" w:rsidRPr="00AB4CFC" w:rsidRDefault="006A42A4" w:rsidP="006A42A4">
      <w:pPr>
        <w:pStyle w:val="Odsekzoznamu"/>
        <w:ind w:left="426"/>
        <w:contextualSpacing w:val="0"/>
        <w:rPr>
          <w:rFonts w:ascii="Arial" w:hAnsi="Arial" w:cs="Arial"/>
        </w:rPr>
      </w:pPr>
    </w:p>
    <w:p w:rsidR="006A42A4" w:rsidRDefault="006A42A4" w:rsidP="006A42A4">
      <w:pPr>
        <w:pStyle w:val="Odsekzoznamu"/>
        <w:ind w:left="3544"/>
        <w:contextualSpacing w:val="0"/>
        <w:jc w:val="both"/>
        <w:rPr>
          <w:rFonts w:ascii="Arial" w:hAnsi="Arial" w:cs="Arial"/>
          <w:iCs/>
        </w:rPr>
      </w:pPr>
      <w:r w:rsidRPr="00AB4CFC">
        <w:rPr>
          <w:rFonts w:ascii="Arial" w:hAnsi="Arial" w:cs="Arial"/>
          <w:iCs/>
        </w:rPr>
        <w:t>Bodom 69. sa odstraňuje duplicita v sankciách a bodom 70. sa úprava  zosúlaďuje s čl. I novelizačným bodom 2. zákona č. 252/2021 Z. z., ktorý ustanovuje s účinnosťou od 30. júna 2022 nové povinnosti vzdelávacej ustanovizni.</w:t>
      </w:r>
    </w:p>
    <w:p w:rsidR="006A42A4" w:rsidRPr="006A42A4" w:rsidRDefault="006A42A4" w:rsidP="006A42A4">
      <w:pPr>
        <w:jc w:val="both"/>
        <w:rPr>
          <w:iCs/>
        </w:rPr>
      </w:pPr>
    </w:p>
    <w:p w:rsidR="006A42A4" w:rsidRPr="00EF3CCF" w:rsidRDefault="006A42A4" w:rsidP="006A42A4">
      <w:pPr>
        <w:pStyle w:val="Bezriadkovania"/>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3</w:t>
      </w:r>
      <w:r>
        <w:rPr>
          <w:rFonts w:ascii="Arial" w:eastAsia="Times New Roman" w:hAnsi="Arial" w:cs="Arial"/>
          <w:b/>
          <w:sz w:val="24"/>
          <w:szCs w:val="24"/>
          <w:lang w:eastAsia="sk-SK"/>
        </w:rPr>
        <w:t>5</w:t>
      </w:r>
      <w:r w:rsidRPr="00AB4CFC">
        <w:rPr>
          <w:rFonts w:ascii="Arial" w:eastAsia="Times New Roman" w:hAnsi="Arial" w:cs="Arial"/>
          <w:b/>
          <w:sz w:val="24"/>
          <w:szCs w:val="24"/>
          <w:lang w:eastAsia="sk-SK"/>
        </w:rPr>
        <w:t>. V čl. I sa za 75. bod</w:t>
      </w:r>
      <w:r w:rsidRPr="00EF3CCF">
        <w:rPr>
          <w:rFonts w:ascii="Arial" w:eastAsia="Times New Roman" w:hAnsi="Arial" w:cs="Arial"/>
          <w:sz w:val="24"/>
          <w:szCs w:val="24"/>
          <w:lang w:eastAsia="sk-SK"/>
        </w:rPr>
        <w:t xml:space="preserve"> vkladá nový 76. a 77. bod, ktoré znejú:</w:t>
      </w:r>
    </w:p>
    <w:p w:rsidR="006A42A4" w:rsidRPr="00EF3CCF" w:rsidRDefault="006A42A4" w:rsidP="006A42A4">
      <w:pPr>
        <w:pStyle w:val="Bezriadkovania"/>
        <w:ind w:left="426" w:hanging="14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ab/>
        <w:t>„76. V § 102al ods. 7 sa slová „§ 40 ods. 20“ nahrádzajú slovami „§ 40 ods. 19“ a slová „§ 40 ods. 11“ sa nahrádzajú slovami „§ 40 ods. 10“.</w:t>
      </w:r>
    </w:p>
    <w:p w:rsidR="006A42A4" w:rsidRPr="00EF3CCF" w:rsidRDefault="006A42A4" w:rsidP="006A42A4">
      <w:pPr>
        <w:pStyle w:val="Bezriadkovania"/>
        <w:ind w:left="426" w:hanging="142"/>
        <w:jc w:val="both"/>
        <w:rPr>
          <w:rFonts w:ascii="Arial" w:eastAsia="Times New Roman" w:hAnsi="Arial" w:cs="Arial"/>
          <w:sz w:val="24"/>
          <w:szCs w:val="24"/>
          <w:lang w:eastAsia="sk-SK"/>
        </w:rPr>
      </w:pPr>
    </w:p>
    <w:p w:rsidR="006A42A4" w:rsidRPr="00EF3CCF" w:rsidRDefault="006A42A4" w:rsidP="006A42A4">
      <w:pPr>
        <w:pStyle w:val="Standard"/>
        <w:widowControl/>
        <w:ind w:left="426"/>
        <w:jc w:val="both"/>
        <w:rPr>
          <w:rFonts w:ascii="Arial" w:hAnsi="Arial" w:cs="Arial"/>
        </w:rPr>
      </w:pPr>
      <w:r w:rsidRPr="00EF3CCF">
        <w:rPr>
          <w:rFonts w:ascii="Arial" w:hAnsi="Arial" w:cs="Arial"/>
        </w:rPr>
        <w:t>77. V § 102an ods. 5 sa slová „§ 40 ods. 13“ nahrádzajú slovami „§ 40 ods. 12“.“.</w:t>
      </w:r>
      <w:r w:rsidRPr="00EF3CCF">
        <w:rPr>
          <w:rFonts w:ascii="Arial" w:hAnsi="Arial" w:cs="Arial"/>
        </w:rPr>
        <w:tab/>
      </w:r>
    </w:p>
    <w:p w:rsidR="006A42A4" w:rsidRPr="00EF3CCF" w:rsidRDefault="006A42A4" w:rsidP="006A42A4">
      <w:pPr>
        <w:pStyle w:val="Bezriadkovania"/>
        <w:ind w:left="426" w:hanging="14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ab/>
        <w:t>Nasledujúce body sa primerane preznačia.</w:t>
      </w:r>
    </w:p>
    <w:p w:rsidR="006A42A4" w:rsidRPr="00EF3CCF" w:rsidRDefault="006A42A4" w:rsidP="006A42A4">
      <w:pPr>
        <w:pStyle w:val="Bezriadkovania"/>
        <w:ind w:left="735" w:hanging="345"/>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ab/>
      </w:r>
    </w:p>
    <w:p w:rsidR="006A42A4" w:rsidRPr="00EF3CCF" w:rsidRDefault="006A42A4" w:rsidP="006A42A4">
      <w:pPr>
        <w:pStyle w:val="Bezriadkovania"/>
        <w:ind w:left="3402"/>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Legislatívno-technická úprava; nakoľko sa odsek 9 v § 40 vypúšťa, je potrebné preznačenie nasledujúcich odsekov zohľadniť aj v týchto ustanoveniach platného znenia.</w:t>
      </w:r>
    </w:p>
    <w:p w:rsidR="006A42A4" w:rsidRDefault="006A42A4" w:rsidP="006A42A4">
      <w:pPr>
        <w:pStyle w:val="Odsekzoznamu"/>
        <w:jc w:val="both"/>
        <w:rPr>
          <w:rFonts w:ascii="Arial" w:hAnsi="Arial" w:cs="Arial"/>
        </w:rPr>
      </w:pPr>
    </w:p>
    <w:p w:rsidR="006A42A4" w:rsidRPr="00EF3CCF" w:rsidRDefault="006A42A4" w:rsidP="006A42A4">
      <w:pPr>
        <w:pStyle w:val="Bezriadkovania"/>
        <w:spacing w:after="240"/>
        <w:ind w:left="426" w:hanging="426"/>
        <w:jc w:val="both"/>
        <w:rPr>
          <w:rFonts w:ascii="Arial" w:eastAsia="Times New Roman" w:hAnsi="Arial" w:cs="Arial"/>
          <w:sz w:val="24"/>
          <w:szCs w:val="24"/>
          <w:lang w:eastAsia="sk-SK"/>
        </w:rPr>
      </w:pPr>
      <w:r w:rsidRPr="00AB4CFC">
        <w:rPr>
          <w:rFonts w:ascii="Arial" w:eastAsia="Times New Roman" w:hAnsi="Arial" w:cs="Arial"/>
          <w:b/>
          <w:sz w:val="24"/>
          <w:szCs w:val="24"/>
          <w:lang w:eastAsia="sk-SK"/>
        </w:rPr>
        <w:t>3</w:t>
      </w:r>
      <w:r>
        <w:rPr>
          <w:rFonts w:ascii="Arial" w:eastAsia="Times New Roman" w:hAnsi="Arial" w:cs="Arial"/>
          <w:b/>
          <w:sz w:val="24"/>
          <w:szCs w:val="24"/>
          <w:lang w:eastAsia="sk-SK"/>
        </w:rPr>
        <w:t>6</w:t>
      </w:r>
      <w:r w:rsidRPr="00AB4CFC">
        <w:rPr>
          <w:rFonts w:ascii="Arial" w:eastAsia="Times New Roman" w:hAnsi="Arial" w:cs="Arial"/>
          <w:b/>
          <w:sz w:val="24"/>
          <w:szCs w:val="24"/>
          <w:lang w:eastAsia="sk-SK"/>
        </w:rPr>
        <w:t>. V čl. I, 76. bode</w:t>
      </w:r>
      <w:r w:rsidRPr="00EF3CCF">
        <w:rPr>
          <w:rFonts w:ascii="Arial" w:eastAsia="Times New Roman" w:hAnsi="Arial" w:cs="Arial"/>
          <w:sz w:val="24"/>
          <w:szCs w:val="24"/>
          <w:lang w:eastAsia="sk-SK"/>
        </w:rPr>
        <w:t xml:space="preserve"> (§ 102ao), úvodnej vete sa slová „§ 102an“ nahrádzajú slovami                      „§ 102ap“ a slová „§ 102ao“ sa nahrádzajú slovami „§ 102aq“.</w:t>
      </w:r>
    </w:p>
    <w:p w:rsidR="006A42A4" w:rsidRPr="00EF3CCF" w:rsidRDefault="006A42A4" w:rsidP="006A42A4">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Súčasne sa upraví aj označenie § 102ao na § 102aq.</w:t>
      </w:r>
    </w:p>
    <w:p w:rsidR="006A42A4" w:rsidRPr="00EF3CCF" w:rsidRDefault="006A42A4" w:rsidP="006A42A4">
      <w:pPr>
        <w:pStyle w:val="Bezriadkovania"/>
        <w:ind w:left="708"/>
        <w:jc w:val="both"/>
        <w:rPr>
          <w:rFonts w:ascii="Arial" w:eastAsia="Times New Roman" w:hAnsi="Arial" w:cs="Arial"/>
          <w:sz w:val="24"/>
          <w:szCs w:val="24"/>
          <w:lang w:eastAsia="sk-SK"/>
        </w:rPr>
      </w:pPr>
    </w:p>
    <w:p w:rsidR="006A42A4" w:rsidRPr="00EF3CCF" w:rsidRDefault="006A42A4" w:rsidP="006A42A4">
      <w:pPr>
        <w:ind w:left="3544"/>
        <w:jc w:val="both"/>
      </w:pPr>
      <w:r w:rsidRPr="00EF3CCF">
        <w:lastRenderedPageBreak/>
        <w:t>Legislatívno-technická úprava; preznačenie ustanovení z dôvodu schválenia zákona č. 540/2021 Z. z. o kategorizácii ústavnej zdravotnej starostlivosti a o zmene a doplnení niektorých zákonov, ktorým sa dopĺňajú nové prechodné ustanovenia do zákona č. 578/2004 Z. z.</w:t>
      </w:r>
    </w:p>
    <w:p w:rsidR="006A42A4" w:rsidRPr="006A42A4" w:rsidRDefault="006A42A4" w:rsidP="006A42A4">
      <w:pPr>
        <w:rPr>
          <w:b/>
        </w:rPr>
      </w:pPr>
    </w:p>
    <w:p w:rsidR="006A42A4" w:rsidRPr="00D9014E" w:rsidRDefault="006A42A4" w:rsidP="006A42A4">
      <w:pPr>
        <w:jc w:val="both"/>
        <w:rPr>
          <w:color w:val="000000"/>
        </w:rPr>
      </w:pPr>
      <w:r>
        <w:rPr>
          <w:b/>
          <w:color w:val="000000"/>
        </w:rPr>
        <w:t>37.</w:t>
      </w:r>
      <w:r w:rsidRPr="00D9014E">
        <w:rPr>
          <w:b/>
          <w:color w:val="000000"/>
        </w:rPr>
        <w:t xml:space="preserve"> V čl. I</w:t>
      </w:r>
      <w:r>
        <w:rPr>
          <w:b/>
          <w:color w:val="000000"/>
        </w:rPr>
        <w:t>,</w:t>
      </w:r>
      <w:r w:rsidRPr="00D9014E">
        <w:rPr>
          <w:b/>
          <w:color w:val="000000"/>
        </w:rPr>
        <w:t> 76. bode</w:t>
      </w:r>
      <w:r w:rsidRPr="00D9014E">
        <w:rPr>
          <w:color w:val="000000"/>
        </w:rPr>
        <w:t xml:space="preserve"> § 102ao sa vypúšťa odsek 1.</w:t>
      </w:r>
    </w:p>
    <w:p w:rsidR="006A42A4" w:rsidRDefault="006A42A4" w:rsidP="006A42A4">
      <w:pPr>
        <w:ind w:left="567" w:hanging="567"/>
        <w:jc w:val="both"/>
        <w:rPr>
          <w:color w:val="000000"/>
        </w:rPr>
      </w:pPr>
      <w:r>
        <w:rPr>
          <w:color w:val="000000"/>
        </w:rPr>
        <w:t xml:space="preserve">      </w:t>
      </w:r>
      <w:r w:rsidRPr="00D9014E">
        <w:rPr>
          <w:color w:val="000000"/>
        </w:rPr>
        <w:t>Doterajšie odseky 2 až 4 sa označujú ako odseky 1 až 3.</w:t>
      </w:r>
    </w:p>
    <w:p w:rsidR="006A42A4" w:rsidRPr="00D9014E" w:rsidRDefault="006A42A4" w:rsidP="006A42A4">
      <w:pPr>
        <w:ind w:left="567" w:hanging="567"/>
        <w:jc w:val="both"/>
        <w:rPr>
          <w:color w:val="000000"/>
        </w:rPr>
      </w:pPr>
    </w:p>
    <w:p w:rsidR="006A42A4" w:rsidRDefault="006A42A4" w:rsidP="006A42A4">
      <w:pPr>
        <w:ind w:left="3540"/>
        <w:jc w:val="both"/>
        <w:rPr>
          <w:color w:val="000000"/>
        </w:rPr>
      </w:pPr>
      <w:r w:rsidRPr="00D9014E">
        <w:rPr>
          <w:color w:val="000000"/>
        </w:rPr>
        <w:t>Legislatívna úprava z dôvodu nadbytočnosti ustanovenia.</w:t>
      </w:r>
    </w:p>
    <w:p w:rsidR="006A42A4" w:rsidRPr="00D9014E" w:rsidRDefault="006A42A4" w:rsidP="006A42A4">
      <w:pPr>
        <w:jc w:val="both"/>
        <w:rPr>
          <w:color w:val="000000"/>
        </w:rPr>
      </w:pPr>
    </w:p>
    <w:p w:rsidR="006A42A4" w:rsidRPr="00D9014E" w:rsidRDefault="006A42A4" w:rsidP="006A42A4">
      <w:r>
        <w:rPr>
          <w:b/>
        </w:rPr>
        <w:t>38</w:t>
      </w:r>
      <w:r w:rsidRPr="00D9014E">
        <w:rPr>
          <w:b/>
        </w:rPr>
        <w:t>. V čl. I</w:t>
      </w:r>
      <w:r>
        <w:rPr>
          <w:b/>
        </w:rPr>
        <w:t xml:space="preserve">, 76. </w:t>
      </w:r>
      <w:r w:rsidRPr="00D9014E">
        <w:rPr>
          <w:b/>
        </w:rPr>
        <w:t> bod</w:t>
      </w:r>
      <w:r>
        <w:rPr>
          <w:b/>
        </w:rPr>
        <w:t>e</w:t>
      </w:r>
      <w:r w:rsidRPr="00D9014E">
        <w:rPr>
          <w:b/>
        </w:rPr>
        <w:t xml:space="preserve"> </w:t>
      </w:r>
      <w:r w:rsidRPr="00D9014E">
        <w:t>sa v § 102ao vypúšťa odsek 2.</w:t>
      </w:r>
    </w:p>
    <w:p w:rsidR="006A42A4" w:rsidRPr="00D9014E" w:rsidRDefault="006A42A4" w:rsidP="006A42A4">
      <w:pPr>
        <w:pStyle w:val="Odsekzoznamu"/>
        <w:ind w:left="426"/>
        <w:contextualSpacing w:val="0"/>
        <w:rPr>
          <w:rFonts w:ascii="Arial" w:hAnsi="Arial" w:cs="Arial"/>
        </w:rPr>
      </w:pPr>
      <w:r w:rsidRPr="00D9014E">
        <w:rPr>
          <w:rFonts w:ascii="Arial" w:hAnsi="Arial" w:cs="Arial"/>
        </w:rPr>
        <w:t>Doterajšie odseky 3 a 4 sa označujú ako odseky 2 a 3.</w:t>
      </w:r>
    </w:p>
    <w:p w:rsidR="006A42A4" w:rsidRDefault="006A42A4" w:rsidP="006A42A4">
      <w:pPr>
        <w:pStyle w:val="Odsekzoznamu"/>
        <w:ind w:left="2552"/>
        <w:contextualSpacing w:val="0"/>
        <w:jc w:val="both"/>
        <w:rPr>
          <w:rFonts w:ascii="Arial" w:hAnsi="Arial" w:cs="Arial"/>
          <w:iCs/>
        </w:rPr>
      </w:pPr>
    </w:p>
    <w:p w:rsidR="006A42A4" w:rsidRDefault="006A42A4" w:rsidP="006A42A4">
      <w:pPr>
        <w:pStyle w:val="Odsekzoznamu"/>
        <w:ind w:left="3402"/>
        <w:contextualSpacing w:val="0"/>
        <w:jc w:val="both"/>
        <w:rPr>
          <w:rFonts w:ascii="Arial" w:hAnsi="Arial" w:cs="Arial"/>
          <w:iCs/>
        </w:rPr>
      </w:pPr>
      <w:r w:rsidRPr="00D9014E">
        <w:rPr>
          <w:rFonts w:ascii="Arial" w:hAnsi="Arial" w:cs="Arial"/>
          <w:iCs/>
        </w:rPr>
        <w:t>Prechodné ustanovenie súvisí s bodom 39., ktorý navrhujeme vypustiť.</w:t>
      </w:r>
    </w:p>
    <w:p w:rsidR="006A42A4" w:rsidRPr="00AB4CFC" w:rsidRDefault="006A42A4" w:rsidP="006A42A4">
      <w:pPr>
        <w:rPr>
          <w:b/>
        </w:rPr>
      </w:pPr>
    </w:p>
    <w:p w:rsidR="006A42A4" w:rsidRPr="00D9014E" w:rsidRDefault="006A42A4" w:rsidP="006A42A4">
      <w:pPr>
        <w:jc w:val="both"/>
        <w:rPr>
          <w:color w:val="000000"/>
        </w:rPr>
      </w:pPr>
      <w:r>
        <w:rPr>
          <w:b/>
          <w:color w:val="000000"/>
        </w:rPr>
        <w:t>39.</w:t>
      </w:r>
      <w:r w:rsidRPr="00AB4CFC">
        <w:rPr>
          <w:b/>
          <w:color w:val="000000"/>
        </w:rPr>
        <w:t xml:space="preserve"> V čl. I</w:t>
      </w:r>
      <w:r>
        <w:rPr>
          <w:b/>
          <w:color w:val="000000"/>
        </w:rPr>
        <w:t xml:space="preserve">, </w:t>
      </w:r>
      <w:r w:rsidRPr="00AB4CFC">
        <w:rPr>
          <w:b/>
          <w:color w:val="000000"/>
        </w:rPr>
        <w:t> 77. bode</w:t>
      </w:r>
      <w:r w:rsidRPr="00D9014E">
        <w:rPr>
          <w:color w:val="000000"/>
        </w:rPr>
        <w:t xml:space="preserve"> sa príloha č. 1 dopĺňa </w:t>
      </w:r>
      <w:r>
        <w:rPr>
          <w:color w:val="000000"/>
        </w:rPr>
        <w:t xml:space="preserve">18. </w:t>
      </w:r>
      <w:r w:rsidRPr="00D9014E">
        <w:rPr>
          <w:color w:val="000000"/>
        </w:rPr>
        <w:t>bodom, ktorý znie:</w:t>
      </w:r>
    </w:p>
    <w:p w:rsidR="006A42A4" w:rsidRPr="00D9014E" w:rsidRDefault="006A42A4" w:rsidP="006A42A4">
      <w:pPr>
        <w:ind w:left="426"/>
        <w:jc w:val="both"/>
        <w:rPr>
          <w:color w:val="000000"/>
        </w:rPr>
      </w:pPr>
      <w:r w:rsidRPr="00D9014E">
        <w:rPr>
          <w:color w:val="000000"/>
        </w:rPr>
        <w:t>„18. Delegované rozhodnutie Komisie (EÚ) 2021/2183 z 25. augusta 2021, ktorým sa mení príloha V k smernici Európskeho parlamentu a Rady 2005/36/ES, pokiaľ ide o doklady o formálnej kvalifikácii a názvy špecializačných odborov (Ú. v. EÚ L 444, 10. 12. 2021).“.</w:t>
      </w:r>
    </w:p>
    <w:p w:rsidR="006A42A4" w:rsidRDefault="006A42A4" w:rsidP="006A42A4">
      <w:pPr>
        <w:ind w:left="426"/>
        <w:jc w:val="both"/>
        <w:rPr>
          <w:color w:val="000000"/>
        </w:rPr>
      </w:pPr>
      <w:r w:rsidRPr="00D9014E">
        <w:rPr>
          <w:color w:val="000000"/>
        </w:rPr>
        <w:br/>
        <w:t xml:space="preserve">V nadväznosti na doplnenie 18. bodu do prílohy č. 1 sa legislatívno-technicky upraví znenie úvodnej vety v čl. I, 77. bode. </w:t>
      </w:r>
    </w:p>
    <w:p w:rsidR="006A42A4" w:rsidRPr="00D9014E" w:rsidRDefault="006A42A4" w:rsidP="006A42A4">
      <w:pPr>
        <w:ind w:left="426"/>
        <w:jc w:val="both"/>
        <w:rPr>
          <w:color w:val="000000"/>
        </w:rPr>
      </w:pPr>
    </w:p>
    <w:p w:rsidR="006A42A4" w:rsidRPr="00D9014E" w:rsidRDefault="006A42A4" w:rsidP="006A42A4">
      <w:pPr>
        <w:jc w:val="both"/>
        <w:rPr>
          <w:color w:val="000000"/>
        </w:rPr>
      </w:pPr>
      <w:r w:rsidRPr="00AB4CFC">
        <w:rPr>
          <w:b/>
          <w:color w:val="000000"/>
        </w:rPr>
        <w:t>4</w:t>
      </w:r>
      <w:r>
        <w:rPr>
          <w:b/>
          <w:color w:val="000000"/>
        </w:rPr>
        <w:t>0</w:t>
      </w:r>
      <w:r w:rsidRPr="00AB4CFC">
        <w:rPr>
          <w:b/>
          <w:color w:val="000000"/>
        </w:rPr>
        <w:t>. V čl. I</w:t>
      </w:r>
      <w:r>
        <w:rPr>
          <w:b/>
          <w:color w:val="000000"/>
        </w:rPr>
        <w:t>,</w:t>
      </w:r>
      <w:r w:rsidRPr="00AB4CFC">
        <w:rPr>
          <w:b/>
          <w:color w:val="000000"/>
        </w:rPr>
        <w:t> 78. bode prílohe č. 3</w:t>
      </w:r>
      <w:r w:rsidRPr="00D9014E">
        <w:rPr>
          <w:color w:val="000000"/>
        </w:rPr>
        <w:t xml:space="preserve"> časti A písm. a) tabuľky č. 1 a 2  znejú:</w:t>
      </w:r>
    </w:p>
    <w:p w:rsidR="006A42A4" w:rsidRPr="00EA4DEF" w:rsidRDefault="006A42A4" w:rsidP="006A42A4">
      <w:pPr>
        <w:autoSpaceDE w:val="0"/>
        <w:autoSpaceDN w:val="0"/>
        <w:adjustRightInd w:val="0"/>
        <w:jc w:val="both"/>
        <w:rPr>
          <w:rFonts w:ascii="Times New Roman" w:hAnsi="Times New Roman"/>
        </w:rPr>
      </w:pPr>
      <w:r w:rsidRPr="00EA4DEF">
        <w:rPr>
          <w:rFonts w:ascii="Times New Roman" w:hAnsi="Times New Roman"/>
        </w:rPr>
        <w:t>„Tabuľka č. 1</w:t>
      </w:r>
    </w:p>
    <w:p w:rsidR="006A42A4" w:rsidRPr="00EA4DEF" w:rsidRDefault="006A42A4" w:rsidP="006A42A4">
      <w:pPr>
        <w:autoSpaceDE w:val="0"/>
        <w:autoSpaceDN w:val="0"/>
        <w:adjustRightInd w:val="0"/>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7"/>
        <w:gridCol w:w="2374"/>
        <w:gridCol w:w="2822"/>
        <w:gridCol w:w="3159"/>
      </w:tblGrid>
      <w:tr w:rsidR="006A42A4" w:rsidRPr="00EA4DEF" w:rsidTr="00010F9D">
        <w:tc>
          <w:tcPr>
            <w:tcW w:w="596" w:type="dxa"/>
            <w:tcBorders>
              <w:top w:val="single" w:sz="4" w:space="0" w:color="auto"/>
              <w:bottom w:val="doub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b/>
                <w:bCs/>
                <w:spacing w:val="-4"/>
                <w:sz w:val="19"/>
                <w:szCs w:val="19"/>
              </w:rPr>
            </w:pPr>
            <w:r w:rsidRPr="00EA4DEF">
              <w:rPr>
                <w:rFonts w:ascii="Times New Roman" w:hAnsi="Times New Roman"/>
                <w:b/>
                <w:bCs/>
                <w:spacing w:val="-4"/>
                <w:sz w:val="19"/>
                <w:szCs w:val="19"/>
              </w:rPr>
              <w:t>P.č.</w:t>
            </w:r>
          </w:p>
        </w:tc>
        <w:tc>
          <w:tcPr>
            <w:tcW w:w="2375" w:type="dxa"/>
            <w:tcBorders>
              <w:top w:val="single" w:sz="4" w:space="0" w:color="auto"/>
              <w:left w:val="single" w:sz="4" w:space="0" w:color="auto"/>
              <w:bottom w:val="doub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szCs w:val="19"/>
              </w:rPr>
              <w:t>Krajina</w:t>
            </w:r>
          </w:p>
          <w:p w:rsidR="006A42A4" w:rsidRPr="00EA4DEF" w:rsidRDefault="006A42A4" w:rsidP="00010F9D">
            <w:pPr>
              <w:autoSpaceDE w:val="0"/>
              <w:autoSpaceDN w:val="0"/>
              <w:adjustRightInd w:val="0"/>
              <w:rPr>
                <w:rFonts w:ascii="Times New Roman" w:hAnsi="Times New Roman"/>
                <w:b/>
                <w:bCs/>
                <w:sz w:val="19"/>
                <w:szCs w:val="19"/>
              </w:rPr>
            </w:pPr>
          </w:p>
        </w:tc>
        <w:tc>
          <w:tcPr>
            <w:tcW w:w="2823" w:type="dxa"/>
            <w:tcBorders>
              <w:top w:val="single" w:sz="4" w:space="0" w:color="auto"/>
              <w:left w:val="single" w:sz="4" w:space="0" w:color="auto"/>
              <w:bottom w:val="doub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szCs w:val="19"/>
              </w:rPr>
              <w:t>Názov dokladu</w:t>
            </w:r>
          </w:p>
        </w:tc>
        <w:tc>
          <w:tcPr>
            <w:tcW w:w="3160" w:type="dxa"/>
            <w:tcBorders>
              <w:top w:val="single" w:sz="4" w:space="0" w:color="auto"/>
              <w:left w:val="single" w:sz="4" w:space="0" w:color="auto"/>
              <w:bottom w:val="double" w:sz="4" w:space="0" w:color="auto"/>
            </w:tcBorders>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szCs w:val="19"/>
              </w:rPr>
              <w:t>Udeľujúci orgán</w:t>
            </w:r>
          </w:p>
        </w:tc>
      </w:tr>
      <w:tr w:rsidR="006A42A4" w:rsidRPr="00EA4DEF" w:rsidTr="00010F9D">
        <w:tc>
          <w:tcPr>
            <w:tcW w:w="596" w:type="dxa"/>
            <w:tcBorders>
              <w:top w:val="doub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1</w:t>
            </w:r>
          </w:p>
        </w:tc>
        <w:tc>
          <w:tcPr>
            <w:tcW w:w="2375" w:type="dxa"/>
            <w:tcBorders>
              <w:top w:val="doub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 xml:space="preserve">Belgicko / </w:t>
            </w:r>
            <w:r w:rsidRPr="00EA4DEF">
              <w:rPr>
                <w:rFonts w:ascii="Times New Roman" w:hAnsi="Times New Roman"/>
                <w:sz w:val="19"/>
                <w:szCs w:val="19"/>
              </w:rPr>
              <w:t>België / Belgique / Belgien</w:t>
            </w:r>
          </w:p>
        </w:tc>
        <w:tc>
          <w:tcPr>
            <w:tcW w:w="2823" w:type="dxa"/>
            <w:tcBorders>
              <w:top w:val="doub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Bijzondere beroepstitel van geneesheer-specialist/Titre professionnel particulier de médecin spécialiste</w:t>
            </w:r>
          </w:p>
        </w:tc>
        <w:tc>
          <w:tcPr>
            <w:tcW w:w="3160" w:type="dxa"/>
            <w:tcBorders>
              <w:top w:val="doub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Minister bevoegd voor Volksgezondheid/Ministre de la Santé publique</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rPr>
              <w:t>2</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rPr>
              <w:t>Свидетелство за призната специалност</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rPr>
              <w:t>Университет</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rPr>
              <w:t>3</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Cyprus</w:t>
            </w:r>
            <w:r w:rsidRPr="00EA4DEF">
              <w:rPr>
                <w:rFonts w:ascii="Times New Roman" w:hAnsi="Times New Roman"/>
                <w:sz w:val="19"/>
              </w:rPr>
              <w:t xml:space="preserve"> / Κύπρος</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sz w:val="19"/>
              </w:rPr>
              <w:t>Πιστοποιητικό Αναγνώρισης Ειδικότητας</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sz w:val="19"/>
              </w:rPr>
              <w:t>Ιατρικό Συμβούλιο</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rPr>
              <w:t>4</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 xml:space="preserve">Česko / </w:t>
            </w:r>
            <w:r w:rsidRPr="00EA4DEF">
              <w:rPr>
                <w:rFonts w:ascii="Times New Roman" w:hAnsi="Times New Roman"/>
                <w:sz w:val="19"/>
              </w:rPr>
              <w:t xml:space="preserve">Česko </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sz w:val="19"/>
              </w:rPr>
              <w:t>Diplom o specializaci</w:t>
            </w:r>
          </w:p>
        </w:tc>
        <w:tc>
          <w:tcPr>
            <w:tcW w:w="3160" w:type="dxa"/>
            <w:tcBorders>
              <w:top w:val="single" w:sz="4" w:space="0" w:color="auto"/>
              <w:left w:val="single" w:sz="4" w:space="0" w:color="auto"/>
              <w:bottom w:val="single" w:sz="4" w:space="0" w:color="auto"/>
            </w:tcBorders>
          </w:tcPr>
          <w:p w:rsidR="006A42A4" w:rsidRPr="00EA4DEF" w:rsidRDefault="006A42A4" w:rsidP="00010F9D">
            <w:pPr>
              <w:keepNext/>
              <w:autoSpaceDE w:val="0"/>
              <w:autoSpaceDN w:val="0"/>
              <w:adjustRightInd w:val="0"/>
              <w:outlineLvl w:val="2"/>
              <w:rPr>
                <w:rFonts w:ascii="Times New Roman" w:hAnsi="Times New Roman"/>
                <w:sz w:val="19"/>
                <w:szCs w:val="19"/>
                <w:u w:val="single"/>
              </w:rPr>
            </w:pPr>
            <w:r w:rsidRPr="00EA4DEF">
              <w:rPr>
                <w:rFonts w:ascii="Times New Roman" w:hAnsi="Times New Roman"/>
                <w:sz w:val="19"/>
                <w:szCs w:val="19"/>
              </w:rPr>
              <w:t>Ministerstvo zdravotnictví</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5</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 xml:space="preserve">Dánsko </w:t>
            </w:r>
            <w:r w:rsidRPr="00EA4DEF">
              <w:rPr>
                <w:rFonts w:ascii="Times New Roman" w:hAnsi="Times New Roman"/>
                <w:sz w:val="19"/>
                <w:szCs w:val="19"/>
              </w:rPr>
              <w:t>/ Danmark</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Bevis for tilladelse til at betegne sig som speciallæge</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Sundhedsstyrelsen</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Styrelsen for Patientsikkerhed</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rPr>
              <w:t>6</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Estónsko</w:t>
            </w:r>
            <w:r w:rsidRPr="00EA4DEF">
              <w:rPr>
                <w:rFonts w:ascii="Times New Roman" w:hAnsi="Times New Roman"/>
                <w:sz w:val="19"/>
              </w:rPr>
              <w:t xml:space="preserve"> / Eesti</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Residentuuri lõpetamist tõendav </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tunnistus</w:t>
            </w:r>
          </w:p>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sz w:val="19"/>
                <w:szCs w:val="19"/>
              </w:rPr>
              <w:t>Residentuuri lõputunnistus eriarstiabi erialal</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noProof/>
                <w:sz w:val="19"/>
                <w:szCs w:val="19"/>
              </w:rPr>
              <w:t>Tartu Ülikool</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7</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Fínsko</w:t>
            </w:r>
            <w:r w:rsidRPr="00EA4DEF">
              <w:rPr>
                <w:rFonts w:ascii="Times New Roman" w:hAnsi="Times New Roman"/>
                <w:sz w:val="19"/>
                <w:szCs w:val="19"/>
              </w:rPr>
              <w:t xml:space="preserve"> / Suomi / Finland</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Erikoislääkärin tutkinto / Specialläkarexamen</w:t>
            </w:r>
          </w:p>
        </w:tc>
        <w:tc>
          <w:tcPr>
            <w:tcW w:w="3160" w:type="dxa"/>
            <w:tcBorders>
              <w:top w:val="single" w:sz="4" w:space="0" w:color="auto"/>
              <w:left w:val="single" w:sz="4" w:space="0" w:color="auto"/>
              <w:bottom w:val="single" w:sz="4" w:space="0" w:color="auto"/>
            </w:tcBorders>
          </w:tcPr>
          <w:tbl>
            <w:tblPr>
              <w:tblW w:w="0" w:type="auto"/>
              <w:tblLook w:val="0000" w:firstRow="0" w:lastRow="0" w:firstColumn="0" w:lastColumn="0" w:noHBand="0" w:noVBand="0"/>
            </w:tblPr>
            <w:tblGrid>
              <w:gridCol w:w="924"/>
            </w:tblGrid>
            <w:tr w:rsidR="006A42A4" w:rsidRPr="00EA4DEF" w:rsidTr="00010F9D">
              <w:trPr>
                <w:trHeight w:val="72"/>
              </w:trPr>
              <w:tc>
                <w:tcPr>
                  <w:tcW w:w="0" w:type="auto"/>
                  <w:tcBorders>
                    <w:top w:val="nil"/>
                    <w:left w:val="nil"/>
                    <w:bottom w:val="nil"/>
                    <w:right w:val="nil"/>
                  </w:tcBorders>
                </w:tcPr>
                <w:p w:rsidR="006A42A4" w:rsidRPr="00EA4DEF" w:rsidRDefault="006A42A4" w:rsidP="00010F9D">
                  <w:pPr>
                    <w:autoSpaceDE w:val="0"/>
                    <w:autoSpaceDN w:val="0"/>
                    <w:adjustRightInd w:val="0"/>
                    <w:rPr>
                      <w:rFonts w:ascii="Times New Roman" w:hAnsi="Times New Roman"/>
                      <w:sz w:val="19"/>
                      <w:szCs w:val="19"/>
                      <w:lang w:val="en-US"/>
                    </w:rPr>
                  </w:pPr>
                  <w:r w:rsidRPr="00EA4DEF">
                    <w:rPr>
                      <w:rFonts w:ascii="Times New Roman" w:hAnsi="Times New Roman"/>
                      <w:sz w:val="19"/>
                      <w:szCs w:val="19"/>
                      <w:lang w:val="en-US"/>
                    </w:rPr>
                    <w:t xml:space="preserve">Yliopisto </w:t>
                  </w:r>
                </w:p>
              </w:tc>
            </w:tr>
          </w:tbl>
          <w:p w:rsidR="006A42A4" w:rsidRPr="00EA4DEF" w:rsidRDefault="006A42A4" w:rsidP="00010F9D">
            <w:pPr>
              <w:autoSpaceDE w:val="0"/>
              <w:autoSpaceDN w:val="0"/>
              <w:adjustRightInd w:val="0"/>
              <w:rPr>
                <w:rFonts w:ascii="Times New Roman" w:hAnsi="Times New Roman"/>
                <w:sz w:val="19"/>
                <w:szCs w:val="19"/>
              </w:rPr>
            </w:pP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8</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Francúzsko</w:t>
            </w:r>
            <w:r w:rsidRPr="00EA4DEF">
              <w:rPr>
                <w:rFonts w:ascii="Times New Roman" w:hAnsi="Times New Roman"/>
                <w:sz w:val="19"/>
                <w:szCs w:val="19"/>
              </w:rPr>
              <w:t xml:space="preserve"> / France</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6A42A4">
            <w:pPr>
              <w:widowControl w:val="0"/>
              <w:numPr>
                <w:ilvl w:val="0"/>
                <w:numId w:val="7"/>
              </w:numPr>
              <w:autoSpaceDE w:val="0"/>
              <w:autoSpaceDN w:val="0"/>
              <w:adjustRightInd w:val="0"/>
              <w:ind w:left="264" w:hanging="264"/>
              <w:jc w:val="both"/>
              <w:rPr>
                <w:rFonts w:ascii="Times New Roman" w:hAnsi="Times New Roman"/>
                <w:sz w:val="19"/>
                <w:szCs w:val="19"/>
              </w:rPr>
            </w:pPr>
            <w:r w:rsidRPr="00EA4DEF">
              <w:rPr>
                <w:rFonts w:ascii="Times New Roman" w:hAnsi="Times New Roman"/>
                <w:sz w:val="19"/>
                <w:szCs w:val="19"/>
              </w:rPr>
              <w:t>Certificat d'études spéciales de méd</w:t>
            </w:r>
            <w:r>
              <w:rPr>
                <w:rFonts w:ascii="Times New Roman" w:hAnsi="Times New Roman"/>
                <w:sz w:val="19"/>
                <w:szCs w:val="19"/>
              </w:rPr>
              <w:t>e</w:t>
            </w:r>
            <w:r w:rsidRPr="00EA4DEF">
              <w:rPr>
                <w:rFonts w:ascii="Times New Roman" w:hAnsi="Times New Roman"/>
                <w:sz w:val="19"/>
                <w:szCs w:val="19"/>
              </w:rPr>
              <w:t>cine accompagné du diplôme d'Etat de docteur en médecine</w:t>
            </w:r>
          </w:p>
          <w:p w:rsidR="006A42A4" w:rsidRPr="00EA4DEF" w:rsidRDefault="006A42A4" w:rsidP="006A42A4">
            <w:pPr>
              <w:widowControl w:val="0"/>
              <w:numPr>
                <w:ilvl w:val="0"/>
                <w:numId w:val="7"/>
              </w:numPr>
              <w:autoSpaceDE w:val="0"/>
              <w:autoSpaceDN w:val="0"/>
              <w:adjustRightInd w:val="0"/>
              <w:ind w:left="264" w:hanging="264"/>
              <w:jc w:val="both"/>
              <w:rPr>
                <w:rFonts w:ascii="TimesNewRoman" w:hAnsi="TimesNewRoman" w:cs="TimesNewRoman"/>
                <w:sz w:val="18"/>
                <w:szCs w:val="18"/>
              </w:rPr>
            </w:pPr>
            <w:r w:rsidRPr="00EA4DEF">
              <w:rPr>
                <w:rFonts w:ascii="TimesNewRoman" w:hAnsi="TimesNewRoman" w:cs="TimesNewRoman"/>
                <w:sz w:val="18"/>
                <w:szCs w:val="18"/>
              </w:rPr>
              <w:t xml:space="preserve">Attestation de médecin </w:t>
            </w:r>
            <w:r w:rsidRPr="00EA4DEF">
              <w:rPr>
                <w:rFonts w:ascii="TimesNewRoman" w:hAnsi="TimesNewRoman" w:cs="TimesNewRoman"/>
                <w:sz w:val="18"/>
                <w:szCs w:val="18"/>
              </w:rPr>
              <w:lastRenderedPageBreak/>
              <w:t>spécialiste qualifié accompagnée du diplôme d'Etat de docteur en médecine</w:t>
            </w:r>
          </w:p>
          <w:p w:rsidR="006A42A4" w:rsidRPr="00EA4DEF" w:rsidRDefault="006A42A4" w:rsidP="006A42A4">
            <w:pPr>
              <w:widowControl w:val="0"/>
              <w:numPr>
                <w:ilvl w:val="0"/>
                <w:numId w:val="7"/>
              </w:numPr>
              <w:autoSpaceDE w:val="0"/>
              <w:autoSpaceDN w:val="0"/>
              <w:adjustRightInd w:val="0"/>
              <w:ind w:left="264" w:hanging="264"/>
              <w:jc w:val="both"/>
              <w:rPr>
                <w:rFonts w:ascii="TimesNewRoman" w:hAnsi="TimesNewRoman" w:cs="TimesNewRoman"/>
                <w:sz w:val="18"/>
                <w:szCs w:val="18"/>
              </w:rPr>
            </w:pPr>
            <w:r w:rsidRPr="00EA4DEF">
              <w:rPr>
                <w:rFonts w:ascii="TimesNewRoman" w:hAnsi="TimesNewRoman" w:cs="TimesNewRoman"/>
                <w:sz w:val="18"/>
                <w:szCs w:val="18"/>
              </w:rPr>
              <w:t xml:space="preserve"> Diplôme d'études spécialisées ou diplôme d'études spécialisées complémentaires qualifiant de médecine accompagné du diplôme d'Etat de docteur en médecine</w:t>
            </w:r>
          </w:p>
        </w:tc>
        <w:tc>
          <w:tcPr>
            <w:tcW w:w="3160" w:type="dxa"/>
            <w:tcBorders>
              <w:top w:val="single" w:sz="4" w:space="0" w:color="auto"/>
              <w:left w:val="single" w:sz="4" w:space="0" w:color="auto"/>
              <w:bottom w:val="single" w:sz="4" w:space="0" w:color="auto"/>
            </w:tcBorders>
          </w:tcPr>
          <w:p w:rsidR="006A42A4" w:rsidRPr="00EA4DEF" w:rsidRDefault="006A42A4" w:rsidP="006A42A4">
            <w:pPr>
              <w:widowControl w:val="0"/>
              <w:numPr>
                <w:ilvl w:val="0"/>
                <w:numId w:val="8"/>
              </w:numPr>
              <w:autoSpaceDE w:val="0"/>
              <w:autoSpaceDN w:val="0"/>
              <w:adjustRightInd w:val="0"/>
              <w:ind w:left="219" w:hanging="219"/>
              <w:jc w:val="both"/>
              <w:rPr>
                <w:rFonts w:ascii="Times New Roman" w:hAnsi="Times New Roman"/>
                <w:sz w:val="19"/>
                <w:szCs w:val="19"/>
              </w:rPr>
            </w:pPr>
            <w:r w:rsidRPr="00EA4DEF">
              <w:rPr>
                <w:rFonts w:ascii="Times New Roman" w:hAnsi="Times New Roman"/>
                <w:sz w:val="19"/>
                <w:szCs w:val="19"/>
              </w:rPr>
              <w:lastRenderedPageBreak/>
              <w:t>Universités</w:t>
            </w: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br/>
              <w:t>2. Conseil de l'Ordre des médecins</w:t>
            </w: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3. Universités</w:t>
            </w:r>
          </w:p>
          <w:p w:rsidR="006A42A4" w:rsidRPr="00EA4DEF" w:rsidRDefault="006A42A4" w:rsidP="00010F9D">
            <w:pPr>
              <w:autoSpaceDE w:val="0"/>
              <w:autoSpaceDN w:val="0"/>
              <w:adjustRightInd w:val="0"/>
              <w:rPr>
                <w:rFonts w:ascii="Times New Roman" w:hAnsi="Times New Roman"/>
                <w:sz w:val="19"/>
                <w:szCs w:val="19"/>
              </w:rPr>
            </w:pP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lastRenderedPageBreak/>
              <w:t>9</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Grécko</w:t>
            </w:r>
            <w:r w:rsidRPr="00EA4DEF">
              <w:rPr>
                <w:rFonts w:ascii="Times New Roman" w:hAnsi="Times New Roman"/>
                <w:sz w:val="19"/>
                <w:szCs w:val="19"/>
              </w:rPr>
              <w:t xml:space="preserve"> /</w:t>
            </w:r>
            <w:r w:rsidRPr="00EA4DEF">
              <w:rPr>
                <w:rFonts w:ascii="Times New Roman" w:hAnsi="Times New Roman"/>
                <w:sz w:val="19"/>
                <w:szCs w:val="19"/>
                <w:lang w:val="el-GR"/>
              </w:rPr>
              <w:t xml:space="preserve"> Ελλάς</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Τίτλος Ιατρικής Ειδικότητας</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1. Περιφέρεια</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2. Νομαρχιακή Αυτοδιοίκηση</w:t>
            </w:r>
          </w:p>
          <w:p w:rsidR="006A42A4" w:rsidRPr="00EA4DEF" w:rsidRDefault="006A42A4" w:rsidP="00010F9D">
            <w:pPr>
              <w:tabs>
                <w:tab w:val="left" w:pos="720"/>
              </w:tabs>
              <w:autoSpaceDE w:val="0"/>
              <w:autoSpaceDN w:val="0"/>
              <w:adjustRightInd w:val="0"/>
              <w:rPr>
                <w:rFonts w:ascii="Times New Roman" w:hAnsi="Times New Roman"/>
                <w:sz w:val="19"/>
                <w:szCs w:val="19"/>
              </w:rPr>
            </w:pPr>
            <w:r w:rsidRPr="00EA4DEF">
              <w:rPr>
                <w:rFonts w:ascii="Times New Roman" w:hAnsi="Times New Roman"/>
                <w:sz w:val="19"/>
                <w:szCs w:val="19"/>
              </w:rPr>
              <w:t>3. Νομαρχία</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10</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Holandsko</w:t>
            </w:r>
            <w:r w:rsidRPr="00EA4DEF">
              <w:rPr>
                <w:rFonts w:ascii="Times New Roman" w:hAnsi="Times New Roman"/>
                <w:sz w:val="19"/>
                <w:szCs w:val="19"/>
              </w:rPr>
              <w:t xml:space="preserve"> / Nederland</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Bewijs van inschrijving in een </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Specialistenregister</w:t>
            </w: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Diploma geneeskundig specialist</w:t>
            </w:r>
            <w:r w:rsidRPr="00EA4DEF">
              <w:rPr>
                <w:rFonts w:ascii="Times New Roman" w:hAnsi="Times New Roman"/>
                <w:sz w:val="16"/>
                <w:szCs w:val="16"/>
              </w:rPr>
              <w:t xml:space="preserve"> </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 Medische Specialisten Registratie Commissie (MSRC) van de Koninklijke Nederlandsche Maatschappij tot bevordering der Geneeskunst </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 Sociaal-Geneeskundigen Registratie Commissie (SGRC) van de Koninklijke Nederlandsche Maatschappij tot Bevordering der Geneeskunst </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Registratiecommissie Geneeskundig Specialisten (RGS) van de Koninklijke Nederlandsche Maatschappij tot Bevordering der Geneeskunst (od januára 2013)</w:t>
            </w:r>
            <w:r w:rsidRPr="00EA4DEF">
              <w:rPr>
                <w:rFonts w:ascii="Times New Roman" w:hAnsi="Times New Roman"/>
                <w:sz w:val="16"/>
                <w:szCs w:val="16"/>
              </w:rPr>
              <w:t xml:space="preserve"> </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11</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Diploma o specijalističkom usavršavanju </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Ministarstvo nadležno za zdravstvo </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12</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Írsko</w:t>
            </w:r>
            <w:r w:rsidRPr="00EA4DEF">
              <w:rPr>
                <w:rFonts w:ascii="Times New Roman" w:hAnsi="Times New Roman"/>
                <w:sz w:val="19"/>
                <w:szCs w:val="19"/>
              </w:rPr>
              <w:t xml:space="preserve"> / Ireland</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Certificate of Specialist doctor</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Pr>
                <w:rFonts w:ascii="Times New Roman" w:hAnsi="Times New Roman"/>
                <w:sz w:val="19"/>
                <w:szCs w:val="19"/>
                <w:lang w:val="en-GB"/>
              </w:rPr>
              <w:t>Kompetentný orgán</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rPr>
              <w:t>13</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Litva</w:t>
            </w:r>
            <w:r w:rsidRPr="00EA4DEF">
              <w:rPr>
                <w:rFonts w:ascii="Times New Roman" w:hAnsi="Times New Roman"/>
                <w:sz w:val="19"/>
              </w:rPr>
              <w:t xml:space="preserve"> / Lietuva</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1. Rezidentūros pažymėjimas, nurodantis suteiktą gydytojo specialisto profesinę kvalifikaciją </w:t>
            </w:r>
          </w:p>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sz w:val="19"/>
                <w:szCs w:val="19"/>
              </w:rPr>
              <w:t>2. Rezidentūros pažymėjimas (gydytojo specialisto profesinė kvalifikacija)</w:t>
            </w:r>
            <w:r w:rsidRPr="00EA4DEF">
              <w:rPr>
                <w:rFonts w:ascii="Times New Roman" w:hAnsi="Times New Roman"/>
                <w:sz w:val="16"/>
                <w:szCs w:val="16"/>
              </w:rPr>
              <w:t xml:space="preserve"> </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spacing w:before="240" w:after="60"/>
              <w:outlineLvl w:val="5"/>
              <w:rPr>
                <w:rFonts w:ascii="Times New Roman" w:hAnsi="Times New Roman"/>
                <w:sz w:val="19"/>
                <w:szCs w:val="19"/>
              </w:rPr>
            </w:pPr>
            <w:r w:rsidRPr="00EA4DEF">
              <w:rPr>
                <w:rFonts w:ascii="Times New Roman" w:hAnsi="Times New Roman"/>
                <w:sz w:val="19"/>
                <w:szCs w:val="19"/>
              </w:rPr>
              <w:t>Universitetas</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rPr>
              <w:t>14</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Lotyšsko</w:t>
            </w:r>
            <w:r w:rsidRPr="00EA4DEF">
              <w:rPr>
                <w:rFonts w:ascii="Times New Roman" w:hAnsi="Times New Roman"/>
                <w:sz w:val="19"/>
              </w:rPr>
              <w:t xml:space="preserve"> / Latvija</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sz w:val="19"/>
                <w:szCs w:val="19"/>
              </w:rPr>
              <w:t xml:space="preserve">„Sertifikāts“ – kompetentu iestāžu izsniegts </w:t>
            </w:r>
            <w:r w:rsidRPr="00EA4DEF">
              <w:rPr>
                <w:rFonts w:ascii="Times New Roman" w:hAnsi="Times New Roman"/>
                <w:noProof/>
                <w:sz w:val="19"/>
                <w:szCs w:val="19"/>
              </w:rPr>
              <w:t xml:space="preserve">dokuments, kas apliecina, ka persona ir nokārtojusi sertifikācijas eksāmenu specialitātē </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Latvijas Ārstu biedrība</w:t>
            </w: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noProof/>
                <w:sz w:val="19"/>
                <w:szCs w:val="19"/>
              </w:rPr>
              <w:t>Latvijas Ārstniecības personu profesionālo organizāciju savienība</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15</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 xml:space="preserve">Luxembursko </w:t>
            </w:r>
            <w:r w:rsidRPr="00EA4DEF">
              <w:rPr>
                <w:rFonts w:ascii="Times New Roman" w:hAnsi="Times New Roman"/>
                <w:sz w:val="19"/>
                <w:szCs w:val="19"/>
              </w:rPr>
              <w:t>/ Luxembourg</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Certificat de médecin spécialiste </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Ministre de la Santé publique</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rPr>
              <w:t>16</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Maďarsko</w:t>
            </w:r>
            <w:r w:rsidRPr="00EA4DEF">
              <w:rPr>
                <w:rFonts w:ascii="Times New Roman" w:hAnsi="Times New Roman"/>
                <w:sz w:val="19"/>
              </w:rPr>
              <w:t xml:space="preserve"> / Magyarország </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noProof/>
                <w:sz w:val="19"/>
                <w:szCs w:val="19"/>
              </w:rPr>
              <w:t>S</w:t>
            </w:r>
            <w:r w:rsidRPr="00EA4DEF">
              <w:rPr>
                <w:rFonts w:ascii="Times New Roman" w:hAnsi="Times New Roman"/>
                <w:sz w:val="19"/>
              </w:rPr>
              <w:t>zakorvosi bizonyítvány</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noProof/>
                <w:sz w:val="19"/>
                <w:szCs w:val="19"/>
                <w:u w:val="single"/>
              </w:rPr>
            </w:pPr>
            <w:r w:rsidRPr="00EA4DEF">
              <w:rPr>
                <w:rFonts w:ascii="Times New Roman" w:hAnsi="Times New Roman"/>
                <w:noProof/>
                <w:sz w:val="19"/>
                <w:szCs w:val="19"/>
              </w:rPr>
              <w:t>Nemzeti Vizsgabizottság</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noProof/>
                <w:sz w:val="19"/>
                <w:szCs w:val="19"/>
              </w:rPr>
            </w:pPr>
            <w:r w:rsidRPr="00EA4DEF">
              <w:rPr>
                <w:rFonts w:ascii="Times New Roman" w:hAnsi="Times New Roman"/>
                <w:noProof/>
                <w:sz w:val="19"/>
                <w:szCs w:val="19"/>
              </w:rPr>
              <w:t>17</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sz w:val="19"/>
                <w:szCs w:val="19"/>
              </w:rPr>
              <w:t>Ċ</w:t>
            </w:r>
            <w:r w:rsidRPr="00EA4DEF">
              <w:rPr>
                <w:rFonts w:ascii="Times New Roman" w:hAnsi="Times New Roman"/>
                <w:noProof/>
                <w:sz w:val="19"/>
                <w:szCs w:val="19"/>
              </w:rPr>
              <w:t>ertifikat ta' Spe</w:t>
            </w:r>
            <w:r w:rsidRPr="00EA4DEF">
              <w:rPr>
                <w:rFonts w:ascii="Times New Roman" w:hAnsi="Times New Roman"/>
                <w:sz w:val="19"/>
                <w:szCs w:val="19"/>
              </w:rPr>
              <w:t>ċ</w:t>
            </w:r>
            <w:r w:rsidRPr="00EA4DEF">
              <w:rPr>
                <w:rFonts w:ascii="Times New Roman" w:hAnsi="Times New Roman"/>
                <w:noProof/>
                <w:sz w:val="19"/>
                <w:szCs w:val="19"/>
              </w:rPr>
              <w:t>jalista Mediku</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noProof/>
                <w:sz w:val="19"/>
                <w:szCs w:val="19"/>
                <w:u w:val="single"/>
              </w:rPr>
            </w:pPr>
            <w:r w:rsidRPr="00EA4DEF">
              <w:rPr>
                <w:rFonts w:ascii="Times New Roman" w:hAnsi="Times New Roman"/>
                <w:noProof/>
                <w:sz w:val="19"/>
                <w:szCs w:val="19"/>
              </w:rPr>
              <w:t xml:space="preserve">Kumitat </w:t>
            </w:r>
            <w:r w:rsidRPr="00EA4DEF">
              <w:rPr>
                <w:rFonts w:ascii="Times New Roman" w:hAnsi="Times New Roman"/>
                <w:sz w:val="19"/>
                <w:szCs w:val="19"/>
                <w:lang w:val="fr-FR"/>
              </w:rPr>
              <w:t>ta' Approvazzjoni dwar Spe</w:t>
            </w:r>
            <w:r w:rsidRPr="00EA4DEF">
              <w:rPr>
                <w:rFonts w:ascii="Times New Roman" w:hAnsi="Times New Roman"/>
                <w:sz w:val="19"/>
                <w:szCs w:val="19"/>
              </w:rPr>
              <w:t>ċ</w:t>
            </w:r>
            <w:r w:rsidRPr="00EA4DEF">
              <w:rPr>
                <w:rFonts w:ascii="Times New Roman" w:hAnsi="Times New Roman"/>
                <w:sz w:val="19"/>
                <w:szCs w:val="19"/>
                <w:lang w:val="fr-FR"/>
              </w:rPr>
              <w:t>jalisti</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18</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Fachärztliche Anerkennung</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lang w:val="de-AT"/>
              </w:rPr>
            </w:pPr>
            <w:r w:rsidRPr="00EA4DEF">
              <w:rPr>
                <w:rFonts w:ascii="Times New Roman" w:hAnsi="Times New Roman"/>
                <w:sz w:val="19"/>
                <w:szCs w:val="19"/>
                <w:lang w:val="de-AT"/>
              </w:rPr>
              <w:t>Landesärztekammer</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rPr>
              <w:t>19</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noProof/>
                <w:sz w:val="19"/>
                <w:szCs w:val="19"/>
              </w:rPr>
              <w:t>Dyplom uzyskania tytułu specjalisty</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noProof/>
                <w:sz w:val="19"/>
                <w:szCs w:val="19"/>
                <w:u w:val="single"/>
              </w:rPr>
            </w:pPr>
            <w:r w:rsidRPr="00EA4DEF">
              <w:rPr>
                <w:rFonts w:ascii="Times New Roman" w:hAnsi="Times New Roman"/>
                <w:sz w:val="19"/>
                <w:szCs w:val="19"/>
              </w:rPr>
              <w:t xml:space="preserve"> </w:t>
            </w:r>
            <w:r w:rsidRPr="00EA4DEF">
              <w:rPr>
                <w:rFonts w:ascii="Times New Roman" w:hAnsi="Times New Roman"/>
                <w:noProof/>
                <w:sz w:val="19"/>
                <w:szCs w:val="19"/>
              </w:rPr>
              <w:t>Centrum Egzaminów Medycznych</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20</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Portugalsko</w:t>
            </w:r>
            <w:r w:rsidRPr="00EA4DEF">
              <w:rPr>
                <w:rFonts w:ascii="Times New Roman" w:hAnsi="Times New Roman"/>
                <w:sz w:val="19"/>
                <w:szCs w:val="19"/>
              </w:rPr>
              <w:t xml:space="preserve"> / Portugal</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Titulo de especialista</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Ordem dos Médicos</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21</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Rakúsko</w:t>
            </w:r>
            <w:r w:rsidRPr="00EA4DEF">
              <w:rPr>
                <w:rFonts w:ascii="Times New Roman" w:hAnsi="Times New Roman"/>
                <w:sz w:val="19"/>
                <w:szCs w:val="19"/>
              </w:rPr>
              <w:t xml:space="preserve"> / Österreich</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Facharztdiplom </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Österreichische Ärztekammer</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22</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Certificat de medic specialist</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Ministerul Sănătăţii</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rPr>
              <w:t>23</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Slovinsko</w:t>
            </w:r>
            <w:r w:rsidRPr="00EA4DEF">
              <w:rPr>
                <w:rFonts w:ascii="Times New Roman" w:hAnsi="Times New Roman"/>
                <w:sz w:val="19"/>
              </w:rPr>
              <w:t xml:space="preserve"> / Slovenija </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u w:val="single"/>
              </w:rPr>
            </w:pPr>
            <w:r w:rsidRPr="00EA4DEF">
              <w:rPr>
                <w:rFonts w:ascii="Times New Roman" w:hAnsi="Times New Roman"/>
                <w:sz w:val="19"/>
              </w:rPr>
              <w:t>Potrdilo o</w:t>
            </w:r>
            <w:r w:rsidRPr="00EA4DEF">
              <w:rPr>
                <w:rFonts w:ascii="Times New Roman" w:hAnsi="Times New Roman"/>
                <w:noProof/>
                <w:sz w:val="19"/>
                <w:szCs w:val="19"/>
              </w:rPr>
              <w:t> </w:t>
            </w:r>
            <w:r w:rsidRPr="00EA4DEF">
              <w:rPr>
                <w:rFonts w:ascii="Times New Roman" w:hAnsi="Times New Roman"/>
                <w:sz w:val="19"/>
              </w:rPr>
              <w:t>opravljenem specialističnem izpitu</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1. </w:t>
            </w:r>
            <w:r w:rsidRPr="00EA4DEF">
              <w:rPr>
                <w:rFonts w:ascii="Times New Roman" w:hAnsi="Times New Roman"/>
                <w:noProof/>
                <w:sz w:val="19"/>
                <w:szCs w:val="19"/>
              </w:rPr>
              <w:t>Ministrstvo za zdravje</w:t>
            </w:r>
          </w:p>
          <w:p w:rsidR="006A42A4" w:rsidRPr="00EA4DEF" w:rsidRDefault="006A42A4" w:rsidP="00010F9D">
            <w:pPr>
              <w:autoSpaceDE w:val="0"/>
              <w:autoSpaceDN w:val="0"/>
              <w:adjustRightInd w:val="0"/>
              <w:rPr>
                <w:rFonts w:ascii="Times New Roman" w:hAnsi="Times New Roman"/>
                <w:noProof/>
                <w:sz w:val="19"/>
                <w:szCs w:val="19"/>
                <w:u w:val="single"/>
              </w:rPr>
            </w:pPr>
            <w:r w:rsidRPr="00EA4DEF">
              <w:rPr>
                <w:rFonts w:ascii="Times New Roman" w:hAnsi="Times New Roman"/>
                <w:sz w:val="19"/>
                <w:szCs w:val="19"/>
              </w:rPr>
              <w:t xml:space="preserve">2. </w:t>
            </w:r>
            <w:r w:rsidRPr="00EA4DEF">
              <w:rPr>
                <w:rFonts w:ascii="Times New Roman" w:hAnsi="Times New Roman"/>
                <w:noProof/>
                <w:sz w:val="19"/>
                <w:szCs w:val="19"/>
              </w:rPr>
              <w:t xml:space="preserve">Zdravniška zbornica Slovenije </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24</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Španielsko</w:t>
            </w:r>
            <w:r w:rsidRPr="00EA4DEF">
              <w:rPr>
                <w:rFonts w:ascii="Times New Roman" w:hAnsi="Times New Roman"/>
                <w:sz w:val="19"/>
                <w:szCs w:val="19"/>
              </w:rPr>
              <w:t xml:space="preserve"> / España</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Título de Especialista</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Ministerio de Educación y Cultura</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25</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 xml:space="preserve">Švédsko </w:t>
            </w:r>
            <w:r w:rsidRPr="00EA4DEF">
              <w:rPr>
                <w:rFonts w:ascii="Times New Roman" w:hAnsi="Times New Roman"/>
                <w:sz w:val="19"/>
                <w:szCs w:val="19"/>
              </w:rPr>
              <w:t>/ Sverige</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Bevis om specialkompetens som läkare, utfärdat av</w:t>
            </w:r>
            <w:r w:rsidRPr="00EA4DEF">
              <w:rPr>
                <w:rFonts w:ascii="Times New Roman" w:hAnsi="Times New Roman"/>
                <w:sz w:val="19"/>
                <w:szCs w:val="19"/>
              </w:rPr>
              <w:br/>
              <w:t>Socialstyrelsen</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Socialstyrelsen</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26</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Taliansko</w:t>
            </w:r>
            <w:r w:rsidRPr="00EA4DEF">
              <w:rPr>
                <w:rFonts w:ascii="Times New Roman" w:hAnsi="Times New Roman"/>
                <w:sz w:val="19"/>
                <w:szCs w:val="19"/>
              </w:rPr>
              <w:t xml:space="preserve"> / Italia</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Diploma di medico specialista </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Università</w:t>
            </w:r>
          </w:p>
        </w:tc>
      </w:tr>
      <w:tr w:rsidR="006A42A4" w:rsidRPr="00EA4DEF" w:rsidTr="00010F9D">
        <w:tc>
          <w:tcPr>
            <w:tcW w:w="596" w:type="dxa"/>
            <w:tcBorders>
              <w:top w:val="single" w:sz="4" w:space="0" w:color="auto"/>
              <w:bottom w:val="single" w:sz="6"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27</w:t>
            </w:r>
          </w:p>
        </w:tc>
        <w:tc>
          <w:tcPr>
            <w:tcW w:w="2375" w:type="dxa"/>
            <w:tcBorders>
              <w:top w:val="single" w:sz="4" w:space="0" w:color="auto"/>
              <w:left w:val="single" w:sz="4" w:space="0" w:color="auto"/>
              <w:bottom w:val="single" w:sz="6"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 United Kingdom</w:t>
            </w:r>
          </w:p>
        </w:tc>
        <w:tc>
          <w:tcPr>
            <w:tcW w:w="2823" w:type="dxa"/>
            <w:tcBorders>
              <w:top w:val="single" w:sz="4" w:space="0" w:color="auto"/>
              <w:left w:val="single" w:sz="4" w:space="0" w:color="auto"/>
              <w:bottom w:val="single" w:sz="6" w:space="0" w:color="auto"/>
              <w:right w:val="single" w:sz="4" w:space="0" w:color="auto"/>
            </w:tcBorders>
          </w:tcPr>
          <w:tbl>
            <w:tblPr>
              <w:tblW w:w="0" w:type="auto"/>
              <w:tblLook w:val="0000" w:firstRow="0" w:lastRow="0" w:firstColumn="0" w:lastColumn="0" w:noHBand="0" w:noVBand="0"/>
            </w:tblPr>
            <w:tblGrid>
              <w:gridCol w:w="2606"/>
            </w:tblGrid>
            <w:tr w:rsidR="006A42A4" w:rsidRPr="00EA4DEF" w:rsidTr="00010F9D">
              <w:trPr>
                <w:trHeight w:val="72"/>
              </w:trPr>
              <w:tc>
                <w:tcPr>
                  <w:tcW w:w="0" w:type="auto"/>
                  <w:tcBorders>
                    <w:top w:val="nil"/>
                    <w:left w:val="nil"/>
                    <w:bottom w:val="nil"/>
                    <w:right w:val="nil"/>
                  </w:tcBorders>
                </w:tcPr>
                <w:p w:rsidR="006A42A4" w:rsidRPr="00EA4DEF" w:rsidRDefault="006A42A4" w:rsidP="00010F9D">
                  <w:pPr>
                    <w:autoSpaceDE w:val="0"/>
                    <w:autoSpaceDN w:val="0"/>
                    <w:adjustRightInd w:val="0"/>
                    <w:ind w:left="-127"/>
                    <w:rPr>
                      <w:rFonts w:ascii="Times New Roman" w:hAnsi="Times New Roman"/>
                      <w:sz w:val="19"/>
                      <w:szCs w:val="19"/>
                    </w:rPr>
                  </w:pPr>
                  <w:r w:rsidRPr="00EA4DEF">
                    <w:rPr>
                      <w:rFonts w:ascii="Times New Roman" w:hAnsi="Times New Roman"/>
                      <w:sz w:val="19"/>
                      <w:szCs w:val="19"/>
                    </w:rPr>
                    <w:t>Certificate of Completion of training ( vydané do 1.1.2021)</w:t>
                  </w:r>
                </w:p>
              </w:tc>
            </w:tr>
          </w:tbl>
          <w:p w:rsidR="006A42A4" w:rsidRPr="00EA4DEF" w:rsidRDefault="006A42A4" w:rsidP="00010F9D">
            <w:pPr>
              <w:autoSpaceDE w:val="0"/>
              <w:autoSpaceDN w:val="0"/>
              <w:adjustRightInd w:val="0"/>
              <w:rPr>
                <w:rFonts w:ascii="Times New Roman" w:hAnsi="Times New Roman"/>
                <w:sz w:val="19"/>
                <w:szCs w:val="19"/>
              </w:rPr>
            </w:pPr>
          </w:p>
        </w:tc>
        <w:tc>
          <w:tcPr>
            <w:tcW w:w="3160" w:type="dxa"/>
            <w:tcBorders>
              <w:top w:val="single" w:sz="4" w:space="0" w:color="auto"/>
              <w:left w:val="single" w:sz="4" w:space="0" w:color="auto"/>
              <w:bottom w:val="single" w:sz="6"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Postgraduate Medical Education and Training Board </w:t>
            </w:r>
          </w:p>
          <w:p w:rsidR="006A42A4" w:rsidRPr="00EA4DEF" w:rsidRDefault="006A42A4" w:rsidP="00010F9D">
            <w:pPr>
              <w:autoSpaceDE w:val="0"/>
              <w:autoSpaceDN w:val="0"/>
              <w:adjustRightInd w:val="0"/>
              <w:rPr>
                <w:rFonts w:ascii="Times New Roman" w:hAnsi="Times New Roman"/>
                <w:sz w:val="19"/>
                <w:szCs w:val="19"/>
              </w:rPr>
            </w:pP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General Medical Council</w:t>
            </w:r>
            <w:r w:rsidRPr="00EA4DEF">
              <w:rPr>
                <w:rFonts w:ascii="Times New Roman" w:hAnsi="Times New Roman"/>
                <w:sz w:val="16"/>
                <w:szCs w:val="16"/>
              </w:rPr>
              <w:t xml:space="preserve"> </w:t>
            </w:r>
          </w:p>
        </w:tc>
      </w:tr>
      <w:tr w:rsidR="006A42A4" w:rsidRPr="00EA4DEF" w:rsidTr="00010F9D">
        <w:tc>
          <w:tcPr>
            <w:tcW w:w="596" w:type="dxa"/>
            <w:tcBorders>
              <w:top w:val="single" w:sz="6"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lastRenderedPageBreak/>
              <w:t>28</w:t>
            </w:r>
          </w:p>
        </w:tc>
        <w:tc>
          <w:tcPr>
            <w:tcW w:w="2375" w:type="dxa"/>
            <w:tcBorders>
              <w:top w:val="single" w:sz="6"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Island</w:t>
            </w:r>
            <w:r w:rsidRPr="00EA4DEF">
              <w:rPr>
                <w:rFonts w:ascii="Times New Roman" w:hAnsi="Times New Roman"/>
                <w:sz w:val="19"/>
                <w:szCs w:val="19"/>
              </w:rPr>
              <w:t xml:space="preserve"> / Ísland</w:t>
            </w:r>
          </w:p>
        </w:tc>
        <w:tc>
          <w:tcPr>
            <w:tcW w:w="2823" w:type="dxa"/>
            <w:tcBorders>
              <w:top w:val="single" w:sz="6"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Sérfræðileayfi</w:t>
            </w:r>
          </w:p>
        </w:tc>
        <w:tc>
          <w:tcPr>
            <w:tcW w:w="3160" w:type="dxa"/>
            <w:tcBorders>
              <w:top w:val="single" w:sz="6"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Heilbrigðis- og</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tryggingamálaráðuneyti</w:t>
            </w:r>
          </w:p>
        </w:tc>
      </w:tr>
      <w:tr w:rsidR="006A42A4" w:rsidRPr="00EA4DEF" w:rsidTr="00010F9D">
        <w:tc>
          <w:tcPr>
            <w:tcW w:w="596" w:type="dxa"/>
            <w:tcBorders>
              <w:top w:val="single" w:sz="4" w:space="0" w:color="auto"/>
              <w:bottom w:val="single" w:sz="4"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29</w:t>
            </w:r>
          </w:p>
        </w:tc>
        <w:tc>
          <w:tcPr>
            <w:tcW w:w="2375"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 </w:t>
            </w:r>
          </w:p>
        </w:tc>
        <w:tc>
          <w:tcPr>
            <w:tcW w:w="2823" w:type="dxa"/>
            <w:tcBorders>
              <w:top w:val="single" w:sz="4" w:space="0" w:color="auto"/>
              <w:left w:val="single" w:sz="4" w:space="0" w:color="auto"/>
              <w:bottom w:val="single" w:sz="4"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diplomy ostatných krajín uvedené v tabuľke</w:t>
            </w:r>
          </w:p>
        </w:tc>
        <w:tc>
          <w:tcPr>
            <w:tcW w:w="3160" w:type="dxa"/>
            <w:tcBorders>
              <w:top w:val="single" w:sz="4" w:space="0" w:color="auto"/>
              <w:left w:val="single" w:sz="4" w:space="0" w:color="auto"/>
              <w:bottom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príslušný orgán</w:t>
            </w:r>
          </w:p>
        </w:tc>
      </w:tr>
      <w:tr w:rsidR="006A42A4" w:rsidRPr="00EA4DEF" w:rsidTr="00010F9D">
        <w:tc>
          <w:tcPr>
            <w:tcW w:w="596" w:type="dxa"/>
            <w:tcBorders>
              <w:top w:val="single" w:sz="4" w:space="0" w:color="auto"/>
              <w:bottom w:val="single" w:sz="6"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30</w:t>
            </w:r>
          </w:p>
        </w:tc>
        <w:tc>
          <w:tcPr>
            <w:tcW w:w="2375" w:type="dxa"/>
            <w:tcBorders>
              <w:top w:val="single" w:sz="4" w:space="0" w:color="auto"/>
              <w:left w:val="single" w:sz="4" w:space="0" w:color="auto"/>
              <w:bottom w:val="single" w:sz="6"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Nórsko</w:t>
            </w:r>
            <w:r w:rsidRPr="00EA4DEF">
              <w:rPr>
                <w:rFonts w:ascii="Times New Roman" w:hAnsi="Times New Roman"/>
                <w:sz w:val="19"/>
                <w:szCs w:val="19"/>
              </w:rPr>
              <w:t xml:space="preserve"> / Norge</w:t>
            </w:r>
          </w:p>
        </w:tc>
        <w:tc>
          <w:tcPr>
            <w:tcW w:w="2823" w:type="dxa"/>
            <w:tcBorders>
              <w:top w:val="single" w:sz="4" w:space="0" w:color="auto"/>
              <w:left w:val="single" w:sz="4" w:space="0" w:color="auto"/>
              <w:bottom w:val="single" w:sz="6"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Spesialistgodkjenning</w:t>
            </w:r>
          </w:p>
        </w:tc>
        <w:tc>
          <w:tcPr>
            <w:tcW w:w="3160" w:type="dxa"/>
            <w:tcBorders>
              <w:top w:val="single" w:sz="4" w:space="0" w:color="auto"/>
              <w:left w:val="single" w:sz="4" w:space="0" w:color="auto"/>
              <w:bottom w:val="single" w:sz="6"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Den norske lægeforening</w:t>
            </w:r>
          </w:p>
        </w:tc>
      </w:tr>
      <w:tr w:rsidR="006A42A4" w:rsidRPr="00EA4DEF" w:rsidTr="00010F9D">
        <w:trPr>
          <w:trHeight w:val="748"/>
        </w:trPr>
        <w:tc>
          <w:tcPr>
            <w:tcW w:w="596" w:type="dxa"/>
            <w:tcBorders>
              <w:top w:val="single" w:sz="6" w:space="0" w:color="auto"/>
              <w:bottom w:val="single" w:sz="8" w:space="0" w:color="auto"/>
              <w:right w:val="single" w:sz="4" w:space="0" w:color="auto"/>
            </w:tcBorders>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rPr>
              <w:t>31</w:t>
            </w:r>
          </w:p>
        </w:tc>
        <w:tc>
          <w:tcPr>
            <w:tcW w:w="2375" w:type="dxa"/>
            <w:tcBorders>
              <w:top w:val="single" w:sz="6" w:space="0" w:color="auto"/>
              <w:left w:val="single" w:sz="4" w:space="0" w:color="auto"/>
              <w:bottom w:val="single" w:sz="8"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Švajčiarsko</w:t>
            </w:r>
            <w:r w:rsidRPr="00EA4DEF">
              <w:rPr>
                <w:rFonts w:ascii="Times New Roman" w:hAnsi="Times New Roman"/>
                <w:sz w:val="19"/>
                <w:szCs w:val="19"/>
              </w:rPr>
              <w:t xml:space="preserve"> / Die Schweiz / La Suisse / La Svizzera / La Svizra</w:t>
            </w:r>
          </w:p>
        </w:tc>
        <w:tc>
          <w:tcPr>
            <w:tcW w:w="2823" w:type="dxa"/>
            <w:tcBorders>
              <w:top w:val="single" w:sz="6" w:space="0" w:color="auto"/>
              <w:left w:val="single" w:sz="4" w:space="0" w:color="auto"/>
              <w:bottom w:val="single" w:sz="8" w:space="0" w:color="auto"/>
              <w:right w:val="single" w:sz="4"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-Diplom als Facharzt </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Diplôme de médecin spécialiste Diploma di medico specialista</w:t>
            </w:r>
          </w:p>
        </w:tc>
        <w:tc>
          <w:tcPr>
            <w:tcW w:w="3160" w:type="dxa"/>
            <w:tcBorders>
              <w:top w:val="single" w:sz="6" w:space="0" w:color="auto"/>
              <w:left w:val="single" w:sz="4" w:space="0" w:color="auto"/>
              <w:bottom w:val="single" w:sz="8" w:space="0" w:color="auto"/>
            </w:tcBorders>
          </w:tcPr>
          <w:p w:rsidR="006A42A4" w:rsidRPr="00EA4DEF" w:rsidRDefault="006A42A4" w:rsidP="00010F9D">
            <w:pPr>
              <w:tabs>
                <w:tab w:val="center" w:pos="2052"/>
              </w:tabs>
              <w:autoSpaceDE w:val="0"/>
              <w:autoSpaceDN w:val="0"/>
              <w:adjustRightInd w:val="0"/>
              <w:rPr>
                <w:rFonts w:ascii="Times New Roman" w:hAnsi="Times New Roman"/>
                <w:sz w:val="19"/>
                <w:szCs w:val="19"/>
              </w:rPr>
            </w:pPr>
            <w:r w:rsidRPr="00EA4DEF">
              <w:rPr>
                <w:rFonts w:ascii="Times New Roman" w:hAnsi="Times New Roman"/>
                <w:sz w:val="19"/>
                <w:szCs w:val="19"/>
              </w:rPr>
              <w:t xml:space="preserve">-Eidgenössisches Departement des Innern und Verbindung der Schweizer Ärztinnen und Ärzte </w:t>
            </w:r>
          </w:p>
          <w:p w:rsidR="006A42A4" w:rsidRPr="00EA4DEF" w:rsidRDefault="006A42A4" w:rsidP="00010F9D">
            <w:pPr>
              <w:tabs>
                <w:tab w:val="center" w:pos="2052"/>
              </w:tabs>
              <w:autoSpaceDE w:val="0"/>
              <w:autoSpaceDN w:val="0"/>
              <w:adjustRightInd w:val="0"/>
              <w:rPr>
                <w:rFonts w:ascii="Times New Roman" w:hAnsi="Times New Roman"/>
                <w:sz w:val="19"/>
                <w:szCs w:val="19"/>
              </w:rPr>
            </w:pPr>
            <w:r w:rsidRPr="00EA4DEF">
              <w:rPr>
                <w:rFonts w:ascii="Times New Roman" w:hAnsi="Times New Roman"/>
                <w:sz w:val="19"/>
                <w:szCs w:val="19"/>
              </w:rPr>
              <w:t>- Département fédéral de l’intérieur et Fédération des médecins suisses</w:t>
            </w:r>
          </w:p>
          <w:p w:rsidR="006A42A4" w:rsidRPr="00EA4DEF" w:rsidRDefault="006A42A4" w:rsidP="00010F9D">
            <w:pPr>
              <w:tabs>
                <w:tab w:val="center" w:pos="2052"/>
              </w:tabs>
              <w:autoSpaceDE w:val="0"/>
              <w:autoSpaceDN w:val="0"/>
              <w:adjustRightInd w:val="0"/>
              <w:rPr>
                <w:rFonts w:ascii="Times New Roman" w:hAnsi="Times New Roman"/>
                <w:sz w:val="19"/>
                <w:szCs w:val="19"/>
              </w:rPr>
            </w:pPr>
            <w:r w:rsidRPr="00EA4DEF">
              <w:rPr>
                <w:rFonts w:ascii="Times New Roman" w:hAnsi="Times New Roman"/>
                <w:sz w:val="19"/>
                <w:szCs w:val="19"/>
              </w:rPr>
              <w:t>- Dipartimento federale dell’interno e Federazione dei medici svizzeri</w:t>
            </w:r>
          </w:p>
        </w:tc>
      </w:tr>
    </w:tbl>
    <w:p w:rsidR="006A42A4" w:rsidRPr="00EA4DEF" w:rsidRDefault="006A42A4" w:rsidP="006A42A4">
      <w:pPr>
        <w:autoSpaceDE w:val="0"/>
        <w:autoSpaceDN w:val="0"/>
        <w:adjustRightInd w:val="0"/>
        <w:jc w:val="both"/>
        <w:rPr>
          <w:rFonts w:ascii="Times New Roman" w:hAnsi="Times New Roman"/>
        </w:rPr>
      </w:pPr>
    </w:p>
    <w:p w:rsidR="006A42A4" w:rsidRDefault="006A42A4" w:rsidP="006A42A4">
      <w:pPr>
        <w:autoSpaceDE w:val="0"/>
        <w:autoSpaceDN w:val="0"/>
        <w:adjustRightInd w:val="0"/>
        <w:jc w:val="both"/>
        <w:rPr>
          <w:rFonts w:ascii="Times New Roman" w:hAnsi="Times New Roman"/>
        </w:rPr>
      </w:pPr>
    </w:p>
    <w:p w:rsidR="006A42A4" w:rsidRPr="00EA4DEF" w:rsidRDefault="006A42A4" w:rsidP="006A42A4">
      <w:pPr>
        <w:autoSpaceDE w:val="0"/>
        <w:autoSpaceDN w:val="0"/>
        <w:adjustRightInd w:val="0"/>
        <w:jc w:val="both"/>
        <w:rPr>
          <w:rFonts w:ascii="Times New Roman" w:hAnsi="Times New Roman"/>
        </w:rPr>
      </w:pPr>
      <w:r w:rsidRPr="00EA4DEF">
        <w:rPr>
          <w:rFonts w:ascii="Times New Roman" w:hAnsi="Times New Roman"/>
        </w:rPr>
        <w:t>Tabuľka č. 2</w:t>
      </w:r>
    </w:p>
    <w:p w:rsidR="006A42A4" w:rsidRPr="00EA4DEF" w:rsidRDefault="006A42A4" w:rsidP="006A42A4">
      <w:pPr>
        <w:autoSpaceDE w:val="0"/>
        <w:autoSpaceDN w:val="0"/>
        <w:adjustRightInd w:val="0"/>
        <w:jc w:val="both"/>
        <w:rPr>
          <w:rFonts w:ascii="Times New Roman" w:hAnsi="Times New Roman"/>
        </w:rPr>
      </w:pPr>
    </w:p>
    <w:tbl>
      <w:tblPr>
        <w:tblW w:w="8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4"/>
        <w:gridCol w:w="3129"/>
        <w:gridCol w:w="1049"/>
        <w:gridCol w:w="1842"/>
      </w:tblGrid>
      <w:tr w:rsidR="006A42A4" w:rsidRPr="00EA4DEF" w:rsidTr="00010F9D">
        <w:trPr>
          <w:cantSplit/>
          <w:tblHeader/>
        </w:trPr>
        <w:tc>
          <w:tcPr>
            <w:tcW w:w="709" w:type="dxa"/>
            <w:tcBorders>
              <w:bottom w:val="double" w:sz="4" w:space="0" w:color="auto"/>
            </w:tcBorders>
          </w:tcPr>
          <w:p w:rsidR="006A42A4" w:rsidRPr="00EA4DEF" w:rsidRDefault="006A42A4" w:rsidP="00010F9D">
            <w:pPr>
              <w:tabs>
                <w:tab w:val="left" w:pos="382"/>
              </w:tabs>
              <w:autoSpaceDE w:val="0"/>
              <w:autoSpaceDN w:val="0"/>
              <w:adjustRightInd w:val="0"/>
              <w:ind w:left="-108" w:right="-108"/>
              <w:jc w:val="center"/>
              <w:rPr>
                <w:rFonts w:ascii="Times New Roman" w:hAnsi="Times New Roman"/>
                <w:b/>
                <w:bCs/>
                <w:sz w:val="18"/>
                <w:szCs w:val="18"/>
                <w:lang w:val="en-GB"/>
              </w:rPr>
            </w:pPr>
            <w:r w:rsidRPr="00EA4DEF">
              <w:rPr>
                <w:rFonts w:ascii="Times New Roman" w:hAnsi="Times New Roman"/>
                <w:b/>
                <w:bCs/>
                <w:sz w:val="18"/>
                <w:szCs w:val="18"/>
              </w:rPr>
              <w:t>P.č.</w:t>
            </w:r>
          </w:p>
        </w:tc>
        <w:tc>
          <w:tcPr>
            <w:tcW w:w="1844" w:type="dxa"/>
            <w:tcBorders>
              <w:bottom w:val="double" w:sz="4" w:space="0" w:color="auto"/>
            </w:tcBorders>
          </w:tcPr>
          <w:p w:rsidR="006A42A4" w:rsidRPr="00EA4DEF" w:rsidRDefault="006A42A4" w:rsidP="00010F9D">
            <w:pPr>
              <w:autoSpaceDE w:val="0"/>
              <w:autoSpaceDN w:val="0"/>
              <w:adjustRightInd w:val="0"/>
              <w:jc w:val="center"/>
              <w:rPr>
                <w:rFonts w:ascii="Times New Roman" w:hAnsi="Times New Roman"/>
                <w:b/>
                <w:bCs/>
                <w:sz w:val="18"/>
                <w:szCs w:val="18"/>
                <w:lang w:val="en-GB"/>
              </w:rPr>
            </w:pPr>
            <w:r w:rsidRPr="00EA4DEF">
              <w:rPr>
                <w:rFonts w:ascii="Times New Roman" w:hAnsi="Times New Roman"/>
                <w:b/>
                <w:bCs/>
                <w:sz w:val="18"/>
                <w:szCs w:val="18"/>
                <w:lang w:val="en-GB"/>
              </w:rPr>
              <w:t>Krajina</w:t>
            </w:r>
          </w:p>
        </w:tc>
        <w:tc>
          <w:tcPr>
            <w:tcW w:w="3129" w:type="dxa"/>
            <w:tcBorders>
              <w:bottom w:val="double" w:sz="4" w:space="0" w:color="auto"/>
            </w:tcBorders>
          </w:tcPr>
          <w:p w:rsidR="006A42A4" w:rsidRPr="00EA4DEF" w:rsidRDefault="006A42A4" w:rsidP="00010F9D">
            <w:pPr>
              <w:autoSpaceDE w:val="0"/>
              <w:autoSpaceDN w:val="0"/>
              <w:adjustRightInd w:val="0"/>
              <w:jc w:val="center"/>
              <w:rPr>
                <w:rFonts w:ascii="Times New Roman" w:hAnsi="Times New Roman"/>
                <w:b/>
                <w:bCs/>
                <w:sz w:val="18"/>
                <w:szCs w:val="18"/>
                <w:lang w:val="en-GB"/>
              </w:rPr>
            </w:pPr>
            <w:r w:rsidRPr="00EA4DEF">
              <w:rPr>
                <w:rFonts w:ascii="Times New Roman" w:hAnsi="Times New Roman"/>
                <w:b/>
                <w:bCs/>
                <w:sz w:val="18"/>
                <w:szCs w:val="18"/>
                <w:lang w:val="en-GB"/>
              </w:rPr>
              <w:t>Názov špecializačného odboru v členskom štáte</w:t>
            </w:r>
          </w:p>
        </w:tc>
        <w:tc>
          <w:tcPr>
            <w:tcW w:w="1049" w:type="dxa"/>
            <w:tcBorders>
              <w:bottom w:val="double" w:sz="4" w:space="0" w:color="auto"/>
            </w:tcBorders>
          </w:tcPr>
          <w:p w:rsidR="006A42A4" w:rsidRPr="00EA4DEF" w:rsidRDefault="006A42A4" w:rsidP="00010F9D">
            <w:pPr>
              <w:autoSpaceDE w:val="0"/>
              <w:autoSpaceDN w:val="0"/>
              <w:adjustRightInd w:val="0"/>
              <w:jc w:val="center"/>
              <w:rPr>
                <w:rFonts w:ascii="Times New Roman" w:hAnsi="Times New Roman"/>
                <w:b/>
                <w:bCs/>
                <w:spacing w:val="-2"/>
                <w:sz w:val="18"/>
                <w:szCs w:val="18"/>
                <w:lang w:val="en-GB"/>
              </w:rPr>
            </w:pPr>
            <w:r w:rsidRPr="00EA4DEF">
              <w:rPr>
                <w:rFonts w:ascii="Times New Roman" w:hAnsi="Times New Roman"/>
                <w:b/>
                <w:bCs/>
                <w:spacing w:val="-2"/>
                <w:sz w:val="18"/>
                <w:szCs w:val="18"/>
                <w:lang w:val="en-GB"/>
              </w:rPr>
              <w:t xml:space="preserve">Minimálna dĺžka prípravy v </w:t>
            </w:r>
            <w:r w:rsidRPr="00EA4DEF">
              <w:rPr>
                <w:rFonts w:ascii="Times New Roman" w:hAnsi="Times New Roman"/>
                <w:b/>
                <w:bCs/>
                <w:spacing w:val="-6"/>
                <w:sz w:val="18"/>
                <w:szCs w:val="18"/>
                <w:lang w:val="en-GB"/>
              </w:rPr>
              <w:t>členskom</w:t>
            </w:r>
            <w:r w:rsidRPr="00EA4DEF">
              <w:rPr>
                <w:rFonts w:ascii="Times New Roman" w:hAnsi="Times New Roman"/>
                <w:b/>
                <w:bCs/>
                <w:spacing w:val="-2"/>
                <w:sz w:val="18"/>
                <w:szCs w:val="18"/>
                <w:lang w:val="en-GB"/>
              </w:rPr>
              <w:t xml:space="preserve"> štáte</w:t>
            </w:r>
          </w:p>
        </w:tc>
        <w:tc>
          <w:tcPr>
            <w:tcW w:w="1842" w:type="dxa"/>
            <w:tcBorders>
              <w:bottom w:val="double" w:sz="4" w:space="0" w:color="auto"/>
            </w:tcBorders>
          </w:tcPr>
          <w:p w:rsidR="006A42A4" w:rsidRPr="00EA4DEF" w:rsidRDefault="006A42A4" w:rsidP="00010F9D">
            <w:pPr>
              <w:autoSpaceDE w:val="0"/>
              <w:autoSpaceDN w:val="0"/>
              <w:adjustRightInd w:val="0"/>
              <w:rPr>
                <w:rFonts w:ascii="Times New Roman" w:hAnsi="Times New Roman"/>
                <w:b/>
                <w:bCs/>
                <w:sz w:val="18"/>
                <w:szCs w:val="18"/>
                <w:lang w:val="en-GB"/>
              </w:rPr>
            </w:pPr>
            <w:r w:rsidRPr="00EA4DEF">
              <w:rPr>
                <w:rFonts w:ascii="Times New Roman" w:hAnsi="Times New Roman"/>
                <w:b/>
                <w:bCs/>
                <w:sz w:val="18"/>
                <w:szCs w:val="18"/>
                <w:lang w:val="en-GB"/>
              </w:rPr>
              <w:t>Názov zodpovedajúceho špecializačného odboru v Slovenskej republike</w:t>
            </w:r>
          </w:p>
        </w:tc>
      </w:tr>
      <w:tr w:rsidR="006A42A4" w:rsidRPr="00EA4DEF" w:rsidTr="00010F9D">
        <w:trPr>
          <w:cantSplit/>
        </w:trPr>
        <w:tc>
          <w:tcPr>
            <w:tcW w:w="709" w:type="dxa"/>
            <w:tcBorders>
              <w:top w:val="double" w:sz="4" w:space="0" w:color="auto"/>
            </w:tcBorders>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double" w:sz="4" w:space="0" w:color="auto"/>
            </w:tcBorders>
          </w:tcPr>
          <w:p w:rsidR="006A42A4" w:rsidRPr="00EA4DEF" w:rsidRDefault="006A42A4" w:rsidP="00010F9D">
            <w:pPr>
              <w:autoSpaceDE w:val="0"/>
              <w:autoSpaceDN w:val="0"/>
              <w:adjustRightInd w:val="0"/>
              <w:rPr>
                <w:rFonts w:ascii="Times New Roman" w:hAnsi="Times New Roman"/>
                <w:bCs/>
                <w:sz w:val="19"/>
                <w:szCs w:val="19"/>
              </w:rPr>
            </w:pPr>
            <w:r w:rsidRPr="00EA4DEF">
              <w:rPr>
                <w:rFonts w:ascii="Times New Roman" w:hAnsi="Times New Roman"/>
                <w:b/>
                <w:bCs/>
                <w:sz w:val="19"/>
                <w:szCs w:val="19"/>
              </w:rPr>
              <w:t xml:space="preserve">Belgicko / </w:t>
            </w:r>
            <w:r w:rsidRPr="00EA4DEF">
              <w:rPr>
                <w:rFonts w:ascii="Times New Roman" w:hAnsi="Times New Roman"/>
                <w:bCs/>
                <w:sz w:val="19"/>
                <w:szCs w:val="19"/>
              </w:rPr>
              <w:t>Belgique/</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Cs/>
                <w:sz w:val="19"/>
                <w:szCs w:val="19"/>
              </w:rPr>
              <w:t>België / Belgien</w:t>
            </w:r>
          </w:p>
        </w:tc>
        <w:tc>
          <w:tcPr>
            <w:tcW w:w="3129" w:type="dxa"/>
            <w:tcBorders>
              <w:top w:val="double" w:sz="4" w:space="0" w:color="auto"/>
            </w:tcBorders>
          </w:tcPr>
          <w:p w:rsidR="006A42A4" w:rsidRPr="00EA4DEF" w:rsidRDefault="006A42A4" w:rsidP="00010F9D">
            <w:pPr>
              <w:autoSpaceDE w:val="0"/>
              <w:autoSpaceDN w:val="0"/>
              <w:adjustRightInd w:val="0"/>
              <w:rPr>
                <w:rFonts w:ascii="TimesNewRoman" w:hAnsi="TimesNewRoman" w:cs="TimesNewRoman"/>
                <w:sz w:val="19"/>
                <w:szCs w:val="19"/>
              </w:rPr>
            </w:pPr>
            <w:r w:rsidRPr="00EA4DEF">
              <w:rPr>
                <w:rFonts w:ascii="TimesNewRoman" w:hAnsi="TimesNewRoman" w:cs="TimesNewRoman"/>
                <w:sz w:val="19"/>
                <w:szCs w:val="19"/>
              </w:rPr>
              <w:t>Anesthésie-réanimation / Anesthesie-reanimatie</w:t>
            </w:r>
          </w:p>
        </w:tc>
        <w:tc>
          <w:tcPr>
            <w:tcW w:w="1049" w:type="dxa"/>
            <w:vMerge w:val="restart"/>
            <w:tcBorders>
              <w:top w:val="double" w:sz="4" w:space="0" w:color="auto"/>
              <w:bottom w:val="single" w:sz="8" w:space="0" w:color="auto"/>
            </w:tcBorders>
          </w:tcPr>
          <w:p w:rsidR="006A42A4" w:rsidRPr="00EA4DEF" w:rsidRDefault="006A42A4" w:rsidP="00010F9D">
            <w:pPr>
              <w:autoSpaceDE w:val="0"/>
              <w:autoSpaceDN w:val="0"/>
              <w:adjustRightInd w:val="0"/>
              <w:jc w:val="both"/>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double" w:sz="4"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lang w:val="en-GB"/>
              </w:rPr>
              <w:t>anesteziológia a intenzívna medicína</w:t>
            </w:r>
          </w:p>
          <w:p w:rsidR="006A42A4" w:rsidRPr="00EA4DEF" w:rsidRDefault="006A42A4" w:rsidP="00010F9D">
            <w:pPr>
              <w:autoSpaceDE w:val="0"/>
              <w:autoSpaceDN w:val="0"/>
              <w:adjustRightInd w:val="0"/>
              <w:rPr>
                <w:rFonts w:ascii="Times New Roman" w:hAnsi="Times New Roman"/>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Анестезиология и интензивно лечение</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Αναισθησιολογία</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 /</w:t>
            </w:r>
            <w:r w:rsidRPr="00EA4DEF">
              <w:rPr>
                <w:rFonts w:ascii="Times New Roman" w:hAnsi="Times New Roman"/>
                <w:sz w:val="19"/>
                <w:lang w:val="en-GB"/>
              </w:rPr>
              <w:t>Česko</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Anesteziologie a intenzivní medicína</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Anæstesiologi</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Anestesioloogia</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Anestesiologia ja tehohoito/Anestesiologi och intensivvård</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Anesthésie-réanimation</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 xml:space="preserve">Grécko / </w:t>
            </w:r>
            <w:r w:rsidRPr="00EA4DEF">
              <w:rPr>
                <w:rFonts w:ascii="Times New Roman" w:hAnsi="Times New Roman"/>
                <w:sz w:val="19"/>
                <w:szCs w:val="19"/>
                <w:lang w:val="en-GB"/>
              </w:rPr>
              <w:t>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Αναισθησιολογία</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Anesthesiologie</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913"/>
            </w:tblGrid>
            <w:tr w:rsidR="006A42A4" w:rsidRPr="00EA4DEF" w:rsidTr="00010F9D">
              <w:trPr>
                <w:trHeight w:val="164"/>
              </w:trPr>
              <w:tc>
                <w:tcPr>
                  <w:tcW w:w="2913" w:type="dxa"/>
                  <w:tcBorders>
                    <w:top w:val="nil"/>
                    <w:left w:val="nil"/>
                    <w:bottom w:val="nil"/>
                    <w:right w:val="nil"/>
                  </w:tcBorders>
                </w:tcPr>
                <w:p w:rsidR="006A42A4" w:rsidRPr="00EA4DEF" w:rsidRDefault="006A42A4" w:rsidP="00010F9D">
                  <w:pPr>
                    <w:autoSpaceDE w:val="0"/>
                    <w:autoSpaceDN w:val="0"/>
                    <w:adjustRightInd w:val="0"/>
                    <w:ind w:left="-81"/>
                    <w:rPr>
                      <w:rFonts w:ascii="Times New Roman" w:hAnsi="Times New Roman"/>
                      <w:sz w:val="19"/>
                      <w:szCs w:val="19"/>
                      <w:lang w:val="en-US"/>
                    </w:rPr>
                  </w:pPr>
                  <w:r w:rsidRPr="00EA4DEF">
                    <w:rPr>
                      <w:rFonts w:ascii="Times New Roman" w:hAnsi="Times New Roman"/>
                      <w:sz w:val="19"/>
                      <w:szCs w:val="19"/>
                      <w:lang w:val="en-US"/>
                    </w:rPr>
                    <w:t xml:space="preserve">Anesteziologija, reanimatologija i intenzivna medicina </w:t>
                  </w:r>
                </w:p>
              </w:tc>
            </w:tr>
          </w:tbl>
          <w:p w:rsidR="006A42A4" w:rsidRPr="00EA4DEF" w:rsidRDefault="006A42A4" w:rsidP="00010F9D">
            <w:pPr>
              <w:autoSpaceDE w:val="0"/>
              <w:autoSpaceDN w:val="0"/>
              <w:adjustRightInd w:val="0"/>
              <w:rPr>
                <w:rFonts w:ascii="Times New Roman" w:hAnsi="Times New Roman"/>
                <w:sz w:val="19"/>
                <w:szCs w:val="19"/>
              </w:rPr>
            </w:pP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Anaesthesia (do roku 2018)</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Anaesthesiology (od roku 2019)</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Anesteziologija reanimatologija</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Anestezioloģija un reanimatoloģija</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Anesthésie-réanimation</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Aneszteziológia és intenzív terápia</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Anesteżija u Kura Intensiva</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Anästhesiologie</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Anestezjologia i intensywna terapia</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Anestesiologia</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Anästhesiologie und Intensivmedizin</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Anestezie şi terapie intensivă</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rPr>
            </w:pPr>
            <w:r w:rsidRPr="00EA4DEF">
              <w:rPr>
                <w:rFonts w:ascii="Times New Roman" w:hAnsi="Times New Roman"/>
                <w:sz w:val="19"/>
                <w:lang w:val="en-GB"/>
              </w:rPr>
              <w:t>Anesteziologija, reanimatologija in perioperativna intenzivna medicina</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Anestesiología y Reanimación</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Anestesi och intensivvård</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Anestesia, rianimazione e terapia intensiva</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Anestesia, rianimazione, terapia intensiva e del dolore (od februára 2015) </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Anaesthetics (vydané do 1.1.2021)</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 xml:space="preserve">Island </w:t>
            </w:r>
            <w:r w:rsidRPr="00EA4DEF">
              <w:rPr>
                <w:rFonts w:ascii="Times New Roman" w:hAnsi="Times New Roman"/>
                <w:sz w:val="19"/>
                <w:szCs w:val="19"/>
                <w:lang w:val="en-GB"/>
              </w:rPr>
              <w:t xml:space="preserve">/ Ísland </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Svæfinga- og gjörgæslulæknisfræði</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keepNext/>
              <w:autoSpaceDE w:val="0"/>
              <w:autoSpaceDN w:val="0"/>
              <w:adjustRightInd w:val="0"/>
              <w:outlineLvl w:val="6"/>
              <w:rPr>
                <w:rFonts w:ascii="Times New Roman" w:hAnsi="Times New Roman"/>
                <w:b/>
                <w:bCs/>
                <w:sz w:val="19"/>
                <w:szCs w:val="19"/>
                <w:lang w:val="en-GB"/>
              </w:rPr>
            </w:pPr>
            <w:r w:rsidRPr="00EA4DEF">
              <w:rPr>
                <w:rFonts w:ascii="Times New Roman" w:hAnsi="Times New Roman"/>
                <w:b/>
                <w:bCs/>
                <w:sz w:val="19"/>
                <w:szCs w:val="19"/>
                <w:lang w:val="en-GB"/>
              </w:rPr>
              <w:t xml:space="preserve">Lichtenštajnsko </w:t>
            </w:r>
            <w:r w:rsidRPr="00EA4DEF">
              <w:rPr>
                <w:rFonts w:ascii="Times New Roman" w:hAnsi="Times New Roman"/>
                <w:sz w:val="19"/>
                <w:szCs w:val="19"/>
                <w:lang w:val="en-GB"/>
              </w:rPr>
              <w:t>/ 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Anästhesiologie</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Anestesiologi</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9"/>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 xml:space="preserve">Anästhesiologie </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 xml:space="preserve">Anesthésiologie </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Anestesiologia</w:t>
            </w:r>
          </w:p>
        </w:tc>
        <w:tc>
          <w:tcPr>
            <w:tcW w:w="1049"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1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bCs/>
                <w:sz w:val="19"/>
                <w:szCs w:val="19"/>
              </w:rPr>
            </w:pPr>
            <w:r w:rsidRPr="00EA4DEF">
              <w:rPr>
                <w:rFonts w:ascii="Times New Roman" w:hAnsi="Times New Roman"/>
                <w:b/>
                <w:bCs/>
                <w:sz w:val="19"/>
                <w:szCs w:val="19"/>
              </w:rPr>
              <w:t xml:space="preserve">Belgicko / </w:t>
            </w:r>
            <w:r w:rsidRPr="00EA4DEF">
              <w:rPr>
                <w:rFonts w:ascii="Times New Roman" w:hAnsi="Times New Roman"/>
                <w:bCs/>
                <w:sz w:val="19"/>
                <w:szCs w:val="19"/>
              </w:rPr>
              <w:t>Belgique/</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Cs/>
                <w:sz w:val="19"/>
                <w:szCs w:val="19"/>
              </w:rP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Chirurgie/Heelkunde</w:t>
            </w:r>
          </w:p>
        </w:tc>
        <w:tc>
          <w:tcPr>
            <w:tcW w:w="1049" w:type="dxa"/>
            <w:vMerge w:val="restart"/>
            <w:tcBorders>
              <w:top w:val="single" w:sz="8" w:space="0" w:color="auto"/>
            </w:tcBorders>
          </w:tcPr>
          <w:p w:rsidR="006A42A4" w:rsidRPr="00EA4DEF" w:rsidRDefault="006A42A4" w:rsidP="00010F9D">
            <w:pPr>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chirurgia</w:t>
            </w: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Хирургия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Γενική Χειρουργική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 xml:space="preserve">Česko / </w:t>
            </w:r>
            <w:r w:rsidRPr="00EA4DEF">
              <w:rPr>
                <w:rFonts w:ascii="Times New Roman" w:hAnsi="Times New Roman"/>
                <w:sz w:val="19"/>
                <w:lang w:val="en-GB"/>
              </w:rPr>
              <w:t>Česko</w:t>
            </w:r>
          </w:p>
        </w:tc>
        <w:tc>
          <w:tcPr>
            <w:tcW w:w="3129" w:type="dxa"/>
          </w:tcPr>
          <w:p w:rsidR="006A42A4" w:rsidRPr="00EA4DEF" w:rsidRDefault="006A42A4" w:rsidP="00010F9D">
            <w:pPr>
              <w:keepNext/>
              <w:autoSpaceDE w:val="0"/>
              <w:autoSpaceDN w:val="0"/>
              <w:adjustRightInd w:val="0"/>
              <w:outlineLvl w:val="2"/>
              <w:rPr>
                <w:sz w:val="19"/>
                <w:szCs w:val="19"/>
              </w:rPr>
            </w:pPr>
            <w:r w:rsidRPr="00EA4DEF">
              <w:rPr>
                <w:rFonts w:ascii="Times New Roman" w:hAnsi="Times New Roman"/>
                <w:sz w:val="19"/>
                <w:lang w:val="en-GB"/>
              </w:rPr>
              <w:t>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rPr>
              <w:t>Üldkirurgia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Yleiskirurgia/Allmän 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Chirurgie générale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Χειρουργική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Heelkunde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Opća kirurgija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6"/>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6"/>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General surgery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Chirurgija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Ķirurģija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Chirurgie générale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Sebészet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Kirurġija Ġenerali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(Allgemeine) Chirurgie</w:t>
            </w:r>
          </w:p>
          <w:p w:rsidR="006A42A4" w:rsidRPr="00EA4DEF" w:rsidRDefault="006A42A4" w:rsidP="00010F9D">
            <w:pPr>
              <w:widowControl w:val="0"/>
              <w:autoSpaceDE w:val="0"/>
              <w:autoSpaceDN w:val="0"/>
              <w:adjustRightInd w:val="0"/>
              <w:jc w:val="center"/>
              <w:rPr>
                <w:rFonts w:ascii="Times New Roman" w:hAnsi="Times New Roman"/>
                <w:sz w:val="19"/>
                <w:szCs w:val="19"/>
              </w:rPr>
            </w:pP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Chirurgia ogólna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Cirurgia geral</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76"/>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Chirurgie</w:t>
            </w:r>
          </w:p>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Allgemeinchirurgie und Viszeralchirurgie (od júna 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Height w:val="276"/>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Chirurgie generală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76"/>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rPr>
              <w:t>Splošna kirurgija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76"/>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851B29">
              <w:rPr>
                <w:rFonts w:ascii="Times New Roman" w:hAnsi="Times New Roman"/>
                <w:sz w:val="19"/>
                <w:szCs w:val="19"/>
                <w:lang w:val="en-GB"/>
              </w:rPr>
              <w:t>Cirugía general y del aparato digestivo</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76"/>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76"/>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Chirurgia generale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76"/>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General surgery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76"/>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Skurðlækningar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76"/>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76"/>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Generell 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76"/>
        </w:trPr>
        <w:tc>
          <w:tcPr>
            <w:tcW w:w="709" w:type="dxa"/>
          </w:tcPr>
          <w:p w:rsidR="006A42A4" w:rsidRPr="00EA4DEF" w:rsidRDefault="006A42A4" w:rsidP="006A42A4">
            <w:pPr>
              <w:widowControl w:val="0"/>
              <w:numPr>
                <w:ilvl w:val="1"/>
                <w:numId w:val="1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Chirurgie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Chirurgie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Chirurgia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1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val="restart"/>
            <w:tcBorders>
              <w:top w:val="single" w:sz="8" w:space="0" w:color="auto"/>
              <w:bottom w:val="single" w:sz="8" w:space="0" w:color="auto"/>
            </w:tcBorders>
          </w:tcPr>
          <w:p w:rsidR="006A42A4" w:rsidRPr="00EA4DEF" w:rsidRDefault="006A42A4" w:rsidP="00010F9D">
            <w:pPr>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p w:rsidR="006A42A4" w:rsidRPr="00EA4DEF" w:rsidRDefault="006A42A4" w:rsidP="00010F9D">
            <w:pPr>
              <w:adjustRightInd w:val="0"/>
              <w:spacing w:before="113" w:after="113"/>
              <w:jc w:val="center"/>
              <w:rPr>
                <w:rFonts w:ascii="Times New Roman" w:hAnsi="Times New Roman"/>
                <w:sz w:val="19"/>
                <w:szCs w:val="19"/>
                <w:lang w:val="en-GB"/>
              </w:rPr>
            </w:pP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neurochirurgia</w:t>
            </w:r>
          </w:p>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rPr>
              <w:t>Неврохирургия</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rPr>
              <w:t>Νευροχειρουργική</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rPr>
              <w:t>Neurochirurgie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 xml:space="preserve">Neurokirurgi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rPr>
              <w:t>Neurokirurgia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Neurokirurgia/Neurokirurgi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Νευρoχειρoυργική</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1265"/>
            </w:tblGrid>
            <w:tr w:rsidR="006A42A4" w:rsidRPr="00EA4DEF" w:rsidTr="00010F9D">
              <w:trPr>
                <w:trHeight w:val="72"/>
              </w:trPr>
              <w:tc>
                <w:tcPr>
                  <w:tcW w:w="1265" w:type="dxa"/>
                </w:tcPr>
                <w:p w:rsidR="006A42A4" w:rsidRPr="00EA4DEF" w:rsidRDefault="006A42A4" w:rsidP="00010F9D">
                  <w:pPr>
                    <w:autoSpaceDE w:val="0"/>
                    <w:autoSpaceDN w:val="0"/>
                    <w:adjustRightInd w:val="0"/>
                    <w:ind w:left="-81"/>
                    <w:rPr>
                      <w:rFonts w:ascii="Times New Roman" w:hAnsi="Times New Roman"/>
                      <w:sz w:val="19"/>
                      <w:szCs w:val="19"/>
                      <w:lang w:val="en-US"/>
                    </w:rPr>
                  </w:pPr>
                  <w:r w:rsidRPr="00EA4DEF">
                    <w:rPr>
                      <w:rFonts w:ascii="Times New Roman" w:hAnsi="Times New Roman"/>
                      <w:sz w:val="19"/>
                      <w:szCs w:val="19"/>
                      <w:lang w:val="en-US"/>
                    </w:rPr>
                    <w:t xml:space="preserve">Neurokirurgija </w:t>
                  </w:r>
                </w:p>
              </w:tc>
            </w:tr>
          </w:tbl>
          <w:p w:rsidR="006A42A4" w:rsidRPr="00EA4DEF" w:rsidRDefault="006A42A4" w:rsidP="00010F9D">
            <w:pPr>
              <w:autoSpaceDE w:val="0"/>
              <w:autoSpaceDN w:val="0"/>
              <w:adjustRightInd w:val="0"/>
              <w:rPr>
                <w:rFonts w:ascii="Times New Roman" w:hAnsi="Times New Roman"/>
                <w:sz w:val="19"/>
                <w:szCs w:val="19"/>
                <w:lang w:val="en-GB"/>
              </w:rPr>
            </w:pP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Neurosurgery</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Neurochirurgija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 xml:space="preserve">Neiroķirurģija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Idegsebészet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rPr>
              <w:t>Newrokirurġija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Neurochirurgia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Neurocirurgia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Neurochirurgie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Nevrokirurgija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Neurocirugía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Neurokirurgi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Neurochirurgia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Neurosurgery (vydané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Taugaskurðlækningar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Nevrokirurgi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11"/>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Neurochirurgie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Neurochirurgie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Neurochirurgia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1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Gynécologie – obstétrique / Gynaecologie -</w:t>
            </w:r>
          </w:p>
          <w:p w:rsidR="006A42A4" w:rsidRPr="00EA4DEF" w:rsidRDefault="006A42A4" w:rsidP="00010F9D">
            <w:pPr>
              <w:autoSpaceDE w:val="0"/>
              <w:autoSpaceDN w:val="0"/>
              <w:adjustRightInd w:val="0"/>
              <w:rPr>
                <w:rFonts w:ascii="Times New Roman" w:hAnsi="Times New Roman"/>
                <w:sz w:val="19"/>
                <w:szCs w:val="19"/>
                <w:lang w:val="en-GB"/>
              </w:rPr>
            </w:pPr>
            <w:r>
              <w:rPr>
                <w:rFonts w:ascii="Times New Roman" w:hAnsi="Times New Roman"/>
                <w:sz w:val="19"/>
                <w:szCs w:val="19"/>
                <w:lang w:val="en-GB"/>
              </w:rPr>
              <w:t>v</w:t>
            </w:r>
            <w:r w:rsidRPr="00EA4DEF">
              <w:rPr>
                <w:rFonts w:ascii="Times New Roman" w:hAnsi="Times New Roman"/>
                <w:sz w:val="19"/>
                <w:szCs w:val="19"/>
                <w:lang w:val="en-GB"/>
              </w:rPr>
              <w:t>erloskunde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gynekológia a pôrodníctvo</w:t>
            </w:r>
          </w:p>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Акушерство и гинекология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Μαιευτική – Γυναικολογία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lang w:val="en-GB"/>
              </w:rPr>
            </w:pPr>
            <w:r w:rsidRPr="00EA4DEF">
              <w:rPr>
                <w:rFonts w:ascii="Times New Roman" w:hAnsi="Times New Roman"/>
                <w:sz w:val="19"/>
                <w:lang w:val="en-GB"/>
              </w:rPr>
              <w:t>Gynekologie a porodnictví</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Gynækologi og obstetrik</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Sünnitusabi ja günekoloogia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Naistentaudit ja synnytykset/Kvinnosjukdomar och förlossningar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Gynécologie — obstétrique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noProof/>
                <w:sz w:val="19"/>
                <w:szCs w:val="19"/>
              </w:rPr>
            </w:pPr>
            <w:r w:rsidRPr="00EA4DEF">
              <w:rPr>
                <w:rFonts w:ascii="Times New Roman" w:hAnsi="Times New Roman"/>
                <w:noProof/>
                <w:sz w:val="19"/>
              </w:rPr>
              <w:t>Μαιευτική-Γυvαικoλoγία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Obstetrie en Gynaecologie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Ginekologija i opstetricija </w:t>
            </w:r>
          </w:p>
          <w:p w:rsidR="006A42A4" w:rsidRPr="00EA4DEF" w:rsidRDefault="006A42A4" w:rsidP="00010F9D">
            <w:pPr>
              <w:autoSpaceDE w:val="0"/>
              <w:autoSpaceDN w:val="0"/>
              <w:adjustRightInd w:val="0"/>
              <w:rPr>
                <w:rFonts w:ascii="Times New Roman" w:hAnsi="Times New Roman"/>
                <w:sz w:val="19"/>
                <w:szCs w:val="19"/>
                <w:lang w:val="en-GB"/>
              </w:rPr>
            </w:pP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Obstetrics and gynaecology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Akušerija ginekologija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Ginekoloģija un dzemdniecība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Gynécologie — obstétrique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Szülészet-nőgyógyászat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851B29">
              <w:rPr>
                <w:rFonts w:ascii="Times New Roman" w:hAnsi="Times New Roman"/>
                <w:noProof/>
                <w:sz w:val="19"/>
                <w:szCs w:val="19"/>
              </w:rPr>
              <w:t>Ostetrija u Ġinekoloġija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Frauenheilkunde und Geburtshilfe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Położnictwo i ginekologia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Ginecologia e obstetricia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Frauenheilkunde und Geburtshilfe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Obstetrică-ginecologie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Ginekologija in porodništvo</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Obstetricia y ginecología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Obstetrik och gynekologi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Ginecologia e ostetricia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Obstetrics and gynaecology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Fæðingar- og kvenlækningar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Gynäkologie und Geburtshilfe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Fødselshjelp og kvinnesykdommer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Gynäkologie und Geburtshilfe Gynécologie et obstétrique Ginecologia e ostetricia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1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Médecine interne / Inwendige geneeskunde</w:t>
            </w:r>
          </w:p>
        </w:tc>
        <w:tc>
          <w:tcPr>
            <w:tcW w:w="1049" w:type="dxa"/>
            <w:vMerge w:val="restart"/>
            <w:tcBorders>
              <w:top w:val="single" w:sz="8" w:space="0" w:color="auto"/>
              <w:bottom w:val="nil"/>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nil"/>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vnútorné lekárstvo</w:t>
            </w: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Вътрешни болести</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Παθολογία</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lang w:val="en-GB"/>
              </w:rPr>
            </w:pPr>
            <w:r w:rsidRPr="00EA4DEF">
              <w:rPr>
                <w:rFonts w:ascii="Times New Roman" w:hAnsi="Times New Roman"/>
                <w:sz w:val="19"/>
                <w:lang w:val="en-GB"/>
              </w:rPr>
              <w:t>Vnitřní lékařství</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Sisehaigused</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Sisätaudit/Inre medicin</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Médecine interne</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Παθολογία</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Interne geneeskunde</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Opća interna medicina</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General (Internal) Medicine</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Vidaus ligos</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Internā medicīna</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Médecine interne</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Belgyógyászat</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Mediċina Interna</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restart"/>
            <w:tcBorders>
              <w:top w:val="nil"/>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Innere Medizin</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Choroby wewnętrzne</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Height w:val="469"/>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Medicina interna</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Innere Medizin</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de-DE"/>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Medicină internă</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Interna medicina</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Medicina interna</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Internmedicin</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Medicina interna</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General (internal) medicine (vydané do 1.1.2021)</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Lyflækningar</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Innere Medizin</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Indremedisin</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1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xml:space="preserve">Allgemeine Innere Medizin </w:t>
            </w:r>
          </w:p>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xml:space="preserve">Médecine interne générale </w:t>
            </w:r>
          </w:p>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Medicina interna generale</w:t>
            </w:r>
          </w:p>
        </w:tc>
        <w:tc>
          <w:tcPr>
            <w:tcW w:w="1049" w:type="dxa"/>
            <w:vMerge/>
            <w:tcBorders>
              <w:top w:val="single" w:sz="8" w:space="0" w:color="auto"/>
              <w:bottom w:val="nil"/>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nil"/>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1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Ophtalmologie/Oftalmologie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oftalmológia</w:t>
            </w: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Очни болести</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Οφθαλμολογία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lang w:val="en-GB"/>
              </w:rPr>
            </w:pPr>
            <w:r w:rsidRPr="00EA4DEF">
              <w:rPr>
                <w:rFonts w:ascii="Times New Roman" w:hAnsi="Times New Roman"/>
                <w:sz w:val="19"/>
                <w:lang w:val="en-GB"/>
              </w:rPr>
              <w:t>Oftalmologie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 xml:space="preserve">Oftalmologi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Oftalmoloogia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Silmätaudit/Ögonsjukdomar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Ophtalmologie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Οφθαλµoλoγία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Oogheelkunde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225"/>
            </w:tblGrid>
            <w:tr w:rsidR="006A42A4" w:rsidRPr="00EA4DEF" w:rsidTr="00010F9D">
              <w:trPr>
                <w:trHeight w:val="72"/>
              </w:trPr>
              <w:tc>
                <w:tcPr>
                  <w:tcW w:w="2225" w:type="dxa"/>
                </w:tcPr>
                <w:p w:rsidR="006A42A4" w:rsidRPr="00EA4DEF" w:rsidRDefault="006A42A4" w:rsidP="00010F9D">
                  <w:pPr>
                    <w:autoSpaceDE w:val="0"/>
                    <w:autoSpaceDN w:val="0"/>
                    <w:adjustRightInd w:val="0"/>
                    <w:ind w:left="-81"/>
                    <w:rPr>
                      <w:rFonts w:ascii="Times New Roman" w:hAnsi="Times New Roman"/>
                      <w:sz w:val="19"/>
                      <w:szCs w:val="19"/>
                      <w:lang w:val="en-US"/>
                    </w:rPr>
                  </w:pPr>
                  <w:r w:rsidRPr="00EA4DEF">
                    <w:rPr>
                      <w:rFonts w:ascii="Times New Roman" w:hAnsi="Times New Roman"/>
                      <w:sz w:val="19"/>
                      <w:szCs w:val="19"/>
                      <w:lang w:val="en-US"/>
                    </w:rPr>
                    <w:t xml:space="preserve">Oftalmologija i optometrija </w:t>
                  </w:r>
                </w:p>
              </w:tc>
            </w:tr>
          </w:tbl>
          <w:p w:rsidR="006A42A4" w:rsidRPr="00EA4DEF" w:rsidRDefault="006A42A4" w:rsidP="00010F9D">
            <w:pPr>
              <w:autoSpaceDE w:val="0"/>
              <w:autoSpaceDN w:val="0"/>
              <w:adjustRightInd w:val="0"/>
              <w:rPr>
                <w:rFonts w:ascii="Times New Roman" w:hAnsi="Times New Roman"/>
                <w:sz w:val="19"/>
                <w:szCs w:val="19"/>
                <w:lang w:val="en-GB"/>
              </w:rPr>
            </w:pP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Ophthalmic surgery</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Ophthalmology (od roku 1991/1992)</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Oftalmologija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Oftalmoloģija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Ophtalmologie</w:t>
            </w:r>
          </w:p>
        </w:tc>
        <w:tc>
          <w:tcPr>
            <w:tcW w:w="1049" w:type="dxa"/>
            <w:vMerge w:val="restart"/>
            <w:tcBorders>
              <w:top w:val="single" w:sz="8" w:space="0" w:color="FFFFFF"/>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p>
        </w:tc>
        <w:tc>
          <w:tcPr>
            <w:tcW w:w="1842" w:type="dxa"/>
            <w:vMerge w:val="restart"/>
            <w:tcBorders>
              <w:top w:val="single" w:sz="8" w:space="0" w:color="FFFFFF"/>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Szemészet</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Oftalmoloġija</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Augenheilkunde</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Poľsko / Polska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Okulistyka</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Oftalmologia</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Height w:val="194"/>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Augenheilkunde und Optometrie</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Height w:val="194"/>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de-DE"/>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Oftalmologie</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Oftalmologija</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Oftalmología</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Ögonsjukdomar (oftalmologi)</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Oftalmologia</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 xml:space="preserve">Ophthalmology (vydané </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do 1.1.2021)</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Augnlækningar</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Augenheilkunde</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caps/>
                <w:sz w:val="19"/>
                <w:szCs w:val="19"/>
                <w:lang w:val="en-GB"/>
              </w:rPr>
              <w:t>ø</w:t>
            </w:r>
            <w:r w:rsidRPr="00EA4DEF">
              <w:rPr>
                <w:rFonts w:ascii="Times New Roman" w:hAnsi="Times New Roman"/>
                <w:sz w:val="19"/>
                <w:szCs w:val="19"/>
                <w:lang w:val="en-GB"/>
              </w:rPr>
              <w:t>yesykdommer</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14"/>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 xml:space="preserve">Ophthalmologie </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 xml:space="preserve">Ophtalmologie </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Oftalmologia</w:t>
            </w:r>
          </w:p>
        </w:tc>
        <w:tc>
          <w:tcPr>
            <w:tcW w:w="1049"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1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Oto-rhino-laryngologie/Otorhinolaryngologie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otorinolaryngológia</w:t>
            </w: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Ушно-носно-гърлени болести</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Ωτορινολαρυγγολογία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vAlign w:val="center"/>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lang w:val="en-GB"/>
              </w:rPr>
            </w:pPr>
            <w:r w:rsidRPr="00EA4DEF">
              <w:rPr>
                <w:rFonts w:ascii="Times New Roman" w:hAnsi="Times New Roman"/>
                <w:sz w:val="19"/>
                <w:lang w:val="en-GB"/>
              </w:rPr>
              <w:t>Otorinolaryngologie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Oto-rhino-laryngologi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Otorinolarüngoloogia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Korva-, nenä- ja kurkkutaudit/ Öron-, näs- och halssjukdomar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Oto-rhino-laryngologie et chirurgie cervico</w:t>
            </w:r>
            <w:r>
              <w:rPr>
                <w:rFonts w:ascii="Times New Roman" w:hAnsi="Times New Roman"/>
                <w:sz w:val="19"/>
                <w:szCs w:val="19"/>
                <w:lang w:val="fr-FR"/>
              </w:rPr>
              <w:t>-</w:t>
            </w:r>
            <w:r w:rsidRPr="00EA4DEF">
              <w:rPr>
                <w:rFonts w:ascii="Times New Roman" w:hAnsi="Times New Roman"/>
                <w:sz w:val="19"/>
                <w:szCs w:val="19"/>
                <w:lang w:val="fr-FR"/>
              </w:rPr>
              <w:t>faciale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Ωτορινολαρυγγολογία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tbl>
            <w:tblPr>
              <w:tblW w:w="0" w:type="auto"/>
              <w:tblBorders>
                <w:top w:val="nil"/>
                <w:left w:val="nil"/>
                <w:bottom w:val="nil"/>
                <w:right w:val="nil"/>
              </w:tblBorders>
              <w:tblLayout w:type="fixed"/>
              <w:tblLook w:val="0000" w:firstRow="0" w:lastRow="0" w:firstColumn="0" w:lastColumn="0" w:noHBand="0" w:noVBand="0"/>
            </w:tblPr>
            <w:tblGrid>
              <w:gridCol w:w="1809"/>
            </w:tblGrid>
            <w:tr w:rsidR="006A42A4" w:rsidRPr="008C12F0" w:rsidTr="00010F9D">
              <w:trPr>
                <w:trHeight w:val="116"/>
              </w:trPr>
              <w:tc>
                <w:tcPr>
                  <w:tcW w:w="1809" w:type="dxa"/>
                </w:tcPr>
                <w:p w:rsidR="006A42A4" w:rsidRPr="008C12F0" w:rsidRDefault="006A42A4" w:rsidP="00010F9D">
                  <w:pPr>
                    <w:autoSpaceDE w:val="0"/>
                    <w:autoSpaceDN w:val="0"/>
                    <w:adjustRightInd w:val="0"/>
                    <w:ind w:left="-75"/>
                    <w:rPr>
                      <w:rFonts w:ascii="Times New Roman" w:hAnsi="Times New Roman"/>
                      <w:sz w:val="19"/>
                      <w:szCs w:val="19"/>
                    </w:rPr>
                  </w:pPr>
                  <w:r w:rsidRPr="008C12F0">
                    <w:rPr>
                      <w:rFonts w:ascii="Times New Roman" w:hAnsi="Times New Roman"/>
                      <w:sz w:val="19"/>
                      <w:szCs w:val="19"/>
                    </w:rPr>
                    <w:t>Keel-neus-oorheelkunde</w:t>
                  </w:r>
                </w:p>
              </w:tc>
            </w:tr>
          </w:tbl>
          <w:p w:rsidR="006A42A4" w:rsidRPr="00EA4DEF" w:rsidRDefault="006A42A4" w:rsidP="00010F9D">
            <w:pPr>
              <w:autoSpaceDE w:val="0"/>
              <w:autoSpaceDN w:val="0"/>
              <w:adjustRightInd w:val="0"/>
              <w:rPr>
                <w:rFonts w:ascii="Times New Roman" w:hAnsi="Times New Roman"/>
                <w:sz w:val="19"/>
                <w:szCs w:val="19"/>
                <w:lang w:val="en-GB"/>
              </w:rPr>
            </w:pP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Otorinolaringologija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Otolaryngology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Otorinolaringologija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Otolaringoloģija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Oto-rhino-laryngologie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Fül-orr-gégegyógyászat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shd w:val="clear" w:color="auto" w:fill="auto"/>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Otorinolaringoloġija</w:t>
            </w:r>
          </w:p>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Otorinolarinġoloġija - Kirurġija tar-Ras u l-Għonq (od roku 2009)</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Hals-Nasen-Ohrenheilkunde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Poľsko / Polska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Otorynolaryngologia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Otorrinolaringologia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 Hals-, Nasen- und Ohrenkrankheiten</w:t>
            </w:r>
          </w:p>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 Hals-, Nasen- und Ohrenheilkunde (od júna 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Otorinolaringologie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Otorinolaringológija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Otorrinolaringología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Öron-, näs- och halssjukdomar (oto-rhino-laryngologi)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Otorinolaringoiatria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Otolaryngology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Háls-, nef- og eyrnalækningar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Hals-, Nasen- und Ohrenkrankheiten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caps/>
                <w:sz w:val="19"/>
                <w:szCs w:val="19"/>
                <w:lang w:val="en-GB"/>
              </w:rPr>
              <w:t>ø</w:t>
            </w:r>
            <w:r w:rsidRPr="00EA4DEF">
              <w:rPr>
                <w:rFonts w:ascii="Times New Roman" w:hAnsi="Times New Roman"/>
                <w:sz w:val="19"/>
                <w:szCs w:val="19"/>
                <w:lang w:val="en-GB"/>
              </w:rPr>
              <w:t>re-nese-halssykdommer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 xml:space="preserve">Oto-Rhino-Laryngologie </w:t>
            </w:r>
          </w:p>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 xml:space="preserve">Oto-rhino-laryngologie </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Otorinolaringoiatria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1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Pédiatrie/Pediatrie</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pediatria</w:t>
            </w: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Педиатрия</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Παιδιατρική</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lang w:val="en-GB"/>
              </w:rPr>
            </w:pPr>
            <w:r w:rsidRPr="00EA4DEF">
              <w:rPr>
                <w:rFonts w:ascii="Times New Roman" w:hAnsi="Times New Roman"/>
                <w:sz w:val="19"/>
                <w:lang w:val="en-GB"/>
              </w:rPr>
              <w:t>Dětské lékařství</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 xml:space="preserve">Pædiatri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Pediaatria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Lastentaudit/Barnsjukdomar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Pédiatrie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noProof/>
                <w:sz w:val="19"/>
                <w:szCs w:val="19"/>
              </w:rPr>
            </w:pPr>
            <w:r w:rsidRPr="00EA4DEF">
              <w:rPr>
                <w:rFonts w:ascii="Times New Roman" w:hAnsi="Times New Roman"/>
                <w:noProof/>
                <w:sz w:val="19"/>
                <w:szCs w:val="19"/>
              </w:rPr>
              <w:t>Παιδιατρική</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Kindergeneeskunde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Pedijatrija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Paediatrics</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Vaikų ligos</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Pediatrija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Pédiatrie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Csecsemő- és gyermekgyógyászat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Pedjatrija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rPr>
              <w:t>Kinder- und Jugendmedizin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Poľsko / Polska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Pediatria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Pediatria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Kinder — und Jugendheilkunde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Pediatrie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Pediatrija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sz w:val="19"/>
                <w:szCs w:val="19"/>
              </w:rPr>
              <w:t xml:space="preserve">Pediatría y sus áreas especificas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Barn- och ungdomsmedicin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Pediatria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Paediatrics (vydané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Barnalækningar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de-DE"/>
              </w:rPr>
              <w:t>Kinderheilkunde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Nórsko</w:t>
            </w:r>
            <w:r w:rsidRPr="00EA4DEF">
              <w:rPr>
                <w:rFonts w:ascii="Times New Roman" w:hAnsi="Times New Roman"/>
                <w:sz w:val="19"/>
                <w:szCs w:val="19"/>
                <w:lang w:val="de-DE"/>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de-DE"/>
              </w:rPr>
              <w:t>Barnesykdommer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Height w:val="551"/>
        </w:trPr>
        <w:tc>
          <w:tcPr>
            <w:tcW w:w="709" w:type="dxa"/>
            <w:tcBorders>
              <w:bottom w:val="single" w:sz="8" w:space="0" w:color="auto"/>
            </w:tcBorders>
          </w:tcPr>
          <w:p w:rsidR="006A42A4" w:rsidRPr="00EA4DEF" w:rsidRDefault="006A42A4" w:rsidP="006A42A4">
            <w:pPr>
              <w:widowControl w:val="0"/>
              <w:numPr>
                <w:ilvl w:val="1"/>
                <w:numId w:val="16"/>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xml:space="preserve">Kinder- und Jugendmedizin </w:t>
            </w:r>
          </w:p>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xml:space="preserve">Pédiatrie </w:t>
            </w:r>
          </w:p>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Pediatria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1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pneumológia a ftizeológia</w:t>
            </w: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Пневмология и фтизиатрия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Πνευµονολογία — Φυµατιολογία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Pneumologie a ftizeologie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Intern medicin: lungesygdomme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lang w:val="en-GB"/>
              </w:rPr>
            </w:pPr>
            <w:r w:rsidRPr="00EA4DEF">
              <w:rPr>
                <w:rFonts w:ascii="Times New Roman" w:hAnsi="Times New Roman"/>
                <w:sz w:val="19"/>
                <w:lang w:val="en-GB"/>
              </w:rPr>
              <w:t>Pulmonoloogia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Keuhkosairaudet ja allergologia/Lungsjukdomar och allergologi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rPr>
              <w:t>Φυματιoλoγία- Πvευμovoλoγία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Longziekten en tuberculose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Pulmologija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Respiratory medicine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Pulmonologija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Ftiziopneimonoloģija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Tüdőgyógyászat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Mediċina Respiratorja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Pneumologie</w:t>
            </w:r>
          </w:p>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Innere Medizin und Pneumologie (od júla 2011)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Poľsko / Polska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Choroby płuc</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Pneumologia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Lungenkrankheiten</w:t>
            </w:r>
          </w:p>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Innere Medizin und Pneumologie (od júna 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Pnevmologija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Neumología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Lungsjukdomar (pneumologi)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Malattie dell'apparato respiratorio</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Respiratory medicine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Lungnalækningar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Lungesykdommer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Pneumologie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Pneumologie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Pneumologia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1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Urologie</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urológia</w:t>
            </w: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Урология</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Ουρολογία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rPr>
            </w:pPr>
            <w:r w:rsidRPr="00EA4DEF">
              <w:rPr>
                <w:rFonts w:ascii="Times New Roman" w:hAnsi="Times New Roman"/>
                <w:sz w:val="19"/>
                <w:lang w:val="en-GB"/>
              </w:rPr>
              <w:t>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 xml:space="preserve">Urologi </w:t>
            </w:r>
          </w:p>
          <w:p w:rsidR="006A42A4" w:rsidRPr="00EA4DEF" w:rsidRDefault="006A42A4" w:rsidP="00010F9D">
            <w:pPr>
              <w:autoSpaceDE w:val="0"/>
              <w:autoSpaceDN w:val="0"/>
              <w:adjustRightInd w:val="0"/>
              <w:rPr>
                <w:rFonts w:ascii="Times New Roman" w:hAnsi="Times New Roman"/>
                <w:sz w:val="19"/>
                <w:szCs w:val="19"/>
                <w:lang w:val="en-GB"/>
              </w:rPr>
            </w:pP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Uroloogia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Urologia/Urologi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Chirurgie urologique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 xml:space="preserve">Grécko / </w:t>
            </w:r>
            <w:r w:rsidRPr="00EA4DEF">
              <w:rPr>
                <w:rFonts w:ascii="Times New Roman" w:hAnsi="Times New Roman"/>
                <w:sz w:val="19"/>
                <w:szCs w:val="19"/>
                <w:lang w:val="en-GB"/>
              </w:rPr>
              <w:t>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Ουρoλoγία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Urologija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Urology</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Urologija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Uroloģija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Urológia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Uroloġija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Urologia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Urologia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Urologija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Urología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Urologi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Urologia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lang w:val="en-GB"/>
              </w:rPr>
              <w:t xml:space="preserve"> /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Urology (vydané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Þvagfæraskurðlækningar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fr-FR"/>
              </w:rPr>
              <w:t>Urologi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18"/>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Urologie</w:t>
            </w:r>
          </w:p>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Urologie</w:t>
            </w:r>
          </w:p>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Urologia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1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1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Chirurgie orthopédique/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Orthopedische heelkunde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ortopédia</w:t>
            </w: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Ортопедия и травматология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Ορθοπεδική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rPr>
            </w:pPr>
            <w:r w:rsidRPr="00EA4DEF">
              <w:rPr>
                <w:rFonts w:ascii="Times New Roman" w:hAnsi="Times New Roman"/>
                <w:sz w:val="19"/>
                <w:lang w:val="en-GB"/>
              </w:rPr>
              <w:t>Ortopedie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Ortopædisk 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Ortopeedia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Ortopedia ja traumatologia/Ortopedi och traumatologi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851B29">
              <w:rPr>
                <w:rFonts w:ascii="Times New Roman" w:hAnsi="Times New Roman"/>
                <w:sz w:val="19"/>
                <w:szCs w:val="19"/>
                <w:lang w:val="en-GB"/>
              </w:rPr>
              <w:t>Chirurgie orthopédique et traumatologie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Ορθoπεδική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Orthopedie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204"/>
            </w:tblGrid>
            <w:tr w:rsidR="006A42A4" w:rsidRPr="00EA4DEF" w:rsidTr="00010F9D">
              <w:trPr>
                <w:trHeight w:val="72"/>
              </w:trPr>
              <w:tc>
                <w:tcPr>
                  <w:tcW w:w="2204" w:type="dxa"/>
                  <w:tcBorders>
                    <w:top w:val="nil"/>
                    <w:left w:val="nil"/>
                    <w:bottom w:val="nil"/>
                    <w:right w:val="nil"/>
                  </w:tcBorders>
                </w:tcPr>
                <w:p w:rsidR="006A42A4" w:rsidRPr="00EA4DEF" w:rsidRDefault="006A42A4" w:rsidP="00010F9D">
                  <w:pPr>
                    <w:autoSpaceDE w:val="0"/>
                    <w:autoSpaceDN w:val="0"/>
                    <w:adjustRightInd w:val="0"/>
                    <w:ind w:left="-81"/>
                    <w:rPr>
                      <w:rFonts w:ascii="Times New Roman" w:hAnsi="Times New Roman"/>
                      <w:sz w:val="19"/>
                      <w:szCs w:val="19"/>
                      <w:lang w:val="en-US"/>
                    </w:rPr>
                  </w:pPr>
                  <w:r w:rsidRPr="00EA4DEF">
                    <w:rPr>
                      <w:rFonts w:ascii="Times New Roman" w:hAnsi="Times New Roman"/>
                      <w:sz w:val="19"/>
                      <w:szCs w:val="19"/>
                      <w:lang w:val="en-US"/>
                    </w:rPr>
                    <w:t xml:space="preserve">Ortopedija i traumatologija </w:t>
                  </w:r>
                </w:p>
              </w:tc>
            </w:tr>
          </w:tbl>
          <w:p w:rsidR="006A42A4" w:rsidRPr="00EA4DEF" w:rsidRDefault="006A42A4" w:rsidP="00010F9D">
            <w:pPr>
              <w:autoSpaceDE w:val="0"/>
              <w:autoSpaceDN w:val="0"/>
              <w:adjustRightInd w:val="0"/>
              <w:rPr>
                <w:rFonts w:ascii="Times New Roman" w:hAnsi="Times New Roman"/>
                <w:sz w:val="19"/>
                <w:szCs w:val="19"/>
                <w:lang w:val="en-GB"/>
              </w:rPr>
            </w:pP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Trauma and orthopaedic surgery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Ortopedija traumatologija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Traumatoloģija un ortopēdija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Orthopédie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Ortopédia és traumatológia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Kirurġija Ortopedika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Orthopädie (und Unfallchirurgie)</w:t>
            </w:r>
          </w:p>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Orthopädie und Unfallchirurgie (od mája 2006)</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Ortopedia i traumatologia narządu ruchu</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Ortopedia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Orthopädie und Orthopädische Chirurgie</w:t>
            </w:r>
          </w:p>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Orthopädie und Traumatologie (od júna 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Ortopedie şi traumatologie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 Ortopedska kirurgija; Travmatologija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Cirugía ortopédica y traumatología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Ortopedi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Ortopedia e traumatologia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Trauma and orthopaedic surgery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Bæklunarskurðlækningar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Orthopädische 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Ortopedisk 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1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Orthopädische Chirurgie und Traumatologie des Bewegungsapparates</w:t>
            </w:r>
          </w:p>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 xml:space="preserve">Chirurgie orthopédique et traumatologie de l’appareil locomoteur </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Chirurgia ortopedica e traumatologia del sistema motorio</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Anatomie pathologique/ Pathologische anatomie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patologická anatómia</w:t>
            </w: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Обща и клинична патология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Παθολογοανατοµία — Ιστολογία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lang w:val="en-GB"/>
              </w:rPr>
            </w:pPr>
            <w:r w:rsidRPr="00EA4DEF">
              <w:rPr>
                <w:rFonts w:ascii="Times New Roman" w:hAnsi="Times New Roman"/>
                <w:sz w:val="19"/>
                <w:lang w:val="en-GB"/>
              </w:rPr>
              <w:t>Patologie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Patologisk anatomi og cytology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Patoloogia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Patologia/Patologi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Anatomie et cytologie pathologiques</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Παθoλoγική Ανατoµική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Pathologie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 xml:space="preserve">Patologija </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Patologija i citologija (od 3.11.2015)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Histopathology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Patologija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 xml:space="preserve">Patoloģija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Anatomie pathologique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Patológia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Istopatoloġija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Pathologie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Patomorfologia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Portugalsko</w:t>
            </w:r>
            <w:r w:rsidRPr="00EA4DEF">
              <w:rPr>
                <w:rFonts w:ascii="Times New Roman" w:hAnsi="Times New Roman"/>
                <w:sz w:val="19"/>
                <w:szCs w:val="19"/>
                <w:lang w:val="fr-FR"/>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Anatomia patologica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Rakúsko</w:t>
            </w:r>
            <w:r w:rsidRPr="00EA4DEF">
              <w:rPr>
                <w:rFonts w:ascii="Times New Roman" w:hAnsi="Times New Roman"/>
                <w:sz w:val="19"/>
                <w:szCs w:val="19"/>
                <w:lang w:val="fr-FR"/>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Pathologie</w:t>
            </w:r>
          </w:p>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Klinische Pathologie und Molekularpathologie (od júna 2015)</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fr-FR"/>
              </w:rPr>
              <w:t>- Klinische Pathologie und Neuropathologie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fr-FR"/>
              </w:rPr>
              <w:t>Anatomie pato</w:t>
            </w:r>
            <w:r w:rsidRPr="00EA4DEF">
              <w:rPr>
                <w:rFonts w:ascii="Times New Roman" w:hAnsi="Times New Roman"/>
                <w:sz w:val="19"/>
                <w:szCs w:val="19"/>
                <w:lang w:val="en-GB"/>
              </w:rPr>
              <w:t>logică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Patologija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Anatomía patológica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Klinisk patologi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Anatomia patologica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Histopathology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Vefjameinafræði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Pathologie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fr-FR"/>
              </w:rPr>
              <w:t>Patologi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2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Pathologie</w:t>
            </w:r>
          </w:p>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Pathologie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fr-FR"/>
              </w:rPr>
              <w:t>Patolog</w:t>
            </w:r>
            <w:r w:rsidRPr="00EA4DEF">
              <w:rPr>
                <w:rFonts w:ascii="Times New Roman" w:hAnsi="Times New Roman"/>
                <w:sz w:val="19"/>
                <w:szCs w:val="19"/>
                <w:lang w:val="en-GB"/>
              </w:rPr>
              <w:t>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Neurologie</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neurológia</w:t>
            </w: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Нервни болести</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Νευρολογία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rPr>
            </w:pPr>
            <w:r w:rsidRPr="00EA4DEF">
              <w:rPr>
                <w:rFonts w:ascii="Times New Roman" w:hAnsi="Times New Roman"/>
                <w:sz w:val="19"/>
                <w:lang w:val="en-GB"/>
              </w:rPr>
              <w:t>Neurologie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 xml:space="preserve">Neurologi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Neuroloogia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Neurologia/Neurologi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Νευρoλoγία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Neurology</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Neurologija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 xml:space="preserve">Neiroloģija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Neurológia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 xml:space="preserve">Newroloġija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Neurologia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Nevrologija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Neurología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Neurology (vydané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Taugalækningar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fr-FR"/>
              </w:rPr>
              <w:t>Nevrologi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21"/>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Neurologie</w:t>
            </w:r>
          </w:p>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Neurologie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fr-FR"/>
              </w:rPr>
              <w:t>Neurol</w:t>
            </w:r>
            <w:r w:rsidRPr="00EA4DEF">
              <w:rPr>
                <w:rFonts w:ascii="Times New Roman" w:hAnsi="Times New Roman"/>
                <w:sz w:val="19"/>
                <w:szCs w:val="19"/>
                <w:lang w:val="en-GB"/>
              </w:rPr>
              <w:t>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de-DE"/>
              </w:rPr>
            </w:pPr>
            <w:r w:rsidRPr="00851B29">
              <w:rPr>
                <w:rFonts w:ascii="Times New Roman" w:hAnsi="Times New Roman"/>
                <w:sz w:val="19"/>
                <w:szCs w:val="19"/>
                <w:lang w:val="fr-FR"/>
              </w:rPr>
              <w:t>Psychiatrie, particulièrement de l’adulte/ Psychiatrie, meer bepaald in de volwassenpsychiatrie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psychiatria</w:t>
            </w: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Психиатрия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Ψυχιατρική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rPr>
            </w:pPr>
            <w:r w:rsidRPr="00EA4DEF">
              <w:rPr>
                <w:rFonts w:ascii="Times New Roman" w:hAnsi="Times New Roman"/>
                <w:sz w:val="19"/>
                <w:lang w:val="en-GB"/>
              </w:rPr>
              <w:t>Psychiatrie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Psykiatri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Psühhiaatria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Psykiatria/Psykiatri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Psychiatrie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noProof/>
                <w:sz w:val="19"/>
                <w:szCs w:val="19"/>
              </w:rPr>
            </w:pPr>
            <w:r w:rsidRPr="00EA4DEF">
              <w:rPr>
                <w:rFonts w:ascii="Times New Roman" w:hAnsi="Times New Roman"/>
                <w:noProof/>
                <w:sz w:val="19"/>
                <w:szCs w:val="19"/>
              </w:rPr>
              <w:t>Ψυχιατρική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Psychiatrie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Psihijatrija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Psychiatry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Psichiatrija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Psihiatrija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Psychiatrie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Pszichiátria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 xml:space="preserve">Psikjatrija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Psychiatrie und Psychotherapie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Psychiatria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de-DE"/>
              </w:rPr>
              <w:t>Psiquiatria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de-DE"/>
              </w:rPr>
              <w:t>Psychiatrie und Psychotherapeutische Medizin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Psihiatrie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Psihiatrija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Psiquiatría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Psykiatri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Psichiatria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General psychiatry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Geðlækningar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Psychiatrie und Psychotherapie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Psykiatri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Psychiatrie und Psychotherapie Psychiatrie et psychothérapie Psichiatria e psicoterapia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Radiodiagnostic/Röntgendiagnose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rádiológia</w:t>
            </w: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Образна диагностика</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Ακτινολογία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Radiologie a zobrazovací metody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Radiologi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Radioloogia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Radiologia/Radiologi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Radiodiagnostic et imagerie médicale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Ακτιvoδιαγvωστική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Klinička radiologija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Radiology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Radiologija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Diagnostiskā radioloģija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Radiodiagnostic</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Radiológia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119"/>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Radjoloġija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(Diagnostische) Radiologie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Radiologia i diagnostyka obrazowa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Radiodiagnóstico</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Radiologie-imagistică medicală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Radiodiagnóstico</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Medicinsk radiologi</w:t>
            </w:r>
          </w:p>
          <w:p w:rsidR="006A42A4" w:rsidRPr="00EA4DEF" w:rsidRDefault="006A42A4" w:rsidP="00010F9D">
            <w:pPr>
              <w:autoSpaceDE w:val="0"/>
              <w:autoSpaceDN w:val="0"/>
              <w:adjustRightInd w:val="0"/>
              <w:rPr>
                <w:rFonts w:ascii="Times New Roman" w:hAnsi="Times New Roman"/>
                <w:sz w:val="19"/>
                <w:szCs w:val="19"/>
              </w:rPr>
            </w:pPr>
            <w:r w:rsidRPr="00851B29">
              <w:rPr>
                <w:rFonts w:ascii="Times New Roman" w:hAnsi="Times New Roman"/>
                <w:sz w:val="19"/>
                <w:szCs w:val="19"/>
                <w:lang w:val="en-GB"/>
              </w:rPr>
              <w:t>Radiologi (od mája 2015</w:t>
            </w:r>
            <w:r w:rsidRPr="00851B29">
              <w:rPr>
                <w:rFonts w:ascii="Times New Roman" w:hAnsi="Times New Roman"/>
                <w:sz w:val="19"/>
                <w:szCs w:val="19"/>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Radiodiagnostica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Clinical radiology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Geislagreining</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Medizinische Radiologie / Radiodiagnostik</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Radiologie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Radiologie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Radiologia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Radiothérapie- oncologie/Radiotherapie-oncologie</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radiačná onkológia</w:t>
            </w: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Лъчелечение</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Ακτινοθεραπευτική Ογκολογία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lang w:val="de-DE"/>
              </w:rPr>
            </w:pPr>
            <w:r w:rsidRPr="00EA4DEF">
              <w:rPr>
                <w:rFonts w:ascii="Times New Roman" w:hAnsi="Times New Roman"/>
                <w:sz w:val="19"/>
                <w:lang w:val="en-GB"/>
              </w:rPr>
              <w:t>Radiační onkologie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Klinisk Onkologi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Onkoloogia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Syöpätaudit/Cancersjukdomar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Oncologie option oncologie radiothérapique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rPr>
              <w:t>Ακτιvoθεραπευτική — Ογκολογία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Radiotherapie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Onkologija i radioterapija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 xml:space="preserve">Radiation oncology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Onkologija radioterapija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 xml:space="preserve">Terapeitiskā radioloģija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Radiothérapie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Sugárterá</w:t>
            </w:r>
            <w:r w:rsidRPr="00EA4DEF">
              <w:rPr>
                <w:rFonts w:ascii="Times New Roman" w:hAnsi="Times New Roman"/>
                <w:noProof/>
                <w:sz w:val="19"/>
                <w:szCs w:val="19"/>
              </w:rPr>
              <w:t>pia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Onkoloġija u Radjoterapija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Strahlentherapie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Radioterapia onkologiczna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Radioterapia</w:t>
            </w:r>
          </w:p>
          <w:tbl>
            <w:tblPr>
              <w:tblW w:w="0" w:type="auto"/>
              <w:tblLayout w:type="fixed"/>
              <w:tblLook w:val="0000" w:firstRow="0" w:lastRow="0" w:firstColumn="0" w:lastColumn="0" w:noHBand="0" w:noVBand="0"/>
            </w:tblPr>
            <w:tblGrid>
              <w:gridCol w:w="1244"/>
            </w:tblGrid>
            <w:tr w:rsidR="006A42A4" w:rsidRPr="00EA4DEF" w:rsidTr="00010F9D">
              <w:trPr>
                <w:trHeight w:val="73"/>
              </w:trPr>
              <w:tc>
                <w:tcPr>
                  <w:tcW w:w="1244" w:type="dxa"/>
                </w:tcPr>
                <w:p w:rsidR="006A42A4" w:rsidRPr="00EA4DEF" w:rsidRDefault="006A42A4" w:rsidP="00010F9D">
                  <w:pPr>
                    <w:autoSpaceDE w:val="0"/>
                    <w:autoSpaceDN w:val="0"/>
                    <w:adjustRightInd w:val="0"/>
                    <w:ind w:left="-81"/>
                    <w:rPr>
                      <w:rFonts w:ascii="Times New Roman" w:hAnsi="Times New Roman"/>
                      <w:sz w:val="19"/>
                      <w:szCs w:val="19"/>
                    </w:rPr>
                  </w:pPr>
                  <w:r w:rsidRPr="00EA4DEF">
                    <w:rPr>
                      <w:rFonts w:ascii="Times New Roman" w:hAnsi="Times New Roman"/>
                      <w:sz w:val="19"/>
                      <w:szCs w:val="19"/>
                    </w:rPr>
                    <w:t xml:space="preserve">Radioncologia </w:t>
                  </w:r>
                </w:p>
              </w:tc>
            </w:tr>
          </w:tbl>
          <w:p w:rsidR="006A42A4" w:rsidRPr="00EA4DEF" w:rsidRDefault="006A42A4" w:rsidP="00010F9D">
            <w:pPr>
              <w:autoSpaceDE w:val="0"/>
              <w:autoSpaceDN w:val="0"/>
              <w:adjustRightInd w:val="0"/>
              <w:rPr>
                <w:rFonts w:ascii="Times New Roman" w:hAnsi="Times New Roman"/>
                <w:sz w:val="19"/>
                <w:szCs w:val="19"/>
              </w:rPr>
            </w:pP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Strahlentherapie — Radioonkologie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Radioterapie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Radioterapija</w:t>
            </w:r>
            <w:r w:rsidRPr="00EA4DEF">
              <w:rPr>
                <w:rFonts w:ascii="Times New Roman" w:hAnsi="Times New Roman"/>
                <w:sz w:val="19"/>
                <w:szCs w:val="19"/>
                <w:lang w:val="en-GB"/>
              </w:rPr>
              <w:t xml:space="preserve"> in onkologija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Oncología radioterápica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Tumörsjukdomar (allmän onkologi)</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Onkologi (od septembra 2008)</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Radioterapia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Clinical oncology (vydané do 1.1.2021)</w:t>
            </w:r>
            <w:r w:rsidRPr="00EA4DEF">
              <w:rPr>
                <w:rFonts w:ascii="Times New Roman" w:hAnsi="Times New Roman"/>
                <w:sz w:val="19"/>
                <w:szCs w:val="19"/>
                <w:lang w:val="en-GB"/>
              </w:rPr>
              <w:br/>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Medizinische Radiologie / Radio-Onkologie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24"/>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Radio-Onkologie/Strahlentherapie Radio-oncologie/radiothérapie Radio-oncologia/radioterapia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Height w:val="394"/>
          <w:hidden/>
        </w:trPr>
        <w:tc>
          <w:tcPr>
            <w:tcW w:w="709" w:type="dxa"/>
            <w:tcBorders>
              <w:top w:val="single" w:sz="8" w:space="0" w:color="auto"/>
            </w:tcBorders>
          </w:tcPr>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Biologie clinique/Klinische biologie</w:t>
            </w:r>
          </w:p>
          <w:p w:rsidR="006A42A4" w:rsidRPr="00EA4DEF" w:rsidRDefault="006A42A4" w:rsidP="00010F9D">
            <w:pPr>
              <w:autoSpaceDE w:val="0"/>
              <w:autoSpaceDN w:val="0"/>
              <w:adjustRightInd w:val="0"/>
              <w:rPr>
                <w:rFonts w:ascii="Times New Roman" w:hAnsi="Times New Roman"/>
                <w:sz w:val="19"/>
                <w:szCs w:val="19"/>
                <w:lang w:val="en-GB"/>
              </w:rPr>
            </w:pP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laboratórna medicína</w:t>
            </w: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Клинична лаборатория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b/>
                <w:bCs/>
                <w:sz w:val="20"/>
                <w:szCs w:val="20"/>
                <w:lang w:val="en-GB"/>
              </w:rPr>
            </w:pPr>
            <w:r w:rsidRPr="00EA4DEF">
              <w:rPr>
                <w:rFonts w:ascii="Times New Roman" w:hAnsi="Times New Roman"/>
                <w:b/>
                <w:bCs/>
                <w:sz w:val="20"/>
                <w:szCs w:val="20"/>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sz w:val="19"/>
                <w:lang w:val="en-GB"/>
              </w:rPr>
              <w:t>Laborimeditsiin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Biologie médicale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rPr>
                <w:rFonts w:ascii="Times New Roman" w:hAnsi="Times New Roman"/>
                <w:sz w:val="19"/>
                <w:szCs w:val="19"/>
                <w:highlight w:val="red"/>
                <w:lang w:val="en-GB"/>
              </w:rPr>
            </w:pPr>
            <w:r w:rsidRPr="009D69C4">
              <w:rPr>
                <w:rFonts w:ascii="Times New Roman" w:hAnsi="Times New Roman"/>
                <w:sz w:val="19"/>
                <w:szCs w:val="19"/>
                <w:lang w:val="en-GB"/>
              </w:rPr>
              <w:t>Ιατρική</w:t>
            </w:r>
            <w:r w:rsidRPr="009D69C4">
              <w:rPr>
                <w:rFonts w:ascii="Times New Roman" w:hAnsi="Times New Roman"/>
                <w:sz w:val="19"/>
                <w:szCs w:val="19"/>
              </w:rPr>
              <w:t xml:space="preserve"> </w:t>
            </w:r>
            <w:r w:rsidRPr="009D69C4">
              <w:rPr>
                <w:rFonts w:ascii="Times New Roman" w:hAnsi="Times New Roman"/>
                <w:sz w:val="19"/>
                <w:szCs w:val="19"/>
                <w:lang w:val="en-GB"/>
              </w:rPr>
              <w:t>βιοπαθολογία</w:t>
            </w:r>
            <w:r w:rsidRPr="009D69C4">
              <w:rPr>
                <w:rFonts w:ascii="Times New Roman" w:hAnsi="Times New Roman"/>
                <w:sz w:val="19"/>
                <w:szCs w:val="19"/>
              </w:rPr>
              <w:t xml:space="preserve">  </w:t>
            </w:r>
            <w:r>
              <w:rPr>
                <w:rFonts w:ascii="Times New Roman" w:hAnsi="Times New Roman"/>
                <w:sz w:val="19"/>
                <w:szCs w:val="19"/>
              </w:rPr>
              <w:t>(do</w:t>
            </w:r>
            <w:r w:rsidRPr="009D69C4">
              <w:rPr>
                <w:rFonts w:ascii="Times New Roman" w:hAnsi="Times New Roman"/>
                <w:sz w:val="19"/>
                <w:szCs w:val="19"/>
              </w:rPr>
              <w:t xml:space="preserve"> 30. </w:t>
            </w:r>
            <w:r>
              <w:rPr>
                <w:rFonts w:ascii="Times New Roman" w:hAnsi="Times New Roman"/>
                <w:sz w:val="19"/>
                <w:szCs w:val="19"/>
                <w:lang w:val="en-GB"/>
              </w:rPr>
              <w:t>12. 1994)</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sz w:val="19"/>
                <w:lang w:val="en-GB"/>
              </w:rPr>
              <w:t>Laboratorinė medicina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9D69C4">
              <w:rPr>
                <w:rFonts w:ascii="Times New Roman" w:hAnsi="Times New Roman"/>
                <w:sz w:val="19"/>
                <w:szCs w:val="19"/>
                <w:lang w:val="en-GB"/>
              </w:rPr>
              <w:t>Biologie clinique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sz w:val="19"/>
                <w:lang w:val="en-GB"/>
              </w:rPr>
              <w:t>Orvosi laboratóriumi diagnosztika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Laboratoriumsmedizin (od roku 2012)</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sz w:val="19"/>
                <w:lang w:val="en-GB"/>
              </w:rPr>
              <w:t>Diagnostyka laboratoryjna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Patologia clínica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Medizinische Biologie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Medicină de laborator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Análisis clínicos</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Patologia clinica</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Patologia clinica e biochimica clinica (od júna 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2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klinická mikrobiológia</w:t>
            </w: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Микробиология</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lang w:val="en-GB"/>
              </w:rPr>
              <w:t>Μικροβιολογία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rPr>
            </w:pPr>
            <w:r w:rsidRPr="00EA4DEF">
              <w:rPr>
                <w:rFonts w:ascii="Times New Roman" w:hAnsi="Times New Roman"/>
                <w:sz w:val="19"/>
                <w:lang w:val="en-GB"/>
              </w:rPr>
              <w:t>Lékařská mikrobiologie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Klinisk mikrobiologi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Kliininen mikrobiologia/Klinisk mikrobiologi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p w:rsidR="006A42A4" w:rsidRPr="00EA4DEF" w:rsidRDefault="006A42A4" w:rsidP="00010F9D">
            <w:pPr>
              <w:autoSpaceDE w:val="0"/>
              <w:autoSpaceDN w:val="0"/>
              <w:adjustRightInd w:val="0"/>
              <w:rPr>
                <w:rFonts w:ascii="Times New Roman" w:hAnsi="Times New Roman"/>
                <w:sz w:val="19"/>
                <w:szCs w:val="19"/>
              </w:rPr>
            </w:pP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1. Iατρική Βιoπαθoλoγία</w:t>
            </w:r>
          </w:p>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2. Μικρoβιoλoγία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Medische microbiologie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Klinička mikrobiologija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Microbiology</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Mikrobioloģija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Microbiologie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Orvosi</w:t>
            </w:r>
            <w:r w:rsidRPr="00EA4DEF">
              <w:rPr>
                <w:rFonts w:ascii="Times New Roman" w:hAnsi="Times New Roman"/>
                <w:noProof/>
                <w:sz w:val="19"/>
                <w:szCs w:val="19"/>
              </w:rPr>
              <w:t xml:space="preserve"> mikrobiológia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Mikrobijoloġija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Mikrobiologie (Virologie) und Infektionsepidemiologie</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de-DE"/>
              </w:rPr>
              <w:t>- Mikrobiologie, Virologie und Infektionsepidemiologie (od mája 2006)</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Mikrobiologia lekarska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de-DE"/>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Hygiene und Mikrobiologie</w:t>
            </w:r>
          </w:p>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Klinische Mikrobiologie und Hygiene (od júna 2015)</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de-DE"/>
              </w:rPr>
              <w:t>- Klinische Mikrobiologie und Virologie (od júna 2015)</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de-DE"/>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de-DE"/>
              </w:rPr>
              <w:t>Slov</w:t>
            </w:r>
            <w:r w:rsidRPr="00EA4DEF">
              <w:rPr>
                <w:rFonts w:ascii="Times New Roman" w:hAnsi="Times New Roman"/>
                <w:b/>
                <w:bCs/>
                <w:sz w:val="19"/>
                <w:lang w:val="en-GB"/>
              </w:rPr>
              <w:t>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 xml:space="preserve">Klinična </w:t>
            </w:r>
            <w:r w:rsidRPr="00EA4DEF">
              <w:rPr>
                <w:rFonts w:ascii="Times New Roman" w:hAnsi="Times New Roman"/>
                <w:sz w:val="19"/>
                <w:szCs w:val="19"/>
                <w:lang w:val="en-GB"/>
              </w:rPr>
              <w:t>mikrobiologija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Microbiología y parasitología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Klinisk bakteriologi</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Klinisk mikrobiologi (od mája 2015)</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Microbiologia e virologia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9D69C4">
              <w:rPr>
                <w:rFonts w:ascii="Times New Roman" w:hAnsi="Times New Roman"/>
                <w:sz w:val="19"/>
                <w:szCs w:val="19"/>
                <w:lang w:val="en-GB"/>
              </w:rPr>
              <w:t>Medical microbiology and virology (do 11.10.2018,  vydané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Sýklafræði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Medisinsk mikrobiologi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26"/>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klinická biochémia</w:t>
            </w: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Биохимия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autoSpaceDE w:val="0"/>
              <w:autoSpaceDN w:val="0"/>
              <w:adjustRightInd w:val="0"/>
              <w:outlineLvl w:val="2"/>
              <w:rPr>
                <w:rFonts w:ascii="Times New Roman" w:hAnsi="Times New Roman"/>
                <w:sz w:val="19"/>
                <w:szCs w:val="19"/>
              </w:rPr>
            </w:pPr>
            <w:r w:rsidRPr="00EA4DEF">
              <w:rPr>
                <w:rFonts w:ascii="Times New Roman" w:hAnsi="Times New Roman"/>
                <w:sz w:val="19"/>
                <w:lang w:val="en-GB"/>
              </w:rPr>
              <w:t>Klinická biochemie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Klinisk biokemi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Kliininen kemia/Klinisk kemi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p w:rsidR="006A42A4" w:rsidRPr="00EA4DEF" w:rsidRDefault="006A42A4" w:rsidP="00010F9D">
            <w:pPr>
              <w:autoSpaceDE w:val="0"/>
              <w:autoSpaceDN w:val="0"/>
              <w:adjustRightInd w:val="0"/>
              <w:rPr>
                <w:rFonts w:ascii="Times New Roman" w:hAnsi="Times New Roman"/>
                <w:sz w:val="19"/>
                <w:szCs w:val="19"/>
              </w:rPr>
            </w:pP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Ιατρική βιοπαθολογία (do 30. 12. 1994)</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9D69C4">
              <w:rPr>
                <w:rFonts w:ascii="Times New Roman" w:hAnsi="Times New Roman"/>
                <w:sz w:val="19"/>
                <w:szCs w:val="19"/>
                <w:lang w:val="de-DE"/>
              </w:rPr>
              <w:t xml:space="preserve">Klinische chemie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Chemical pathology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Chimie biologique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Patoloġija Kimika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NewRoman" w:hAnsi="TimesNewRoman" w:cs="TimesNewRoman"/>
                <w:sz w:val="19"/>
                <w:szCs w:val="19"/>
              </w:rPr>
              <w:t xml:space="preserve">Laboratoriumsmedizin </w:t>
            </w:r>
            <w:r w:rsidRPr="00EA4DEF">
              <w:rPr>
                <w:rFonts w:ascii="Times New Roman" w:hAnsi="Times New Roman"/>
                <w:sz w:val="19"/>
                <w:szCs w:val="19"/>
              </w:rPr>
              <w:t>(do roku 2012)</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de-DE"/>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Medizinische und Chemische Labordiagnostik</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Medici</w:t>
            </w:r>
            <w:r w:rsidRPr="00EA4DEF">
              <w:rPr>
                <w:rFonts w:ascii="Times New Roman" w:hAnsi="Times New Roman"/>
                <w:sz w:val="19"/>
                <w:szCs w:val="19"/>
                <w:lang w:val="en-GB"/>
              </w:rPr>
              <w:t>nska biokemija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Bioquímica clínica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Klinisk kemi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highlight w:val="yellow"/>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C36D49" w:rsidRDefault="006A42A4" w:rsidP="00010F9D">
            <w:pPr>
              <w:autoSpaceDE w:val="0"/>
              <w:autoSpaceDN w:val="0"/>
              <w:adjustRightInd w:val="0"/>
              <w:rPr>
                <w:rFonts w:ascii="Times New Roman" w:hAnsi="Times New Roman"/>
                <w:sz w:val="19"/>
                <w:szCs w:val="19"/>
                <w:lang w:val="en-GB"/>
              </w:rPr>
            </w:pPr>
            <w:r w:rsidRPr="00C36D49">
              <w:rPr>
                <w:rFonts w:ascii="Times New Roman" w:hAnsi="Times New Roman"/>
                <w:sz w:val="19"/>
                <w:szCs w:val="19"/>
              </w:rPr>
              <w:t xml:space="preserve">Biochimica clinica (do 3. </w:t>
            </w:r>
            <w:r w:rsidRPr="00C36D49">
              <w:rPr>
                <w:rFonts w:ascii="Times New Roman" w:hAnsi="Times New Roman"/>
                <w:sz w:val="19"/>
                <w:szCs w:val="19"/>
                <w:lang w:val="en-GB"/>
              </w:rPr>
              <w:t>6. 2015)</w:t>
            </w:r>
          </w:p>
          <w:p w:rsidR="006A42A4" w:rsidRPr="00EA4DEF" w:rsidRDefault="006A42A4" w:rsidP="00010F9D">
            <w:pPr>
              <w:autoSpaceDE w:val="0"/>
              <w:autoSpaceDN w:val="0"/>
              <w:adjustRightInd w:val="0"/>
              <w:rPr>
                <w:rFonts w:ascii="Times New Roman" w:hAnsi="Times New Roman"/>
                <w:sz w:val="19"/>
                <w:szCs w:val="19"/>
                <w:highlight w:val="yellow"/>
              </w:rPr>
            </w:pPr>
            <w:r w:rsidRPr="00C36D49">
              <w:rPr>
                <w:rFonts w:ascii="Times New Roman" w:hAnsi="Times New Roman"/>
                <w:sz w:val="19"/>
                <w:szCs w:val="19"/>
              </w:rPr>
              <w:t>Biochimica (od 3.6.2015)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Chemical pathology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Klínísk lífefnafræði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de-DE"/>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Nórsko</w:t>
            </w:r>
            <w:r w:rsidRPr="00EA4DEF">
              <w:rPr>
                <w:rFonts w:ascii="Times New Roman" w:hAnsi="Times New Roman"/>
                <w:sz w:val="19"/>
                <w:szCs w:val="19"/>
                <w:lang w:val="de-DE"/>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de-DE"/>
              </w:rPr>
              <w:t>Klinisk kjemi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klinická imunológia a alergológia</w:t>
            </w: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 xml:space="preserve">Клинична имунология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Ανοσολογία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Alergologie a klinická imunologie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Klinisk immunologi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Médecine interne et immunologie (od roku 2017)</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autoSpaceDE w:val="0"/>
              <w:autoSpaceDN w:val="0"/>
              <w:adjustRightInd w:val="0"/>
              <w:rPr>
                <w:rFonts w:ascii="Times New Roman" w:hAnsi="Times New Roman"/>
                <w:strike/>
                <w:sz w:val="19"/>
                <w:szCs w:val="19"/>
              </w:rPr>
            </w:pPr>
            <w:r w:rsidRPr="00EA4DEF">
              <w:rPr>
                <w:rFonts w:ascii="Times New Roman" w:hAnsi="Times New Roman"/>
                <w:strike/>
                <w:sz w:val="19"/>
                <w:szCs w:val="19"/>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Alergologija i klinička imunologija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Immunology (clinical and laboratory)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noProof/>
                <w:sz w:val="19"/>
                <w:szCs w:val="19"/>
              </w:rPr>
            </w:pPr>
            <w:r w:rsidRPr="00EA4DEF">
              <w:rPr>
                <w:rFonts w:ascii="Times New Roman" w:hAnsi="Times New Roman"/>
                <w:noProof/>
                <w:sz w:val="19"/>
                <w:szCs w:val="19"/>
              </w:rPr>
              <w:t>Imunoloģija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Immunologie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lang w:val="en-GB"/>
              </w:rPr>
              <w:t>Allergológia és klin</w:t>
            </w:r>
            <w:r w:rsidRPr="00EA4DEF">
              <w:rPr>
                <w:rFonts w:ascii="Times New Roman" w:hAnsi="Times New Roman"/>
                <w:noProof/>
                <w:sz w:val="19"/>
                <w:szCs w:val="19"/>
              </w:rPr>
              <w:t xml:space="preserve">ikai immunológia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Immunoloġija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noProof/>
                <w:sz w:val="19"/>
                <w:szCs w:val="19"/>
              </w:rPr>
              <w:t>Immunologia kliniczna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autoSpaceDE w:val="0"/>
              <w:autoSpaceDN w:val="0"/>
              <w:adjustRightInd w:val="0"/>
              <w:rPr>
                <w:rFonts w:ascii="Times New Roman" w:hAnsi="Times New Roman"/>
                <w:sz w:val="19"/>
                <w:szCs w:val="19"/>
                <w:lang w:val="de-DE"/>
              </w:rPr>
            </w:pPr>
            <w:r w:rsidRPr="00EA4DEF">
              <w:rPr>
                <w:rFonts w:ascii="Times New Roman" w:hAnsi="Times New Roman"/>
                <w:sz w:val="19"/>
                <w:szCs w:val="19"/>
                <w:lang w:val="de-DE"/>
              </w:rPr>
              <w:t>- Immunologie</w:t>
            </w:r>
          </w:p>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de-DE"/>
              </w:rPr>
              <w:t>- Klinische Immunologie (od júna 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Immunología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rPr>
              <w:t xml:space="preserve">Klinisk immunologi (do 14. </w:t>
            </w:r>
            <w:r w:rsidRPr="00EA4DEF">
              <w:rPr>
                <w:rFonts w:ascii="Times New Roman" w:hAnsi="Times New Roman"/>
                <w:sz w:val="19"/>
                <w:szCs w:val="19"/>
                <w:lang w:val="en-GB"/>
              </w:rPr>
              <w:t>6. 2017).</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Immunology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Ónæmisfræði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Allergologie und klinische Immunologie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sz w:val="19"/>
                <w:szCs w:val="19"/>
                <w:lang w:val="en-GB"/>
              </w:rPr>
              <w:t>Immunologi og transfusjonsmedisin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autoSpaceDE w:val="0"/>
              <w:autoSpaceDN w:val="0"/>
              <w:adjustRightInd w:val="0"/>
              <w:rPr>
                <w:rFonts w:ascii="Times New Roman" w:hAnsi="Times New Roman"/>
                <w:sz w:val="19"/>
                <w:szCs w:val="19"/>
              </w:rPr>
            </w:pP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2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lang w:val="fr-FR"/>
              </w:rPr>
            </w:pPr>
            <w:r w:rsidRPr="00EA4DEF">
              <w:rPr>
                <w:rFonts w:ascii="Times New Roman" w:hAnsi="Times New Roman"/>
                <w:sz w:val="19"/>
                <w:szCs w:val="19"/>
                <w:lang w:val="fr-FR"/>
              </w:rPr>
              <w:t>Chirurgie plastique, reconstructrice et esthétique/Plastische,</w:t>
            </w:r>
          </w:p>
          <w:p w:rsidR="006A42A4" w:rsidRPr="00EA4DEF" w:rsidRDefault="006A42A4" w:rsidP="00010F9D">
            <w:pPr>
              <w:autoSpaceDE w:val="0"/>
              <w:autoSpaceDN w:val="0"/>
              <w:adjustRightInd w:val="0"/>
              <w:rPr>
                <w:rFonts w:ascii="Times New Roman" w:hAnsi="Times New Roman"/>
                <w:sz w:val="19"/>
                <w:szCs w:val="19"/>
                <w:lang w:val="en-GB"/>
              </w:rPr>
            </w:pPr>
            <w:r w:rsidRPr="00EA4DEF">
              <w:rPr>
                <w:rFonts w:ascii="Times New Roman" w:hAnsi="Times New Roman"/>
                <w:sz w:val="19"/>
                <w:szCs w:val="19"/>
                <w:lang w:val="en-GB"/>
              </w:rPr>
              <w:t>reconstructieve en esthetische heelkunde</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p w:rsidR="006A42A4" w:rsidRPr="00EA4DEF" w:rsidRDefault="006A42A4" w:rsidP="00010F9D">
            <w:pPr>
              <w:autoSpaceDE w:val="0"/>
              <w:autoSpaceDN w:val="0"/>
              <w:adjustRightInd w:val="0"/>
              <w:jc w:val="center"/>
              <w:rPr>
                <w:rFonts w:ascii="Times New Roman" w:hAnsi="Times New Roman"/>
                <w:sz w:val="19"/>
                <w:szCs w:val="19"/>
                <w:lang w:val="en-GB"/>
              </w:rPr>
            </w:pP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plastická chirurgia</w:t>
            </w: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Пластично-възстановителна и естетична хирургия</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Πλαστική Χειρουργική</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Plastická 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Plastikkirurgi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Plastika- ja rekonstruktiivkirurgia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Plastiikkakirurgia/Plastikkirurgi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Chirurgie plastique, reconstructrice et esthétique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 xml:space="preserve">Grécko / </w:t>
            </w:r>
            <w:r w:rsidRPr="00EA4DEF">
              <w:rPr>
                <w:rFonts w:ascii="Times New Roman" w:hAnsi="Times New Roman"/>
                <w:sz w:val="19"/>
                <w:szCs w:val="19"/>
                <w:lang w:val="en-GB"/>
              </w:rPr>
              <w:t>Ελλάς</w:t>
            </w:r>
          </w:p>
        </w:tc>
        <w:tc>
          <w:tcPr>
            <w:tcW w:w="3129" w:type="dxa"/>
          </w:tcPr>
          <w:p w:rsidR="006A42A4" w:rsidRPr="00EA4DEF" w:rsidRDefault="006A42A4" w:rsidP="00010F9D">
            <w:pPr>
              <w:autoSpaceDE w:val="0"/>
              <w:autoSpaceDN w:val="0"/>
              <w:adjustRightInd w:val="0"/>
              <w:jc w:val="both"/>
              <w:rPr>
                <w:rFonts w:ascii="Times New Roman" w:hAnsi="Times New Roman"/>
                <w:noProof/>
                <w:sz w:val="19"/>
                <w:szCs w:val="19"/>
              </w:rPr>
            </w:pPr>
            <w:r w:rsidRPr="00EA4DEF">
              <w:rPr>
                <w:rFonts w:ascii="Times New Roman" w:hAnsi="Times New Roman"/>
                <w:noProof/>
                <w:sz w:val="19"/>
                <w:szCs w:val="19"/>
              </w:rPr>
              <w:t>Πλαστική Χειρoυργική</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Plastische 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913"/>
            </w:tblGrid>
            <w:tr w:rsidR="006A42A4" w:rsidRPr="00EA4DEF" w:rsidTr="00010F9D">
              <w:trPr>
                <w:trHeight w:val="72"/>
              </w:trPr>
              <w:tc>
                <w:tcPr>
                  <w:tcW w:w="2913" w:type="dxa"/>
                  <w:tcBorders>
                    <w:top w:val="nil"/>
                    <w:left w:val="nil"/>
                    <w:bottom w:val="nil"/>
                    <w:right w:val="nil"/>
                  </w:tcBorders>
                </w:tcPr>
                <w:p w:rsidR="006A42A4" w:rsidRPr="00EA4DEF" w:rsidRDefault="006A42A4" w:rsidP="00010F9D">
                  <w:pPr>
                    <w:widowControl w:val="0"/>
                    <w:autoSpaceDE w:val="0"/>
                    <w:autoSpaceDN w:val="0"/>
                    <w:adjustRightInd w:val="0"/>
                    <w:snapToGrid w:val="0"/>
                    <w:ind w:left="-81"/>
                    <w:rPr>
                      <w:rFonts w:ascii="Times New Roman" w:hAnsi="Times New Roman"/>
                      <w:sz w:val="19"/>
                      <w:szCs w:val="19"/>
                      <w:lang w:val="de-DE"/>
                    </w:rPr>
                  </w:pPr>
                  <w:r w:rsidRPr="00EA4DEF">
                    <w:rPr>
                      <w:rFonts w:ascii="Times New Roman" w:hAnsi="Times New Roman"/>
                      <w:sz w:val="19"/>
                      <w:szCs w:val="19"/>
                      <w:lang w:val="de-DE"/>
                    </w:rPr>
                    <w:t xml:space="preserve">Plastična, rekonstrukcijska i estetska kirurgija </w:t>
                  </w:r>
                </w:p>
              </w:tc>
            </w:tr>
          </w:tbl>
          <w:p w:rsidR="006A42A4" w:rsidRPr="00EA4DEF" w:rsidRDefault="006A42A4" w:rsidP="00010F9D">
            <w:pPr>
              <w:widowControl w:val="0"/>
              <w:autoSpaceDE w:val="0"/>
              <w:autoSpaceDN w:val="0"/>
              <w:adjustRightInd w:val="0"/>
              <w:snapToGrid w:val="0"/>
              <w:rPr>
                <w:rFonts w:ascii="Times New Roman" w:hAnsi="Times New Roman"/>
                <w:sz w:val="19"/>
                <w:szCs w:val="19"/>
              </w:rPr>
            </w:pP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Plastic, reconstructive and aesthetic surgery</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noProof/>
                <w:sz w:val="19"/>
                <w:szCs w:val="19"/>
              </w:rPr>
              <w:t>Plastinė ir rekonstrukcinė chirurgija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Plasti</w:t>
            </w:r>
            <w:r w:rsidRPr="00EA4DEF">
              <w:rPr>
                <w:rFonts w:ascii="Times New Roman" w:hAnsi="Times New Roman"/>
                <w:noProof/>
                <w:sz w:val="19"/>
                <w:szCs w:val="19"/>
              </w:rPr>
              <w:t>skā ķirurģija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Chirurgie plastique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sz w:val="19"/>
                <w:lang w:val="en-GB"/>
              </w:rPr>
              <w:t>-Plasztikai (égési</w:t>
            </w:r>
            <w:r w:rsidRPr="00EA4DEF">
              <w:rPr>
                <w:rFonts w:ascii="Times New Roman" w:hAnsi="Times New Roman"/>
                <w:noProof/>
                <w:sz w:val="19"/>
                <w:szCs w:val="19"/>
              </w:rPr>
              <w:t>) sebészet</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-Plasztikai és égés-sebészet (od roku 2012)</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Kirurġija Plastika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Plastische (und Ästhetische) Chirurgie</w:t>
            </w:r>
          </w:p>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Plastische und Ästhetische Chirurgie (od roku 2006)</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Chirurgia plastyczna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Cirurgia plástica, estética e reconstrutiva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tbl>
            <w:tblPr>
              <w:tblW w:w="0" w:type="auto"/>
              <w:tblLayout w:type="fixed"/>
              <w:tblLook w:val="0000" w:firstRow="0" w:lastRow="0" w:firstColumn="0" w:lastColumn="0" w:noHBand="0" w:noVBand="0"/>
            </w:tblPr>
            <w:tblGrid>
              <w:gridCol w:w="2913"/>
            </w:tblGrid>
            <w:tr w:rsidR="006A42A4" w:rsidRPr="00EA4DEF" w:rsidTr="00010F9D">
              <w:trPr>
                <w:trHeight w:val="256"/>
              </w:trPr>
              <w:tc>
                <w:tcPr>
                  <w:tcW w:w="2913"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xml:space="preserve">Plastische, Ästhetische und Rekonstruktive Chirurgie </w:t>
                  </w:r>
                </w:p>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xml:space="preserve">Plastische, Rekonstruktive und Ästhetische Chirurgie (od júna  2015) </w:t>
                  </w:r>
                </w:p>
              </w:tc>
            </w:tr>
          </w:tbl>
          <w:p w:rsidR="006A42A4" w:rsidRPr="00EA4DEF" w:rsidRDefault="006A42A4" w:rsidP="00010F9D">
            <w:pPr>
              <w:widowControl w:val="0"/>
              <w:autoSpaceDE w:val="0"/>
              <w:autoSpaceDN w:val="0"/>
              <w:adjustRightInd w:val="0"/>
              <w:snapToGrid w:val="0"/>
              <w:rPr>
                <w:rFonts w:ascii="Times New Roman" w:hAnsi="Times New Roman"/>
                <w:sz w:val="19"/>
                <w:szCs w:val="19"/>
              </w:rPr>
            </w:pP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Chirurgie plastică, estetică şi microchirurgie reconstructivă</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lang w:val="de-DE"/>
              </w:rPr>
              <w:t>Plastična, rekonstrukcijska in estetska kirurgija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Cirugía plástica, estética y</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reparadora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Plastikkirurgi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tbl>
            <w:tblPr>
              <w:tblW w:w="0" w:type="auto"/>
              <w:tblLayout w:type="fixed"/>
              <w:tblLook w:val="0000" w:firstRow="0" w:lastRow="0" w:firstColumn="0" w:lastColumn="0" w:noHBand="0" w:noVBand="0"/>
            </w:tblPr>
            <w:tblGrid>
              <w:gridCol w:w="2913"/>
            </w:tblGrid>
            <w:tr w:rsidR="006A42A4" w:rsidRPr="00EA4DEF" w:rsidTr="00010F9D">
              <w:trPr>
                <w:trHeight w:val="72"/>
              </w:trPr>
              <w:tc>
                <w:tcPr>
                  <w:tcW w:w="2913" w:type="dxa"/>
                </w:tcPr>
                <w:p w:rsidR="006A42A4" w:rsidRPr="00EA4DEF" w:rsidRDefault="006A42A4" w:rsidP="00010F9D">
                  <w:pPr>
                    <w:widowControl w:val="0"/>
                    <w:autoSpaceDE w:val="0"/>
                    <w:autoSpaceDN w:val="0"/>
                    <w:adjustRightInd w:val="0"/>
                    <w:snapToGrid w:val="0"/>
                    <w:ind w:left="-81"/>
                    <w:rPr>
                      <w:rFonts w:ascii="Times New Roman" w:hAnsi="Times New Roman"/>
                      <w:sz w:val="19"/>
                      <w:szCs w:val="19"/>
                      <w:lang w:val="en-US"/>
                    </w:rPr>
                  </w:pPr>
                  <w:r w:rsidRPr="00EA4DEF">
                    <w:rPr>
                      <w:rFonts w:ascii="Times New Roman" w:hAnsi="Times New Roman"/>
                      <w:sz w:val="19"/>
                      <w:szCs w:val="19"/>
                      <w:lang w:val="en-US"/>
                    </w:rPr>
                    <w:t xml:space="preserve">Chirurgia plastica, ricostruttiva ed estetica </w:t>
                  </w:r>
                </w:p>
              </w:tc>
            </w:tr>
          </w:tbl>
          <w:p w:rsidR="006A42A4" w:rsidRPr="00EA4DEF" w:rsidRDefault="006A42A4" w:rsidP="00010F9D">
            <w:pPr>
              <w:widowControl w:val="0"/>
              <w:autoSpaceDE w:val="0"/>
              <w:autoSpaceDN w:val="0"/>
              <w:adjustRightInd w:val="0"/>
              <w:snapToGrid w:val="0"/>
              <w:rPr>
                <w:rFonts w:ascii="Times New Roman" w:hAnsi="Times New Roman"/>
                <w:sz w:val="19"/>
                <w:szCs w:val="19"/>
              </w:rPr>
            </w:pP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Plastic surgery (vydané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Lýtalækningar</w:t>
            </w:r>
            <w:r w:rsidRPr="00EA4DEF">
              <w:rPr>
                <w:rFonts w:ascii="Times New Roman" w:hAnsi="Times New Roman"/>
                <w:sz w:val="19"/>
                <w:szCs w:val="19"/>
                <w:lang w:val="en-GB"/>
              </w:rPr>
              <w:tab/>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Plastische- und Wiederherstellungschirurgie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de-DE"/>
              </w:rPr>
              <w:t>Nórsko</w:t>
            </w:r>
            <w:r w:rsidRPr="00EA4DEF">
              <w:rPr>
                <w:rFonts w:ascii="Times New Roman" w:hAnsi="Times New Roman"/>
                <w:sz w:val="19"/>
                <w:szCs w:val="19"/>
                <w:lang w:val="de-DE"/>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de-DE"/>
              </w:rPr>
              <w:t>Plastikkirurgi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29"/>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xml:space="preserve">Plastische, Rekonstruktive und Ästhetische Chirurgie </w:t>
            </w:r>
          </w:p>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xml:space="preserve">Chirurgie plastique, reconstructive et esthétique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Chirurgia plastica, ricostruttiva ed estetica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C36D49">
              <w:rPr>
                <w:rFonts w:ascii="Times New Roman" w:hAnsi="Times New Roman"/>
                <w:sz w:val="19"/>
                <w:szCs w:val="19"/>
              </w:rPr>
              <w:t xml:space="preserve">Chirurgie thoracique / Heelkunde op de thorax </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hrudníková chirurgia</w:t>
            </w: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Гръдна хирургия Кардиохирургия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Χειρουργική Θώρακος</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310"/>
        </w:trPr>
        <w:tc>
          <w:tcPr>
            <w:tcW w:w="709" w:type="dxa"/>
            <w:vAlign w:val="center"/>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vAlign w:val="center"/>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vAlign w:val="center"/>
          </w:tcPr>
          <w:p w:rsidR="006A42A4" w:rsidRPr="00EA4DEF" w:rsidRDefault="006A42A4" w:rsidP="00010F9D">
            <w:pPr>
              <w:keepNext/>
              <w:widowControl w:val="0"/>
              <w:autoSpaceDE w:val="0"/>
              <w:autoSpaceDN w:val="0"/>
              <w:adjustRightInd w:val="0"/>
              <w:snapToGrid w:val="0"/>
              <w:spacing w:before="240" w:after="60"/>
              <w:outlineLvl w:val="2"/>
              <w:rPr>
                <w:rFonts w:ascii="Times New Roman" w:hAnsi="Times New Roman"/>
                <w:sz w:val="19"/>
                <w:szCs w:val="19"/>
              </w:rPr>
            </w:pPr>
            <w:r w:rsidRPr="00EA4DEF">
              <w:rPr>
                <w:rFonts w:ascii="Times New Roman" w:hAnsi="Times New Roman"/>
                <w:sz w:val="19"/>
                <w:szCs w:val="19"/>
              </w:rPr>
              <w:t>Hrudní 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Thoraxkirurgi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Torakaalkirurgia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Sydän-ja rintaelinkirurgia/Hjärt- och thoraxkirurgi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Chirurgie thoracique et cardiovasculaire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Χειρουργική Θώρακος</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Cardio-thoracale 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Specijalist kardiotorakalna kirurgija (od septembra 2011)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Cardiothoracic surgery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Krūtinės chirurgija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noProof/>
                <w:sz w:val="19"/>
                <w:szCs w:val="19"/>
              </w:rPr>
              <w:t>Torakālā ķirurģija</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Sirds ķirurgs</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Chirurgie thoracique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Mellkassebés</w:t>
            </w:r>
            <w:r w:rsidRPr="00EA4DEF">
              <w:rPr>
                <w:rFonts w:ascii="Times New Roman" w:hAnsi="Times New Roman"/>
                <w:noProof/>
                <w:sz w:val="19"/>
                <w:szCs w:val="19"/>
              </w:rPr>
              <w:t>zet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Kirurġija Kardjo-Tora</w:t>
            </w:r>
            <w:r w:rsidRPr="00EA4DEF">
              <w:rPr>
                <w:rFonts w:ascii="Times New Roman" w:hAnsi="Times New Roman"/>
                <w:sz w:val="19"/>
                <w:szCs w:val="19"/>
                <w:lang w:val="en-GB"/>
              </w:rPr>
              <w:t>ċ</w:t>
            </w:r>
            <w:r w:rsidRPr="00EA4DEF">
              <w:rPr>
                <w:rFonts w:ascii="Times New Roman" w:hAnsi="Times New Roman"/>
                <w:noProof/>
                <w:sz w:val="19"/>
                <w:szCs w:val="19"/>
              </w:rPr>
              <w:t xml:space="preserve">ika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Thoraxchirurgie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Chirurgia klatki piersiowej</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Cirurgia cardiotorácica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Thoraxchirurgie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Chirurgie toracică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Torakalna kirurgija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Cirugía torácica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Thoraxkirurgi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Chirurgia toracica</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Cardiochirurgia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Cardo-thoracic surgery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Brjóstholsskurðlækningar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Herz- und thorakale Gefässchirurgie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Thoraxkirurgi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 xml:space="preserve">Herz- und thorakale Gefässchirurgie Chirurgie cardiaque et vasculaire thoracique </w:t>
            </w:r>
          </w:p>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Chirurgia del cuore e dei vasi toracici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detská chirurgia</w:t>
            </w: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Детска хирургия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Χειρουργική Παίδων</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Dětská 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Lastekirurgia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Lastenkirurgia / Barnkirurgi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Chirurgie infantile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Χειρoυργική Παίδωv</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Dječja kirurgija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Paediatric surgery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Vaikų chirurgija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141"/>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spacing w:line="141" w:lineRule="atLeast"/>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spacing w:line="141" w:lineRule="atLeast"/>
              <w:rPr>
                <w:rFonts w:ascii="Times New Roman" w:hAnsi="Times New Roman"/>
                <w:sz w:val="19"/>
                <w:szCs w:val="19"/>
              </w:rPr>
            </w:pPr>
            <w:r w:rsidRPr="00EA4DEF">
              <w:rPr>
                <w:rFonts w:ascii="Times New Roman" w:hAnsi="Times New Roman"/>
                <w:noProof/>
                <w:sz w:val="19"/>
                <w:szCs w:val="19"/>
              </w:rPr>
              <w:t>Bērnu ķirurģija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vAlign w:val="center"/>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Chirurgie pédiatrique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vAlign w:val="center"/>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Gyerme</w:t>
            </w:r>
            <w:r w:rsidRPr="00EA4DEF">
              <w:rPr>
                <w:rFonts w:ascii="Times New Roman" w:hAnsi="Times New Roman"/>
                <w:noProof/>
                <w:sz w:val="19"/>
                <w:szCs w:val="19"/>
              </w:rPr>
              <w:t>ksebészet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Kirurġija Pedjatrika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Kinderchirurgie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Chirurgia dziecięca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Cirurgia pediátrica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Kinder- und Jugendchirurgie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noProof/>
                <w:sz w:val="19"/>
                <w:szCs w:val="19"/>
              </w:rPr>
              <w:t>Chirurgie pediatrică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Otroška kirurgija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Cirugía pediátrica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Barn- och ungdomskirurgi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jc w:val="both"/>
              <w:rPr>
                <w:rFonts w:ascii="Times New Roman" w:hAnsi="Times New Roman"/>
                <w:sz w:val="19"/>
                <w:szCs w:val="19"/>
              </w:rPr>
            </w:pPr>
            <w:r w:rsidRPr="00EA4DEF">
              <w:rPr>
                <w:rFonts w:ascii="Times New Roman" w:hAnsi="Times New Roman"/>
                <w:sz w:val="19"/>
                <w:szCs w:val="19"/>
                <w:lang w:val="en-GB"/>
              </w:rPr>
              <w:t>Chirurgia pediatrica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lang w:val="en-GB"/>
              </w:rPr>
              <w:t xml:space="preserve"> /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Paediatric surgery (vydané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Barnaskurðlækningar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Kinderchirurgie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Barnekirurgi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Kinderchirurgie</w:t>
            </w:r>
          </w:p>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 xml:space="preserve">Chirurgie pédiatrique </w:t>
            </w:r>
          </w:p>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Chirurgia pediatrica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de-DE"/>
              </w:rPr>
              <w:t xml:space="preserve">Chirurgie des vaisseaux / Bloedvatenheelkunde (do 1. </w:t>
            </w:r>
            <w:r w:rsidRPr="00EA4DEF">
              <w:rPr>
                <w:rFonts w:ascii="Times New Roman" w:hAnsi="Times New Roman"/>
                <w:sz w:val="19"/>
                <w:szCs w:val="19"/>
                <w:lang w:val="en-GB"/>
              </w:rPr>
              <w:t>1. 1983)</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cievna chirurgia</w:t>
            </w: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Съдова хирургия</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Χειρουργική Αγγείων</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Cévní 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 xml:space="preserve">Karkirurgi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Kardiovaskulaarkirurgia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Verisuonikirurgia/Kärlkirurgi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Chirurgie vasculaire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Αγγειοχειρουργική</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Vaskularna kirurgija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Vascular surgery (od júna 2017)</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Kraujagyslių chirurgija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Asinsvadu ķirurģija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Chirurgie vasculaire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Érsebészet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Kirurġija Vaskolari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Gefäßchirurgie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Chirurgia naczyniowa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Angologia/Cirurgia vascular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Allgemeinchirurgie und Gefäßchirurgie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Chirurgie vasculară</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Kardiovaskularna kirurgija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Angiología y cirugía vascular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Kärlkirurgi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Chirurgia vascolare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Vascular surgery (vydané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Æðaskurðlækningar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Karkirurgi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2"/>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bottom w:val="single" w:sz="8" w:space="0" w:color="auto"/>
            </w:tcBorders>
          </w:tcPr>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b/>
                <w:bCs/>
                <w:sz w:val="19"/>
                <w:szCs w:val="19"/>
                <w:lang w:val="en-GB"/>
              </w:rPr>
            </w:pPr>
            <w:r w:rsidRPr="00EA4DEF">
              <w:rPr>
                <w:rFonts w:ascii="Times New Roman" w:hAnsi="Times New Roman"/>
                <w:b/>
                <w:bCs/>
                <w:sz w:val="19"/>
                <w:szCs w:val="19"/>
                <w:lang w:val="en-GB"/>
              </w:rPr>
              <w:t>kardiochirurgia</w:t>
            </w: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лекар - специалист по Кардиохирургия</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C36D49">
              <w:rPr>
                <w:rFonts w:ascii="Times New Roman" w:hAnsi="Times New Roman"/>
                <w:sz w:val="19"/>
                <w:szCs w:val="19"/>
                <w:lang w:val="en-GB"/>
              </w:rPr>
              <w:t>Kardiochirurg</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Kardiokirurg</w:t>
            </w:r>
            <w:r w:rsidRPr="00EA4DEF">
              <w:rPr>
                <w:rFonts w:ascii="Times New Roman" w:hAnsi="Times New Roman"/>
                <w:sz w:val="19"/>
                <w:szCs w:val="19"/>
              </w:rPr>
              <w:t xml:space="preserve"> (o</w:t>
            </w:r>
            <w:r w:rsidRPr="00EA4DEF">
              <w:rPr>
                <w:rFonts w:ascii="Times New Roman" w:hAnsi="Times New Roman"/>
                <w:sz w:val="19"/>
                <w:szCs w:val="19"/>
                <w:lang w:val="en-GB"/>
              </w:rPr>
              <w:t>d roku 2014/2015)</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Kardiotorakalne kirurgije</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lang w:val="en-GB"/>
              </w:rPr>
              <w:t>Litva</w:t>
            </w:r>
            <w:r w:rsidRPr="00EA4DEF">
              <w:rPr>
                <w:rFonts w:ascii="Times New Roman" w:hAnsi="Times New Roman"/>
                <w:sz w:val="19"/>
                <w:lang w:val="en-GB"/>
              </w:rPr>
              <w:t xml:space="preserve"> / Lietuva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Gydytojo širdies chirurgo</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Sirds ķirurgs</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Szívsebész szakorvos</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C36D49">
              <w:rPr>
                <w:rFonts w:ascii="Times New Roman" w:hAnsi="Times New Roman"/>
                <w:sz w:val="19"/>
                <w:szCs w:val="19"/>
                <w:lang w:val="en-GB"/>
              </w:rPr>
              <w:t>Herzchirurgie (od 2012/2013)</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Kardiochirurgia</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Herzchirurgie (od roku 2007/2008)</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C36D49">
              <w:rPr>
                <w:rFonts w:ascii="Times New Roman" w:hAnsi="Times New Roman"/>
                <w:sz w:val="19"/>
                <w:szCs w:val="19"/>
                <w:lang w:val="en-GB"/>
              </w:rPr>
              <w:t>Chirurgie Cardiovasculara</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Cirugía Cardiovascular</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Cardiochirurgia (od roku 2015/2016)</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p>
        </w:tc>
        <w:tc>
          <w:tcPr>
            <w:tcW w:w="1049" w:type="dxa"/>
            <w:vMerge/>
            <w:tcBorders>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p>
        </w:tc>
        <w:tc>
          <w:tcPr>
            <w:tcW w:w="1049" w:type="dxa"/>
            <w:vMerge w:val="restart"/>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val="restart"/>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fr-FR"/>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p>
        </w:tc>
        <w:tc>
          <w:tcPr>
            <w:tcW w:w="1049" w:type="dxa"/>
            <w:vMerge/>
            <w:tcBorders>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Cardiologie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kardiológia</w:t>
            </w: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Кардиология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Καρδιoλoγία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Kardiologie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Intern medicin: kardiologi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Kardioloogia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Kardiologia/Kardiologi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Cardiologie et maladies vasculaires</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Καρδιoλoγία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Cardiologie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Kardiologija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Cardiology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Kardiologija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Kardioloģija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Cardiologie et angiologie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Kardiológia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Kardjoloġija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 Innere Medizin und Schwerpunkt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Kardiologie</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Innere Medizin und Kardiologie (od októbra 2009)</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Kardiologia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Cardiologia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Innere Medizin und Kardiologie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Cardiologie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Kardiologija in vaskularna medicina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Cardiología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Kardiologi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Malattie dell'apparato cardiovascolare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Cardiology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Hjartalækningar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Kardiologie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Hjertesykdommer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Kardiologie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Cardiologie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Cardiologia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Gastro-entérologie / Gastro-enterologie</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gastroenterológia</w:t>
            </w: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 xml:space="preserve">Гастроентерология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Γαστρεντερολογία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Gastroenterologie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Intern medicin: gastroenterology og hepatologi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Gastroenteroloogia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Gastroenterologia/Gastroenterologi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Gastro-entérologie et hépatologie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p w:rsidR="006A42A4" w:rsidRPr="00EA4DEF" w:rsidRDefault="006A42A4" w:rsidP="00010F9D">
            <w:pPr>
              <w:autoSpaceDE w:val="0"/>
              <w:autoSpaceDN w:val="0"/>
              <w:adjustRightInd w:val="0"/>
              <w:rPr>
                <w:rFonts w:ascii="Times New Roman" w:hAnsi="Times New Roman"/>
                <w:sz w:val="19"/>
                <w:szCs w:val="19"/>
              </w:rPr>
            </w:pP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Γαστρεvτερoλoγία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Maag-darm-leverziekten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Gastroenterologija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Gastro-enterology</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Gastroenterologija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Gastroenteroloģija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Gastro-enterologie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Gasztro</w:t>
            </w:r>
            <w:r w:rsidRPr="00EA4DEF">
              <w:rPr>
                <w:rFonts w:ascii="Times New Roman" w:hAnsi="Times New Roman"/>
                <w:noProof/>
                <w:sz w:val="19"/>
                <w:szCs w:val="19"/>
              </w:rPr>
              <w:t>enterológia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Gastroenteroloġija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 Innere Medizin und Schwerpunkt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Gastroenterologie</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 Innere Medizin und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Gastroenterologie (od októbra 2009)</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Gastrenterologia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Gastrenterologia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Innere Medizin und Gastroenterologie und Hepatologie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Gastroenterologie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Gast</w:t>
            </w:r>
            <w:r w:rsidRPr="00EA4DEF">
              <w:rPr>
                <w:rFonts w:ascii="Times New Roman" w:hAnsi="Times New Roman"/>
                <w:sz w:val="19"/>
                <w:szCs w:val="19"/>
                <w:lang w:val="en-GB"/>
              </w:rPr>
              <w:t>roenterologija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Aparato digestivo</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Medicinsk gastroenterologi och hepatologi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Gastroenterologia</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Malattie dell’apparato digerente (od júna 2015)</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Gastroenterology (vydané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Meltingarlækningar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Gastroenterologie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Fordøyelsessykdommer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5"/>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Gastroenterologie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Gastroentérologie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Gastroenterologia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Rhumathologie/reumatologie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p w:rsidR="006A42A4" w:rsidRPr="00EA4DEF" w:rsidRDefault="006A42A4" w:rsidP="00010F9D">
            <w:pPr>
              <w:autoSpaceDE w:val="0"/>
              <w:autoSpaceDN w:val="0"/>
              <w:adjustRightInd w:val="0"/>
              <w:jc w:val="center"/>
              <w:rPr>
                <w:rFonts w:ascii="Times New Roman" w:hAnsi="Times New Roman"/>
                <w:sz w:val="19"/>
                <w:szCs w:val="19"/>
                <w:lang w:val="en-GB"/>
              </w:rPr>
            </w:pP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reumatológia</w:t>
            </w: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Ревматология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Ρευματολογία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Revmatologie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Intern medicin: reumatologi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Reumatoloogia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Reumatologia/Reumatologi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Rhumatologie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Ρευματoλoγία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Reumatologie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Reumatologija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Rheumatology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Reumatologija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Reimatoloģija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Rhumatologie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Reumatológia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Rewmatoloġija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 Innere Medizin und Schwerpunkt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Rheumatologie</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 Innere Medizin und Rheumatologie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(od októbra 2009)</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Reumatologia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Reumatologia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Innere Medizin und Rheumatologie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Reumatologie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Revmatologija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Reumatología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Reumatologi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Reumatologia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Rheumatology (vydané do 1.1.2021</w:t>
            </w:r>
            <w:r w:rsidRPr="00EA4DEF">
              <w:rPr>
                <w:rFonts w:ascii="Times New Roman" w:hAnsi="Times New Roman"/>
                <w:sz w:val="19"/>
                <w:szCs w:val="19"/>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Gigtarlækningar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Rheumatologie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Revmatologi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Rheumatologie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Rhumatologie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Reumatologia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hematológia a transfuziológia</w:t>
            </w: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Клинична хематология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Αιματολογία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Hematologie a transfúzní lékařství</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Intern medicin: hæmatologi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Hematoloogia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Kliininen hematologia/Klinisk hematologi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Hématologie (od roku 2017)</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Αιματoλoγία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Hematologija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Haematology (clinical and laboratory)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Hematologija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Hematoloģija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Hématologie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Hematológia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Ematoloġija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 Innere Medizin und Schwerpunkt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Hämatologie und Onkologie</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 Innere Medizin und Hämatologie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 und Onkologie (od októbra 2009)</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Hematologia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Imuno-hemoterapia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Innere Medizin und Hämatologie und internistische Onkologie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Hematologie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Hematologija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Hematología y hemoterapia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Hematologi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Ematologia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Haematology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Blóðmeinafræði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Hämatologie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Blodsykdommer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Hämatologie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Hématologie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Ematologia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endokrinológia</w:t>
            </w: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noProof/>
                <w:sz w:val="19"/>
                <w:szCs w:val="19"/>
              </w:rPr>
              <w:t>Ендокринология и болести на обмяната</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noProof/>
                <w:sz w:val="19"/>
                <w:szCs w:val="19"/>
              </w:rPr>
              <w:t>Ενδοκρινολογία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Diabelotologie a endokrinologie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Intern medicin: endokrinologi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Endokrinoloogia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Endokrinologia/Endokrinologi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Endocrinologie – diabète – maladies</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métaboliques</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Εvδoκριvoλoγία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Endokrinologija i dijabetologija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Endocrinology and diabetes mellitus</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Endokrinologija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Endokrinoloģija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Endocrinologie, maladies du métabolisme et de la nutrition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sz w:val="19"/>
              </w:rPr>
              <w:t>Endokrinológ</w:t>
            </w:r>
            <w:r w:rsidRPr="00EA4DEF">
              <w:rPr>
                <w:rFonts w:ascii="Times New Roman" w:hAnsi="Times New Roman"/>
                <w:noProof/>
                <w:sz w:val="19"/>
                <w:szCs w:val="19"/>
              </w:rPr>
              <w:t>ia</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Endokrinológia és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anyagcsere-betegségek (od roku 2012)</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Endokrinoloġija u Dijabete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 Innere Medizin und Schwerpunkt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 Endokrinologie und Diabetologie</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Innere Medizin und Endokrinologie und Diabetologie (od októbra 2009)</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Endokrynologia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Endocrinologia/Nutrição</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Innere Medizin und Endokrinologie und Diabetologie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Endocrinologie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Endocrinología y nutrición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Endokrina sjukdomar</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Endokrinologi och diabetologi (od septembra 2008)</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Endocrinologia e malattie del ricambio</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Endocrinologia e malattie del metabolismo (od februára 2015)</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Endocrinology and diabetes mellitus (vdané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Efnaskipta – og innkirtlalækningar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Endokrinologie - Diabetologie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Endokrinologi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38"/>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Endokrinologie - Diabetologie Endocrinologie - diabétologie Endocrinologia - diabetologia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3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Médecine physique et réadaptation / Fysische geneeskunde en revalidatie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fyziatria, balneológia a liečebná rehabilitácia</w:t>
            </w: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Физикална и рехабилитационна медицина</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Φυσική Ιατρική και Αποκατάσταση</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Rehabilitační a fyzikální medicína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Taastusravi ja füsiaatria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Fysiatria/Fysiatri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Médecine physique et de réadaptation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Φυσική Iατρική και Απoκατάσταση</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Revalidatiegeneeskunde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Fizikalna medicina i rehabilitacija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Fizinė medicina ir reabilitacija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autoSpaceDE w:val="0"/>
              <w:autoSpaceDN w:val="0"/>
              <w:adjustRightInd w:val="0"/>
              <w:rPr>
                <w:rFonts w:ascii="Times New Roman" w:hAnsi="Times New Roman"/>
                <w:sz w:val="19"/>
              </w:rPr>
            </w:pPr>
            <w:r w:rsidRPr="00EA4DEF">
              <w:rPr>
                <w:rFonts w:ascii="Times New Roman" w:hAnsi="Times New Roman"/>
                <w:sz w:val="19"/>
              </w:rPr>
              <w:t>Rehabilitoloģija Fiziskā rehabilitācija</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rPr>
              <w:t>Fizikālā medicīna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Rééducation et réadaptation fonctionnelles</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rPr>
            </w:pPr>
            <w:r w:rsidRPr="00EA4DEF">
              <w:rPr>
                <w:rFonts w:ascii="Times New Roman" w:hAnsi="Times New Roman"/>
                <w:sz w:val="19"/>
              </w:rPr>
              <w:t>- Fizikális medicina és rehabilitációs orvoslás</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Rehabilitációs medicina (od roku 2016)</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Mediċina ta‘ Rijabilitazzjoni (od roku 2011)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Physikalische und Rehabilitative Medizin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Rehabilitacja medyczna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Medicina física e de reabilitação</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de-DE"/>
              </w:rPr>
              <w:t>Physikalische Medizin und Allgemeine Rehabilitation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Reabilitare Medicală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Fizikalna in rehabilitac</w:t>
            </w:r>
            <w:r w:rsidRPr="00EA4DEF">
              <w:rPr>
                <w:rFonts w:ascii="Times New Roman" w:hAnsi="Times New Roman"/>
                <w:sz w:val="19"/>
                <w:szCs w:val="19"/>
                <w:lang w:val="en-GB"/>
              </w:rPr>
              <w:t>ijska medicina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Medicina física y rehabilitación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Rehabiliteringsmedicin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Medicina fisica e riabilitazione</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Medicina fisica e riabilitativa (od februára 2015)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Orku - og endurhæfingarlækningar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Physikalische Medizin und Rehabilitation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Fysikalsk medisin og rehabilitering</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3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 xml:space="preserve">Physikalische Medizin und Rehabilitation </w:t>
            </w:r>
          </w:p>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Médecine physique et réadaptation</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Medicina fisica e riabilitazione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Neuropsychiatrie (do 1. 8. 1987) </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neuropsychiatria</w:t>
            </w: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Νευρολογία – Ψυχιατρική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Neuropsychiatrie (do 31. 12. 1971).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Νευρoλoγία – Ψυχιατρική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Zenuw – en zielsziekten (do 9. 7. 1984)</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Neuropsychiatrie (do 5. 3 1982)</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Nervenheilkunde (Neurologie und Psychiatrie)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Neurologie und Psychiatrie (do 31. 3. 2004)</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Neuropsichiatria (do 31. 10. 1999)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Dermato-vénéréologie / Dermato-venereologie</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dermatovenerológia</w:t>
            </w: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Кожни и венерически болести</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Δερματολογία – Αφροδισιολογία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Dermatovenerologie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Dermato-venerologi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Dermatoveneroloogia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Ihotaudit ja allergologia / Hudsjukdomar och allergologi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Dermatologie et vénéréologie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Δερματoλoγία – Αφρoδισιoλoγία</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Dermatologie en venerologie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Dermatologija i venerologija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Dermatovenerologija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Dermatoloģija un veneroloģija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Dermato-vénéréologie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Bőrgyó</w:t>
            </w:r>
            <w:r w:rsidRPr="00EA4DEF">
              <w:rPr>
                <w:rFonts w:ascii="Times New Roman" w:hAnsi="Times New Roman"/>
                <w:noProof/>
                <w:sz w:val="19"/>
                <w:szCs w:val="19"/>
              </w:rPr>
              <w:t>gyászat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1B7BF1">
              <w:rPr>
                <w:rFonts w:ascii="Times New Roman" w:hAnsi="Times New Roman"/>
                <w:noProof/>
                <w:sz w:val="19"/>
                <w:szCs w:val="19"/>
              </w:rPr>
              <w:t>Dermato-venereoloġija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Haut — und Geschlechtskrankheiten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Dermatologia i wenerologia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Dermatovenereologia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Haut- und Geschlechtskrankheiten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Dermatovenerologie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Derma</w:t>
            </w:r>
            <w:r w:rsidRPr="00EA4DEF">
              <w:rPr>
                <w:rFonts w:ascii="Times New Roman" w:hAnsi="Times New Roman"/>
                <w:sz w:val="19"/>
                <w:szCs w:val="19"/>
                <w:lang w:val="en-GB"/>
              </w:rPr>
              <w:t>tovenerologija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fr-FR"/>
              </w:rPr>
              <w:t>Dermatología médico-quirúrgica y venereología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Hud- och könssjukdomar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1B7BF1">
              <w:rPr>
                <w:rFonts w:ascii="Times New Roman" w:hAnsi="Times New Roman"/>
                <w:sz w:val="19"/>
                <w:szCs w:val="19"/>
                <w:lang w:val="en-GB"/>
              </w:rPr>
              <w:t>Dermatologia e venereologia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Húð – og kynsjúkdómalækningar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Dermatologie und Venereologie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Hudsykdommer og veneriske sykdommer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41"/>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Dermatologie und Venerologie Dermatologie et vénéréologie Dermatologia e venereologia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tropická medicína</w:t>
            </w: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Tropical medicine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Trópusi betegségek</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Medycyna transportu</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Medicina tropical</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Spezifische Prophylaxe und Tropenmedizin</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de-DE"/>
              </w:rPr>
              <w:t>- Klinische Immunologie und Spezifische Prophylaxe und Tropenmedizin (od júna 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1B7BF1">
              <w:rPr>
                <w:rFonts w:ascii="Times New Roman" w:hAnsi="Times New Roman"/>
                <w:sz w:val="19"/>
                <w:szCs w:val="19"/>
                <w:lang w:val="en-GB"/>
              </w:rPr>
              <w:t>Medicina tropicale (od 3. 6. 2020)</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Tropical medicine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Tropenmedizin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 xml:space="preserve">Tropen- und Reisemedizin </w:t>
            </w:r>
          </w:p>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 xml:space="preserve">Médecine tropicale et médecine des voyages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Medicina tropicale e medicina di viaggio</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Psychiatrie, particulièrement en psychiatrie infanto-juvénile/Psychiatrie, meer bepaald in de kinder- en jeugdpsychiatrie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detská psychiatria</w:t>
            </w: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Детска психиатрия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Παιδοψυχιατρική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Dětská a dorostová psychiatrie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Børne- og ungdomspsykiatri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Lastenpsykiatria/Barnpsykiatri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Pédopsychiatrie (do 1. 1. 1991)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Παιδoψυχιατρική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Dječja i adolescentna psihijatrija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Child and adolescent psychiatry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Vaikų ir paauglių psichiatrija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Bērnu psihiatrija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Psychiatrie infantile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Gyermek- és ifjúsági pszichiátria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Kinder- und Jugendpsychiatrie und -psychotherapie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Psychiatria dzieci i młodzieży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de-DE"/>
              </w:rPr>
              <w:t>Psiquiatria da infância e da adolescência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Height w:val="510"/>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Kinder- und Jugendpsychiatrie</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de-DE"/>
              </w:rPr>
              <w:t>- Kinder- und Jugendpsychiatrie und Psychotherapeutische Medizin (od júna 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Psihiatrie pediatrică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Otroška in mladostniš</w:t>
            </w:r>
            <w:r w:rsidRPr="00EA4DEF">
              <w:rPr>
                <w:rFonts w:ascii="Times New Roman" w:hAnsi="Times New Roman"/>
                <w:sz w:val="19"/>
                <w:szCs w:val="19"/>
                <w:lang w:val="en-GB"/>
              </w:rPr>
              <w:t>ka psihiatrija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Barn- och ungdomspsykiatri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Neuropsichiatria infantile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Child and adolescent psychiatry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Barna- og unglingageðlækningar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de-DE"/>
              </w:rPr>
              <w:t>Kinder – und Jugendpsychiatrie und –psychotherapie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Barne – og ungdomspsykiatri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xml:space="preserve">Kinder – und Jugendpsychiatrie und –psychotherapie </w:t>
            </w:r>
          </w:p>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xml:space="preserve">Psychiatrie et psychothérapie d’enfants et d’adolescents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Psichiatria e psicoterapia infantile e dell’adolescenza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1B7BF1">
              <w:rPr>
                <w:rFonts w:ascii="Times New Roman" w:hAnsi="Times New Roman"/>
                <w:sz w:val="19"/>
                <w:szCs w:val="19"/>
                <w:lang w:val="en-GB"/>
              </w:rPr>
              <w:t>Gériatrie / Geriatrie (od roku 2005)</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geriatria</w:t>
            </w: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noProof/>
                <w:sz w:val="19"/>
                <w:szCs w:val="19"/>
              </w:rPr>
              <w:t>Гериатрична медицина</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noProof/>
                <w:sz w:val="19"/>
                <w:szCs w:val="19"/>
              </w:rPr>
              <w:t>Γηριατρική</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Geriatrie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Intern medicin: geriatric</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Geriatria/Geriatri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Gériatrie (od roku 2017)</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tabs>
                <w:tab w:val="left" w:pos="1558"/>
              </w:tabs>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Klinische geriatrie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tabs>
                <w:tab w:val="left" w:pos="1558"/>
              </w:tabs>
              <w:autoSpaceDE w:val="0"/>
              <w:autoSpaceDN w:val="0"/>
              <w:adjustRightInd w:val="0"/>
              <w:snapToGrid w:val="0"/>
              <w:rPr>
                <w:rFonts w:ascii="Times New Roman" w:hAnsi="Times New Roman"/>
                <w:sz w:val="19"/>
                <w:szCs w:val="19"/>
                <w:lang w:val="en-GB"/>
              </w:rPr>
            </w:pPr>
            <w:r w:rsidRPr="001B7BF1">
              <w:rPr>
                <w:rFonts w:ascii="Times New Roman" w:hAnsi="Times New Roman"/>
                <w:sz w:val="19"/>
                <w:szCs w:val="19"/>
                <w:lang w:val="en-GB"/>
              </w:rPr>
              <w:t>Gerijatrija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tabs>
                <w:tab w:val="left" w:pos="1558"/>
              </w:tabs>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Geriatric medicine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tabs>
                <w:tab w:val="left" w:pos="1558"/>
              </w:tabs>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Geriatrija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tabs>
                <w:tab w:val="left" w:pos="1558"/>
              </w:tabs>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Gériatrie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Geriátria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Ġ</w:t>
            </w:r>
            <w:r w:rsidRPr="00EA4DEF">
              <w:rPr>
                <w:rFonts w:ascii="Times New Roman" w:hAnsi="Times New Roman"/>
                <w:noProof/>
                <w:sz w:val="19"/>
                <w:szCs w:val="19"/>
              </w:rPr>
              <w:t>erjatrija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Geriatria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Geriatrie şi gerontologie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Geriatría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Geriatrik</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Geriatria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Geriatric medicine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caps/>
                <w:sz w:val="19"/>
                <w:szCs w:val="19"/>
                <w:lang w:val="en-GB"/>
              </w:rPr>
              <w:t>ö</w:t>
            </w:r>
            <w:r w:rsidRPr="00EA4DEF">
              <w:rPr>
                <w:rFonts w:ascii="Times New Roman" w:hAnsi="Times New Roman"/>
                <w:sz w:val="19"/>
                <w:szCs w:val="19"/>
                <w:lang w:val="en-GB"/>
              </w:rPr>
              <w:t>ldrunarlækningar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Geriatrie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Geriatri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44"/>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nefrológia</w:t>
            </w: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Нефрология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Νεφρολογία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Nefrologie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Intern medicin: nefrologi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Nefroloogia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Nefrologia/Nefrologi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Néphrologie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Νεφρoλoγία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Nefrologija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Nephrology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Nefrologija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Nefroloģija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Néphrologie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Nefrológia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Nefroloġija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Innere Medizin und Schwerpunkt Nephrologie</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Innere Medizin und Nephrologie (od októbra 2009)</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Nefrologia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Nefrologia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Innere Medizin und Nephrologie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Nefrologie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Nefrologija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Nefrología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Medicinska njursjukdomar (nefrologi)</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Njurmedicin (od mája 2015)</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Nefrologia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Renal medicine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Nýrnalækningar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Nephrologie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Nyresykdommer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Néphrologie</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Nephrologie</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Nefralogia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infektológia</w:t>
            </w: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Инфекциозни болести</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Λοιμώδη Νοσήματα  (do 8. 12. 2016)</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Infekční lékařství</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Intern medicin: infektionsmedicin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Infektsioonhaigused</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Infektiosairaudet/Infektionssjukdomar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Maladies infectieuses et tropicales (od roku 2017)</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Infektologija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Infectious diseases</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Infektologija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Infektoloģija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Maladies contagieuses</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Infektológia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Mard Infettiv</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Choroby zakaźne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Doenças infecciosas</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Innere Medizin und Infektiologie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Boli infecţioase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Infektologija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Infektionssjukdomar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Malattie infettive</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Malattie infettive e tropicali (od februára 2015)</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lang w:val="en-GB"/>
              </w:rPr>
              <w:t xml:space="preserve"> /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Infectious diseases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Smitsjúkdómar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Infektiologie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Infeksjonssykdommer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46"/>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Infektiologie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Infectiologie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Malattie infettive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7"/>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szCs w:val="19"/>
              </w:rPr>
              <w:t>verejné zdravotníctvo</w:t>
            </w:r>
          </w:p>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Социална медицина и здравен мениджмънт комунална хигиена</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Υγειονολογία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szCs w:val="19"/>
                <w:lang w:val="en-GB"/>
              </w:rPr>
              <w:t>Hygiena a epidemiologie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Samfundsmedicin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Terveydenhuolto / Hälsovård</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fr-FR"/>
              </w:rPr>
              <w:t>Santé publique et médecine sociale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noProof/>
                <w:sz w:val="19"/>
                <w:szCs w:val="19"/>
              </w:rPr>
            </w:pPr>
            <w:r w:rsidRPr="00EA4DEF">
              <w:rPr>
                <w:rFonts w:ascii="Times New Roman" w:hAnsi="Times New Roman"/>
                <w:noProof/>
                <w:sz w:val="19"/>
                <w:szCs w:val="19"/>
              </w:rPr>
              <w:t>Κοινωνική Іατρική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Maatschappij en gezondheid</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Javnozdravstvena medicina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Public health medicine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Santé publique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 xml:space="preserve">Megelőző orvostan és </w:t>
            </w:r>
            <w:r w:rsidRPr="00EA4DEF">
              <w:rPr>
                <w:rFonts w:ascii="Times New Roman" w:hAnsi="Times New Roman"/>
                <w:noProof/>
                <w:sz w:val="19"/>
                <w:szCs w:val="19"/>
              </w:rPr>
              <w:t xml:space="preserve">népegészségtan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Saħħa Pubblika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Öffentliches Gesundheitswesen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Zdrowie publiczne, epidemiologia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Saúde pública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Sozialmedizin</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 Public Health (od júna 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Sănătate publică şi management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Javno zdravje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Medicina preventiva y salud pública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Socialmedicin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Igiene e medicina preventiva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Public health medicine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Félagslækningar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Prävention und Gesundheitswesen</w:t>
            </w:r>
            <w:r w:rsidRPr="00EA4DEF">
              <w:rPr>
                <w:rFonts w:ascii="Times New Roman" w:hAnsi="Times New Roman"/>
                <w:sz w:val="19"/>
                <w:szCs w:val="19"/>
                <w:lang w:val="en-GB"/>
              </w:rPr>
              <w:tab/>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Samfunnsmedisin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7"/>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Prävention und Gesundheitswesen Prévention et santé publique Prevenzione e salute pubblica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8"/>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klinická farmakológia</w:t>
            </w: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Клинична фармакология и терапия Фармакология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Klinická farmakologie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Klinisk farmakologi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Kliininen farmakologia ja lääkehoito / Klinisk farmakologi och läkemedelsbehandling</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Klinička farmakologija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s toksikologijom</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Clinical pharmacology and therapeutics</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Pharmaceutical Medicine (od júla 2017)</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Klinikai farmakológia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Farmakoloġija Klinika u                      t-Terapewtika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Pharmakologie und Toxikologie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Farmakologia kliniczna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Pharmakologie und Toxikologie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Farmacologie clinică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Farmacología clínica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Klinisk farmakologi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Farmacologia</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Farmacologia e tossicologia clinica (od februára 2015)</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Clinical pharmacology and therapeutics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Lyfjafræði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Klinische Pharmakologie und Toxikologie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Klinisk farmakologi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8"/>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Klinische Pharmakologie und Toxikologie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Pharmacologie et toxicologie cliniques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Farmacologia e tossicologia cliniche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49"/>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Médecine du travail / Arbeidsgeneeskunde</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pracovné lekárstvo</w:t>
            </w: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Трудова медицина</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Ιατρική της Εργασίας</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Pracovní lékařství</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Arbejdsmedicin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Työterveyshuolto / Företagshälsovård</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Médecine du travail</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Iατρική της Εργασίας</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Arbeid en gezondheid, bedrijfsgeneeskunde</w:t>
            </w:r>
          </w:p>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Arbeid en gezondheid, verzekeringsgeneeskunde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Medicina rada i športa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Occupational medicine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Darbo medicina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Arodslimības</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Médecine du travail</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Foglalkozás-orvostan (üzemorvo</w:t>
            </w:r>
            <w:r w:rsidRPr="00EA4DEF">
              <w:rPr>
                <w:rFonts w:ascii="Times New Roman" w:hAnsi="Times New Roman"/>
                <w:noProof/>
                <w:sz w:val="19"/>
                <w:szCs w:val="19"/>
              </w:rPr>
              <w:t>stan)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Mediċina Okkupazzjonali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Arbeitsmedizin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Medycyna pracy </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Medicina do trabalho</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Arbeitsmedizin</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de-DE"/>
              </w:rPr>
              <w:t>- Arbeitsmedizin und angewandte Physiologie (od júna 2015)</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rPr>
              <w:t>Medicina muncii</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Med</w:t>
            </w:r>
            <w:r w:rsidRPr="00EA4DEF">
              <w:rPr>
                <w:rFonts w:ascii="Times New Roman" w:hAnsi="Times New Roman"/>
                <w:noProof/>
                <w:sz w:val="19"/>
                <w:szCs w:val="19"/>
              </w:rPr>
              <w:t>icina dela, prometa in športa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1B7BF1">
              <w:rPr>
                <w:rFonts w:ascii="TimesNewRoman" w:hAnsi="TimesNewRoman" w:cs="TimesNewRoman"/>
                <w:sz w:val="19"/>
                <w:szCs w:val="19"/>
              </w:rPr>
              <w:t>Medicina del trabajo (od mája 2009)</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Yrkes- och miljömedicin</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Arbets- och miljömedicin (od septembra 2008)</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Medicina del lavoro</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Occupational medicine (vydané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Atvinnulækningar</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Arbeitsmedizin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Arbeidsmedisin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49"/>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 xml:space="preserve">Arbeitsmedizin </w:t>
            </w:r>
          </w:p>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 xml:space="preserve">Médecine du travail </w:t>
            </w:r>
          </w:p>
          <w:p w:rsidR="006A42A4" w:rsidRPr="00EA4DEF" w:rsidRDefault="006A42A4" w:rsidP="00010F9D">
            <w:pPr>
              <w:widowControl w:val="0"/>
              <w:autoSpaceDE w:val="0"/>
              <w:autoSpaceDN w:val="0"/>
              <w:adjustRightInd w:val="0"/>
              <w:snapToGrid w:val="0"/>
              <w:rPr>
                <w:rFonts w:ascii="Times New Roman" w:hAnsi="Times New Roman"/>
                <w:sz w:val="19"/>
                <w:szCs w:val="19"/>
                <w:lang w:val="fr-FR"/>
              </w:rPr>
            </w:pPr>
            <w:r w:rsidRPr="00EA4DEF">
              <w:rPr>
                <w:rFonts w:ascii="Times New Roman" w:hAnsi="Times New Roman"/>
                <w:sz w:val="19"/>
                <w:szCs w:val="19"/>
                <w:lang w:val="fr-FR"/>
              </w:rPr>
              <w:t>Medicina del lavoro</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0"/>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klinická imunológia a alergológia</w:t>
            </w: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Клинична алергология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Αλλεργιολογία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Alergologie a klinická imunologie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Allergologie (od roku 2017)</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Αλλεργιoλoγία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 xml:space="preserve">Allergologie (do 12. 8. 1996)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Alergologija i klinička imunologija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Alergologija ir klinikinė imunologija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Alergoloģija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Allergol</w:t>
            </w:r>
            <w:r w:rsidRPr="00EA4DEF">
              <w:rPr>
                <w:rFonts w:ascii="Times New Roman" w:hAnsi="Times New Roman"/>
                <w:noProof/>
                <w:sz w:val="19"/>
                <w:szCs w:val="19"/>
              </w:rPr>
              <w:t xml:space="preserve">ógia és klinikai immunológia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Alergologia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Imuno-alergologia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Alergologie şi imunologie clinică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Alergologije in klinične imunologije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(odrasli) (od roku 2018)</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Alergología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Allergisjukdomar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Allergologia ed immunologia clinica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Ofnæmislækningar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Allergologie und klinische Immunologie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0"/>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 xml:space="preserve">Allergologie und klinische Immunologie </w:t>
            </w:r>
          </w:p>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Allergologie et Immunologie clinique Allergologia e immunologia clinica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hidden/>
        </w:trPr>
        <w:tc>
          <w:tcPr>
            <w:tcW w:w="709" w:type="dxa"/>
          </w:tcPr>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1"/>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de-DE"/>
              </w:rPr>
            </w:pPr>
            <w:r w:rsidRPr="00EA4DEF">
              <w:rPr>
                <w:rFonts w:ascii="Times New Roman" w:hAnsi="Times New Roman"/>
                <w:sz w:val="19"/>
                <w:szCs w:val="19"/>
                <w:lang w:val="de-DE"/>
              </w:rPr>
              <w:t>Chirurgie abdominale / Heelkunde op het abdomen (do 1. 1. 1983)</w:t>
            </w:r>
          </w:p>
        </w:tc>
        <w:tc>
          <w:tcPr>
            <w:tcW w:w="1049" w:type="dxa"/>
            <w:vMerge w:val="restart"/>
          </w:tcPr>
          <w:p w:rsidR="006A42A4" w:rsidRPr="00EA4DEF" w:rsidRDefault="006A42A4" w:rsidP="00010F9D">
            <w:pPr>
              <w:autoSpaceDE w:val="0"/>
              <w:autoSpaceDN w:val="0"/>
              <w:adjustRightInd w:val="0"/>
              <w:jc w:val="center"/>
              <w:rPr>
                <w:rFonts w:ascii="Times New Roman" w:hAnsi="Times New Roman"/>
                <w:sz w:val="19"/>
                <w:szCs w:val="19"/>
              </w:rPr>
            </w:pPr>
            <w:r w:rsidRPr="00EA4DEF">
              <w:rPr>
                <w:rFonts w:ascii="Times New Roman" w:hAnsi="Times New Roman"/>
                <w:sz w:val="19"/>
                <w:szCs w:val="19"/>
                <w:lang w:val="en-GB"/>
              </w:rPr>
              <w:t>5 rokov</w:t>
            </w:r>
          </w:p>
        </w:tc>
        <w:tc>
          <w:tcPr>
            <w:tcW w:w="1842" w:type="dxa"/>
            <w:vMerge w:val="restart"/>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szCs w:val="19"/>
              </w:rPr>
              <w:t>gastroenterologická chirurgia</w:t>
            </w: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Гастроентерологичнa хирургия</w:t>
            </w:r>
            <w:r w:rsidRPr="00EA4DEF">
              <w:rPr>
                <w:rFonts w:ascii="Times New Roman" w:hAnsi="Times New Roman"/>
              </w:rPr>
              <w:t xml:space="preserve"> (</w:t>
            </w:r>
            <w:r w:rsidRPr="00EA4DEF">
              <w:rPr>
                <w:rFonts w:ascii="Times New Roman" w:hAnsi="Times New Roman"/>
                <w:sz w:val="19"/>
                <w:szCs w:val="19"/>
                <w:lang w:val="en-GB"/>
              </w:rPr>
              <w:t xml:space="preserve">do 14. 9. 2010) </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Gastroenterologinen kirurgia / Gastroenterologisk kirurgi</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Chirurgie viscérale et digestive</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Abdominalna kirurgija</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Abdominalinė chirurgija</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Chirurgie gastro-entérologique</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Visceralchirurgie</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Abdominalna kirurgija</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Chirurgia dell'aparato digerente</w:t>
            </w:r>
            <w:r w:rsidRPr="00EA4DEF">
              <w:rPr>
                <w:rFonts w:ascii="Times New Roman" w:hAnsi="Times New Roman"/>
              </w:rPr>
              <w:t xml:space="preserve"> </w:t>
            </w:r>
            <w:r w:rsidRPr="00EA4DEF">
              <w:rPr>
                <w:rFonts w:ascii="Times New Roman" w:hAnsi="Times New Roman"/>
                <w:sz w:val="19"/>
                <w:szCs w:val="19"/>
                <w:lang w:val="en-GB"/>
              </w:rPr>
              <w:t>(do 3. 6. 2015)</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Gastroenterologisk kirurgi</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1"/>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2"/>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Médecine nucléaire / Nucleaire geneeskunde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nukleárna medicína</w:t>
            </w: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Нуклеарна медицина</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lang w:val="en-GB"/>
              </w:rPr>
              <w:t>Πυρηνική Ιατρική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Nukleární medicína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Klinisk fysiologi og nuklearmedicin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Kliininen fysiologia ja isotooppilääketiede / Klinisk fysiologi och nukleärmedicin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Médecine nucléaire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6A42A4" w:rsidRPr="00EA4DEF" w:rsidRDefault="006A42A4" w:rsidP="00010F9D">
            <w:pPr>
              <w:autoSpaceDE w:val="0"/>
              <w:autoSpaceDN w:val="0"/>
              <w:adjustRightInd w:val="0"/>
              <w:jc w:val="both"/>
              <w:rPr>
                <w:rFonts w:ascii="Times New Roman" w:hAnsi="Times New Roman"/>
                <w:sz w:val="19"/>
                <w:szCs w:val="19"/>
              </w:rPr>
            </w:pPr>
            <w:r w:rsidRPr="00EA4DEF">
              <w:rPr>
                <w:rFonts w:ascii="Times New Roman" w:hAnsi="Times New Roman"/>
                <w:sz w:val="19"/>
                <w:szCs w:val="19"/>
              </w:rPr>
              <w:t>Πυρηvική Iατρική</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Nucleaire geneeskunde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Nuklearna medicina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Médecine nucléaire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Nukleáris medicina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Mediċina Nukleari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Nuklearmedizin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Medycyna nuklearna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Medicina nuclear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Nuklearmedizin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Medicină nucleară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56"/>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Nuklearna medicina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Medicina nuclear</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Nukleärmedicin</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Nuklearmedicin (od septembra 2008)</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Medicina nucleare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Nuclear medicine (vydané do 1.1.2021</w:t>
            </w:r>
            <w:r w:rsidRPr="00EA4DEF">
              <w:rPr>
                <w:rFonts w:ascii="Times New Roman" w:hAnsi="Times New Roman"/>
                <w:sz w:val="19"/>
                <w:szCs w:val="19"/>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Ísótópagreining</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Nuklearmedizin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Nukleærmedisin</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2"/>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Nuklearmedizin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 xml:space="preserve">Médecine nucléaire </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Medicina nucleare</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3"/>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úrazová chirurgia</w:t>
            </w:r>
          </w:p>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urgentná medicína</w:t>
            </w: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Спешна медицина</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autoSpaceDE w:val="0"/>
              <w:autoSpaceDN w:val="0"/>
              <w:adjustRightInd w:val="0"/>
              <w:rPr>
                <w:rFonts w:ascii="Times New Roman" w:hAnsi="Times New Roman"/>
                <w:sz w:val="19"/>
                <w:lang w:val="en-GB"/>
              </w:rPr>
            </w:pPr>
            <w:r w:rsidRPr="00EA4DEF">
              <w:rPr>
                <w:rFonts w:ascii="Times New Roman" w:hAnsi="Times New Roman"/>
                <w:sz w:val="19"/>
                <w:lang w:val="en-GB"/>
              </w:rPr>
              <w:t>– Traumatologie</w:t>
            </w:r>
          </w:p>
          <w:p w:rsidR="006A42A4" w:rsidRPr="00EA4DEF" w:rsidRDefault="006A42A4" w:rsidP="00010F9D">
            <w:pPr>
              <w:widowControl w:val="0"/>
              <w:autoSpaceDE w:val="0"/>
              <w:autoSpaceDN w:val="0"/>
              <w:adjustRightInd w:val="0"/>
              <w:snapToGrid w:val="0"/>
              <w:rPr>
                <w:rFonts w:ascii="Times New Roman" w:hAnsi="Times New Roman"/>
              </w:rPr>
            </w:pPr>
            <w:r w:rsidRPr="00EA4DEF">
              <w:rPr>
                <w:rFonts w:ascii="Times New Roman" w:hAnsi="Times New Roman"/>
                <w:sz w:val="19"/>
                <w:lang w:val="en-GB"/>
              </w:rPr>
              <w:t>– Urgentní medicína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Akutmedicin</w:t>
            </w:r>
            <w:r w:rsidRPr="00EA4DEF">
              <w:rPr>
                <w:rFonts w:ascii="Times New Roman" w:hAnsi="Times New Roman"/>
              </w:rPr>
              <w:t xml:space="preserve"> (</w:t>
            </w:r>
            <w:r w:rsidRPr="00EA4DEF">
              <w:rPr>
                <w:rFonts w:ascii="Times New Roman" w:hAnsi="Times New Roman"/>
                <w:sz w:val="19"/>
                <w:szCs w:val="19"/>
              </w:rPr>
              <w:t>od februára 2018)</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Erakorralise meditsiini eriarst (od septembra 2016)</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Akuuttilääketiede/Akutmedicin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highlight w:val="red"/>
              </w:rPr>
            </w:pPr>
            <w:r w:rsidRPr="001B7BF1">
              <w:rPr>
                <w:rFonts w:ascii="Times New Roman" w:hAnsi="Times New Roman"/>
                <w:sz w:val="19"/>
                <w:szCs w:val="19"/>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Hitna medicina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Emergency medicine</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Oxyológia és sürgősségi orvostan</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noProof/>
                <w:sz w:val="19"/>
                <w:szCs w:val="19"/>
              </w:rPr>
              <w:t xml:space="preserve">Mediċina tal-Aċċidenti u </w:t>
            </w:r>
          </w:p>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noProof/>
                <w:sz w:val="19"/>
                <w:szCs w:val="19"/>
              </w:rPr>
              <w:t>l-Emerġenza</w:t>
            </w:r>
          </w:p>
          <w:p w:rsidR="006A42A4" w:rsidRPr="00EA4DEF" w:rsidRDefault="006A42A4" w:rsidP="00010F9D">
            <w:pPr>
              <w:widowControl w:val="0"/>
              <w:autoSpaceDE w:val="0"/>
              <w:autoSpaceDN w:val="0"/>
              <w:adjustRightInd w:val="0"/>
              <w:snapToGrid w:val="0"/>
              <w:rPr>
                <w:rFonts w:ascii="Times New Roman" w:hAnsi="Times New Roman"/>
                <w:noProof/>
                <w:sz w:val="19"/>
                <w:szCs w:val="19"/>
              </w:rPr>
            </w:pPr>
            <w:r w:rsidRPr="00EA4DEF">
              <w:rPr>
                <w:rFonts w:ascii="Times New Roman" w:hAnsi="Times New Roman"/>
                <w:noProof/>
                <w:sz w:val="19"/>
                <w:szCs w:val="19"/>
              </w:rPr>
              <w:t>Mediċina tal-Emerġenza (od 21. 11. 2003)</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Medycyna ratunkowa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Medicină de urgenţă</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Urgentna medicina</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1B7BF1">
              <w:rPr>
                <w:rFonts w:ascii="Times New Roman" w:hAnsi="Times New Roman"/>
                <w:sz w:val="19"/>
                <w:szCs w:val="19"/>
              </w:rPr>
              <w:t>Akutsjukvård</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Medicina d'emergenza-urgenza (od 17. februára 2006)</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Emergency medicine (vydané do 1.1.2021)</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Borders>
              <w:bottom w:val="single" w:sz="8" w:space="0" w:color="auto"/>
            </w:tcBorders>
          </w:tcPr>
          <w:p w:rsidR="006A42A4" w:rsidRPr="00EA4DEF" w:rsidRDefault="006A42A4" w:rsidP="006A42A4">
            <w:pPr>
              <w:widowControl w:val="0"/>
              <w:numPr>
                <w:ilvl w:val="1"/>
                <w:numId w:val="53"/>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bottom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4"/>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maxilofaciálna chirurgia</w:t>
            </w: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rPr>
              <w:t>Лицево-челюстна хирургия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Maxilofaciální chirurgie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fr-FR"/>
              </w:rPr>
              <w:t>Chirurgie maxillo-faciale et stomatologie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Maksilofacijalna kirurgija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94"/>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 xml:space="preserve">Veido ir žandikaulių chirurgija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fr-FR"/>
              </w:rPr>
              <w:t>Mutes, sejas un žokļu ķirurģija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fr-FR"/>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fr-FR"/>
              </w:rPr>
            </w:pPr>
          </w:p>
        </w:tc>
      </w:tr>
      <w:tr w:rsidR="006A42A4" w:rsidRPr="00EA4DEF" w:rsidTr="00010F9D">
        <w:trPr>
          <w:cantSplit/>
          <w:trHeight w:val="499"/>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Chirurgie maxillo-faciale</w:t>
            </w:r>
            <w:r w:rsidRPr="00EA4DEF">
              <w:rPr>
                <w:rFonts w:ascii="Times New Roman" w:hAnsi="Times New Roman"/>
                <w:sz w:val="19"/>
                <w:szCs w:val="19"/>
                <w:lang w:val="en-GB"/>
              </w:rPr>
              <w:br/>
            </w:r>
            <w:r w:rsidRPr="00EA4DEF">
              <w:rPr>
                <w:rFonts w:ascii="Times New Roman" w:hAnsi="Times New Roman"/>
                <w:sz w:val="19"/>
                <w:szCs w:val="19"/>
                <w:lang w:val="en-GB"/>
              </w:rPr>
              <w:br/>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Szájsebészet</w:t>
            </w:r>
            <w:r w:rsidRPr="00EA4DEF">
              <w:rPr>
                <w:rFonts w:ascii="Times New Roman" w:hAnsi="Times New Roman"/>
              </w:rPr>
              <w:t xml:space="preserve">  </w:t>
            </w:r>
            <w:r w:rsidRPr="00EA4DEF">
              <w:rPr>
                <w:rFonts w:ascii="Times New Roman" w:hAnsi="Times New Roman"/>
                <w:sz w:val="19"/>
                <w:lang w:val="en-GB"/>
              </w:rPr>
              <w:t>(do 30. 9. 2007)</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Chirurgia szczękowo-twarzowa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Cirurgia maxilo-facial</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de-DE"/>
              </w:rPr>
              <w:t xml:space="preserve">Mund– Kiefer – und Gesichtschirurgie (do 28. </w:t>
            </w:r>
            <w:r w:rsidRPr="00EA4DEF">
              <w:rPr>
                <w:rFonts w:ascii="Times New Roman" w:hAnsi="Times New Roman"/>
                <w:sz w:val="19"/>
                <w:szCs w:val="19"/>
                <w:lang w:val="en-GB"/>
              </w:rPr>
              <w:t>2. 2013)</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Maksilofacia</w:t>
            </w:r>
            <w:r w:rsidRPr="00EA4DEF">
              <w:rPr>
                <w:rFonts w:ascii="Times New Roman" w:hAnsi="Times New Roman"/>
                <w:sz w:val="19"/>
                <w:szCs w:val="19"/>
                <w:lang w:val="en-GB"/>
              </w:rPr>
              <w:t xml:space="preserve">lna kirurgija </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Cirugía oral y maxilofacial</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Chirurgia maxillo-facciale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4"/>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Mund-, Kiefer- und Gesichtschirurgie Chirurgie orale et maxillo-faciale Chirurgia oro-maxillo-facciale‘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5"/>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Oncologie médicale/</w:t>
            </w:r>
          </w:p>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Medische oncologie</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Klinická onkológia</w:t>
            </w: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Медицинска онкология</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Ακτινοθεραπευτική Ογκολογία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Klinická onkologie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Oncologie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Παθολογική Ογκολογία</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94"/>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Medical oncology</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Chemoterapinė onkologija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Onkoloģija ķīmijterapija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Oncologie médicale</w:t>
            </w:r>
            <w:r w:rsidRPr="00EA4DEF">
              <w:rPr>
                <w:rFonts w:ascii="Times New Roman" w:hAnsi="Times New Roman"/>
                <w:sz w:val="19"/>
                <w:szCs w:val="19"/>
                <w:lang w:val="en-GB"/>
              </w:rPr>
              <w:br/>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Klinikai onkológia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Onkologia kliniczna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Oncologia médica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B53EC1">
              <w:rPr>
                <w:rFonts w:ascii="Times New Roman" w:hAnsi="Times New Roman"/>
                <w:sz w:val="19"/>
                <w:szCs w:val="19"/>
                <w:lang w:val="en-GB"/>
              </w:rPr>
              <w:t>Oncologie medicală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Internistična onkologija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Oncología Médica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Onkologi</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Oncologia medica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Medical oncology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5"/>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Medizinische Onkologie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Oncologie médicale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Oncologia medica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hidden/>
        </w:trPr>
        <w:tc>
          <w:tcPr>
            <w:tcW w:w="709" w:type="dxa"/>
            <w:tcBorders>
              <w:top w:val="single" w:sz="8" w:space="0" w:color="auto"/>
            </w:tcBorders>
          </w:tcPr>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0"/>
                <w:numId w:val="56"/>
              </w:numPr>
              <w:tabs>
                <w:tab w:val="left" w:pos="382"/>
              </w:tabs>
              <w:autoSpaceDE w:val="0"/>
              <w:autoSpaceDN w:val="0"/>
              <w:adjustRightInd w:val="0"/>
              <w:ind w:left="-108" w:right="-108"/>
              <w:jc w:val="center"/>
              <w:rPr>
                <w:rFonts w:ascii="Times New Roman" w:hAnsi="Times New Roman"/>
                <w:vanish/>
                <w:sz w:val="17"/>
                <w:szCs w:val="17"/>
              </w:rPr>
            </w:pPr>
          </w:p>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Borders>
              <w:top w:val="single" w:sz="8" w:space="0" w:color="auto"/>
            </w:tcBorders>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1B7BF1">
              <w:rPr>
                <w:rFonts w:ascii="Times New Roman" w:hAnsi="Times New Roman"/>
                <w:sz w:val="19"/>
                <w:szCs w:val="19"/>
                <w:lang w:val="en-GB"/>
              </w:rPr>
              <w:t>Klinische genetica/génétique clinique (od roku 2017)</w:t>
            </w:r>
          </w:p>
        </w:tc>
        <w:tc>
          <w:tcPr>
            <w:tcW w:w="1049" w:type="dxa"/>
            <w:vMerge w:val="restart"/>
            <w:tcBorders>
              <w:top w:val="single" w:sz="8" w:space="0" w:color="auto"/>
            </w:tcBorders>
          </w:tcPr>
          <w:p w:rsidR="006A42A4" w:rsidRPr="00EA4DEF" w:rsidRDefault="006A42A4" w:rsidP="00010F9D">
            <w:pPr>
              <w:autoSpaceDE w:val="0"/>
              <w:autoSpaceDN w:val="0"/>
              <w:adjustRightInd w:val="0"/>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lang w:val="en-GB"/>
              </w:rPr>
              <w:t>lekárska genetika</w:t>
            </w: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Медицинска генетика</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rsidR="006A42A4" w:rsidRPr="00EA4DEF" w:rsidRDefault="006A42A4" w:rsidP="00010F9D">
            <w:pPr>
              <w:keepNext/>
              <w:widowControl w:val="0"/>
              <w:autoSpaceDE w:val="0"/>
              <w:autoSpaceDN w:val="0"/>
              <w:adjustRightInd w:val="0"/>
              <w:snapToGrid w:val="0"/>
              <w:outlineLvl w:val="2"/>
              <w:rPr>
                <w:rFonts w:ascii="Times New Roman" w:hAnsi="Times New Roman"/>
                <w:sz w:val="19"/>
                <w:szCs w:val="19"/>
              </w:rPr>
            </w:pPr>
            <w:r w:rsidRPr="00EA4DEF">
              <w:rPr>
                <w:rFonts w:ascii="Times New Roman" w:hAnsi="Times New Roman"/>
                <w:sz w:val="19"/>
                <w:lang w:val="en-GB"/>
              </w:rPr>
              <w:t>Lékařská genetika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Klinisk genetik</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Meditsiinigeneetika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Perinnöllisyyslääketiede/Medicinsk genetik</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Génétique médicale</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Klinische genetica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294"/>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Clinical genetics</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Genetika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Medicīnas ģenētika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Médecine génétique</w:t>
            </w:r>
            <w:r w:rsidRPr="00EA4DEF">
              <w:rPr>
                <w:rFonts w:ascii="Times New Roman" w:hAnsi="Times New Roman"/>
                <w:sz w:val="19"/>
                <w:szCs w:val="19"/>
                <w:lang w:val="en-GB"/>
              </w:rPr>
              <w:br/>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Klinikai genetika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Height w:val="300"/>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highlight w:val="yellow"/>
              </w:rPr>
            </w:pPr>
            <w:r w:rsidRPr="001B7BF1">
              <w:rPr>
                <w:rFonts w:ascii="Times New Roman" w:hAnsi="Times New Roman"/>
                <w:sz w:val="19"/>
                <w:szCs w:val="19"/>
              </w:rPr>
              <w:t>Ġenetika Klinika/Medika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Humangenetik</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noProof/>
                <w:sz w:val="19"/>
                <w:szCs w:val="19"/>
              </w:rPr>
              <w:t>Genetyka kliniczna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Genética médica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Medizinische Genetik</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lang w:val="en-GB"/>
              </w:rPr>
            </w:pPr>
            <w:r w:rsidRPr="00EA4DEF">
              <w:rPr>
                <w:rFonts w:ascii="Times New Roman" w:hAnsi="Times New Roman"/>
                <w:sz w:val="19"/>
                <w:szCs w:val="19"/>
                <w:lang w:val="en-GB"/>
              </w:rPr>
              <w:t>Genetică medicală</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lang w:val="en-GB"/>
              </w:rPr>
              <w:t>Klinična genetika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Klinisk geneti</w:t>
            </w:r>
            <w:r>
              <w:rPr>
                <w:rFonts w:ascii="Times New Roman" w:hAnsi="Times New Roman"/>
                <w:sz w:val="19"/>
                <w:szCs w:val="19"/>
                <w:lang w:val="en-GB"/>
              </w:rPr>
              <w:t>c</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Genetica medica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rsidR="006A42A4" w:rsidRPr="00EA4DEF" w:rsidRDefault="006A42A4" w:rsidP="00010F9D">
            <w:pPr>
              <w:widowControl w:val="0"/>
              <w:autoSpaceDE w:val="0"/>
              <w:autoSpaceDN w:val="0"/>
              <w:adjustRightInd w:val="0"/>
              <w:snapToGrid w:val="0"/>
              <w:jc w:val="both"/>
              <w:rPr>
                <w:rFonts w:ascii="Times New Roman" w:hAnsi="Times New Roman"/>
                <w:sz w:val="19"/>
                <w:szCs w:val="19"/>
              </w:rPr>
            </w:pPr>
            <w:r w:rsidRPr="00EA4DEF">
              <w:rPr>
                <w:rFonts w:ascii="Times New Roman" w:hAnsi="Times New Roman"/>
                <w:sz w:val="19"/>
                <w:szCs w:val="19"/>
                <w:lang w:val="en-GB"/>
              </w:rPr>
              <w:t>Clinical genetics (vydané do 1.1.2021)</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en-GB"/>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en-GB"/>
              </w:rPr>
            </w:pPr>
          </w:p>
        </w:tc>
      </w:tr>
      <w:tr w:rsidR="006A42A4" w:rsidRPr="00EA4DEF" w:rsidTr="00010F9D">
        <w:trPr>
          <w:cantSplit/>
        </w:trPr>
        <w:tc>
          <w:tcPr>
            <w:tcW w:w="709" w:type="dxa"/>
          </w:tcPr>
          <w:p w:rsidR="006A42A4" w:rsidRPr="00EA4DEF" w:rsidRDefault="006A42A4" w:rsidP="006A42A4">
            <w:pPr>
              <w:widowControl w:val="0"/>
              <w:numPr>
                <w:ilvl w:val="1"/>
                <w:numId w:val="56"/>
              </w:numPr>
              <w:tabs>
                <w:tab w:val="left" w:pos="382"/>
              </w:tabs>
              <w:autoSpaceDE w:val="0"/>
              <w:autoSpaceDN w:val="0"/>
              <w:adjustRightInd w:val="0"/>
              <w:ind w:left="-108" w:right="-108"/>
              <w:jc w:val="center"/>
              <w:rPr>
                <w:rFonts w:ascii="Times New Roman" w:hAnsi="Times New Roman"/>
                <w:sz w:val="17"/>
                <w:szCs w:val="17"/>
              </w:rPr>
            </w:pPr>
          </w:p>
        </w:tc>
        <w:tc>
          <w:tcPr>
            <w:tcW w:w="1844" w:type="dxa"/>
          </w:tcPr>
          <w:p w:rsidR="006A42A4" w:rsidRPr="00EA4DEF" w:rsidRDefault="006A42A4" w:rsidP="00010F9D">
            <w:pPr>
              <w:autoSpaceDE w:val="0"/>
              <w:autoSpaceDN w:val="0"/>
              <w:adjustRightInd w:val="0"/>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Medizinische Genetik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 xml:space="preserve">Génétique médicale </w:t>
            </w:r>
          </w:p>
          <w:p w:rsidR="006A42A4" w:rsidRPr="00EA4DEF" w:rsidRDefault="006A42A4" w:rsidP="00010F9D">
            <w:pPr>
              <w:widowControl w:val="0"/>
              <w:autoSpaceDE w:val="0"/>
              <w:autoSpaceDN w:val="0"/>
              <w:adjustRightInd w:val="0"/>
              <w:snapToGrid w:val="0"/>
              <w:rPr>
                <w:rFonts w:ascii="Times New Roman" w:hAnsi="Times New Roman"/>
                <w:sz w:val="19"/>
                <w:szCs w:val="19"/>
              </w:rPr>
            </w:pPr>
            <w:r w:rsidRPr="00EA4DEF">
              <w:rPr>
                <w:rFonts w:ascii="Times New Roman" w:hAnsi="Times New Roman"/>
                <w:sz w:val="19"/>
                <w:szCs w:val="19"/>
              </w:rPr>
              <w:t>Genetica medica“</w:t>
            </w:r>
          </w:p>
        </w:tc>
        <w:tc>
          <w:tcPr>
            <w:tcW w:w="1049"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sz w:val="19"/>
                <w:szCs w:val="19"/>
                <w:lang w:val="de-DE"/>
              </w:rPr>
            </w:pPr>
          </w:p>
        </w:tc>
        <w:tc>
          <w:tcPr>
            <w:tcW w:w="1842" w:type="dxa"/>
            <w:vMerge/>
            <w:tcBorders>
              <w:top w:val="single" w:sz="8" w:space="0" w:color="auto"/>
            </w:tcBorders>
            <w:vAlign w:val="center"/>
          </w:tcPr>
          <w:p w:rsidR="006A42A4" w:rsidRPr="00EA4DEF" w:rsidRDefault="006A42A4" w:rsidP="00010F9D">
            <w:pPr>
              <w:autoSpaceDE w:val="0"/>
              <w:autoSpaceDN w:val="0"/>
              <w:adjustRightInd w:val="0"/>
              <w:rPr>
                <w:rFonts w:ascii="Times New Roman" w:hAnsi="Times New Roman"/>
                <w:b/>
                <w:bCs/>
                <w:sz w:val="19"/>
                <w:szCs w:val="19"/>
                <w:lang w:val="de-DE"/>
              </w:rPr>
            </w:pPr>
          </w:p>
        </w:tc>
      </w:tr>
    </w:tbl>
    <w:p w:rsidR="006A42A4" w:rsidRPr="00EA4DEF" w:rsidRDefault="006A42A4" w:rsidP="006A42A4">
      <w:pPr>
        <w:widowControl w:val="0"/>
        <w:autoSpaceDE w:val="0"/>
        <w:autoSpaceDN w:val="0"/>
        <w:adjustRightInd w:val="0"/>
        <w:snapToGrid w:val="0"/>
        <w:jc w:val="both"/>
        <w:rPr>
          <w:rFonts w:ascii="Times New Roman" w:hAnsi="Times New Roman"/>
        </w:rPr>
      </w:pPr>
      <w:r w:rsidRPr="00EA4DEF">
        <w:rPr>
          <w:rFonts w:ascii="Times New Roman" w:hAnsi="Times New Roman"/>
        </w:rPr>
        <w:t>".</w:t>
      </w:r>
    </w:p>
    <w:p w:rsidR="006A42A4" w:rsidRDefault="006A42A4" w:rsidP="006A42A4">
      <w:pPr>
        <w:jc w:val="both"/>
        <w:rPr>
          <w:rFonts w:ascii="Times New Roman" w:hAnsi="Times New Roman"/>
          <w:color w:val="000000"/>
        </w:rPr>
      </w:pPr>
    </w:p>
    <w:p w:rsidR="006A42A4" w:rsidRPr="00D9014E" w:rsidRDefault="006A42A4" w:rsidP="006A42A4">
      <w:pPr>
        <w:ind w:left="3402"/>
        <w:jc w:val="both"/>
        <w:rPr>
          <w:color w:val="000000"/>
        </w:rPr>
      </w:pPr>
      <w:r w:rsidRPr="00D9014E">
        <w:rPr>
          <w:color w:val="000000"/>
        </w:rPr>
        <w:t>Do návrhu zákona sa premietajú zmeny vyplývajúce z delegovaného rozhodnutia Komisie (EÚ) 2021/2183 z 25. augusta 2021 (Ú. v. EÚ L 444, 10. 12. 2021), ktorým sa mení príloha V smernice 2005/36/ES v častiach týkajúcich sa uznávania špecializovaných kvalifikácií lekárov a zubných lekárov. Vzhľadom na vystúpenie Spojeného kráľovstva z Únie a na koniec prechodného obdobia stanoveného v Dohode o vystúpení Spojeného kráľovstva Veľkej Británie a Severného Írska z Európskej únie a na aktualizácie legislatívnych, regulačných a správnych ustanovení týkajúcich sa vydávania dokladov v jednotlivých členských štátoch sa v prílohe č. 3 časti A písmene a) v tabuľke č. 1 menia označenia názvov udeľujúcich orgánov a názvov dokladov, ktoré sa uznávajú  ako diplom o špecializácii v príslušnom špecializačnom odbore v zdravotníckom povolaní lekár získaný v Slovenskej republike podľa tabuľky č. 2, v ktorej jednotlivé členské štáty taktiež zmenili, doplnili alebo vypustili názvy špecializačných odborov. Ostatné zmeny prílohy V smernice 2005/36/ES sú predmetom úprav právnych predpisov v pôsobnosti iných rezortov.</w:t>
      </w:r>
    </w:p>
    <w:p w:rsidR="006A42A4" w:rsidRPr="00FA247F" w:rsidRDefault="006A42A4" w:rsidP="006A42A4">
      <w:pPr>
        <w:jc w:val="both"/>
        <w:rPr>
          <w:rFonts w:ascii="Times New Roman" w:hAnsi="Times New Roman"/>
          <w:color w:val="000000"/>
        </w:rPr>
      </w:pPr>
    </w:p>
    <w:p w:rsidR="006A42A4" w:rsidRDefault="006A42A4" w:rsidP="006A42A4">
      <w:pPr>
        <w:jc w:val="both"/>
        <w:rPr>
          <w:color w:val="000000"/>
        </w:rPr>
      </w:pPr>
      <w:r w:rsidRPr="00D9014E">
        <w:rPr>
          <w:b/>
          <w:color w:val="000000"/>
        </w:rPr>
        <w:t>4</w:t>
      </w:r>
      <w:r>
        <w:rPr>
          <w:b/>
          <w:color w:val="000000"/>
        </w:rPr>
        <w:t>1</w:t>
      </w:r>
      <w:r w:rsidRPr="00D9014E">
        <w:rPr>
          <w:b/>
          <w:color w:val="000000"/>
        </w:rPr>
        <w:t>. V čl. I  79. bode</w:t>
      </w:r>
      <w:r w:rsidRPr="00D9014E">
        <w:rPr>
          <w:color w:val="000000"/>
        </w:rPr>
        <w:t xml:space="preserve"> v prílohe č. 3 časti A písm. c) tabuľka č. 3 znie:</w:t>
      </w:r>
    </w:p>
    <w:p w:rsidR="006A42A4" w:rsidRPr="00D9014E" w:rsidRDefault="006A42A4" w:rsidP="006A42A4">
      <w:pPr>
        <w:jc w:val="both"/>
        <w:rPr>
          <w:color w:val="000000"/>
        </w:rPr>
      </w:pPr>
    </w:p>
    <w:p w:rsidR="006A42A4" w:rsidRPr="00BD6FA0" w:rsidRDefault="006A42A4" w:rsidP="006A42A4">
      <w:pPr>
        <w:adjustRightInd w:val="0"/>
        <w:rPr>
          <w:rFonts w:ascii="Times New Roman" w:hAnsi="Times New Roman"/>
        </w:rPr>
      </w:pPr>
      <w:r w:rsidRPr="00BD6FA0">
        <w:rPr>
          <w:rFonts w:ascii="Times New Roman" w:hAnsi="Times New Roman"/>
        </w:rPr>
        <w:t>„Tabuľka č. 3</w:t>
      </w:r>
    </w:p>
    <w:p w:rsidR="006A42A4" w:rsidRPr="00BD6FA0" w:rsidRDefault="006A42A4" w:rsidP="006A42A4">
      <w:pPr>
        <w:adjustRightInd w:val="0"/>
        <w:ind w:left="1080"/>
        <w:rPr>
          <w:rFonts w:ascii="Times New Roman" w:hAnsi="Times New Roman"/>
        </w:rPr>
      </w:pPr>
    </w:p>
    <w:tbl>
      <w:tblPr>
        <w:tblW w:w="91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
        <w:gridCol w:w="2520"/>
        <w:gridCol w:w="2880"/>
        <w:gridCol w:w="3217"/>
      </w:tblGrid>
      <w:tr w:rsidR="006A42A4" w:rsidRPr="00BD6FA0" w:rsidTr="00010F9D">
        <w:tc>
          <w:tcPr>
            <w:tcW w:w="510" w:type="dxa"/>
            <w:tcBorders>
              <w:top w:val="single" w:sz="4" w:space="0" w:color="auto"/>
              <w:bottom w:val="doub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
                <w:spacing w:val="-4"/>
                <w:sz w:val="19"/>
              </w:rPr>
            </w:pPr>
            <w:r w:rsidRPr="00BD6FA0">
              <w:rPr>
                <w:rFonts w:ascii="Times New Roman" w:hAnsi="Times New Roman"/>
                <w:b/>
                <w:bCs/>
                <w:spacing w:val="-4"/>
                <w:sz w:val="19"/>
              </w:rPr>
              <w:t>P.č.</w:t>
            </w:r>
          </w:p>
        </w:tc>
        <w:tc>
          <w:tcPr>
            <w:tcW w:w="2520" w:type="dxa"/>
            <w:tcBorders>
              <w:top w:val="single" w:sz="4" w:space="0" w:color="auto"/>
              <w:left w:val="single" w:sz="4" w:space="0" w:color="auto"/>
              <w:bottom w:val="doub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b/>
                <w:sz w:val="19"/>
              </w:rPr>
            </w:pPr>
            <w:r w:rsidRPr="00BD6FA0">
              <w:rPr>
                <w:rFonts w:ascii="Times New Roman" w:hAnsi="Times New Roman"/>
                <w:b/>
                <w:sz w:val="19"/>
              </w:rPr>
              <w:t>Krajina</w:t>
            </w:r>
          </w:p>
          <w:p w:rsidR="006A42A4" w:rsidRPr="00BD6FA0" w:rsidRDefault="006A42A4" w:rsidP="00010F9D">
            <w:pPr>
              <w:autoSpaceDE w:val="0"/>
              <w:autoSpaceDN w:val="0"/>
              <w:adjustRightInd w:val="0"/>
              <w:rPr>
                <w:rFonts w:ascii="Times New Roman" w:hAnsi="Times New Roman"/>
                <w:b/>
                <w:sz w:val="19"/>
              </w:rPr>
            </w:pPr>
          </w:p>
        </w:tc>
        <w:tc>
          <w:tcPr>
            <w:tcW w:w="2880" w:type="dxa"/>
            <w:tcBorders>
              <w:top w:val="single" w:sz="4" w:space="0" w:color="auto"/>
              <w:left w:val="single" w:sz="4" w:space="0" w:color="auto"/>
              <w:bottom w:val="doub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b/>
                <w:sz w:val="19"/>
              </w:rPr>
            </w:pPr>
            <w:r w:rsidRPr="00BD6FA0">
              <w:rPr>
                <w:rFonts w:ascii="Times New Roman" w:hAnsi="Times New Roman"/>
                <w:b/>
                <w:sz w:val="19"/>
              </w:rPr>
              <w:t>Názov dokladu</w:t>
            </w:r>
          </w:p>
        </w:tc>
        <w:tc>
          <w:tcPr>
            <w:tcW w:w="3217" w:type="dxa"/>
            <w:tcBorders>
              <w:top w:val="single" w:sz="4" w:space="0" w:color="auto"/>
              <w:left w:val="single" w:sz="4" w:space="0" w:color="auto"/>
              <w:bottom w:val="double" w:sz="4" w:space="0" w:color="auto"/>
            </w:tcBorders>
          </w:tcPr>
          <w:p w:rsidR="006A42A4" w:rsidRPr="00BD6FA0" w:rsidRDefault="006A42A4" w:rsidP="00010F9D">
            <w:pPr>
              <w:autoSpaceDE w:val="0"/>
              <w:autoSpaceDN w:val="0"/>
              <w:adjustRightInd w:val="0"/>
              <w:rPr>
                <w:rFonts w:ascii="Times New Roman" w:hAnsi="Times New Roman"/>
                <w:b/>
                <w:sz w:val="19"/>
              </w:rPr>
            </w:pPr>
            <w:r w:rsidRPr="00BD6FA0">
              <w:rPr>
                <w:rFonts w:ascii="Times New Roman" w:hAnsi="Times New Roman"/>
                <w:b/>
                <w:sz w:val="19"/>
              </w:rPr>
              <w:t>Profesijný titul</w:t>
            </w:r>
          </w:p>
        </w:tc>
      </w:tr>
      <w:tr w:rsidR="006A42A4" w:rsidRPr="00BD6FA0" w:rsidTr="00010F9D">
        <w:tc>
          <w:tcPr>
            <w:tcW w:w="510" w:type="dxa"/>
            <w:tcBorders>
              <w:top w:val="doub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1</w:t>
            </w:r>
          </w:p>
        </w:tc>
        <w:tc>
          <w:tcPr>
            <w:tcW w:w="2520" w:type="dxa"/>
            <w:tcBorders>
              <w:top w:val="doub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 xml:space="preserve">Belgicko </w:t>
            </w:r>
            <w:r w:rsidRPr="00BD6FA0">
              <w:rPr>
                <w:rFonts w:ascii="Times New Roman" w:hAnsi="Times New Roman"/>
                <w:sz w:val="19"/>
              </w:rPr>
              <w:t>/ Belgique /</w:t>
            </w:r>
            <w:r w:rsidRPr="00BD6FA0">
              <w:rPr>
                <w:rFonts w:ascii="Times New Roman" w:hAnsi="Times New Roman"/>
                <w:sz w:val="19"/>
              </w:rPr>
              <w:br/>
              <w:t>België / Belgien</w:t>
            </w:r>
          </w:p>
        </w:tc>
        <w:tc>
          <w:tcPr>
            <w:tcW w:w="2880" w:type="dxa"/>
            <w:tcBorders>
              <w:top w:val="doub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Bijzondere beroepstitel van huisarts / Titre professionnel particulier de médecin généraliste</w:t>
            </w:r>
          </w:p>
        </w:tc>
        <w:tc>
          <w:tcPr>
            <w:tcW w:w="3217" w:type="dxa"/>
            <w:tcBorders>
              <w:top w:val="double" w:sz="4" w:space="0" w:color="auto"/>
              <w:left w:val="single" w:sz="4" w:space="0" w:color="auto"/>
              <w:bottom w:val="single" w:sz="4" w:space="0" w:color="auto"/>
            </w:tcBorders>
          </w:tcPr>
          <w:p w:rsidR="006A42A4" w:rsidRPr="00BD6FA0" w:rsidRDefault="006A42A4" w:rsidP="00010F9D">
            <w:pPr>
              <w:adjustRightInd w:val="0"/>
              <w:rPr>
                <w:rFonts w:ascii="TTA2034468t00" w:hAnsi="TTA2034468t00" w:cs="TTA2034468t00"/>
                <w:sz w:val="19"/>
                <w:szCs w:val="19"/>
              </w:rPr>
            </w:pPr>
            <w:r w:rsidRPr="00BD6FA0">
              <w:rPr>
                <w:rFonts w:ascii="TTA2034468t00" w:hAnsi="TTA2034468t00" w:cs="TTA2034468t00"/>
                <w:sz w:val="19"/>
                <w:szCs w:val="19"/>
              </w:rPr>
              <w:t>Huisarts / Médecin généraliste</w:t>
            </w:r>
          </w:p>
          <w:p w:rsidR="006A42A4" w:rsidRPr="00BD6FA0" w:rsidRDefault="006A42A4" w:rsidP="00010F9D">
            <w:pPr>
              <w:autoSpaceDE w:val="0"/>
              <w:autoSpaceDN w:val="0"/>
              <w:adjustRightInd w:val="0"/>
              <w:rPr>
                <w:rFonts w:ascii="Times New Roman" w:hAnsi="Times New Roman"/>
                <w:sz w:val="19"/>
              </w:rPr>
            </w:pP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2</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bCs/>
                <w:sz w:val="19"/>
              </w:rPr>
            </w:pPr>
            <w:r w:rsidRPr="00BD6FA0">
              <w:rPr>
                <w:rFonts w:ascii="Times New Roman" w:hAnsi="Times New Roman"/>
                <w:b/>
                <w:bCs/>
                <w:sz w:val="19"/>
              </w:rPr>
              <w:t xml:space="preserve">Bulharsko </w:t>
            </w:r>
            <w:r w:rsidRPr="00BD6FA0">
              <w:rPr>
                <w:rFonts w:ascii="Times New Roman" w:hAnsi="Times New Roman"/>
                <w:bCs/>
                <w:sz w:val="19"/>
              </w:rPr>
              <w:t>/ България</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Свидетелство за призната специалност по Обща медицина</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Лекар-специалист по Обща медицина</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3</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Cyprus</w:t>
            </w:r>
            <w:r w:rsidRPr="00BD6FA0">
              <w:rPr>
                <w:rFonts w:ascii="Times New Roman" w:hAnsi="Times New Roman"/>
                <w:sz w:val="19"/>
              </w:rPr>
              <w:t xml:space="preserve"> / Κύπρος</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Τίτλος Ειδικότητας Γενικής Ιατρικής</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Ιατρός Γενικής Ιατρικής</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4</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Česko</w:t>
            </w:r>
            <w:r w:rsidRPr="00BD6FA0">
              <w:rPr>
                <w:rFonts w:ascii="Times New Roman" w:hAnsi="Times New Roman"/>
                <w:sz w:val="19"/>
              </w:rPr>
              <w:t xml:space="preserve"> / Česko</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Diplom o specializaci všeobecné praktické lékařství</w:t>
            </w:r>
          </w:p>
        </w:tc>
        <w:tc>
          <w:tcPr>
            <w:tcW w:w="3217" w:type="dxa"/>
            <w:tcBorders>
              <w:top w:val="single" w:sz="4" w:space="0" w:color="auto"/>
              <w:left w:val="single" w:sz="4" w:space="0" w:color="auto"/>
              <w:bottom w:val="single" w:sz="4" w:space="0" w:color="auto"/>
            </w:tcBorders>
          </w:tcPr>
          <w:p w:rsidR="006A42A4" w:rsidRPr="00BD6FA0" w:rsidRDefault="006A42A4" w:rsidP="00010F9D">
            <w:pPr>
              <w:keepNext/>
              <w:autoSpaceDE w:val="0"/>
              <w:autoSpaceDN w:val="0"/>
              <w:adjustRightInd w:val="0"/>
              <w:outlineLvl w:val="2"/>
              <w:rPr>
                <w:rFonts w:ascii="Times New Roman" w:hAnsi="Times New Roman"/>
                <w:bCs/>
                <w:sz w:val="19"/>
                <w:szCs w:val="16"/>
              </w:rPr>
            </w:pPr>
            <w:r w:rsidRPr="00BD6FA0">
              <w:rPr>
                <w:rFonts w:ascii="Times New Roman" w:hAnsi="Times New Roman"/>
                <w:bCs/>
                <w:sz w:val="19"/>
                <w:szCs w:val="16"/>
              </w:rPr>
              <w:t>Všeobecný praktický lékař</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lastRenderedPageBreak/>
              <w:t>5</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 xml:space="preserve">Dánsko </w:t>
            </w:r>
            <w:r w:rsidRPr="00BD6FA0">
              <w:rPr>
                <w:rFonts w:ascii="Times New Roman" w:hAnsi="Times New Roman"/>
                <w:sz w:val="19"/>
              </w:rPr>
              <w:t>/ Danmark</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Bevis for tilladelse til at betegne sig som speciallæge i almen medicin</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Alment praktiserende læge / Speciallæge i almen medicin</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6</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Estónsko</w:t>
            </w:r>
            <w:r w:rsidRPr="00BD6FA0">
              <w:rPr>
                <w:rFonts w:ascii="Times New Roman" w:hAnsi="Times New Roman"/>
                <w:sz w:val="19"/>
              </w:rPr>
              <w:t xml:space="preserve"> / Eesti</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Residentuuri lõpetamist tõendav tunnistus</w:t>
            </w:r>
          </w:p>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Diplom peremeditsiini erialal</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Perearst</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7</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Fínsko</w:t>
            </w:r>
            <w:r w:rsidRPr="00BD6FA0">
              <w:rPr>
                <w:rFonts w:ascii="Times New Roman" w:hAnsi="Times New Roman"/>
                <w:sz w:val="19"/>
              </w:rPr>
              <w:t xml:space="preserve"> / Suomi / Finland</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Todistus yleislääketieteen erityiskoulutuksesta/ Bevis om särskild allmänläkarutbildning</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Yleislääketieteen erityiskoulutuksen suorittanut laillistettu lääkäri/ Legitimerad läkare som har fullgjort särskild allmänläkarutbildning</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8</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Francúzsko</w:t>
            </w:r>
            <w:r w:rsidRPr="00BD6FA0">
              <w:rPr>
                <w:rFonts w:ascii="Times New Roman" w:hAnsi="Times New Roman"/>
                <w:sz w:val="19"/>
              </w:rPr>
              <w:t xml:space="preserve"> / France</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Diplômes d'études spécialisées de médecine générale accompagnés du diplôme d'Etat de docteur en médecine</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Médecin qualifié en médecine générale</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9</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Grécko</w:t>
            </w:r>
            <w:r w:rsidRPr="00BD6FA0">
              <w:rPr>
                <w:rFonts w:ascii="Times New Roman" w:hAnsi="Times New Roman"/>
                <w:sz w:val="19"/>
              </w:rPr>
              <w:t xml:space="preserve"> /</w:t>
            </w:r>
            <w:r w:rsidRPr="00BD6FA0">
              <w:rPr>
                <w:rFonts w:ascii="Times New Roman" w:hAnsi="Times New Roman"/>
                <w:sz w:val="19"/>
                <w:lang w:val="el-GR"/>
              </w:rPr>
              <w:t xml:space="preserve"> </w:t>
            </w:r>
            <w:r w:rsidRPr="00BD6FA0">
              <w:rPr>
                <w:rFonts w:ascii="Times New Roman" w:hAnsi="Times New Roman"/>
                <w:sz w:val="19"/>
                <w:szCs w:val="19"/>
                <w:lang w:val="el-GR"/>
              </w:rPr>
              <w:t>Ελλάς</w:t>
            </w:r>
            <w:r w:rsidRPr="00BD6FA0">
              <w:rPr>
                <w:rFonts w:ascii="Times New Roman" w:hAnsi="Times New Roman"/>
                <w:sz w:val="19"/>
              </w:rPr>
              <w:t xml:space="preserve"> </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Tίτλος ιατρικής ειδικότητας γενικής ιατρικής</w:t>
            </w:r>
          </w:p>
        </w:tc>
        <w:tc>
          <w:tcPr>
            <w:tcW w:w="3217" w:type="dxa"/>
            <w:tcBorders>
              <w:top w:val="single" w:sz="4" w:space="0" w:color="auto"/>
              <w:left w:val="single" w:sz="4" w:space="0" w:color="auto"/>
              <w:bottom w:val="single" w:sz="4" w:space="0" w:color="auto"/>
            </w:tcBorders>
          </w:tcPr>
          <w:p w:rsidR="006A42A4" w:rsidRPr="00BD6FA0" w:rsidRDefault="006A42A4" w:rsidP="00010F9D">
            <w:pPr>
              <w:tabs>
                <w:tab w:val="left" w:pos="720"/>
              </w:tabs>
              <w:autoSpaceDE w:val="0"/>
              <w:autoSpaceDN w:val="0"/>
              <w:adjustRightInd w:val="0"/>
              <w:rPr>
                <w:rFonts w:ascii="Times New Roman" w:hAnsi="Times New Roman"/>
                <w:sz w:val="19"/>
              </w:rPr>
            </w:pPr>
            <w:r w:rsidRPr="00BD6FA0">
              <w:rPr>
                <w:rFonts w:ascii="Times New Roman" w:hAnsi="Times New Roman"/>
                <w:sz w:val="19"/>
              </w:rPr>
              <w:t>Іατρός με ειδικότητα γενικής ιατρικής</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10</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Holandsko</w:t>
            </w:r>
            <w:r w:rsidRPr="00BD6FA0">
              <w:rPr>
                <w:rFonts w:ascii="Times New Roman" w:hAnsi="Times New Roman"/>
                <w:sz w:val="19"/>
              </w:rPr>
              <w:t xml:space="preserve"> / Nederland</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Certificaat van inschrijving in een specialistenregister van huisartsen</w:t>
            </w:r>
          </w:p>
          <w:p w:rsidR="006A42A4" w:rsidRPr="00BD6FA0" w:rsidRDefault="006A42A4" w:rsidP="00010F9D">
            <w:pPr>
              <w:autoSpaceDE w:val="0"/>
              <w:autoSpaceDN w:val="0"/>
              <w:adjustRightInd w:val="0"/>
              <w:rPr>
                <w:rFonts w:ascii="Times New Roman" w:hAnsi="Times New Roman"/>
                <w:sz w:val="19"/>
              </w:rPr>
            </w:pPr>
          </w:p>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Diploma geneeskundig specialist</w:t>
            </w:r>
          </w:p>
        </w:tc>
        <w:tc>
          <w:tcPr>
            <w:tcW w:w="3217" w:type="dxa"/>
            <w:tcBorders>
              <w:top w:val="single" w:sz="4" w:space="0" w:color="auto"/>
              <w:left w:val="single" w:sz="4" w:space="0" w:color="auto"/>
              <w:bottom w:val="single" w:sz="4" w:space="0" w:color="auto"/>
            </w:tcBorders>
          </w:tcPr>
          <w:p w:rsidR="006A42A4" w:rsidRPr="009B71CD" w:rsidRDefault="006A42A4" w:rsidP="00010F9D">
            <w:pPr>
              <w:autoSpaceDE w:val="0"/>
              <w:autoSpaceDN w:val="0"/>
              <w:adjustRightInd w:val="0"/>
              <w:rPr>
                <w:rFonts w:ascii="Times New Roman" w:hAnsi="Times New Roman"/>
                <w:strike/>
                <w:sz w:val="19"/>
              </w:rPr>
            </w:pPr>
            <w:r w:rsidRPr="00BD6FA0">
              <w:rPr>
                <w:rFonts w:ascii="Times New Roman" w:hAnsi="Times New Roman"/>
                <w:sz w:val="19"/>
              </w:rPr>
              <w:t>Huisarts</w:t>
            </w:r>
          </w:p>
          <w:p w:rsidR="006A42A4" w:rsidRPr="009B71CD" w:rsidRDefault="006A42A4" w:rsidP="00010F9D">
            <w:pPr>
              <w:autoSpaceDE w:val="0"/>
              <w:autoSpaceDN w:val="0"/>
              <w:adjustRightInd w:val="0"/>
              <w:rPr>
                <w:rFonts w:ascii="Times New Roman" w:hAnsi="Times New Roman"/>
                <w:strike/>
                <w:sz w:val="19"/>
              </w:rPr>
            </w:pP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11</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b/>
                <w:bCs/>
                <w:sz w:val="19"/>
              </w:rPr>
            </w:pPr>
            <w:r w:rsidRPr="00BD6FA0">
              <w:rPr>
                <w:rFonts w:ascii="Times New Roman" w:hAnsi="Times New Roman"/>
                <w:b/>
                <w:bCs/>
                <w:sz w:val="19"/>
              </w:rPr>
              <w:t xml:space="preserve">Chorvátsko / </w:t>
            </w:r>
            <w:r w:rsidRPr="00BD6FA0">
              <w:rPr>
                <w:rFonts w:ascii="Times New Roman" w:hAnsi="Times New Roman"/>
                <w:bCs/>
                <w:sz w:val="19"/>
              </w:rPr>
              <w:t>Hrvatska</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Diploma o specijalističkom usavršavanju</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specijalist obiteljske medicine</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12</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Írsko</w:t>
            </w:r>
            <w:r w:rsidRPr="00BD6FA0">
              <w:rPr>
                <w:rFonts w:ascii="Times New Roman" w:hAnsi="Times New Roman"/>
                <w:sz w:val="19"/>
              </w:rPr>
              <w:t xml:space="preserve"> / Ireland</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Certificate of specific qualifications in general medical practice</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General medical practitioner</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13</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Litva</w:t>
            </w:r>
            <w:r w:rsidRPr="00BD6FA0">
              <w:rPr>
                <w:rFonts w:ascii="Times New Roman" w:hAnsi="Times New Roman"/>
                <w:sz w:val="19"/>
              </w:rPr>
              <w:t xml:space="preserve"> / Lietuva</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djustRightInd w:val="0"/>
              <w:rPr>
                <w:rFonts w:ascii="Times New Roman" w:hAnsi="Times New Roman"/>
                <w:sz w:val="19"/>
                <w:szCs w:val="19"/>
              </w:rPr>
            </w:pPr>
            <w:r w:rsidRPr="00BD6FA0">
              <w:rPr>
                <w:rFonts w:ascii="Times New Roman" w:hAnsi="Times New Roman"/>
                <w:sz w:val="19"/>
                <w:szCs w:val="19"/>
              </w:rPr>
              <w:t>1. Šeimos gydytojo rezidentūros pažymėjimas</w:t>
            </w:r>
          </w:p>
          <w:p w:rsidR="006A42A4" w:rsidRPr="00BD6FA0" w:rsidRDefault="006A42A4" w:rsidP="00010F9D">
            <w:pPr>
              <w:adjustRightInd w:val="0"/>
              <w:rPr>
                <w:rFonts w:ascii="Times New Roman" w:hAnsi="Times New Roman"/>
                <w:sz w:val="19"/>
                <w:szCs w:val="19"/>
              </w:rPr>
            </w:pPr>
            <w:r w:rsidRPr="00BD6FA0">
              <w:rPr>
                <w:rFonts w:ascii="Times New Roman" w:hAnsi="Times New Roman"/>
                <w:sz w:val="19"/>
                <w:szCs w:val="19"/>
              </w:rPr>
              <w:t>2. Rezidentūros pažymėjimas (šeimos gydytojo profesinė kvalifikacija)</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outlineLvl w:val="5"/>
              <w:rPr>
                <w:rFonts w:ascii="Times New Roman" w:hAnsi="Times New Roman"/>
                <w:bCs/>
                <w:sz w:val="19"/>
                <w:szCs w:val="18"/>
              </w:rPr>
            </w:pPr>
            <w:r w:rsidRPr="00BD6FA0">
              <w:rPr>
                <w:rFonts w:ascii="Times New Roman" w:hAnsi="Times New Roman"/>
                <w:bCs/>
                <w:sz w:val="19"/>
                <w:szCs w:val="18"/>
              </w:rPr>
              <w:t>Šeimos medicinos gydytojas</w:t>
            </w:r>
          </w:p>
          <w:p w:rsidR="006A42A4" w:rsidRPr="00BD6FA0" w:rsidRDefault="006A42A4" w:rsidP="00010F9D">
            <w:pPr>
              <w:autoSpaceDE w:val="0"/>
              <w:autoSpaceDN w:val="0"/>
              <w:adjustRightInd w:val="0"/>
              <w:outlineLvl w:val="5"/>
              <w:rPr>
                <w:rFonts w:ascii="Times New Roman" w:hAnsi="Times New Roman"/>
                <w:bCs/>
                <w:sz w:val="19"/>
                <w:szCs w:val="18"/>
              </w:rPr>
            </w:pPr>
          </w:p>
          <w:p w:rsidR="006A42A4" w:rsidRPr="00BD6FA0" w:rsidRDefault="006A42A4" w:rsidP="00010F9D">
            <w:pPr>
              <w:autoSpaceDE w:val="0"/>
              <w:autoSpaceDN w:val="0"/>
              <w:adjustRightInd w:val="0"/>
              <w:outlineLvl w:val="5"/>
              <w:rPr>
                <w:rFonts w:ascii="Times New Roman" w:hAnsi="Times New Roman"/>
                <w:bCs/>
                <w:sz w:val="19"/>
                <w:szCs w:val="18"/>
              </w:rPr>
            </w:pPr>
            <w:r w:rsidRPr="00BD6FA0">
              <w:rPr>
                <w:rFonts w:ascii="Times New Roman" w:hAnsi="Times New Roman"/>
                <w:bCs/>
                <w:sz w:val="19"/>
                <w:szCs w:val="18"/>
              </w:rPr>
              <w:t>Šeimos gydytojas</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14</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Lotyšsko</w:t>
            </w:r>
            <w:r w:rsidRPr="00BD6FA0">
              <w:rPr>
                <w:rFonts w:ascii="Times New Roman" w:hAnsi="Times New Roman"/>
                <w:sz w:val="19"/>
              </w:rPr>
              <w:t xml:space="preserve"> / Latvija</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Ģimenes ārsta sertifikāts</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Ģimenes (vispārējās prakses) ārsts</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15</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 xml:space="preserve">Luxembursko </w:t>
            </w:r>
            <w:r w:rsidRPr="00BD6FA0">
              <w:rPr>
                <w:rFonts w:ascii="Times New Roman" w:hAnsi="Times New Roman"/>
                <w:sz w:val="19"/>
              </w:rPr>
              <w:t>/ Luxembourg</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Diplôme de formation spécifique en medicine générale</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Médecin généraliste</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16</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Maďarsko</w:t>
            </w:r>
            <w:r w:rsidRPr="00BD6FA0">
              <w:rPr>
                <w:rFonts w:ascii="Times New Roman" w:hAnsi="Times New Roman"/>
                <w:sz w:val="19"/>
              </w:rPr>
              <w:t xml:space="preserve"> / Magyarország </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Háziorvostan szakorvosa bizonyítvány</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noProof/>
                <w:sz w:val="19"/>
              </w:rPr>
            </w:pPr>
            <w:r w:rsidRPr="00BD6FA0">
              <w:rPr>
                <w:rFonts w:ascii="Times New Roman" w:hAnsi="Times New Roman"/>
                <w:noProof/>
                <w:sz w:val="19"/>
              </w:rPr>
              <w:t>Háziorvostan szakorvosa</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noProof/>
                <w:sz w:val="19"/>
              </w:rPr>
            </w:pPr>
            <w:r w:rsidRPr="00BD6FA0">
              <w:rPr>
                <w:rFonts w:ascii="Times New Roman" w:hAnsi="Times New Roman"/>
                <w:bCs/>
                <w:noProof/>
                <w:sz w:val="19"/>
              </w:rPr>
              <w:t>17</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noProof/>
                <w:sz w:val="19"/>
              </w:rPr>
              <w:t>Malta</w:t>
            </w:r>
            <w:r w:rsidRPr="00BD6FA0">
              <w:rPr>
                <w:rFonts w:ascii="Times New Roman" w:hAnsi="Times New Roman"/>
                <w:noProof/>
                <w:sz w:val="19"/>
              </w:rPr>
              <w:t xml:space="preserve"> / Malta</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 xml:space="preserve">Ċertifikat ta‘ Speċjalista Mediku </w:t>
            </w:r>
          </w:p>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fil-Mediċina tal-Familja</w:t>
            </w:r>
          </w:p>
          <w:p w:rsidR="006A42A4" w:rsidRPr="00BD6FA0" w:rsidRDefault="006A42A4" w:rsidP="00010F9D">
            <w:pPr>
              <w:autoSpaceDE w:val="0"/>
              <w:autoSpaceDN w:val="0"/>
              <w:adjustRightInd w:val="0"/>
              <w:rPr>
                <w:rFonts w:ascii="Times New Roman" w:hAnsi="Times New Roman"/>
                <w:sz w:val="19"/>
              </w:rPr>
            </w:pP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noProof/>
                <w:sz w:val="19"/>
              </w:rPr>
            </w:pPr>
            <w:r w:rsidRPr="00BD6FA0">
              <w:rPr>
                <w:rFonts w:ascii="Times New Roman" w:hAnsi="Times New Roman"/>
                <w:noProof/>
                <w:sz w:val="19"/>
              </w:rPr>
              <w:t xml:space="preserve">Tabib Speċjalista fil-Mediċina </w:t>
            </w:r>
          </w:p>
          <w:p w:rsidR="006A42A4" w:rsidRPr="00BD6FA0" w:rsidRDefault="006A42A4" w:rsidP="00010F9D">
            <w:pPr>
              <w:autoSpaceDE w:val="0"/>
              <w:autoSpaceDN w:val="0"/>
              <w:adjustRightInd w:val="0"/>
              <w:rPr>
                <w:rFonts w:ascii="Times New Roman" w:hAnsi="Times New Roman"/>
                <w:strike/>
                <w:noProof/>
                <w:sz w:val="19"/>
              </w:rPr>
            </w:pPr>
            <w:r w:rsidRPr="00BD6FA0">
              <w:rPr>
                <w:rFonts w:ascii="Times New Roman" w:hAnsi="Times New Roman"/>
                <w:noProof/>
                <w:sz w:val="19"/>
              </w:rPr>
              <w:t>tal-Familja</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18</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Nemecko</w:t>
            </w:r>
            <w:r w:rsidRPr="00BD6FA0">
              <w:rPr>
                <w:rFonts w:ascii="Times New Roman" w:hAnsi="Times New Roman"/>
                <w:sz w:val="19"/>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Zeugnis über die spezifische Ausbildung in der Allgemeinmedizin</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Facharzt/Fachärztin für Allgemeinmedizin</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19</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Po</w:t>
            </w:r>
            <w:r>
              <w:rPr>
                <w:rFonts w:ascii="Times New Roman" w:hAnsi="Times New Roman"/>
                <w:b/>
                <w:bCs/>
                <w:sz w:val="19"/>
              </w:rPr>
              <w:t>ľ</w:t>
            </w:r>
            <w:r w:rsidRPr="00BD6FA0">
              <w:rPr>
                <w:rFonts w:ascii="Times New Roman" w:hAnsi="Times New Roman"/>
                <w:b/>
                <w:bCs/>
                <w:sz w:val="19"/>
              </w:rPr>
              <w:t>sko</w:t>
            </w:r>
            <w:r w:rsidRPr="00BD6FA0">
              <w:rPr>
                <w:rFonts w:ascii="Times New Roman" w:hAnsi="Times New Roman"/>
                <w:sz w:val="19"/>
              </w:rPr>
              <w:t xml:space="preserve"> / Polska</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 xml:space="preserve">Dyplom uzyskania tytułu specjalisty w dziedzinie medycyny rodzinnej </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noProof/>
                <w:sz w:val="19"/>
              </w:rPr>
            </w:pPr>
            <w:r w:rsidRPr="00BD6FA0">
              <w:rPr>
                <w:rFonts w:ascii="Times New Roman" w:hAnsi="Times New Roman"/>
                <w:noProof/>
                <w:sz w:val="19"/>
              </w:rPr>
              <w:t xml:space="preserve">Specjalista w dziedzinie medycyny rodzinnej </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20</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Portugalsko</w:t>
            </w:r>
            <w:r w:rsidRPr="00BD6FA0">
              <w:rPr>
                <w:rFonts w:ascii="Times New Roman" w:hAnsi="Times New Roman"/>
                <w:sz w:val="19"/>
              </w:rPr>
              <w:t xml:space="preserve"> / Portugal</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Título de especialista em medicina geral e familiar</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Especialista em medicina geral e familiar</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21</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Rakúsko</w:t>
            </w:r>
            <w:r w:rsidRPr="00BD6FA0">
              <w:rPr>
                <w:rFonts w:ascii="Times New Roman" w:hAnsi="Times New Roman"/>
                <w:sz w:val="19"/>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Diplom über die besondere Ausbildung in der Allgemeinmedizin</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TA2034468t00" w:hAnsi="TTA2034468t00" w:cs="TTA2034468t00"/>
                <w:sz w:val="18"/>
                <w:szCs w:val="18"/>
              </w:rPr>
              <w:t xml:space="preserve">Arzt für Allgemeinmedizin </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22</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b/>
                <w:bCs/>
                <w:sz w:val="19"/>
              </w:rPr>
            </w:pPr>
            <w:r w:rsidRPr="00BD6FA0">
              <w:rPr>
                <w:rFonts w:ascii="Times New Roman" w:hAnsi="Times New Roman"/>
                <w:b/>
                <w:bCs/>
                <w:sz w:val="19"/>
              </w:rPr>
              <w:t xml:space="preserve">Rumunsko / </w:t>
            </w:r>
            <w:r w:rsidRPr="00BD6FA0">
              <w:rPr>
                <w:rFonts w:ascii="Times New Roman" w:hAnsi="Times New Roman"/>
                <w:bCs/>
                <w:sz w:val="19"/>
              </w:rPr>
              <w:t>România</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Certificat de medic specialist</w:t>
            </w:r>
          </w:p>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medicină de familie</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Medic specialist medicină de familie</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23</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Slovinsko</w:t>
            </w:r>
            <w:r w:rsidRPr="00BD6FA0">
              <w:rPr>
                <w:rFonts w:ascii="Times New Roman" w:hAnsi="Times New Roman"/>
                <w:sz w:val="19"/>
              </w:rPr>
              <w:t xml:space="preserve"> / Slovenija </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Potrdilo o opravljenem specialističnem izpitu iz družinske medicine</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noProof/>
                <w:sz w:val="19"/>
              </w:rPr>
            </w:pPr>
            <w:r w:rsidRPr="00BD6FA0">
              <w:rPr>
                <w:rFonts w:ascii="Times New Roman" w:hAnsi="Times New Roman"/>
                <w:noProof/>
                <w:sz w:val="19"/>
              </w:rPr>
              <w:t>Specialist družinske medicine/ Specialistka družinske medicine</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24</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Španielsko</w:t>
            </w:r>
            <w:r w:rsidRPr="00BD6FA0">
              <w:rPr>
                <w:rFonts w:ascii="Times New Roman" w:hAnsi="Times New Roman"/>
                <w:sz w:val="19"/>
              </w:rPr>
              <w:t xml:space="preserve"> / España</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djustRightInd w:val="0"/>
              <w:rPr>
                <w:rFonts w:ascii="TTA2034468t00" w:hAnsi="TTA2034468t00" w:cs="TTA2034468t00"/>
                <w:sz w:val="19"/>
                <w:szCs w:val="19"/>
              </w:rPr>
            </w:pPr>
            <w:r w:rsidRPr="00BD6FA0">
              <w:rPr>
                <w:rFonts w:ascii="TTA2034468t00" w:hAnsi="TTA2034468t00" w:cs="TTA2034468t00"/>
                <w:sz w:val="19"/>
                <w:szCs w:val="19"/>
              </w:rPr>
              <w:t>Título de especialista en medicina familiar y comunitaria</w:t>
            </w:r>
          </w:p>
        </w:tc>
        <w:tc>
          <w:tcPr>
            <w:tcW w:w="3217" w:type="dxa"/>
            <w:tcBorders>
              <w:top w:val="single" w:sz="4" w:space="0" w:color="auto"/>
              <w:left w:val="single" w:sz="4" w:space="0" w:color="auto"/>
              <w:bottom w:val="single" w:sz="4" w:space="0" w:color="auto"/>
            </w:tcBorders>
          </w:tcPr>
          <w:p w:rsidR="006A42A4" w:rsidRPr="00BD6FA0" w:rsidRDefault="006A42A4" w:rsidP="00010F9D">
            <w:pPr>
              <w:adjustRightInd w:val="0"/>
              <w:rPr>
                <w:rFonts w:ascii="TTA2034468t00" w:hAnsi="TTA2034468t00" w:cs="TTA2034468t00"/>
                <w:sz w:val="19"/>
                <w:szCs w:val="19"/>
              </w:rPr>
            </w:pPr>
            <w:r w:rsidRPr="00BD6FA0">
              <w:rPr>
                <w:rFonts w:ascii="TTA2034468t00" w:hAnsi="TTA2034468t00" w:cs="TTA2034468t00"/>
                <w:sz w:val="19"/>
                <w:szCs w:val="19"/>
              </w:rPr>
              <w:t>Especialista en medicina familiar y comunitaria</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25</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 xml:space="preserve">Švédsko </w:t>
            </w:r>
            <w:r w:rsidRPr="00BD6FA0">
              <w:rPr>
                <w:rFonts w:ascii="Times New Roman" w:hAnsi="Times New Roman"/>
                <w:sz w:val="19"/>
              </w:rPr>
              <w:t>/ Sverige</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Bevis om specialistkompetens i allmänmedicin</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Specialist i allmänmedicin</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26</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Taliansko</w:t>
            </w:r>
            <w:r w:rsidRPr="00BD6FA0">
              <w:rPr>
                <w:rFonts w:ascii="Times New Roman" w:hAnsi="Times New Roman"/>
                <w:sz w:val="19"/>
              </w:rPr>
              <w:t xml:space="preserve"> / Italia</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 Attestato di formazione specifica in medicina generale</w:t>
            </w:r>
          </w:p>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 Diploma di formazione specifica in medicina generale</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Medico di medicina generale</w:t>
            </w:r>
          </w:p>
        </w:tc>
      </w:tr>
      <w:tr w:rsidR="006A42A4" w:rsidRPr="00BD6FA0" w:rsidTr="00010F9D">
        <w:tc>
          <w:tcPr>
            <w:tcW w:w="510" w:type="dxa"/>
            <w:tcBorders>
              <w:top w:val="single" w:sz="4" w:space="0" w:color="auto"/>
              <w:bottom w:val="single" w:sz="6"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lastRenderedPageBreak/>
              <w:t>27</w:t>
            </w:r>
          </w:p>
        </w:tc>
        <w:tc>
          <w:tcPr>
            <w:tcW w:w="2520" w:type="dxa"/>
            <w:tcBorders>
              <w:top w:val="single" w:sz="4" w:space="0" w:color="auto"/>
              <w:left w:val="single" w:sz="4" w:space="0" w:color="auto"/>
              <w:bottom w:val="single" w:sz="6"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szCs w:val="19"/>
              </w:rPr>
              <w:t>Spojené kráľovstvo</w:t>
            </w:r>
            <w:r w:rsidRPr="00BD6FA0">
              <w:rPr>
                <w:rFonts w:ascii="Times New Roman" w:hAnsi="Times New Roman"/>
                <w:sz w:val="19"/>
              </w:rPr>
              <w:t xml:space="preserve"> / United Kingdom</w:t>
            </w:r>
          </w:p>
        </w:tc>
        <w:tc>
          <w:tcPr>
            <w:tcW w:w="2880" w:type="dxa"/>
            <w:tcBorders>
              <w:top w:val="single" w:sz="4" w:space="0" w:color="auto"/>
              <w:left w:val="single" w:sz="4" w:space="0" w:color="auto"/>
              <w:bottom w:val="single" w:sz="6"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Certificate of completion of training</w:t>
            </w:r>
            <w:r>
              <w:rPr>
                <w:rFonts w:ascii="Times New Roman" w:hAnsi="Times New Roman"/>
                <w:sz w:val="19"/>
              </w:rPr>
              <w:t xml:space="preserve"> (vydané do 1.1.2021)</w:t>
            </w:r>
          </w:p>
        </w:tc>
        <w:tc>
          <w:tcPr>
            <w:tcW w:w="3217" w:type="dxa"/>
            <w:tcBorders>
              <w:top w:val="single" w:sz="4" w:space="0" w:color="auto"/>
              <w:left w:val="single" w:sz="4" w:space="0" w:color="auto"/>
              <w:bottom w:val="single" w:sz="6"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General practitioner</w:t>
            </w:r>
          </w:p>
        </w:tc>
      </w:tr>
      <w:tr w:rsidR="006A42A4" w:rsidRPr="00BD6FA0" w:rsidTr="00010F9D">
        <w:tc>
          <w:tcPr>
            <w:tcW w:w="510" w:type="dxa"/>
            <w:tcBorders>
              <w:top w:val="single" w:sz="6"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28</w:t>
            </w:r>
          </w:p>
        </w:tc>
        <w:tc>
          <w:tcPr>
            <w:tcW w:w="2520" w:type="dxa"/>
            <w:tcBorders>
              <w:top w:val="single" w:sz="6"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Island</w:t>
            </w:r>
            <w:r w:rsidRPr="00BD6FA0">
              <w:rPr>
                <w:rFonts w:ascii="Times New Roman" w:hAnsi="Times New Roman"/>
                <w:sz w:val="19"/>
              </w:rPr>
              <w:t xml:space="preserve"> / Ísland</w:t>
            </w:r>
          </w:p>
        </w:tc>
        <w:tc>
          <w:tcPr>
            <w:tcW w:w="2880" w:type="dxa"/>
            <w:tcBorders>
              <w:top w:val="single" w:sz="6"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szCs w:val="19"/>
                <w:lang w:val="en-GB"/>
              </w:rPr>
              <w:t>Almennt heimilislækningaleyfi (Evrópulækningaleyfi)</w:t>
            </w:r>
          </w:p>
        </w:tc>
        <w:tc>
          <w:tcPr>
            <w:tcW w:w="3217" w:type="dxa"/>
            <w:tcBorders>
              <w:top w:val="single" w:sz="6"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Almennur heimilislæknir (Evrópulæknir)</w:t>
            </w:r>
          </w:p>
        </w:tc>
      </w:tr>
      <w:tr w:rsidR="006A42A4" w:rsidRPr="00BD6FA0" w:rsidTr="00010F9D">
        <w:tc>
          <w:tcPr>
            <w:tcW w:w="510" w:type="dxa"/>
            <w:tcBorders>
              <w:top w:val="single" w:sz="4" w:space="0" w:color="auto"/>
              <w:bottom w:val="single" w:sz="4"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29</w:t>
            </w:r>
          </w:p>
        </w:tc>
        <w:tc>
          <w:tcPr>
            <w:tcW w:w="252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Lichtenštajnsko</w:t>
            </w:r>
            <w:r w:rsidRPr="00BD6FA0">
              <w:rPr>
                <w:rFonts w:ascii="Times New Roman" w:hAnsi="Times New Roman"/>
                <w:sz w:val="19"/>
              </w:rPr>
              <w:t xml:space="preserve"> / Liechtenstein </w:t>
            </w:r>
          </w:p>
        </w:tc>
        <w:tc>
          <w:tcPr>
            <w:tcW w:w="2880" w:type="dxa"/>
            <w:tcBorders>
              <w:top w:val="single" w:sz="4" w:space="0" w:color="auto"/>
              <w:left w:val="single" w:sz="4" w:space="0" w:color="auto"/>
              <w:bottom w:val="single" w:sz="4"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szCs w:val="19"/>
                <w:lang w:val="en-GB"/>
              </w:rPr>
              <w:t>-</w:t>
            </w:r>
          </w:p>
        </w:tc>
        <w:tc>
          <w:tcPr>
            <w:tcW w:w="3217" w:type="dxa"/>
            <w:tcBorders>
              <w:top w:val="single" w:sz="4" w:space="0" w:color="auto"/>
              <w:left w:val="single" w:sz="4" w:space="0" w:color="auto"/>
              <w:bottom w:val="single" w:sz="4" w:space="0" w:color="auto"/>
            </w:tcBorders>
          </w:tcPr>
          <w:p w:rsidR="006A42A4" w:rsidRPr="00BD6FA0" w:rsidRDefault="006A42A4" w:rsidP="00010F9D">
            <w:pPr>
              <w:autoSpaceDE w:val="0"/>
              <w:autoSpaceDN w:val="0"/>
              <w:adjustRightInd w:val="0"/>
              <w:rPr>
                <w:rFonts w:ascii="Times New Roman" w:hAnsi="Times New Roman"/>
                <w:sz w:val="19"/>
              </w:rPr>
            </w:pPr>
          </w:p>
        </w:tc>
      </w:tr>
      <w:tr w:rsidR="006A42A4" w:rsidRPr="00BD6FA0" w:rsidTr="00010F9D">
        <w:tc>
          <w:tcPr>
            <w:tcW w:w="510" w:type="dxa"/>
            <w:tcBorders>
              <w:top w:val="single" w:sz="4" w:space="0" w:color="auto"/>
              <w:bottom w:val="single" w:sz="6"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30</w:t>
            </w:r>
          </w:p>
        </w:tc>
        <w:tc>
          <w:tcPr>
            <w:tcW w:w="2520" w:type="dxa"/>
            <w:tcBorders>
              <w:top w:val="single" w:sz="4" w:space="0" w:color="auto"/>
              <w:left w:val="single" w:sz="4" w:space="0" w:color="auto"/>
              <w:bottom w:val="single" w:sz="6"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Nórsko</w:t>
            </w:r>
            <w:r w:rsidRPr="00BD6FA0">
              <w:rPr>
                <w:rFonts w:ascii="Times New Roman" w:hAnsi="Times New Roman"/>
                <w:sz w:val="19"/>
              </w:rPr>
              <w:t xml:space="preserve"> / Norge</w:t>
            </w:r>
          </w:p>
        </w:tc>
        <w:tc>
          <w:tcPr>
            <w:tcW w:w="2880" w:type="dxa"/>
            <w:tcBorders>
              <w:top w:val="single" w:sz="4" w:space="0" w:color="auto"/>
              <w:left w:val="single" w:sz="4" w:space="0" w:color="auto"/>
              <w:bottom w:val="single" w:sz="6"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szCs w:val="19"/>
                <w:lang w:val="de-DE"/>
              </w:rPr>
              <w:t>Bevis for kompetanse som allmenpraktiserende lege</w:t>
            </w:r>
          </w:p>
        </w:tc>
        <w:tc>
          <w:tcPr>
            <w:tcW w:w="3217" w:type="dxa"/>
            <w:tcBorders>
              <w:top w:val="single" w:sz="4" w:space="0" w:color="auto"/>
              <w:left w:val="single" w:sz="4" w:space="0" w:color="auto"/>
              <w:bottom w:val="single" w:sz="6"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sz w:val="19"/>
              </w:rPr>
              <w:t>Allmennpraktiserende lege</w:t>
            </w:r>
          </w:p>
        </w:tc>
      </w:tr>
      <w:tr w:rsidR="006A42A4" w:rsidRPr="00BD6FA0" w:rsidTr="00010F9D">
        <w:trPr>
          <w:trHeight w:val="748"/>
        </w:trPr>
        <w:tc>
          <w:tcPr>
            <w:tcW w:w="510" w:type="dxa"/>
            <w:tcBorders>
              <w:top w:val="single" w:sz="6" w:space="0" w:color="auto"/>
              <w:bottom w:val="single" w:sz="8" w:space="0" w:color="auto"/>
              <w:right w:val="single" w:sz="4" w:space="0" w:color="auto"/>
            </w:tcBorders>
          </w:tcPr>
          <w:p w:rsidR="006A42A4" w:rsidRPr="00BD6FA0" w:rsidRDefault="006A42A4" w:rsidP="00010F9D">
            <w:pPr>
              <w:autoSpaceDE w:val="0"/>
              <w:autoSpaceDN w:val="0"/>
              <w:adjustRightInd w:val="0"/>
              <w:jc w:val="center"/>
              <w:rPr>
                <w:rFonts w:ascii="Times New Roman" w:hAnsi="Times New Roman"/>
                <w:bCs/>
                <w:sz w:val="19"/>
              </w:rPr>
            </w:pPr>
            <w:r w:rsidRPr="00BD6FA0">
              <w:rPr>
                <w:rFonts w:ascii="Times New Roman" w:hAnsi="Times New Roman"/>
                <w:bCs/>
                <w:sz w:val="19"/>
              </w:rPr>
              <w:t>31</w:t>
            </w:r>
          </w:p>
        </w:tc>
        <w:tc>
          <w:tcPr>
            <w:tcW w:w="2520" w:type="dxa"/>
            <w:tcBorders>
              <w:top w:val="single" w:sz="6" w:space="0" w:color="auto"/>
              <w:left w:val="single" w:sz="4" w:space="0" w:color="auto"/>
              <w:bottom w:val="single" w:sz="8" w:space="0" w:color="auto"/>
              <w:right w:val="single" w:sz="4" w:space="0" w:color="auto"/>
            </w:tcBorders>
          </w:tcPr>
          <w:p w:rsidR="006A42A4" w:rsidRPr="00BD6FA0" w:rsidRDefault="006A42A4" w:rsidP="00010F9D">
            <w:pPr>
              <w:autoSpaceDE w:val="0"/>
              <w:autoSpaceDN w:val="0"/>
              <w:adjustRightInd w:val="0"/>
              <w:rPr>
                <w:rFonts w:ascii="Times New Roman" w:hAnsi="Times New Roman"/>
                <w:sz w:val="19"/>
              </w:rPr>
            </w:pPr>
            <w:r w:rsidRPr="00BD6FA0">
              <w:rPr>
                <w:rFonts w:ascii="Times New Roman" w:hAnsi="Times New Roman"/>
                <w:b/>
                <w:bCs/>
                <w:sz w:val="19"/>
              </w:rPr>
              <w:t>Švajčiarsko</w:t>
            </w:r>
            <w:r w:rsidRPr="00BD6FA0">
              <w:rPr>
                <w:rFonts w:ascii="Times New Roman" w:hAnsi="Times New Roman"/>
                <w:sz w:val="19"/>
              </w:rPr>
              <w:t xml:space="preserve"> /</w:t>
            </w:r>
            <w:r w:rsidRPr="00BD6FA0">
              <w:rPr>
                <w:rFonts w:ascii="Times New Roman" w:hAnsi="Times New Roman"/>
                <w:sz w:val="19"/>
                <w:szCs w:val="14"/>
              </w:rPr>
              <w:t xml:space="preserve"> Die Schweiz / La Suisse / La Svizzera / La Svizra</w:t>
            </w:r>
          </w:p>
        </w:tc>
        <w:tc>
          <w:tcPr>
            <w:tcW w:w="2880" w:type="dxa"/>
            <w:tcBorders>
              <w:top w:val="single" w:sz="6" w:space="0" w:color="auto"/>
              <w:left w:val="single" w:sz="4" w:space="0" w:color="auto"/>
              <w:bottom w:val="single" w:sz="8" w:space="0" w:color="auto"/>
              <w:right w:val="single" w:sz="4" w:space="0" w:color="auto"/>
            </w:tcBorders>
          </w:tcPr>
          <w:p w:rsidR="006A42A4" w:rsidRPr="00BD6FA0" w:rsidRDefault="006A42A4" w:rsidP="00010F9D">
            <w:pPr>
              <w:adjustRightInd w:val="0"/>
              <w:rPr>
                <w:rFonts w:ascii="Times New Roman" w:hAnsi="Times New Roman"/>
                <w:sz w:val="19"/>
                <w:szCs w:val="19"/>
              </w:rPr>
            </w:pPr>
            <w:r w:rsidRPr="00BD6FA0">
              <w:rPr>
                <w:rFonts w:ascii="Times New Roman" w:hAnsi="Times New Roman"/>
                <w:sz w:val="19"/>
                <w:szCs w:val="19"/>
              </w:rPr>
              <w:t xml:space="preserve">Diplom als praktischer Arzt/praktische Ärztin </w:t>
            </w:r>
          </w:p>
          <w:p w:rsidR="006A42A4" w:rsidRPr="00BD6FA0" w:rsidRDefault="006A42A4" w:rsidP="00010F9D">
            <w:pPr>
              <w:adjustRightInd w:val="0"/>
              <w:rPr>
                <w:rFonts w:ascii="Times New Roman" w:hAnsi="Times New Roman"/>
                <w:sz w:val="19"/>
                <w:szCs w:val="19"/>
              </w:rPr>
            </w:pPr>
            <w:r w:rsidRPr="00BD6FA0">
              <w:rPr>
                <w:rFonts w:ascii="Times New Roman" w:hAnsi="Times New Roman"/>
                <w:sz w:val="19"/>
                <w:szCs w:val="19"/>
              </w:rPr>
              <w:t>Diplôme de médecin praticien Diploma di medico generico</w:t>
            </w:r>
          </w:p>
        </w:tc>
        <w:tc>
          <w:tcPr>
            <w:tcW w:w="3217" w:type="dxa"/>
            <w:tcBorders>
              <w:top w:val="single" w:sz="6" w:space="0" w:color="auto"/>
              <w:left w:val="single" w:sz="4" w:space="0" w:color="auto"/>
              <w:bottom w:val="single" w:sz="8" w:space="0" w:color="auto"/>
            </w:tcBorders>
          </w:tcPr>
          <w:p w:rsidR="006A42A4" w:rsidRPr="00BD6FA0" w:rsidRDefault="006A42A4" w:rsidP="00010F9D">
            <w:pPr>
              <w:tabs>
                <w:tab w:val="center" w:pos="2052"/>
              </w:tabs>
              <w:autoSpaceDE w:val="0"/>
              <w:autoSpaceDN w:val="0"/>
              <w:adjustRightInd w:val="0"/>
              <w:rPr>
                <w:rFonts w:ascii="Times New Roman" w:hAnsi="Times New Roman"/>
                <w:sz w:val="19"/>
              </w:rPr>
            </w:pPr>
            <w:r w:rsidRPr="00BD6FA0">
              <w:rPr>
                <w:rFonts w:ascii="Times New Roman" w:hAnsi="Times New Roman"/>
                <w:sz w:val="19"/>
              </w:rPr>
              <w:t>Médecin praticien</w:t>
            </w:r>
          </w:p>
          <w:p w:rsidR="006A42A4" w:rsidRPr="00BD6FA0" w:rsidRDefault="006A42A4" w:rsidP="00010F9D">
            <w:pPr>
              <w:tabs>
                <w:tab w:val="center" w:pos="2052"/>
              </w:tabs>
              <w:autoSpaceDE w:val="0"/>
              <w:autoSpaceDN w:val="0"/>
              <w:adjustRightInd w:val="0"/>
              <w:rPr>
                <w:rFonts w:ascii="Times New Roman" w:hAnsi="Times New Roman"/>
                <w:sz w:val="19"/>
              </w:rPr>
            </w:pPr>
            <w:r w:rsidRPr="00BD6FA0">
              <w:rPr>
                <w:rFonts w:ascii="Times New Roman" w:hAnsi="Times New Roman"/>
                <w:sz w:val="19"/>
              </w:rPr>
              <w:t xml:space="preserve">Praktischer Arzt </w:t>
            </w:r>
          </w:p>
          <w:p w:rsidR="006A42A4" w:rsidRPr="00BD6FA0" w:rsidRDefault="006A42A4" w:rsidP="00010F9D">
            <w:pPr>
              <w:tabs>
                <w:tab w:val="center" w:pos="2052"/>
              </w:tabs>
              <w:autoSpaceDE w:val="0"/>
              <w:autoSpaceDN w:val="0"/>
              <w:adjustRightInd w:val="0"/>
              <w:rPr>
                <w:rFonts w:ascii="Times New Roman" w:hAnsi="Times New Roman"/>
                <w:sz w:val="19"/>
              </w:rPr>
            </w:pPr>
            <w:r w:rsidRPr="00BD6FA0">
              <w:rPr>
                <w:rFonts w:ascii="Times New Roman" w:hAnsi="Times New Roman"/>
                <w:sz w:val="19"/>
              </w:rPr>
              <w:t>Medico generico</w:t>
            </w:r>
          </w:p>
        </w:tc>
      </w:tr>
    </w:tbl>
    <w:p w:rsidR="006A42A4" w:rsidRPr="00BD6FA0" w:rsidRDefault="006A42A4" w:rsidP="006A42A4">
      <w:pPr>
        <w:widowControl w:val="0"/>
        <w:autoSpaceDE w:val="0"/>
        <w:autoSpaceDN w:val="0"/>
        <w:adjustRightInd w:val="0"/>
        <w:snapToGrid w:val="0"/>
        <w:jc w:val="both"/>
        <w:rPr>
          <w:rFonts w:ascii="Times New Roman" w:hAnsi="Times New Roman"/>
        </w:rPr>
      </w:pPr>
      <w:r w:rsidRPr="00BD6FA0">
        <w:rPr>
          <w:rFonts w:ascii="Times New Roman" w:hAnsi="Times New Roman"/>
        </w:rPr>
        <w:t>".</w:t>
      </w:r>
    </w:p>
    <w:p w:rsidR="006A42A4" w:rsidRDefault="006A42A4" w:rsidP="006A42A4">
      <w:pPr>
        <w:jc w:val="both"/>
        <w:rPr>
          <w:rFonts w:ascii="Times New Roman" w:hAnsi="Times New Roman"/>
          <w:color w:val="000000"/>
        </w:rPr>
      </w:pPr>
    </w:p>
    <w:p w:rsidR="006A42A4" w:rsidRPr="00D9014E" w:rsidRDefault="006A42A4" w:rsidP="006A42A4">
      <w:pPr>
        <w:ind w:left="3402"/>
        <w:jc w:val="both"/>
        <w:rPr>
          <w:color w:val="000000"/>
        </w:rPr>
      </w:pPr>
      <w:r w:rsidRPr="00D9014E">
        <w:rPr>
          <w:color w:val="000000"/>
        </w:rPr>
        <w:t xml:space="preserve">Do návrhu zákona sa premietajú zmeny vyplývajúce z delegovaného rozhodnutia Komisie (EÚ) 2021/2183 z 25. augusta 2021 (Ú. v. EÚ L 444, 10. 12. 2021), ktorým sa mení príloha V smernice 2005/36/ES v častiach týkajúcich sa uznávania špecializovaných kvalifikácií lekárov a zubných lekárov. Vzhľadom na vystúpenie Spojeného kráľovstva z Únie a na koniec prechodného obdobia stanoveného v Dohode o vystúpení Spojeného kráľovstva Veľkej Británie a Severného Írska z Európskej únie a na aktualizácie legislatívnych, regulačných a správnych ustanovení týkajúcich sa vydávania dokladov v jednotlivých členských štátoch sa v prílohe č. 3 v časti A  písmene c) v tabuľke č. 3 menia označenia názvov profesijných titulov ako aj názvov dokladov, ktoré sa uznávajú ako diplom o špecializácii v špecializačnom odbore všeobecné lekárstvo v zdravotníckom povolaní lekár získaný v Slovenskej republike. Ostatné zmeny prílohy V smernice 2005/36/ES sú predmetom úprav právnych predpisov v pôsobnosti iných rezortov. </w:t>
      </w:r>
    </w:p>
    <w:p w:rsidR="006A42A4" w:rsidRDefault="006A42A4" w:rsidP="006A42A4">
      <w:pPr>
        <w:jc w:val="both"/>
        <w:rPr>
          <w:rFonts w:ascii="Times New Roman" w:hAnsi="Times New Roman"/>
          <w:color w:val="000000"/>
        </w:rPr>
      </w:pPr>
    </w:p>
    <w:p w:rsidR="006A42A4" w:rsidRDefault="006A42A4" w:rsidP="006A42A4">
      <w:pPr>
        <w:jc w:val="both"/>
        <w:rPr>
          <w:color w:val="000000"/>
        </w:rPr>
      </w:pPr>
      <w:r w:rsidRPr="00D9014E">
        <w:rPr>
          <w:b/>
          <w:color w:val="000000"/>
        </w:rPr>
        <w:t>4</w:t>
      </w:r>
      <w:r>
        <w:rPr>
          <w:b/>
          <w:color w:val="000000"/>
        </w:rPr>
        <w:t>2</w:t>
      </w:r>
      <w:r w:rsidRPr="00D9014E">
        <w:rPr>
          <w:b/>
          <w:color w:val="000000"/>
        </w:rPr>
        <w:t>. V čl. I  80. bode</w:t>
      </w:r>
      <w:r w:rsidRPr="00D9014E">
        <w:rPr>
          <w:color w:val="000000"/>
        </w:rPr>
        <w:t xml:space="preserve"> v prílohe č. 3 časti B písm. a) tabuľka č. 1 znie:</w:t>
      </w:r>
    </w:p>
    <w:p w:rsidR="006A42A4" w:rsidRPr="00D9014E" w:rsidRDefault="006A42A4" w:rsidP="006A42A4">
      <w:pPr>
        <w:jc w:val="both"/>
        <w:rPr>
          <w:color w:val="000000"/>
        </w:rPr>
      </w:pPr>
    </w:p>
    <w:p w:rsidR="006A42A4" w:rsidRPr="00BD6FA0" w:rsidRDefault="006A42A4" w:rsidP="006A42A4">
      <w:pPr>
        <w:rPr>
          <w:rFonts w:ascii="Times New Roman" w:eastAsia="Calibri" w:hAnsi="Times New Roman"/>
        </w:rPr>
      </w:pPr>
      <w:r w:rsidRPr="00BD6FA0">
        <w:rPr>
          <w:rFonts w:ascii="Times New Roman" w:eastAsia="Calibri" w:hAnsi="Times New Roman"/>
        </w:rPr>
        <w:t>„Tabuľka č. 1</w:t>
      </w:r>
    </w:p>
    <w:tbl>
      <w:tblPr>
        <w:tblW w:w="915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2700"/>
        <w:gridCol w:w="2832"/>
        <w:gridCol w:w="3085"/>
      </w:tblGrid>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b/>
                <w:bCs/>
                <w:spacing w:val="-4"/>
                <w:sz w:val="19"/>
                <w:szCs w:val="19"/>
              </w:rPr>
            </w:pPr>
            <w:r w:rsidRPr="00E90160">
              <w:rPr>
                <w:rFonts w:ascii="Times New Roman" w:eastAsia="Calibri" w:hAnsi="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b/>
                <w:bCs/>
                <w:sz w:val="19"/>
                <w:szCs w:val="19"/>
              </w:rPr>
            </w:pPr>
            <w:r w:rsidRPr="00E90160">
              <w:rPr>
                <w:rFonts w:ascii="Times New Roman" w:eastAsia="Calibri" w:hAnsi="Times New Roman"/>
                <w:b/>
                <w:bCs/>
                <w:sz w:val="19"/>
                <w:szCs w:val="19"/>
              </w:rPr>
              <w:t>Krajina</w:t>
            </w:r>
          </w:p>
          <w:p w:rsidR="006A42A4" w:rsidRPr="00E90160" w:rsidRDefault="006A42A4" w:rsidP="00010F9D">
            <w:pPr>
              <w:rPr>
                <w:rFonts w:ascii="Times New Roman" w:eastAsia="Calibri" w:hAnsi="Times New Roman"/>
                <w:b/>
                <w:bCs/>
                <w:sz w:val="19"/>
                <w:szCs w:val="19"/>
              </w:rPr>
            </w:pP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b/>
                <w:bCs/>
                <w:sz w:val="19"/>
                <w:szCs w:val="19"/>
              </w:rPr>
            </w:pPr>
            <w:r w:rsidRPr="00E90160">
              <w:rPr>
                <w:rFonts w:ascii="Times New Roman" w:eastAsia="Calibri" w:hAnsi="Times New Roman"/>
                <w:b/>
                <w:bCs/>
                <w:sz w:val="19"/>
                <w:szCs w:val="19"/>
              </w:rPr>
              <w:t>Názov dokladu</w:t>
            </w:r>
          </w:p>
          <w:p w:rsidR="006A42A4" w:rsidRPr="00E90160" w:rsidRDefault="006A42A4" w:rsidP="00010F9D">
            <w:pPr>
              <w:rPr>
                <w:rFonts w:ascii="Times New Roman" w:eastAsia="Calibri" w:hAnsi="Times New Roman"/>
                <w:b/>
                <w:bCs/>
                <w:sz w:val="19"/>
                <w:szCs w:val="19"/>
              </w:rPr>
            </w:pP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b/>
                <w:bCs/>
                <w:sz w:val="19"/>
                <w:szCs w:val="19"/>
              </w:rPr>
            </w:pPr>
            <w:r w:rsidRPr="00E90160">
              <w:rPr>
                <w:rFonts w:ascii="Times New Roman" w:eastAsia="Calibri" w:hAnsi="Times New Roman"/>
                <w:b/>
                <w:bCs/>
                <w:sz w:val="19"/>
                <w:szCs w:val="19"/>
              </w:rPr>
              <w:t>Udeľujúci orgán</w:t>
            </w:r>
          </w:p>
          <w:p w:rsidR="006A42A4" w:rsidRPr="00E90160" w:rsidRDefault="006A42A4" w:rsidP="00010F9D">
            <w:pPr>
              <w:rPr>
                <w:rFonts w:ascii="Times New Roman" w:eastAsia="Calibri" w:hAnsi="Times New Roman"/>
                <w:b/>
                <w:bCs/>
                <w:sz w:val="19"/>
                <w:szCs w:val="19"/>
              </w:rPr>
            </w:pP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1</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Belgicko</w:t>
            </w:r>
            <w:r w:rsidRPr="00E90160">
              <w:rPr>
                <w:rFonts w:ascii="Times New Roman" w:eastAsia="Calibri" w:hAnsi="Times New Roman"/>
                <w:sz w:val="19"/>
                <w:szCs w:val="19"/>
              </w:rPr>
              <w:t xml:space="preserve"> / Belgique /</w:t>
            </w:r>
            <w:r w:rsidRPr="00E90160">
              <w:rPr>
                <w:rFonts w:ascii="Times New Roman" w:eastAsia="Calibri" w:hAnsi="Times New Roman"/>
                <w:sz w:val="19"/>
                <w:szCs w:val="19"/>
              </w:rPr>
              <w:br/>
              <w:t>België / Belgien</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Titre professionnel particulier de dentiste spécialiste en orthodontie/Bijzondere beroepstitel van tandarts specialist in de orthodontie</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Ministre de la Santé publique/Minister bevoegd voor Volksgezondheid</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2</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b/>
                <w:bCs/>
                <w:sz w:val="19"/>
                <w:szCs w:val="19"/>
              </w:rPr>
            </w:pPr>
            <w:r w:rsidRPr="00E90160">
              <w:rPr>
                <w:rFonts w:ascii="Times New Roman" w:eastAsia="Calibri" w:hAnsi="Times New Roman"/>
                <w:b/>
                <w:bCs/>
                <w:sz w:val="19"/>
                <w:szCs w:val="19"/>
              </w:rPr>
              <w:t xml:space="preserve">Bulharsko </w:t>
            </w:r>
            <w:r w:rsidRPr="00E90160">
              <w:rPr>
                <w:rFonts w:ascii="Times New Roman" w:eastAsia="Calibri" w:hAnsi="Times New Roman"/>
                <w:sz w:val="19"/>
                <w:szCs w:val="19"/>
              </w:rPr>
              <w:t>/ България</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Свидетелство за призната специалност по „Ортодонтия“</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Факултет по дентална медицина към Медицински университет</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3</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Cyprus</w:t>
            </w:r>
            <w:r w:rsidRPr="00E90160">
              <w:rPr>
                <w:rFonts w:ascii="Times New Roman" w:eastAsia="Calibri" w:hAnsi="Times New Roman"/>
                <w:sz w:val="19"/>
                <w:szCs w:val="19"/>
              </w:rPr>
              <w:t xml:space="preserve"> / Κύπρος</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C35346">
              <w:rPr>
                <w:rFonts w:ascii="Times New Roman" w:eastAsia="Calibri" w:hAnsi="Times New Roman"/>
                <w:sz w:val="19"/>
                <w:szCs w:val="19"/>
              </w:rPr>
              <w:t>Πιστοποιητικό Αναγνώρισης του Ειδικού Οδοντιάτρου στην Ορθοδοντική</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C35346">
              <w:rPr>
                <w:rFonts w:ascii="Times New Roman" w:eastAsia="Calibri" w:hAnsi="Times New Roman"/>
                <w:sz w:val="19"/>
                <w:szCs w:val="19"/>
              </w:rPr>
              <w:t>Οδοντιατρικό Συμβούλιο</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4</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 xml:space="preserve">Česko </w:t>
            </w:r>
            <w:r w:rsidRPr="00E90160">
              <w:rPr>
                <w:rFonts w:ascii="Times New Roman" w:eastAsia="Calibri" w:hAnsi="Times New Roman"/>
                <w:sz w:val="19"/>
                <w:szCs w:val="19"/>
              </w:rPr>
              <w:t>/ Česko</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Diplom o specializaci (v oboru ortodoncie)</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1. Institut postgraduálního vzdělávání ve zdravotnictví</w:t>
            </w:r>
          </w:p>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2. Ministerstvo zdravotnictví</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5</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Dánsko</w:t>
            </w:r>
            <w:r w:rsidRPr="00E90160">
              <w:rPr>
                <w:rFonts w:ascii="Times New Roman" w:eastAsia="Calibri" w:hAnsi="Times New Roman"/>
                <w:sz w:val="19"/>
                <w:szCs w:val="19"/>
              </w:rPr>
              <w:t xml:space="preserve"> / Danmark</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Bevis for tilladelse til at betegne sig som specialtandlæge i ortodonti</w:t>
            </w:r>
          </w:p>
        </w:tc>
        <w:tc>
          <w:tcPr>
            <w:tcW w:w="3085" w:type="dxa"/>
            <w:tcBorders>
              <w:top w:val="single" w:sz="4" w:space="0" w:color="auto"/>
              <w:left w:val="single" w:sz="4" w:space="0" w:color="auto"/>
              <w:bottom w:val="single" w:sz="4" w:space="0" w:color="auto"/>
            </w:tcBorders>
          </w:tcPr>
          <w:p w:rsidR="006A42A4" w:rsidRPr="008513CE" w:rsidRDefault="006A42A4" w:rsidP="00010F9D">
            <w:pPr>
              <w:rPr>
                <w:rFonts w:ascii="Times New Roman" w:eastAsia="Calibri" w:hAnsi="Times New Roman"/>
                <w:sz w:val="19"/>
                <w:szCs w:val="19"/>
              </w:rPr>
            </w:pPr>
            <w:r w:rsidRPr="008513CE">
              <w:rPr>
                <w:rFonts w:ascii="Times New Roman" w:eastAsia="Calibri" w:hAnsi="Times New Roman"/>
                <w:sz w:val="19"/>
                <w:szCs w:val="19"/>
              </w:rPr>
              <w:t>Sundhedsstyrelsen</w:t>
            </w:r>
          </w:p>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Styrelsen for Patientsikkerhed</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lastRenderedPageBreak/>
              <w:t>6</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Estónsko</w:t>
            </w:r>
            <w:r w:rsidRPr="00E90160">
              <w:rPr>
                <w:rFonts w:ascii="Times New Roman" w:eastAsia="Calibri" w:hAnsi="Times New Roman"/>
                <w:sz w:val="19"/>
                <w:szCs w:val="19"/>
              </w:rPr>
              <w:t xml:space="preserve"> / Eesti</w:t>
            </w:r>
          </w:p>
        </w:tc>
        <w:tc>
          <w:tcPr>
            <w:tcW w:w="2832" w:type="dxa"/>
            <w:tcBorders>
              <w:top w:val="single" w:sz="4" w:space="0" w:color="auto"/>
              <w:left w:val="single" w:sz="4" w:space="0" w:color="auto"/>
              <w:bottom w:val="single" w:sz="4" w:space="0" w:color="auto"/>
              <w:right w:val="single" w:sz="4" w:space="0" w:color="auto"/>
            </w:tcBorders>
          </w:tcPr>
          <w:p w:rsidR="006A42A4" w:rsidRPr="008513CE" w:rsidRDefault="006A42A4" w:rsidP="00010F9D">
            <w:pPr>
              <w:rPr>
                <w:rFonts w:ascii="Times New Roman" w:eastAsia="Calibri" w:hAnsi="Times New Roman"/>
                <w:sz w:val="19"/>
                <w:szCs w:val="19"/>
              </w:rPr>
            </w:pPr>
            <w:r w:rsidRPr="008513CE">
              <w:rPr>
                <w:rFonts w:ascii="Times New Roman" w:eastAsia="Calibri" w:hAnsi="Times New Roman"/>
                <w:sz w:val="19"/>
                <w:szCs w:val="19"/>
              </w:rPr>
              <w:t>Residentuuri lõputunnistus ortodontia erialal</w:t>
            </w:r>
          </w:p>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Ortodontia residentuuri lõpetamist tõendav tunnistus</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Tartu Ülikool</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7</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Fínsko</w:t>
            </w:r>
            <w:r w:rsidRPr="00E90160">
              <w:rPr>
                <w:rFonts w:ascii="Times New Roman" w:eastAsia="Calibri" w:hAnsi="Times New Roman"/>
                <w:sz w:val="19"/>
                <w:szCs w:val="19"/>
              </w:rPr>
              <w:t xml:space="preserve"> / Suomi / Finland</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AC014D">
              <w:rPr>
                <w:rFonts w:ascii="Times New Roman" w:eastAsia="Calibri" w:hAnsi="Times New Roman"/>
                <w:sz w:val="19"/>
                <w:szCs w:val="19"/>
              </w:rPr>
              <w:t>Erikoishammaslääkärin tutkinto, hampaiston oikomishoito/Specialtand- läkarexamen, tandreglering</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Yliopisto</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8</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Francúzsko</w:t>
            </w:r>
            <w:r w:rsidRPr="00E90160">
              <w:rPr>
                <w:rFonts w:ascii="Times New Roman" w:eastAsia="Calibri" w:hAnsi="Times New Roman"/>
                <w:sz w:val="19"/>
                <w:szCs w:val="19"/>
              </w:rPr>
              <w:t xml:space="preserve"> / France</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Titre de spécialiste en orthodontie</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Conseil National de l’Ordre des chirurgiens dentistes</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9</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Grécko</w:t>
            </w:r>
            <w:r w:rsidRPr="00E90160">
              <w:rPr>
                <w:rFonts w:ascii="Times New Roman" w:eastAsia="Calibri" w:hAnsi="Times New Roman"/>
                <w:sz w:val="19"/>
                <w:szCs w:val="19"/>
              </w:rPr>
              <w:t xml:space="preserve"> /</w:t>
            </w:r>
            <w:r w:rsidRPr="00E90160">
              <w:rPr>
                <w:rFonts w:ascii="Times New Roman" w:eastAsia="Calibri" w:hAnsi="Times New Roman"/>
                <w:sz w:val="19"/>
                <w:szCs w:val="19"/>
                <w:lang w:val="el-GR"/>
              </w:rPr>
              <w:t xml:space="preserve"> Ελλάς</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lang w:val="el-GR"/>
              </w:rPr>
            </w:pPr>
            <w:r w:rsidRPr="008513CE">
              <w:rPr>
                <w:rFonts w:ascii="Times New Roman" w:eastAsia="Calibri" w:hAnsi="Times New Roman"/>
                <w:sz w:val="19"/>
                <w:szCs w:val="19"/>
                <w:lang w:val="el-GR"/>
              </w:rPr>
              <w:t>Τίτλος Οδοντιατρικής ειδικότητας της Ορθοδοντικής</w:t>
            </w:r>
          </w:p>
        </w:tc>
        <w:tc>
          <w:tcPr>
            <w:tcW w:w="3085" w:type="dxa"/>
            <w:tcBorders>
              <w:top w:val="single" w:sz="4" w:space="0" w:color="auto"/>
              <w:left w:val="single" w:sz="4" w:space="0" w:color="auto"/>
              <w:bottom w:val="single" w:sz="4" w:space="0" w:color="auto"/>
            </w:tcBorders>
          </w:tcPr>
          <w:p w:rsidR="006A42A4" w:rsidRPr="008513CE" w:rsidRDefault="006A42A4" w:rsidP="00010F9D">
            <w:pPr>
              <w:tabs>
                <w:tab w:val="left" w:pos="720"/>
              </w:tabs>
              <w:spacing w:before="60" w:after="60"/>
              <w:rPr>
                <w:rFonts w:ascii="Times New Roman" w:eastAsia="Calibri" w:hAnsi="Times New Roman"/>
                <w:sz w:val="19"/>
                <w:szCs w:val="19"/>
              </w:rPr>
            </w:pPr>
            <w:r w:rsidRPr="008513CE">
              <w:rPr>
                <w:rFonts w:ascii="Times New Roman" w:eastAsia="Calibri" w:hAnsi="Times New Roman"/>
                <w:sz w:val="19"/>
                <w:szCs w:val="19"/>
              </w:rPr>
              <w:t>— Περιφέρεια</w:t>
            </w:r>
          </w:p>
          <w:p w:rsidR="006A42A4" w:rsidRPr="008513CE" w:rsidRDefault="006A42A4" w:rsidP="00010F9D">
            <w:pPr>
              <w:tabs>
                <w:tab w:val="left" w:pos="720"/>
              </w:tabs>
              <w:spacing w:before="60" w:after="60"/>
              <w:rPr>
                <w:rFonts w:ascii="Times New Roman" w:eastAsia="Calibri" w:hAnsi="Times New Roman"/>
                <w:sz w:val="19"/>
                <w:szCs w:val="19"/>
              </w:rPr>
            </w:pPr>
            <w:r w:rsidRPr="008513CE">
              <w:rPr>
                <w:rFonts w:ascii="Times New Roman" w:eastAsia="Calibri" w:hAnsi="Times New Roman"/>
                <w:sz w:val="19"/>
                <w:szCs w:val="19"/>
              </w:rPr>
              <w:t>— Νομαρχιακή Αυτοδιοίκηση</w:t>
            </w:r>
          </w:p>
          <w:p w:rsidR="006A42A4" w:rsidRPr="00E90160" w:rsidRDefault="006A42A4" w:rsidP="00010F9D">
            <w:pPr>
              <w:tabs>
                <w:tab w:val="left" w:pos="720"/>
              </w:tabs>
              <w:spacing w:before="60" w:after="60"/>
              <w:rPr>
                <w:rFonts w:ascii="Times New Roman" w:eastAsia="Calibri" w:hAnsi="Times New Roman"/>
                <w:sz w:val="19"/>
                <w:szCs w:val="19"/>
              </w:rPr>
            </w:pPr>
            <w:r w:rsidRPr="008513CE">
              <w:rPr>
                <w:rFonts w:ascii="Times New Roman" w:eastAsia="Calibri" w:hAnsi="Times New Roman"/>
                <w:sz w:val="19"/>
                <w:szCs w:val="19"/>
              </w:rPr>
              <w:t>— Νομαρχία</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10</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Holandsko</w:t>
            </w:r>
            <w:r w:rsidRPr="00E90160">
              <w:rPr>
                <w:rFonts w:ascii="Times New Roman" w:eastAsia="Calibri" w:hAnsi="Times New Roman"/>
                <w:sz w:val="19"/>
                <w:szCs w:val="19"/>
              </w:rPr>
              <w:t xml:space="preserve"> / Nederland</w:t>
            </w:r>
          </w:p>
        </w:tc>
        <w:tc>
          <w:tcPr>
            <w:tcW w:w="2832"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616"/>
            </w:tblGrid>
            <w:tr w:rsidR="006A42A4" w:rsidRPr="00BF5CD4" w:rsidTr="00010F9D">
              <w:trPr>
                <w:trHeight w:val="103"/>
              </w:trPr>
              <w:tc>
                <w:tcPr>
                  <w:tcW w:w="0" w:type="auto"/>
                </w:tcPr>
                <w:p w:rsidR="006A42A4" w:rsidRPr="00BF5CD4" w:rsidRDefault="006A42A4" w:rsidP="00010F9D">
                  <w:pPr>
                    <w:ind w:left="-54"/>
                    <w:rPr>
                      <w:rFonts w:ascii="Times New Roman" w:eastAsia="Calibri" w:hAnsi="Times New Roman"/>
                      <w:sz w:val="19"/>
                      <w:szCs w:val="19"/>
                    </w:rPr>
                  </w:pPr>
                  <w:r w:rsidRPr="00BF5CD4">
                    <w:rPr>
                      <w:rFonts w:ascii="Times New Roman" w:eastAsia="Calibri" w:hAnsi="Times New Roman"/>
                      <w:sz w:val="19"/>
                      <w:szCs w:val="19"/>
                    </w:rPr>
                    <w:t>Bewijs van inschrijving als orthodontist in het Specialistenregister (</w:t>
                  </w:r>
                  <w:r>
                    <w:rPr>
                      <w:rFonts w:ascii="Times New Roman" w:eastAsia="Calibri" w:hAnsi="Times New Roman"/>
                      <w:sz w:val="19"/>
                      <w:szCs w:val="19"/>
                    </w:rPr>
                    <w:t>d</w:t>
                  </w:r>
                  <w:r w:rsidRPr="00BF5CD4">
                    <w:rPr>
                      <w:rFonts w:ascii="Times New Roman" w:eastAsia="Calibri" w:hAnsi="Times New Roman"/>
                      <w:sz w:val="19"/>
                      <w:szCs w:val="19"/>
                    </w:rPr>
                    <w:t>o 31. 12. 2020</w:t>
                  </w:r>
                  <w:r>
                    <w:rPr>
                      <w:rFonts w:ascii="Times New Roman" w:eastAsia="Calibri" w:hAnsi="Times New Roman"/>
                      <w:sz w:val="19"/>
                      <w:szCs w:val="19"/>
                    </w:rPr>
                    <w:t>)</w:t>
                  </w:r>
                </w:p>
              </w:tc>
            </w:tr>
          </w:tbl>
          <w:p w:rsidR="006A42A4" w:rsidRPr="00E90160" w:rsidRDefault="006A42A4" w:rsidP="00010F9D">
            <w:pPr>
              <w:ind w:left="54"/>
              <w:rPr>
                <w:rFonts w:ascii="Times New Roman" w:eastAsia="Calibri" w:hAnsi="Times New Roman"/>
                <w:sz w:val="19"/>
                <w:szCs w:val="19"/>
              </w:rPr>
            </w:pPr>
            <w:r w:rsidRPr="00BF5CD4">
              <w:rPr>
                <w:rFonts w:ascii="Times New Roman" w:eastAsia="Calibri" w:hAnsi="Times New Roman"/>
                <w:sz w:val="19"/>
                <w:szCs w:val="19"/>
              </w:rPr>
              <w:t>Diploma tandheelkundig specialist (</w:t>
            </w:r>
            <w:r>
              <w:rPr>
                <w:rFonts w:ascii="Times New Roman" w:eastAsia="Calibri" w:hAnsi="Times New Roman"/>
                <w:sz w:val="19"/>
                <w:szCs w:val="19"/>
              </w:rPr>
              <w:t>o</w:t>
            </w:r>
            <w:r w:rsidRPr="00BF5CD4">
              <w:rPr>
                <w:rFonts w:ascii="Times New Roman" w:eastAsia="Calibri" w:hAnsi="Times New Roman"/>
                <w:sz w:val="19"/>
                <w:szCs w:val="19"/>
              </w:rPr>
              <w:t>d 1. 1. 2021)</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BF5CD4">
              <w:rPr>
                <w:rFonts w:ascii="Times New Roman" w:eastAsia="Calibri" w:hAnsi="Times New Roman"/>
                <w:sz w:val="19"/>
                <w:szCs w:val="19"/>
              </w:rPr>
              <w:t>Registratiecommissie Tandheelkundige Specialismen (RTS) van de Koninklijke Nederlandse Maatschappij tot bevordering der Tandheelkunde</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11</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b/>
                <w:bCs/>
                <w:sz w:val="19"/>
                <w:szCs w:val="19"/>
              </w:rPr>
            </w:pPr>
            <w:r w:rsidRPr="00E90160">
              <w:rPr>
                <w:rFonts w:ascii="Times New Roman" w:eastAsia="Calibri" w:hAnsi="Times New Roman"/>
                <w:b/>
                <w:bCs/>
                <w:sz w:val="19"/>
                <w:szCs w:val="19"/>
              </w:rPr>
              <w:t xml:space="preserve">Chorvátsko / </w:t>
            </w:r>
            <w:r w:rsidRPr="00E90160">
              <w:rPr>
                <w:rFonts w:ascii="Times New Roman" w:eastAsia="Calibri" w:hAnsi="Times New Roman"/>
                <w:bCs/>
                <w:sz w:val="19"/>
                <w:szCs w:val="19"/>
              </w:rPr>
              <w:t>Hrvatska</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Pr>
                <w:rFonts w:ascii="Times New Roman" w:eastAsia="Calibri" w:hAnsi="Times New Roman"/>
                <w:sz w:val="19"/>
                <w:szCs w:val="19"/>
              </w:rPr>
              <w:t>-</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12</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Írsko</w:t>
            </w:r>
            <w:r w:rsidRPr="00E90160">
              <w:rPr>
                <w:rFonts w:ascii="Times New Roman" w:eastAsia="Calibri" w:hAnsi="Times New Roman"/>
                <w:sz w:val="19"/>
                <w:szCs w:val="19"/>
              </w:rPr>
              <w:t xml:space="preserve"> / Ireland</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Certificate of specialist dentist in orthodontics</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lang w:val="en-GB"/>
              </w:rPr>
              <w:t>Competent authority recognised for this purpose by the competent minister</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13</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Litva</w:t>
            </w:r>
            <w:r w:rsidRPr="00E90160">
              <w:rPr>
                <w:rFonts w:ascii="Times New Roman" w:eastAsia="Calibri" w:hAnsi="Times New Roman"/>
                <w:sz w:val="19"/>
                <w:szCs w:val="19"/>
              </w:rPr>
              <w:t xml:space="preserve"> / Lietuva</w:t>
            </w:r>
          </w:p>
        </w:tc>
        <w:tc>
          <w:tcPr>
            <w:tcW w:w="2832" w:type="dxa"/>
            <w:tcBorders>
              <w:top w:val="single" w:sz="4" w:space="0" w:color="auto"/>
              <w:left w:val="single" w:sz="4" w:space="0" w:color="auto"/>
              <w:bottom w:val="single" w:sz="4" w:space="0" w:color="auto"/>
              <w:right w:val="single" w:sz="4" w:space="0" w:color="auto"/>
            </w:tcBorders>
          </w:tcPr>
          <w:p w:rsidR="006A42A4" w:rsidRPr="00C35346" w:rsidRDefault="006A42A4" w:rsidP="00010F9D">
            <w:pPr>
              <w:rPr>
                <w:rFonts w:ascii="Times New Roman" w:eastAsia="Calibri" w:hAnsi="Times New Roman"/>
                <w:sz w:val="19"/>
                <w:szCs w:val="19"/>
              </w:rPr>
            </w:pPr>
            <w:r w:rsidRPr="00C35346">
              <w:rPr>
                <w:rFonts w:ascii="Times New Roman" w:eastAsia="Calibri" w:hAnsi="Times New Roman"/>
                <w:sz w:val="19"/>
                <w:szCs w:val="19"/>
              </w:rPr>
              <w:t>1.</w:t>
            </w:r>
            <w:r>
              <w:rPr>
                <w:rFonts w:ascii="Times New Roman" w:eastAsia="Calibri" w:hAnsi="Times New Roman"/>
                <w:sz w:val="19"/>
                <w:szCs w:val="19"/>
              </w:rPr>
              <w:t xml:space="preserve"> </w:t>
            </w:r>
            <w:r w:rsidRPr="00C35346">
              <w:rPr>
                <w:rFonts w:ascii="Times New Roman" w:eastAsia="Calibri" w:hAnsi="Times New Roman"/>
                <w:sz w:val="19"/>
                <w:szCs w:val="19"/>
              </w:rPr>
              <w:t>Rezidentūros pažymėjimas, nurodantis suteiktą gydytojo ortodonto profesinę kvalifikaciją</w:t>
            </w:r>
          </w:p>
          <w:p w:rsidR="006A42A4" w:rsidRPr="00E90160" w:rsidRDefault="006A42A4" w:rsidP="00010F9D">
            <w:pPr>
              <w:rPr>
                <w:rFonts w:ascii="Times New Roman" w:eastAsia="Calibri" w:hAnsi="Times New Roman"/>
                <w:sz w:val="19"/>
                <w:szCs w:val="19"/>
              </w:rPr>
            </w:pPr>
            <w:r w:rsidRPr="00C35346">
              <w:rPr>
                <w:rFonts w:ascii="Times New Roman" w:eastAsia="Calibri" w:hAnsi="Times New Roman"/>
                <w:sz w:val="19"/>
                <w:szCs w:val="19"/>
              </w:rPr>
              <w:t>2.</w:t>
            </w:r>
            <w:r>
              <w:rPr>
                <w:rFonts w:ascii="Times New Roman" w:eastAsia="Calibri" w:hAnsi="Times New Roman"/>
                <w:sz w:val="19"/>
                <w:szCs w:val="19"/>
              </w:rPr>
              <w:t xml:space="preserve"> </w:t>
            </w:r>
            <w:r w:rsidRPr="00C35346">
              <w:rPr>
                <w:rFonts w:ascii="Times New Roman" w:eastAsia="Calibri" w:hAnsi="Times New Roman"/>
                <w:sz w:val="19"/>
                <w:szCs w:val="19"/>
              </w:rPr>
              <w:t>Rezidentūros pažymėjimas (gydytojo ortodonto profesinė kvalifikacija)</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Universitetas</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14</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Lotyšsko</w:t>
            </w:r>
            <w:r w:rsidRPr="00E90160">
              <w:rPr>
                <w:rFonts w:ascii="Times New Roman" w:eastAsia="Calibri" w:hAnsi="Times New Roman"/>
                <w:sz w:val="19"/>
                <w:szCs w:val="19"/>
              </w:rPr>
              <w:t xml:space="preserve"> / Latvija</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C35346">
              <w:rPr>
                <w:rFonts w:ascii="Times New Roman" w:eastAsia="Calibri" w:hAnsi="Times New Roman"/>
                <w:sz w:val="19"/>
                <w:szCs w:val="19"/>
              </w:rPr>
              <w:t>„Sertifikāts“– kompetentas iestādes izsniegts dokuments, kas apliecina, ka persona ir nokārtojusi sertifikācijas eksāmenu ortodontijā</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Latvijas Ārstu biedrība</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15</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 xml:space="preserve">Luxembursko </w:t>
            </w:r>
            <w:r w:rsidRPr="00E90160">
              <w:rPr>
                <w:rFonts w:ascii="Times New Roman" w:eastAsia="Calibri" w:hAnsi="Times New Roman"/>
                <w:sz w:val="19"/>
                <w:szCs w:val="19"/>
              </w:rPr>
              <w:t>/ Luxembourg</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16</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 xml:space="preserve">Maďarsko </w:t>
            </w:r>
            <w:r w:rsidRPr="00E90160">
              <w:rPr>
                <w:rFonts w:ascii="Times New Roman" w:eastAsia="Calibri" w:hAnsi="Times New Roman"/>
                <w:sz w:val="19"/>
                <w:szCs w:val="19"/>
              </w:rPr>
              <w:t>/ Magyarország</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C35346">
              <w:rPr>
                <w:rFonts w:ascii="Times New Roman" w:eastAsia="Calibri" w:hAnsi="Times New Roman"/>
                <w:sz w:val="19"/>
                <w:szCs w:val="19"/>
              </w:rPr>
              <w:t>Fogszabályozás szakorvosa bizonyítvány</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Nemzeti Vizsgabizottság</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17</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Malta</w:t>
            </w:r>
            <w:r w:rsidRPr="00E90160">
              <w:rPr>
                <w:rFonts w:ascii="Times New Roman" w:eastAsia="Calibri" w:hAnsi="Times New Roman"/>
                <w:sz w:val="19"/>
                <w:szCs w:val="19"/>
              </w:rPr>
              <w:t xml:space="preserve"> / Malta</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C35346">
              <w:rPr>
                <w:rFonts w:ascii="Times New Roman" w:eastAsia="Calibri" w:hAnsi="Times New Roman"/>
                <w:sz w:val="19"/>
                <w:szCs w:val="19"/>
              </w:rPr>
              <w:t>Ċertifikat ta‘ speċjalista dentali fl-Ortodonija</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C35346">
              <w:rPr>
                <w:rFonts w:ascii="Times New Roman" w:eastAsia="Calibri" w:hAnsi="Times New Roman"/>
                <w:sz w:val="19"/>
                <w:szCs w:val="19"/>
              </w:rPr>
              <w:t>Kumitat ta‘ Approvazzjoni dwar Speċjalisti</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18</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Nemecko</w:t>
            </w:r>
            <w:r w:rsidRPr="00E90160">
              <w:rPr>
                <w:rFonts w:ascii="Times New Roman" w:eastAsia="Calibri" w:hAnsi="Times New Roman"/>
                <w:sz w:val="19"/>
                <w:szCs w:val="19"/>
              </w:rPr>
              <w:t xml:space="preserve"> / Deutschland</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Fachzahnärztliche Anerkennung für Kieferorthopädie</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Landeszahnärztekammer</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19</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Poľsko</w:t>
            </w:r>
            <w:r w:rsidRPr="00E90160">
              <w:rPr>
                <w:rFonts w:ascii="Times New Roman" w:eastAsia="Calibri" w:hAnsi="Times New Roman"/>
                <w:sz w:val="19"/>
                <w:szCs w:val="19"/>
              </w:rPr>
              <w:t xml:space="preserve"> / Polska</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BF5CD4">
              <w:rPr>
                <w:rFonts w:ascii="Times New Roman" w:eastAsia="Calibri" w:hAnsi="Times New Roman"/>
                <w:sz w:val="19"/>
                <w:szCs w:val="19"/>
              </w:rPr>
              <w:t>Dyplom uzyskania tytułu specjalisty w dziedzinie ortodoncji</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Centrum Egzaminów Medycznych</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20</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Portugalsko</w:t>
            </w:r>
            <w:r w:rsidRPr="00E90160">
              <w:rPr>
                <w:rFonts w:ascii="Times New Roman" w:eastAsia="Calibri" w:hAnsi="Times New Roman"/>
                <w:sz w:val="19"/>
                <w:szCs w:val="19"/>
              </w:rPr>
              <w:t xml:space="preserve"> / Portugal</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BF5CD4">
              <w:rPr>
                <w:rFonts w:ascii="Times New Roman" w:eastAsia="Calibri" w:hAnsi="Times New Roman"/>
                <w:sz w:val="19"/>
                <w:szCs w:val="19"/>
              </w:rPr>
              <w:t>Título de Especialista em Ortodontia</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Ordem dos Médicos Dentistas (OMD)</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21</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Rakúsko</w:t>
            </w:r>
            <w:r w:rsidRPr="00E90160">
              <w:rPr>
                <w:rFonts w:ascii="Times New Roman" w:eastAsia="Calibri" w:hAnsi="Times New Roman"/>
                <w:sz w:val="19"/>
                <w:szCs w:val="19"/>
              </w:rPr>
              <w:t xml:space="preserve"> / Österreich</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22</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b/>
                <w:bCs/>
                <w:sz w:val="19"/>
                <w:szCs w:val="19"/>
              </w:rPr>
            </w:pPr>
            <w:r w:rsidRPr="00E90160">
              <w:rPr>
                <w:rFonts w:ascii="Times New Roman" w:eastAsia="Calibri" w:hAnsi="Times New Roman"/>
                <w:b/>
                <w:bCs/>
                <w:sz w:val="19"/>
                <w:szCs w:val="19"/>
              </w:rPr>
              <w:t xml:space="preserve">Rumunsko / </w:t>
            </w:r>
            <w:r w:rsidRPr="00E90160">
              <w:rPr>
                <w:rFonts w:ascii="Times New Roman" w:eastAsia="Calibri" w:hAnsi="Times New Roman"/>
                <w:sz w:val="19"/>
                <w:szCs w:val="19"/>
              </w:rPr>
              <w:t>România</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AC014D">
              <w:rPr>
                <w:rFonts w:ascii="Times New Roman" w:eastAsia="Calibri" w:hAnsi="Times New Roman"/>
                <w:sz w:val="19"/>
                <w:szCs w:val="19"/>
              </w:rPr>
              <w:t>Certificatul de specialist în Ortodonţie şi Ortopedie dento-facialǎ</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Ministerul Sǎnǎtǎţii</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noProof/>
                <w:sz w:val="19"/>
                <w:szCs w:val="19"/>
              </w:rPr>
            </w:pPr>
            <w:r w:rsidRPr="00E90160">
              <w:rPr>
                <w:rFonts w:ascii="Times New Roman" w:eastAsia="Calibri" w:hAnsi="Times New Roman"/>
                <w:noProof/>
                <w:sz w:val="19"/>
                <w:szCs w:val="19"/>
              </w:rPr>
              <w:t>23</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Slovinsko</w:t>
            </w:r>
            <w:r w:rsidRPr="00E90160">
              <w:rPr>
                <w:rFonts w:ascii="Times New Roman" w:eastAsia="Calibri" w:hAnsi="Times New Roman"/>
                <w:sz w:val="19"/>
                <w:szCs w:val="19"/>
              </w:rPr>
              <w:t xml:space="preserve"> / Slovenija</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Potrdilo o opravljenem specialističnem izpitu iz čeljustne in zobne ortopedije</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1. Ministrstvo za zdravje</w:t>
            </w:r>
          </w:p>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2. Zdravniška zbornica Slovenije</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24</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Španielsko</w:t>
            </w:r>
            <w:r w:rsidRPr="00E90160">
              <w:rPr>
                <w:rFonts w:ascii="Times New Roman" w:eastAsia="Calibri" w:hAnsi="Times New Roman"/>
                <w:sz w:val="19"/>
                <w:szCs w:val="19"/>
              </w:rPr>
              <w:t xml:space="preserve"> / España</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 xml:space="preserve"> -</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25</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Švédsko</w:t>
            </w:r>
            <w:r w:rsidRPr="00E90160">
              <w:rPr>
                <w:rFonts w:ascii="Times New Roman" w:eastAsia="Calibri" w:hAnsi="Times New Roman"/>
                <w:sz w:val="19"/>
                <w:szCs w:val="19"/>
              </w:rPr>
              <w:t xml:space="preserve"> / Sverige</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AC014D">
              <w:rPr>
                <w:rFonts w:ascii="Times New Roman" w:eastAsia="Calibri" w:hAnsi="Times New Roman"/>
                <w:sz w:val="19"/>
                <w:szCs w:val="19"/>
              </w:rPr>
              <w:t>Bevis om specialistkompetens i ortodonti</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Socialstyrelsen</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26</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Taliansko</w:t>
            </w:r>
            <w:r w:rsidRPr="00E90160">
              <w:rPr>
                <w:rFonts w:ascii="Times New Roman" w:eastAsia="Calibri" w:hAnsi="Times New Roman"/>
                <w:sz w:val="19"/>
                <w:szCs w:val="19"/>
              </w:rPr>
              <w:t xml:space="preserve"> / Italia</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8513CE">
              <w:rPr>
                <w:rFonts w:ascii="Times New Roman" w:eastAsia="Calibri" w:hAnsi="Times New Roman"/>
                <w:sz w:val="19"/>
                <w:szCs w:val="19"/>
              </w:rPr>
              <w:t>Diploma di specialista in Ortognatodonzia</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Università</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27</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Spojené kráľovstvo</w:t>
            </w:r>
            <w:r w:rsidRPr="00E90160">
              <w:rPr>
                <w:rFonts w:ascii="Times New Roman" w:eastAsia="Calibri" w:hAnsi="Times New Roman"/>
                <w:sz w:val="19"/>
                <w:szCs w:val="19"/>
              </w:rPr>
              <w:t xml:space="preserve"> / United Kingdom</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Certificate of Completion of specialist training in orthodontics</w:t>
            </w:r>
            <w:r>
              <w:rPr>
                <w:rFonts w:ascii="Times New Roman" w:eastAsia="Calibri" w:hAnsi="Times New Roman"/>
                <w:sz w:val="19"/>
                <w:szCs w:val="19"/>
              </w:rPr>
              <w:t xml:space="preserve"> </w:t>
            </w:r>
            <w:r w:rsidRPr="00EA4DEF">
              <w:rPr>
                <w:rFonts w:ascii="Times New Roman" w:hAnsi="Times New Roman"/>
                <w:sz w:val="19"/>
                <w:szCs w:val="19"/>
                <w:lang w:val="en-GB"/>
              </w:rPr>
              <w:t>(vydané do 1.1.2021)</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lang w:val="en-GB"/>
              </w:rPr>
              <w:t>Competent authority recognised for this purpose</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lastRenderedPageBreak/>
              <w:t>28</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Island</w:t>
            </w:r>
            <w:r w:rsidRPr="00E90160">
              <w:rPr>
                <w:rFonts w:ascii="Times New Roman" w:eastAsia="Calibri" w:hAnsi="Times New Roman"/>
                <w:sz w:val="19"/>
                <w:szCs w:val="19"/>
              </w:rPr>
              <w:t xml:space="preserve"> / Ísland</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lang w:val="en-GB"/>
              </w:rPr>
            </w:pP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29</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 xml:space="preserve">Lichtenštajnsko </w:t>
            </w:r>
            <w:r w:rsidRPr="00E90160">
              <w:rPr>
                <w:rFonts w:ascii="Times New Roman" w:eastAsia="Calibri" w:hAnsi="Times New Roman"/>
                <w:sz w:val="19"/>
                <w:szCs w:val="19"/>
              </w:rPr>
              <w:t>/ Lichtenstein</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30</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rPr>
              <w:t>Nórsko</w:t>
            </w:r>
            <w:r w:rsidRPr="00E90160">
              <w:rPr>
                <w:rFonts w:ascii="Times New Roman" w:eastAsia="Calibri" w:hAnsi="Times New Roman"/>
                <w:sz w:val="19"/>
                <w:szCs w:val="19"/>
              </w:rPr>
              <w:t xml:space="preserve"> / Norge</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Bevis for gjennomgått spesialistutdanning i</w:t>
            </w:r>
            <w:r>
              <w:rPr>
                <w:rFonts w:ascii="Times New Roman" w:eastAsia="Calibri" w:hAnsi="Times New Roman"/>
                <w:sz w:val="19"/>
                <w:szCs w:val="19"/>
              </w:rPr>
              <w:t xml:space="preserve"> </w:t>
            </w:r>
            <w:r w:rsidRPr="00E90160">
              <w:rPr>
                <w:rFonts w:ascii="Times New Roman" w:eastAsia="Calibri" w:hAnsi="Times New Roman"/>
                <w:sz w:val="19"/>
                <w:szCs w:val="19"/>
              </w:rPr>
              <w:t>kjeveortopedi</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Odontologisk</w:t>
            </w:r>
          </w:p>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universitetsfakultet</w:t>
            </w:r>
          </w:p>
        </w:tc>
      </w:tr>
      <w:tr w:rsidR="006A42A4" w:rsidRPr="00BD6FA0" w:rsidTr="00010F9D">
        <w:tc>
          <w:tcPr>
            <w:tcW w:w="540" w:type="dxa"/>
            <w:tcBorders>
              <w:top w:val="single" w:sz="4" w:space="0" w:color="auto"/>
              <w:bottom w:val="single" w:sz="4" w:space="0" w:color="auto"/>
              <w:right w:val="single" w:sz="4" w:space="0" w:color="auto"/>
            </w:tcBorders>
          </w:tcPr>
          <w:p w:rsidR="006A42A4" w:rsidRPr="00E90160" w:rsidRDefault="006A42A4" w:rsidP="00010F9D">
            <w:pPr>
              <w:jc w:val="center"/>
              <w:rPr>
                <w:rFonts w:ascii="Times New Roman" w:eastAsia="Calibri" w:hAnsi="Times New Roman"/>
                <w:sz w:val="19"/>
                <w:szCs w:val="19"/>
              </w:rPr>
            </w:pPr>
            <w:r w:rsidRPr="00E90160">
              <w:rPr>
                <w:rFonts w:ascii="Times New Roman" w:eastAsia="Calibri" w:hAnsi="Times New Roman"/>
                <w:sz w:val="19"/>
                <w:szCs w:val="19"/>
              </w:rPr>
              <w:t>31</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b/>
                <w:bCs/>
                <w:sz w:val="19"/>
                <w:szCs w:val="19"/>
                <w:lang w:val="fr-FR"/>
              </w:rPr>
              <w:t>Švajčiarsko</w:t>
            </w:r>
            <w:r w:rsidRPr="00E90160">
              <w:rPr>
                <w:rFonts w:ascii="Times New Roman" w:eastAsia="Calibri" w:hAnsi="Times New Roman"/>
                <w:sz w:val="19"/>
                <w:szCs w:val="19"/>
                <w:lang w:val="fr-FR"/>
              </w:rPr>
              <w:t xml:space="preserve"> / </w:t>
            </w:r>
            <w:r w:rsidRPr="00E90160">
              <w:rPr>
                <w:rFonts w:ascii="Times New Roman" w:eastAsia="Calibri" w:hAnsi="Times New Roman"/>
                <w:sz w:val="19"/>
                <w:szCs w:val="19"/>
              </w:rPr>
              <w:t>Die Schweiz / La Suisse / La Svizzera / La Svizra</w:t>
            </w:r>
          </w:p>
        </w:tc>
        <w:tc>
          <w:tcPr>
            <w:tcW w:w="2832"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Diplom für Kieferorthopädie Diplôme fédéral d’orthodontiste Diploma di ortodontista</w:t>
            </w:r>
          </w:p>
        </w:tc>
        <w:tc>
          <w:tcPr>
            <w:tcW w:w="3085" w:type="dxa"/>
            <w:tcBorders>
              <w:top w:val="single" w:sz="4" w:space="0" w:color="auto"/>
              <w:left w:val="single" w:sz="4" w:space="0" w:color="auto"/>
              <w:bottom w:val="single" w:sz="4" w:space="0" w:color="auto"/>
            </w:tcBorders>
          </w:tcPr>
          <w:p w:rsidR="006A42A4" w:rsidRPr="00E90160" w:rsidRDefault="006A42A4" w:rsidP="00010F9D">
            <w:pPr>
              <w:rPr>
                <w:rFonts w:ascii="Times New Roman" w:eastAsia="Calibri" w:hAnsi="Times New Roman"/>
                <w:sz w:val="19"/>
                <w:szCs w:val="19"/>
              </w:rPr>
            </w:pPr>
            <w:r w:rsidRPr="00E90160">
              <w:rPr>
                <w:rFonts w:ascii="Times New Roman" w:eastAsia="Calibri" w:hAnsi="Times New Roman"/>
                <w:sz w:val="19"/>
                <w:szCs w:val="19"/>
              </w:rPr>
              <w:t>Eidgenössisches Departement des Innern und Schweizerische Zahnärzte- Gesellschaft Département fédéral de l’intérieur et Société suisse d’odonto-stomatologie Dipartimento federale dell’interno e Società Svizzera di Odontologia e Stomatologia</w:t>
            </w:r>
          </w:p>
        </w:tc>
      </w:tr>
    </w:tbl>
    <w:p w:rsidR="006A42A4" w:rsidRDefault="006A42A4" w:rsidP="006A42A4">
      <w:pPr>
        <w:snapToGrid w:val="0"/>
        <w:rPr>
          <w:rFonts w:eastAsia="Calibri"/>
        </w:rPr>
      </w:pPr>
      <w:r w:rsidRPr="00BD6FA0">
        <w:rPr>
          <w:rFonts w:eastAsia="Calibri"/>
        </w:rPr>
        <w:t>".</w:t>
      </w:r>
    </w:p>
    <w:p w:rsidR="006A42A4" w:rsidRPr="00FA247F" w:rsidRDefault="006A42A4" w:rsidP="006A42A4">
      <w:pPr>
        <w:ind w:firstLine="708"/>
        <w:jc w:val="both"/>
        <w:rPr>
          <w:rFonts w:ascii="Times New Roman" w:hAnsi="Times New Roman"/>
          <w:color w:val="000000"/>
        </w:rPr>
      </w:pPr>
    </w:p>
    <w:p w:rsidR="006A42A4" w:rsidRPr="00D9014E" w:rsidRDefault="006A42A4" w:rsidP="006A42A4">
      <w:pPr>
        <w:ind w:left="3402"/>
        <w:jc w:val="both"/>
        <w:rPr>
          <w:color w:val="000000"/>
        </w:rPr>
      </w:pPr>
      <w:r w:rsidRPr="00D9014E">
        <w:rPr>
          <w:color w:val="000000"/>
        </w:rPr>
        <w:t xml:space="preserve">Do návrhu zákona sa premietajú zmeny vyplývajúce z delegovaného rozhodnutia Komisie (EÚ) 2021/2183 z 25. augusta 2021 (Ú. v. EÚ L 444, 10. 12. 2021), ktorým sa mení príloha V smernice 2005/36/ES v častiach týkajúcich sa uznávania špecializovaných kvalifikácií lekárov a zubných lekárov. Vzhľadom na vystúpenie Spojeného kráľovstva z Únie a na koniec prechodného obdobia stanoveného v Dohode o vystúpení Spojeného kráľovstva Veľkej Británie a Severného Írska z Európskej únie a na aktualizácie legislatívnych, regulačných a správnych ustanovení týkajúcich sa vydávania dokladov v jednotlivých členských štátoch sa v prílohe č. 3 v časti B písmene a)  v tabuľke č. 1 menia označenia názvov udeľujúcich orgánov ako aj názvov dokladov, ktoré sa uznávajú  ako diplom o špecializácii v  špecializačnom odbore  čeľustná ortopédia v zdravotníckom povolaní  zubný lekár získaný v Slovenskej republike. Ostatné zmeny prílohy V smernice 2005/36/ES sú predmetom úprav právnych predpisov v pôsobnosti iných rezortov. </w:t>
      </w:r>
    </w:p>
    <w:p w:rsidR="006A42A4" w:rsidRPr="00BD6FA0" w:rsidRDefault="006A42A4" w:rsidP="006A42A4">
      <w:pPr>
        <w:snapToGrid w:val="0"/>
        <w:rPr>
          <w:rFonts w:eastAsia="Calibri"/>
        </w:rPr>
      </w:pPr>
    </w:p>
    <w:p w:rsidR="006A42A4" w:rsidRDefault="006A42A4" w:rsidP="006A42A4">
      <w:pPr>
        <w:jc w:val="both"/>
        <w:rPr>
          <w:color w:val="000000"/>
        </w:rPr>
      </w:pPr>
      <w:r w:rsidRPr="00D9014E">
        <w:rPr>
          <w:b/>
          <w:color w:val="000000"/>
        </w:rPr>
        <w:t>4</w:t>
      </w:r>
      <w:r>
        <w:rPr>
          <w:b/>
          <w:color w:val="000000"/>
        </w:rPr>
        <w:t>3</w:t>
      </w:r>
      <w:r w:rsidRPr="00D9014E">
        <w:rPr>
          <w:b/>
          <w:color w:val="000000"/>
        </w:rPr>
        <w:t>. V čl. I  81. bode</w:t>
      </w:r>
      <w:r w:rsidRPr="00D9014E">
        <w:rPr>
          <w:color w:val="000000"/>
        </w:rPr>
        <w:t xml:space="preserve"> prílohe č. 3 časti B písm. a) tabuľka č. 2 znie:</w:t>
      </w:r>
    </w:p>
    <w:p w:rsidR="006A42A4" w:rsidRPr="00D9014E" w:rsidRDefault="006A42A4" w:rsidP="006A42A4">
      <w:pPr>
        <w:jc w:val="both"/>
        <w:rPr>
          <w:color w:val="000000"/>
        </w:rPr>
      </w:pPr>
    </w:p>
    <w:p w:rsidR="006A42A4" w:rsidRPr="00BD6FA0" w:rsidRDefault="006A42A4" w:rsidP="006A42A4">
      <w:pPr>
        <w:tabs>
          <w:tab w:val="left" w:pos="708"/>
          <w:tab w:val="center" w:pos="4536"/>
          <w:tab w:val="right" w:pos="9072"/>
        </w:tabs>
        <w:spacing w:after="160" w:line="259" w:lineRule="auto"/>
        <w:rPr>
          <w:rFonts w:ascii="Times New Roman" w:hAnsi="Times New Roman"/>
        </w:rPr>
      </w:pPr>
      <w:r w:rsidRPr="00BD6FA0">
        <w:rPr>
          <w:rFonts w:ascii="Times New Roman" w:hAnsi="Times New Roman"/>
        </w:rPr>
        <w:t>„Tabuľka č. 2</w:t>
      </w:r>
    </w:p>
    <w:tbl>
      <w:tblPr>
        <w:tblW w:w="918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3"/>
        <w:gridCol w:w="2533"/>
        <w:gridCol w:w="3187"/>
        <w:gridCol w:w="2927"/>
      </w:tblGrid>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b/>
                <w:bCs/>
                <w:sz w:val="19"/>
                <w:szCs w:val="19"/>
              </w:rPr>
            </w:pPr>
            <w:r w:rsidRPr="00E90160">
              <w:rPr>
                <w:rFonts w:ascii="Times New Roman" w:hAnsi="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b/>
                <w:bCs/>
                <w:sz w:val="19"/>
                <w:szCs w:val="19"/>
              </w:rPr>
            </w:pPr>
            <w:r w:rsidRPr="00E90160">
              <w:rPr>
                <w:rFonts w:ascii="Times New Roman" w:hAnsi="Times New Roman"/>
                <w:b/>
                <w:bCs/>
                <w:sz w:val="19"/>
                <w:szCs w:val="19"/>
              </w:rPr>
              <w:t>Krajina</w:t>
            </w:r>
          </w:p>
          <w:p w:rsidR="006A42A4" w:rsidRPr="00E90160" w:rsidRDefault="006A42A4" w:rsidP="00010F9D">
            <w:pPr>
              <w:spacing w:after="160" w:line="259" w:lineRule="auto"/>
              <w:rPr>
                <w:rFonts w:ascii="Times New Roman" w:hAnsi="Times New Roman"/>
                <w:b/>
                <w:bCs/>
                <w:sz w:val="19"/>
                <w:szCs w:val="19"/>
              </w:rPr>
            </w:pP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b/>
                <w:bCs/>
                <w:sz w:val="19"/>
                <w:szCs w:val="19"/>
              </w:rPr>
            </w:pPr>
            <w:r w:rsidRPr="00E90160">
              <w:rPr>
                <w:rFonts w:ascii="Times New Roman" w:hAnsi="Times New Roman"/>
                <w:b/>
                <w:bCs/>
                <w:sz w:val="19"/>
                <w:szCs w:val="19"/>
              </w:rPr>
              <w:t>Názov dokladu</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b/>
                <w:bCs/>
                <w:sz w:val="19"/>
                <w:szCs w:val="19"/>
              </w:rPr>
            </w:pPr>
            <w:r w:rsidRPr="00E90160">
              <w:rPr>
                <w:rFonts w:ascii="Times New Roman" w:hAnsi="Times New Roman"/>
                <w:b/>
                <w:bCs/>
                <w:sz w:val="19"/>
                <w:szCs w:val="19"/>
              </w:rPr>
              <w:t>Udeľujúci orgán</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1</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Belgicko</w:t>
            </w:r>
            <w:r w:rsidRPr="00E90160">
              <w:rPr>
                <w:rFonts w:ascii="Times New Roman" w:hAnsi="Times New Roman"/>
                <w:sz w:val="19"/>
                <w:szCs w:val="19"/>
              </w:rPr>
              <w:t xml:space="preserve"> / Belgique /</w:t>
            </w:r>
            <w:r w:rsidRPr="00E90160">
              <w:rPr>
                <w:rFonts w:ascii="Times New Roman" w:hAnsi="Times New Roman"/>
                <w:sz w:val="19"/>
                <w:szCs w:val="19"/>
              </w:rPr>
              <w:br/>
              <w:t>België / Belgien</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 xml:space="preserve"> -</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2</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b/>
                <w:bCs/>
                <w:sz w:val="19"/>
                <w:szCs w:val="19"/>
              </w:rPr>
            </w:pPr>
            <w:r w:rsidRPr="00E90160">
              <w:rPr>
                <w:rFonts w:ascii="Times New Roman" w:hAnsi="Times New Roman"/>
                <w:b/>
                <w:bCs/>
                <w:sz w:val="19"/>
                <w:szCs w:val="19"/>
              </w:rPr>
              <w:t xml:space="preserve">Bulharsko </w:t>
            </w:r>
            <w:r w:rsidRPr="00E90160">
              <w:rPr>
                <w:rFonts w:ascii="Times New Roman" w:hAnsi="Times New Roman"/>
                <w:sz w:val="19"/>
                <w:szCs w:val="19"/>
              </w:rPr>
              <w:t>/ България</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Свидетелство за призната специалност по "Орална хирургия"</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Факултет по дентална медицина към Медицински университет</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3</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 xml:space="preserve">Cyprus </w:t>
            </w:r>
            <w:r w:rsidRPr="00E90160">
              <w:rPr>
                <w:rFonts w:ascii="Times New Roman" w:hAnsi="Times New Roman"/>
                <w:sz w:val="19"/>
                <w:szCs w:val="19"/>
              </w:rPr>
              <w:t>/ Κύπρος</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F82756">
              <w:rPr>
                <w:rFonts w:ascii="Times New Roman" w:hAnsi="Times New Roman"/>
                <w:sz w:val="19"/>
                <w:szCs w:val="19"/>
              </w:rPr>
              <w:t>Πιστοποιητικό Αναγνώρισης του Ειδικού Οδοντιάτρου στην Στοματική Χειρουργική</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F82756">
              <w:rPr>
                <w:rFonts w:ascii="Times New Roman" w:hAnsi="Times New Roman"/>
                <w:sz w:val="19"/>
                <w:szCs w:val="19"/>
              </w:rPr>
              <w:t>Οδοντιατρικό Συμβούλιο</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lastRenderedPageBreak/>
              <w:t>4</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Česko</w:t>
            </w:r>
            <w:r w:rsidRPr="00E90160">
              <w:rPr>
                <w:rFonts w:ascii="Times New Roman" w:hAnsi="Times New Roman"/>
                <w:sz w:val="19"/>
                <w:szCs w:val="19"/>
              </w:rPr>
              <w:t xml:space="preserve"> / Česko</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F82756">
              <w:rPr>
                <w:rFonts w:ascii="Times New Roman" w:hAnsi="Times New Roman"/>
                <w:sz w:val="19"/>
                <w:szCs w:val="19"/>
              </w:rPr>
              <w:t>Diplom o specializaci (v oboru orální a maxilofaciální chirurgie)</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1. Institut postgraduálního vzdělávání ve zdravotnictví</w:t>
            </w:r>
          </w:p>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2. Ministerstvo zdravotnictví</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5</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Dánsko</w:t>
            </w:r>
            <w:r w:rsidRPr="00E90160">
              <w:rPr>
                <w:rFonts w:ascii="Times New Roman" w:hAnsi="Times New Roman"/>
                <w:sz w:val="19"/>
                <w:szCs w:val="19"/>
              </w:rPr>
              <w:t xml:space="preserve"> / Danmark</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F82756">
              <w:rPr>
                <w:rFonts w:ascii="Times New Roman" w:hAnsi="Times New Roman"/>
                <w:sz w:val="19"/>
                <w:szCs w:val="19"/>
              </w:rPr>
              <w:t>Bevis for tilladelse til at betegne sig som specialtandlæge i tand-, mund- og kæbekirurgi</w:t>
            </w:r>
          </w:p>
        </w:tc>
        <w:tc>
          <w:tcPr>
            <w:tcW w:w="3060" w:type="dxa"/>
            <w:tcBorders>
              <w:top w:val="single" w:sz="4" w:space="0" w:color="auto"/>
              <w:left w:val="single" w:sz="4" w:space="0" w:color="auto"/>
              <w:bottom w:val="single" w:sz="4" w:space="0" w:color="auto"/>
            </w:tcBorders>
          </w:tcPr>
          <w:p w:rsidR="006A42A4" w:rsidRPr="00F82756" w:rsidRDefault="006A42A4" w:rsidP="00010F9D">
            <w:pPr>
              <w:spacing w:after="160" w:line="259" w:lineRule="auto"/>
              <w:rPr>
                <w:rFonts w:ascii="Times New Roman" w:hAnsi="Times New Roman"/>
                <w:sz w:val="19"/>
                <w:szCs w:val="19"/>
              </w:rPr>
            </w:pPr>
            <w:r w:rsidRPr="00F82756">
              <w:rPr>
                <w:rFonts w:ascii="Times New Roman" w:hAnsi="Times New Roman"/>
                <w:sz w:val="19"/>
                <w:szCs w:val="19"/>
              </w:rPr>
              <w:t>Sundhedsstyrelsen</w:t>
            </w:r>
          </w:p>
          <w:p w:rsidR="006A42A4" w:rsidRPr="00E90160" w:rsidRDefault="006A42A4" w:rsidP="00010F9D">
            <w:pPr>
              <w:spacing w:after="160" w:line="259" w:lineRule="auto"/>
              <w:rPr>
                <w:rFonts w:ascii="Times New Roman" w:hAnsi="Times New Roman"/>
                <w:sz w:val="19"/>
                <w:szCs w:val="19"/>
              </w:rPr>
            </w:pPr>
            <w:r w:rsidRPr="00F82756">
              <w:rPr>
                <w:rFonts w:ascii="Times New Roman" w:hAnsi="Times New Roman"/>
                <w:sz w:val="19"/>
                <w:szCs w:val="19"/>
              </w:rPr>
              <w:t>Styrelsen for Patientsikkerhed</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6</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Estónsko</w:t>
            </w:r>
            <w:r w:rsidRPr="00E90160">
              <w:rPr>
                <w:rFonts w:ascii="Times New Roman" w:hAnsi="Times New Roman"/>
                <w:sz w:val="19"/>
                <w:szCs w:val="19"/>
              </w:rPr>
              <w:t xml:space="preserve"> / Eesti</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7</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 xml:space="preserve">Fínsko </w:t>
            </w:r>
            <w:r w:rsidRPr="00E90160">
              <w:rPr>
                <w:rFonts w:ascii="Times New Roman" w:hAnsi="Times New Roman"/>
                <w:sz w:val="19"/>
                <w:szCs w:val="19"/>
              </w:rPr>
              <w:t>/ Suomi / Finland</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lang w:val="fi-FI"/>
              </w:rPr>
            </w:pPr>
            <w:r w:rsidRPr="00C1385F">
              <w:rPr>
                <w:rFonts w:ascii="Times New Roman" w:hAnsi="Times New Roman"/>
                <w:sz w:val="19"/>
                <w:szCs w:val="19"/>
                <w:lang w:val="fi-FI"/>
              </w:rPr>
              <w:t>Erikoishammaslääkärin tutkinto, suu-ja</w:t>
            </w:r>
            <w:r>
              <w:rPr>
                <w:rFonts w:ascii="Times New Roman" w:hAnsi="Times New Roman"/>
                <w:sz w:val="19"/>
                <w:szCs w:val="19"/>
                <w:lang w:val="fi-FI"/>
              </w:rPr>
              <w:t xml:space="preserve"> l</w:t>
            </w:r>
            <w:r w:rsidRPr="00C1385F">
              <w:rPr>
                <w:rFonts w:ascii="Times New Roman" w:hAnsi="Times New Roman"/>
                <w:sz w:val="19"/>
                <w:szCs w:val="19"/>
                <w:lang w:val="fi-FI"/>
              </w:rPr>
              <w:t>eukakirurgia/Specialtandläkarexamen, oral och maxillofacial kirurgi</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lang w:val="en-GB"/>
              </w:rPr>
            </w:pPr>
            <w:r w:rsidRPr="00E90160">
              <w:rPr>
                <w:rFonts w:ascii="Times New Roman" w:hAnsi="Times New Roman"/>
                <w:sz w:val="19"/>
                <w:szCs w:val="19"/>
                <w:lang w:val="en-GB"/>
              </w:rPr>
              <w:t>Yliopisto</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8</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Francúzsko</w:t>
            </w:r>
            <w:r w:rsidRPr="00E90160">
              <w:rPr>
                <w:rFonts w:ascii="Times New Roman" w:hAnsi="Times New Roman"/>
                <w:sz w:val="19"/>
                <w:szCs w:val="19"/>
              </w:rPr>
              <w:t xml:space="preserve"> / France</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F82756">
              <w:rPr>
                <w:rFonts w:ascii="Times New Roman" w:hAnsi="Times New Roman"/>
                <w:sz w:val="19"/>
                <w:szCs w:val="19"/>
              </w:rPr>
              <w:t>Diplôme d’études spécialisées de chirurgie orale</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 xml:space="preserve">Universités </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9</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Grécko</w:t>
            </w:r>
            <w:r w:rsidRPr="00E90160">
              <w:rPr>
                <w:rFonts w:ascii="Times New Roman" w:hAnsi="Times New Roman"/>
                <w:sz w:val="19"/>
                <w:szCs w:val="19"/>
              </w:rPr>
              <w:t xml:space="preserve"> /</w:t>
            </w:r>
            <w:r w:rsidRPr="00E90160">
              <w:rPr>
                <w:rFonts w:ascii="Times New Roman" w:hAnsi="Times New Roman"/>
                <w:sz w:val="19"/>
                <w:szCs w:val="19"/>
                <w:lang w:val="el-GR"/>
              </w:rPr>
              <w:t xml:space="preserve"> Ελλάς</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60" w:line="259" w:lineRule="auto"/>
              <w:rPr>
                <w:rFonts w:ascii="Times New Roman" w:hAnsi="Times New Roman"/>
                <w:sz w:val="19"/>
                <w:szCs w:val="19"/>
                <w:lang w:val="el-GR"/>
              </w:rPr>
            </w:pPr>
            <w:r w:rsidRPr="00F82756">
              <w:rPr>
                <w:rFonts w:ascii="Times New Roman" w:hAnsi="Times New Roman"/>
                <w:sz w:val="19"/>
                <w:szCs w:val="19"/>
                <w:lang w:val="el-GR"/>
              </w:rPr>
              <w:t>Τίτλoς Οδovτιατρικής ειδικότητας της Γvαθoχειρoυργικής (</w:t>
            </w:r>
            <w:r w:rsidRPr="00F82756">
              <w:rPr>
                <w:rFonts w:ascii="Times New Roman" w:hAnsi="Times New Roman"/>
                <w:sz w:val="19"/>
                <w:szCs w:val="19"/>
              </w:rPr>
              <w:t>do</w:t>
            </w:r>
            <w:r w:rsidRPr="00F82756">
              <w:rPr>
                <w:rFonts w:ascii="Times New Roman" w:hAnsi="Times New Roman"/>
                <w:sz w:val="19"/>
                <w:szCs w:val="19"/>
                <w:lang w:val="el-GR"/>
              </w:rPr>
              <w:t xml:space="preserve"> 31</w:t>
            </w:r>
            <w:r w:rsidRPr="00F82756">
              <w:rPr>
                <w:rFonts w:ascii="Times New Roman" w:hAnsi="Times New Roman"/>
                <w:sz w:val="19"/>
                <w:szCs w:val="19"/>
              </w:rPr>
              <w:t>.</w:t>
            </w:r>
            <w:r w:rsidRPr="00F82756">
              <w:rPr>
                <w:rFonts w:ascii="Times New Roman" w:hAnsi="Times New Roman"/>
                <w:sz w:val="19"/>
                <w:szCs w:val="19"/>
                <w:lang w:val="el-GR"/>
              </w:rPr>
              <w:t xml:space="preserve"> </w:t>
            </w:r>
            <w:r w:rsidRPr="00F82756">
              <w:rPr>
                <w:rFonts w:ascii="Times New Roman" w:hAnsi="Times New Roman"/>
                <w:sz w:val="19"/>
                <w:szCs w:val="19"/>
              </w:rPr>
              <w:t>d</w:t>
            </w:r>
            <w:r w:rsidRPr="00F82756">
              <w:rPr>
                <w:rFonts w:ascii="Times New Roman" w:hAnsi="Times New Roman"/>
                <w:sz w:val="19"/>
                <w:szCs w:val="19"/>
                <w:lang w:val="el-GR"/>
              </w:rPr>
              <w:t>ecemb</w:t>
            </w:r>
            <w:r w:rsidRPr="00F82756">
              <w:rPr>
                <w:rFonts w:ascii="Times New Roman" w:hAnsi="Times New Roman"/>
                <w:sz w:val="19"/>
                <w:szCs w:val="19"/>
              </w:rPr>
              <w:t>ra</w:t>
            </w:r>
            <w:r w:rsidRPr="00F82756">
              <w:rPr>
                <w:rFonts w:ascii="Times New Roman" w:hAnsi="Times New Roman"/>
                <w:sz w:val="19"/>
                <w:szCs w:val="19"/>
                <w:lang w:val="el-GR"/>
              </w:rPr>
              <w:t xml:space="preserve"> 2002)</w:t>
            </w:r>
          </w:p>
        </w:tc>
        <w:tc>
          <w:tcPr>
            <w:tcW w:w="3060" w:type="dxa"/>
            <w:tcBorders>
              <w:top w:val="single" w:sz="4" w:space="0" w:color="auto"/>
              <w:left w:val="single" w:sz="4" w:space="0" w:color="auto"/>
              <w:bottom w:val="single" w:sz="4" w:space="0" w:color="auto"/>
            </w:tcBorders>
          </w:tcPr>
          <w:p w:rsidR="006A42A4" w:rsidRPr="00F82756" w:rsidRDefault="006A42A4" w:rsidP="00010F9D">
            <w:pPr>
              <w:tabs>
                <w:tab w:val="left" w:pos="540"/>
              </w:tabs>
              <w:spacing w:before="60" w:after="60" w:line="259" w:lineRule="auto"/>
              <w:rPr>
                <w:rFonts w:ascii="Times New Roman" w:hAnsi="Times New Roman"/>
                <w:sz w:val="19"/>
                <w:szCs w:val="19"/>
              </w:rPr>
            </w:pPr>
            <w:r w:rsidRPr="00F82756">
              <w:rPr>
                <w:rFonts w:ascii="Times New Roman" w:hAnsi="Times New Roman"/>
                <w:sz w:val="19"/>
                <w:szCs w:val="19"/>
              </w:rPr>
              <w:t>— Περιφέρεια</w:t>
            </w:r>
          </w:p>
          <w:p w:rsidR="006A42A4" w:rsidRPr="00F82756" w:rsidRDefault="006A42A4" w:rsidP="00010F9D">
            <w:pPr>
              <w:tabs>
                <w:tab w:val="left" w:pos="540"/>
              </w:tabs>
              <w:spacing w:before="60" w:after="60" w:line="259" w:lineRule="auto"/>
              <w:rPr>
                <w:rFonts w:ascii="Times New Roman" w:hAnsi="Times New Roman"/>
                <w:sz w:val="19"/>
                <w:szCs w:val="19"/>
              </w:rPr>
            </w:pPr>
            <w:r w:rsidRPr="00F82756">
              <w:rPr>
                <w:rFonts w:ascii="Times New Roman" w:hAnsi="Times New Roman"/>
                <w:sz w:val="19"/>
                <w:szCs w:val="19"/>
              </w:rPr>
              <w:t>— Νομαρχιακή Αυτοδιοίκηση</w:t>
            </w:r>
          </w:p>
          <w:p w:rsidR="006A42A4" w:rsidRPr="00E90160" w:rsidRDefault="006A42A4" w:rsidP="00010F9D">
            <w:pPr>
              <w:tabs>
                <w:tab w:val="left" w:pos="540"/>
              </w:tabs>
              <w:spacing w:before="60" w:after="60" w:line="259" w:lineRule="auto"/>
              <w:rPr>
                <w:rFonts w:ascii="Times New Roman" w:hAnsi="Times New Roman"/>
                <w:sz w:val="19"/>
                <w:szCs w:val="19"/>
              </w:rPr>
            </w:pPr>
            <w:r w:rsidRPr="00F82756">
              <w:rPr>
                <w:rFonts w:ascii="Times New Roman" w:hAnsi="Times New Roman"/>
                <w:sz w:val="19"/>
                <w:szCs w:val="19"/>
              </w:rPr>
              <w:t>— Νομαρχία</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10</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Holandsko</w:t>
            </w:r>
            <w:r w:rsidRPr="00E90160">
              <w:rPr>
                <w:rFonts w:ascii="Times New Roman" w:hAnsi="Times New Roman"/>
                <w:sz w:val="19"/>
                <w:szCs w:val="19"/>
              </w:rPr>
              <w:t xml:space="preserve"> / Nederland</w:t>
            </w:r>
          </w:p>
        </w:tc>
        <w:tc>
          <w:tcPr>
            <w:tcW w:w="2880" w:type="dxa"/>
            <w:tcBorders>
              <w:top w:val="single" w:sz="4" w:space="0" w:color="auto"/>
              <w:left w:val="single" w:sz="4" w:space="0" w:color="auto"/>
              <w:bottom w:val="single" w:sz="4" w:space="0" w:color="auto"/>
              <w:right w:val="single" w:sz="4" w:space="0" w:color="auto"/>
            </w:tcBorders>
          </w:tcPr>
          <w:p w:rsidR="006A42A4" w:rsidRDefault="006A42A4" w:rsidP="00010F9D">
            <w:pPr>
              <w:spacing w:after="160" w:line="259" w:lineRule="auto"/>
              <w:rPr>
                <w:rFonts w:ascii="Times New Roman" w:hAnsi="Times New Roman"/>
                <w:sz w:val="19"/>
                <w:szCs w:val="19"/>
              </w:rPr>
            </w:pPr>
            <w:r w:rsidRPr="00C1385F">
              <w:rPr>
                <w:rFonts w:ascii="Times New Roman" w:hAnsi="Times New Roman"/>
                <w:sz w:val="19"/>
                <w:szCs w:val="19"/>
              </w:rPr>
              <w:t>Bewijs van inschrijving als kaakchirurg in het Specialistenregister (</w:t>
            </w:r>
            <w:r>
              <w:rPr>
                <w:rFonts w:ascii="Times New Roman" w:eastAsia="Calibri" w:hAnsi="Times New Roman"/>
                <w:sz w:val="19"/>
                <w:szCs w:val="19"/>
              </w:rPr>
              <w:t>d</w:t>
            </w:r>
            <w:r w:rsidRPr="00BF5CD4">
              <w:rPr>
                <w:rFonts w:ascii="Times New Roman" w:eastAsia="Calibri" w:hAnsi="Times New Roman"/>
                <w:sz w:val="19"/>
                <w:szCs w:val="19"/>
              </w:rPr>
              <w:t>o 31. 12. 2020</w:t>
            </w:r>
            <w:r>
              <w:rPr>
                <w:rFonts w:ascii="Times New Roman" w:eastAsia="Calibri" w:hAnsi="Times New Roman"/>
                <w:sz w:val="19"/>
                <w:szCs w:val="19"/>
              </w:rPr>
              <w:t>)</w:t>
            </w:r>
          </w:p>
          <w:p w:rsidR="006A42A4" w:rsidRPr="00E90160" w:rsidRDefault="006A42A4" w:rsidP="00010F9D">
            <w:pPr>
              <w:spacing w:after="160" w:line="259" w:lineRule="auto"/>
              <w:rPr>
                <w:rFonts w:ascii="Times New Roman" w:hAnsi="Times New Roman"/>
                <w:sz w:val="19"/>
                <w:szCs w:val="19"/>
              </w:rPr>
            </w:pPr>
            <w:r w:rsidRPr="00C1385F">
              <w:rPr>
                <w:rFonts w:ascii="Times New Roman" w:hAnsi="Times New Roman"/>
                <w:sz w:val="19"/>
                <w:szCs w:val="19"/>
              </w:rPr>
              <w:t xml:space="preserve">Diploma tandheelkundig specialist </w:t>
            </w:r>
            <w:r w:rsidRPr="00BF5CD4">
              <w:rPr>
                <w:rFonts w:ascii="Times New Roman" w:eastAsia="Calibri" w:hAnsi="Times New Roman"/>
                <w:sz w:val="19"/>
                <w:szCs w:val="19"/>
              </w:rPr>
              <w:t>(</w:t>
            </w:r>
            <w:r>
              <w:rPr>
                <w:rFonts w:ascii="Times New Roman" w:eastAsia="Calibri" w:hAnsi="Times New Roman"/>
                <w:sz w:val="19"/>
                <w:szCs w:val="19"/>
              </w:rPr>
              <w:t>o</w:t>
            </w:r>
            <w:r w:rsidRPr="00BF5CD4">
              <w:rPr>
                <w:rFonts w:ascii="Times New Roman" w:eastAsia="Calibri" w:hAnsi="Times New Roman"/>
                <w:sz w:val="19"/>
                <w:szCs w:val="19"/>
              </w:rPr>
              <w:t>d 1. 1. 2021</w:t>
            </w:r>
            <w:r w:rsidRPr="00C1385F">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Registratiecommissie Tandheelkundige Specialismen (RTS) van de Koninklijke Nederlandse Maatschappij tot bevordering der Tandheelkunde</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11</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b/>
                <w:bCs/>
                <w:sz w:val="19"/>
                <w:szCs w:val="19"/>
              </w:rPr>
            </w:pPr>
            <w:r w:rsidRPr="00E90160">
              <w:rPr>
                <w:rFonts w:ascii="Times New Roman" w:hAnsi="Times New Roman"/>
                <w:b/>
                <w:bCs/>
                <w:sz w:val="19"/>
                <w:szCs w:val="19"/>
              </w:rPr>
              <w:t xml:space="preserve">Chorvátsko / </w:t>
            </w:r>
            <w:r w:rsidRPr="00E90160">
              <w:rPr>
                <w:rFonts w:ascii="Times New Roman" w:hAnsi="Times New Roman"/>
                <w:bCs/>
                <w:sz w:val="19"/>
                <w:szCs w:val="19"/>
              </w:rPr>
              <w:t>Hrvatska</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12</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Írsko</w:t>
            </w:r>
            <w:r w:rsidRPr="00E90160">
              <w:rPr>
                <w:rFonts w:ascii="Times New Roman" w:hAnsi="Times New Roman"/>
                <w:sz w:val="19"/>
                <w:szCs w:val="19"/>
              </w:rPr>
              <w:t xml:space="preserve"> / Ireland</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Certificate of specialist dentist in oral surgery</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lang w:val="en-GB"/>
              </w:rPr>
              <w:t>Competent authority recognised for this purpose by the competent minister</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13</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Litva</w:t>
            </w:r>
            <w:r w:rsidRPr="00E90160">
              <w:rPr>
                <w:rFonts w:ascii="Times New Roman" w:hAnsi="Times New Roman"/>
                <w:sz w:val="19"/>
                <w:szCs w:val="19"/>
              </w:rPr>
              <w:t xml:space="preserve"> / Lietuva</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1.Rezidentūros pažymėjimas, nurodantis suteiktą burnos chirurgo profesinę kvalifikaciją</w:t>
            </w:r>
          </w:p>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2. Rezidentūros pažymėjimas (burnos chirurgo profesinė kvalifikacija)</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Universitetas</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14</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Lotyšsko</w:t>
            </w:r>
            <w:r w:rsidRPr="00E90160">
              <w:rPr>
                <w:rFonts w:ascii="Times New Roman" w:hAnsi="Times New Roman"/>
                <w:sz w:val="19"/>
                <w:szCs w:val="19"/>
              </w:rPr>
              <w:t xml:space="preserve"> / Latvija</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15</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 xml:space="preserve">Luxembursko </w:t>
            </w:r>
            <w:r w:rsidRPr="00E90160">
              <w:rPr>
                <w:rFonts w:ascii="Times New Roman" w:hAnsi="Times New Roman"/>
                <w:sz w:val="19"/>
                <w:szCs w:val="19"/>
              </w:rPr>
              <w:t>/ Luxembourg</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16</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 xml:space="preserve">Maďarsko </w:t>
            </w:r>
            <w:r w:rsidRPr="00E90160">
              <w:rPr>
                <w:rFonts w:ascii="Times New Roman" w:hAnsi="Times New Roman"/>
                <w:sz w:val="19"/>
                <w:szCs w:val="19"/>
              </w:rPr>
              <w:t>/ Magyarország</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C1385F">
              <w:rPr>
                <w:rFonts w:ascii="Times New Roman" w:hAnsi="Times New Roman"/>
                <w:sz w:val="19"/>
                <w:szCs w:val="19"/>
              </w:rPr>
              <w:t>Dento-alveoláris sebészet szakorvosa bizonyítvány</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Nemzeti Vizsgabizottság</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17</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Malta</w:t>
            </w:r>
            <w:r w:rsidRPr="00E90160">
              <w:rPr>
                <w:rFonts w:ascii="Times New Roman" w:hAnsi="Times New Roman"/>
                <w:sz w:val="19"/>
                <w:szCs w:val="19"/>
              </w:rPr>
              <w:t xml:space="preserve"> / Malta</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C1385F">
              <w:rPr>
                <w:rFonts w:ascii="Times New Roman" w:hAnsi="Times New Roman"/>
                <w:sz w:val="19"/>
                <w:szCs w:val="19"/>
              </w:rPr>
              <w:t>Ċertifikat ta‘ speċjalista dentali fil-Kirurġija tal-ħalq</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Kumitat ta' Approvazzjoni dwar Speċjalisti</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18</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Nemecko</w:t>
            </w:r>
            <w:r w:rsidRPr="00E90160">
              <w:rPr>
                <w:rFonts w:ascii="Times New Roman" w:hAnsi="Times New Roman"/>
                <w:sz w:val="19"/>
                <w:szCs w:val="19"/>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F82756">
              <w:rPr>
                <w:rFonts w:ascii="Times New Roman" w:hAnsi="Times New Roman"/>
                <w:sz w:val="19"/>
                <w:szCs w:val="19"/>
              </w:rPr>
              <w:t>Fachzahnärztliche</w:t>
            </w:r>
            <w:r>
              <w:rPr>
                <w:rFonts w:ascii="Times New Roman" w:hAnsi="Times New Roman"/>
                <w:sz w:val="19"/>
                <w:szCs w:val="19"/>
              </w:rPr>
              <w:t xml:space="preserve"> </w:t>
            </w:r>
            <w:r w:rsidRPr="00F82756">
              <w:rPr>
                <w:rFonts w:ascii="Times New Roman" w:hAnsi="Times New Roman"/>
                <w:sz w:val="19"/>
                <w:szCs w:val="19"/>
              </w:rPr>
              <w:t>Anerkennung für Oralchirurgie/ Mundchirurgie</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Landeszahnärztekammer</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19</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 xml:space="preserve">Poľsko </w:t>
            </w:r>
            <w:r w:rsidRPr="00E90160">
              <w:rPr>
                <w:rFonts w:ascii="Times New Roman" w:hAnsi="Times New Roman"/>
                <w:sz w:val="19"/>
                <w:szCs w:val="19"/>
              </w:rPr>
              <w:t>/ Polska</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C1385F">
              <w:rPr>
                <w:rFonts w:ascii="Times New Roman" w:hAnsi="Times New Roman"/>
                <w:sz w:val="19"/>
                <w:szCs w:val="19"/>
              </w:rPr>
              <w:t>Dyplom uzyskania tytułu specjalisty w dziedzinie chirurgii stomatologicznej</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Centrum Egzaminów Medycznych</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20</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Portugalsko</w:t>
            </w:r>
            <w:r w:rsidRPr="00E90160">
              <w:rPr>
                <w:rFonts w:ascii="Times New Roman" w:hAnsi="Times New Roman"/>
                <w:sz w:val="19"/>
                <w:szCs w:val="19"/>
              </w:rPr>
              <w:t xml:space="preserve"> / Portugal</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C1385F">
              <w:rPr>
                <w:rFonts w:ascii="Times New Roman" w:hAnsi="Times New Roman"/>
                <w:sz w:val="19"/>
                <w:szCs w:val="19"/>
              </w:rPr>
              <w:t>Título de Especialista em Cirurgia Oral</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Ordem dos Médicos Dentistas (OMD)</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21</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Rakúsko</w:t>
            </w:r>
            <w:r w:rsidRPr="00E90160">
              <w:rPr>
                <w:rFonts w:ascii="Times New Roman" w:hAnsi="Times New Roman"/>
                <w:sz w:val="19"/>
                <w:szCs w:val="19"/>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lastRenderedPageBreak/>
              <w:t>22</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b/>
                <w:bCs/>
                <w:sz w:val="19"/>
                <w:szCs w:val="19"/>
              </w:rPr>
            </w:pPr>
            <w:r w:rsidRPr="00E90160">
              <w:rPr>
                <w:rFonts w:ascii="Times New Roman" w:hAnsi="Times New Roman"/>
                <w:b/>
                <w:bCs/>
                <w:sz w:val="19"/>
                <w:szCs w:val="19"/>
              </w:rPr>
              <w:t xml:space="preserve">Rumunsko / </w:t>
            </w:r>
            <w:r w:rsidRPr="00E90160">
              <w:rPr>
                <w:rFonts w:ascii="Times New Roman" w:hAnsi="Times New Roman"/>
                <w:sz w:val="19"/>
                <w:szCs w:val="19"/>
              </w:rPr>
              <w:t>România</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C1385F">
              <w:rPr>
                <w:rFonts w:ascii="Times New Roman" w:hAnsi="Times New Roman"/>
                <w:sz w:val="19"/>
                <w:szCs w:val="19"/>
              </w:rPr>
              <w:t>Certificatul de specialist în Chirurgie dento- alveolarǎ</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Ministerul Sǎnǎtǎţii</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noProof/>
                <w:sz w:val="19"/>
                <w:szCs w:val="19"/>
              </w:rPr>
            </w:pPr>
            <w:r w:rsidRPr="00E90160">
              <w:rPr>
                <w:rFonts w:ascii="Times New Roman" w:hAnsi="Times New Roman"/>
                <w:noProof/>
                <w:sz w:val="19"/>
                <w:szCs w:val="19"/>
              </w:rPr>
              <w:t>23</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Slovinsko</w:t>
            </w:r>
            <w:r w:rsidRPr="00E90160">
              <w:rPr>
                <w:rFonts w:ascii="Times New Roman" w:hAnsi="Times New Roman"/>
                <w:sz w:val="19"/>
                <w:szCs w:val="19"/>
              </w:rPr>
              <w:t xml:space="preserve"> / Slovenija</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C1385F">
              <w:rPr>
                <w:rFonts w:ascii="Times New Roman" w:hAnsi="Times New Roman"/>
                <w:sz w:val="19"/>
                <w:szCs w:val="19"/>
              </w:rPr>
              <w:t>Potrdilo o opravljenem specialističnem izpitu iz oralne kirurgije</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1. Ministrstvo za zdravje</w:t>
            </w:r>
          </w:p>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2. Zdravniška zbornica Slovenije</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24</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Španielsko</w:t>
            </w:r>
            <w:r w:rsidRPr="00E90160">
              <w:rPr>
                <w:rFonts w:ascii="Times New Roman" w:hAnsi="Times New Roman"/>
                <w:sz w:val="19"/>
                <w:szCs w:val="19"/>
              </w:rPr>
              <w:t xml:space="preserve"> / España</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 xml:space="preserve"> -</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25</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Švédsko</w:t>
            </w:r>
            <w:r w:rsidRPr="00E90160">
              <w:rPr>
                <w:rFonts w:ascii="Times New Roman" w:hAnsi="Times New Roman"/>
                <w:sz w:val="19"/>
                <w:szCs w:val="19"/>
              </w:rPr>
              <w:t xml:space="preserve"> / Sverige</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C1385F">
              <w:rPr>
                <w:rFonts w:ascii="Times New Roman" w:hAnsi="Times New Roman"/>
                <w:sz w:val="19"/>
                <w:szCs w:val="19"/>
              </w:rPr>
              <w:t>Bevis om specialistkompetens i oral kirurgi</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lang w:val="en-GB"/>
              </w:rPr>
              <w:t>Socialstyrelsen</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26</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Taliansko</w:t>
            </w:r>
            <w:r w:rsidRPr="00E90160">
              <w:rPr>
                <w:rFonts w:ascii="Times New Roman" w:hAnsi="Times New Roman"/>
                <w:sz w:val="19"/>
                <w:szCs w:val="19"/>
              </w:rPr>
              <w:t xml:space="preserve"> / Italia</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F82756">
              <w:rPr>
                <w:rFonts w:ascii="Times New Roman" w:hAnsi="Times New Roman"/>
                <w:sz w:val="19"/>
                <w:szCs w:val="19"/>
              </w:rPr>
              <w:t>Diploma di specialista in Chirurgia Orale</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Università</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27</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Spojené kráľovstvo</w:t>
            </w:r>
            <w:r w:rsidRPr="00E90160">
              <w:rPr>
                <w:rFonts w:ascii="Times New Roman" w:hAnsi="Times New Roman"/>
                <w:sz w:val="19"/>
                <w:szCs w:val="19"/>
              </w:rPr>
              <w:t xml:space="preserve"> / United Kingdom</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Certificate of completion of specialist training in oral surgery</w:t>
            </w:r>
            <w:r>
              <w:rPr>
                <w:rFonts w:ascii="Times New Roman" w:hAnsi="Times New Roman"/>
                <w:sz w:val="19"/>
                <w:szCs w:val="19"/>
              </w:rPr>
              <w:t xml:space="preserve"> </w:t>
            </w:r>
            <w:r w:rsidRPr="00C1385F">
              <w:rPr>
                <w:rFonts w:ascii="Times New Roman" w:hAnsi="Times New Roman"/>
                <w:sz w:val="19"/>
                <w:szCs w:val="19"/>
              </w:rPr>
              <w:t>(vydané do 1.1.2021)</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Competent authority recognised for this purpose</w:t>
            </w: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28</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b/>
                <w:bCs/>
                <w:sz w:val="19"/>
                <w:szCs w:val="19"/>
              </w:rPr>
            </w:pPr>
            <w:r w:rsidRPr="00E90160">
              <w:rPr>
                <w:rFonts w:ascii="Times New Roman" w:hAnsi="Times New Roman"/>
                <w:b/>
                <w:bCs/>
                <w:sz w:val="19"/>
                <w:szCs w:val="19"/>
              </w:rPr>
              <w:t>Island</w:t>
            </w:r>
            <w:r w:rsidRPr="00E90160">
              <w:rPr>
                <w:rFonts w:ascii="Times New Roman" w:hAnsi="Times New Roman"/>
                <w:sz w:val="19"/>
                <w:szCs w:val="19"/>
              </w:rPr>
              <w:t xml:space="preserve"> / Ísland</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29</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 xml:space="preserve">Lichtenštajnsko </w:t>
            </w:r>
            <w:r w:rsidRPr="00E90160">
              <w:rPr>
                <w:rFonts w:ascii="Times New Roman" w:hAnsi="Times New Roman"/>
                <w:sz w:val="19"/>
                <w:szCs w:val="19"/>
              </w:rPr>
              <w:t>/ Lichtenstein</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30</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rPr>
              <w:t>Nórsko</w:t>
            </w:r>
            <w:r w:rsidRPr="00E90160">
              <w:rPr>
                <w:rFonts w:ascii="Times New Roman" w:hAnsi="Times New Roman"/>
                <w:sz w:val="19"/>
                <w:szCs w:val="19"/>
              </w:rPr>
              <w:t xml:space="preserve"> / Norge</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p>
        </w:tc>
      </w:tr>
      <w:tr w:rsidR="006A42A4" w:rsidRPr="00E90160" w:rsidTr="00010F9D">
        <w:tc>
          <w:tcPr>
            <w:tcW w:w="540" w:type="dxa"/>
            <w:tcBorders>
              <w:top w:val="single" w:sz="4" w:space="0" w:color="auto"/>
              <w:bottom w:val="single" w:sz="4" w:space="0" w:color="auto"/>
              <w:right w:val="single" w:sz="4" w:space="0" w:color="auto"/>
            </w:tcBorders>
          </w:tcPr>
          <w:p w:rsidR="006A42A4" w:rsidRPr="00E90160" w:rsidRDefault="006A42A4" w:rsidP="00010F9D">
            <w:pPr>
              <w:spacing w:after="160" w:line="259" w:lineRule="auto"/>
              <w:jc w:val="center"/>
              <w:rPr>
                <w:rFonts w:ascii="Times New Roman" w:hAnsi="Times New Roman"/>
                <w:sz w:val="19"/>
                <w:szCs w:val="19"/>
              </w:rPr>
            </w:pPr>
            <w:r w:rsidRPr="00E90160">
              <w:rPr>
                <w:rFonts w:ascii="Times New Roman" w:hAnsi="Times New Roman"/>
                <w:sz w:val="19"/>
                <w:szCs w:val="19"/>
              </w:rPr>
              <w:t>31</w:t>
            </w:r>
          </w:p>
        </w:tc>
        <w:tc>
          <w:tcPr>
            <w:tcW w:w="270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b/>
                <w:bCs/>
                <w:sz w:val="19"/>
                <w:szCs w:val="19"/>
                <w:lang w:val="fr-FR"/>
              </w:rPr>
              <w:t>Švajčiarsko</w:t>
            </w:r>
            <w:r w:rsidRPr="00E90160">
              <w:rPr>
                <w:rFonts w:ascii="Times New Roman" w:hAnsi="Times New Roman"/>
                <w:sz w:val="19"/>
                <w:szCs w:val="19"/>
                <w:lang w:val="fr-FR"/>
              </w:rPr>
              <w:t xml:space="preserve"> / </w:t>
            </w:r>
            <w:r w:rsidRPr="00E90160">
              <w:rPr>
                <w:rFonts w:ascii="Times New Roman" w:hAnsi="Times New Roman"/>
                <w:sz w:val="19"/>
                <w:szCs w:val="19"/>
              </w:rPr>
              <w:t>Die Schweiz / La Suisse / La Svizzera / La Svizra</w:t>
            </w:r>
          </w:p>
        </w:tc>
        <w:tc>
          <w:tcPr>
            <w:tcW w:w="2880" w:type="dxa"/>
            <w:tcBorders>
              <w:top w:val="single" w:sz="4" w:space="0" w:color="auto"/>
              <w:left w:val="single" w:sz="4" w:space="0" w:color="auto"/>
              <w:bottom w:val="single" w:sz="4" w:space="0" w:color="auto"/>
              <w:right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Diplom für Oralchirurgie</w:t>
            </w:r>
          </w:p>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Diplôme fédéral de chirurgie</w:t>
            </w:r>
          </w:p>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orale</w:t>
            </w:r>
          </w:p>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Diploma di chirurgia orale</w:t>
            </w:r>
          </w:p>
        </w:tc>
        <w:tc>
          <w:tcPr>
            <w:tcW w:w="3060" w:type="dxa"/>
            <w:tcBorders>
              <w:top w:val="single" w:sz="4" w:space="0" w:color="auto"/>
              <w:left w:val="single" w:sz="4" w:space="0" w:color="auto"/>
              <w:bottom w:val="single" w:sz="4" w:space="0" w:color="auto"/>
            </w:tcBorders>
          </w:tcPr>
          <w:p w:rsidR="006A42A4" w:rsidRPr="00E90160" w:rsidRDefault="006A42A4" w:rsidP="00010F9D">
            <w:pPr>
              <w:spacing w:after="160" w:line="259" w:lineRule="auto"/>
              <w:rPr>
                <w:rFonts w:ascii="Times New Roman" w:hAnsi="Times New Roman"/>
                <w:sz w:val="19"/>
                <w:szCs w:val="19"/>
              </w:rPr>
            </w:pPr>
            <w:r w:rsidRPr="00E90160">
              <w:rPr>
                <w:rFonts w:ascii="Times New Roman" w:hAnsi="Times New Roman"/>
                <w:sz w:val="19"/>
                <w:szCs w:val="19"/>
              </w:rPr>
              <w:t>Eidgenössisches Departement des Innern und Schweizerische Zahnärzte- Gesellschaft Département fédéral de l’intérieur et Société suisse d’odonto-stomatologie Dipartimento federale dell’interno e Società Svizzera di Odontologia e Stomatologia</w:t>
            </w:r>
          </w:p>
        </w:tc>
      </w:tr>
    </w:tbl>
    <w:p w:rsidR="006A42A4" w:rsidRPr="00E90160" w:rsidRDefault="006A42A4" w:rsidP="006A42A4">
      <w:pPr>
        <w:snapToGrid w:val="0"/>
        <w:spacing w:after="160" w:line="259" w:lineRule="auto"/>
        <w:rPr>
          <w:rFonts w:ascii="Times New Roman" w:hAnsi="Times New Roman"/>
          <w:sz w:val="19"/>
          <w:szCs w:val="19"/>
        </w:rPr>
      </w:pPr>
      <w:r w:rsidRPr="00E90160">
        <w:rPr>
          <w:rFonts w:ascii="Times New Roman" w:hAnsi="Times New Roman"/>
          <w:sz w:val="19"/>
          <w:szCs w:val="19"/>
        </w:rPr>
        <w:t>".</w:t>
      </w:r>
    </w:p>
    <w:p w:rsidR="006A42A4" w:rsidRPr="00FA247F" w:rsidRDefault="006A42A4" w:rsidP="006A42A4">
      <w:pPr>
        <w:ind w:firstLine="708"/>
        <w:jc w:val="both"/>
        <w:rPr>
          <w:rFonts w:ascii="Times New Roman" w:hAnsi="Times New Roman"/>
          <w:color w:val="000000"/>
        </w:rPr>
      </w:pPr>
    </w:p>
    <w:p w:rsidR="006A42A4" w:rsidRPr="00D9014E" w:rsidRDefault="006A42A4" w:rsidP="006A42A4">
      <w:pPr>
        <w:ind w:left="3261"/>
        <w:jc w:val="both"/>
        <w:rPr>
          <w:color w:val="000000"/>
        </w:rPr>
      </w:pPr>
      <w:r w:rsidRPr="00D9014E">
        <w:rPr>
          <w:color w:val="000000"/>
        </w:rPr>
        <w:t xml:space="preserve">Do návrhu zákona sa premietajú zmeny vyplývajúce z delegovaného rozhodnutia Komisie (EÚ) 2021/2183 z 25. augusta 2021 (Ú. v. EÚ L 444, 10. 12. 2021), ktorým sa mení príloha V smernice 2005/36/ES v častiach týkajúcich sa uznávania špecializovaných kvalifikácií lekárov a zubných lekárov. Vzhľadom na vystúpenie Spojeného kráľovstva z Únie a na koniec prechodného obdobia stanoveného v Dohode o vystúpení Spojeného kráľovstva Veľkej Británie a Severného Írska z Európskej únie a na aktualizácie legislatívnych, regulačných a správnych ustanovení týkajúcich sa vydávania dokladov v jednotlivých členských štátoch sa v prílohe č. 3 v časti B v písmene b)  v tabuľke č. 2 menia označenia názvov udeľujúcich orgánov ako aj názvov dokladov, ktoré sa uznávajú ako diplom o špecializácii v špecializačnom odbore  maxilofaciálna chirurgia v zdravotníckom povolaní zubný lekár získaný v Slovenskej republike. Ostatné zmeny prílohy V smernice 2005/36/ES sú predmetom úprav právnych predpisov v pôsobnosti iných rezortov. </w:t>
      </w:r>
    </w:p>
    <w:p w:rsidR="006A42A4" w:rsidRPr="00C83286" w:rsidRDefault="006A42A4" w:rsidP="006A42A4"/>
    <w:p w:rsidR="006A42A4" w:rsidRPr="00EF3CCF" w:rsidRDefault="006A42A4" w:rsidP="006A42A4">
      <w:pPr>
        <w:pStyle w:val="Bezriadkovania"/>
        <w:ind w:left="426" w:hanging="426"/>
        <w:jc w:val="both"/>
        <w:rPr>
          <w:rFonts w:ascii="Arial" w:eastAsia="Times New Roman" w:hAnsi="Arial" w:cs="Arial"/>
          <w:sz w:val="24"/>
          <w:szCs w:val="24"/>
          <w:lang w:eastAsia="sk-SK"/>
        </w:rPr>
      </w:pPr>
      <w:r w:rsidRPr="00D9014E">
        <w:rPr>
          <w:rFonts w:ascii="Arial" w:eastAsia="Times New Roman" w:hAnsi="Arial" w:cs="Arial"/>
          <w:b/>
          <w:sz w:val="24"/>
          <w:szCs w:val="24"/>
          <w:lang w:eastAsia="sk-SK"/>
        </w:rPr>
        <w:lastRenderedPageBreak/>
        <w:t>4</w:t>
      </w:r>
      <w:r>
        <w:rPr>
          <w:rFonts w:ascii="Arial" w:eastAsia="Times New Roman" w:hAnsi="Arial" w:cs="Arial"/>
          <w:b/>
          <w:sz w:val="24"/>
          <w:szCs w:val="24"/>
          <w:lang w:eastAsia="sk-SK"/>
        </w:rPr>
        <w:t>4</w:t>
      </w:r>
      <w:r w:rsidRPr="00D9014E">
        <w:rPr>
          <w:rFonts w:ascii="Arial" w:eastAsia="Times New Roman" w:hAnsi="Arial" w:cs="Arial"/>
          <w:b/>
          <w:sz w:val="24"/>
          <w:szCs w:val="24"/>
          <w:lang w:eastAsia="sk-SK"/>
        </w:rPr>
        <w:t>. V čl. II, (§ 46 ods. 1</w:t>
      </w:r>
      <w:r w:rsidRPr="00EF3CCF">
        <w:rPr>
          <w:rFonts w:ascii="Arial" w:eastAsia="Times New Roman" w:hAnsi="Arial" w:cs="Arial"/>
          <w:sz w:val="24"/>
          <w:szCs w:val="24"/>
          <w:lang w:eastAsia="sk-SK"/>
        </w:rPr>
        <w:t>) úvodnej vete sa slová „písmenom q)“ nahrádzajú slovami „písmenom t)“.</w:t>
      </w:r>
    </w:p>
    <w:p w:rsidR="006A42A4" w:rsidRPr="00EF3CCF" w:rsidRDefault="006A42A4" w:rsidP="006A42A4">
      <w:pPr>
        <w:pStyle w:val="Bezriadkovania"/>
        <w:ind w:left="709"/>
        <w:jc w:val="both"/>
        <w:rPr>
          <w:rFonts w:ascii="Arial" w:eastAsia="Times New Roman" w:hAnsi="Arial" w:cs="Arial"/>
          <w:sz w:val="24"/>
          <w:szCs w:val="24"/>
          <w:lang w:eastAsia="sk-SK"/>
        </w:rPr>
      </w:pPr>
    </w:p>
    <w:p w:rsidR="006A42A4" w:rsidRPr="00EF3CCF" w:rsidRDefault="006A42A4" w:rsidP="006A42A4">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Súčasne sa upraví aj označenie písmena q) na písmeno t).</w:t>
      </w:r>
    </w:p>
    <w:p w:rsidR="006A42A4" w:rsidRPr="00EF3CCF" w:rsidRDefault="006A42A4" w:rsidP="006A42A4">
      <w:pPr>
        <w:ind w:left="4253"/>
        <w:jc w:val="both"/>
      </w:pPr>
    </w:p>
    <w:p w:rsidR="006A42A4" w:rsidRPr="00EF3CCF" w:rsidRDefault="006A42A4" w:rsidP="006A42A4">
      <w:pPr>
        <w:ind w:left="3544"/>
        <w:jc w:val="both"/>
      </w:pPr>
      <w:r w:rsidRPr="00EF3CCF">
        <w:t>Legislatívno-technická úprava; preznačenie ustanovení z dôvodu schválenia zákona č. 540/2021 Z. z. o kategorizácii ústavnej zdravotnej starostlivosti a o zmene a doplnení niektorých zákonov, ktorým sa dopĺňajú nové písmená do § 46 ods. 1 zákona č. 576/2004 Z. z.</w:t>
      </w:r>
    </w:p>
    <w:p w:rsidR="006A42A4" w:rsidRPr="00EF3CCF" w:rsidRDefault="006A42A4" w:rsidP="006A42A4">
      <w:pPr>
        <w:pStyle w:val="Odsekzoznamu"/>
        <w:jc w:val="right"/>
        <w:rPr>
          <w:rFonts w:ascii="Arial" w:hAnsi="Arial" w:cs="Arial"/>
        </w:rPr>
      </w:pPr>
    </w:p>
    <w:p w:rsidR="006A42A4" w:rsidRPr="00EF3CCF" w:rsidRDefault="006A42A4" w:rsidP="006A42A4">
      <w:pPr>
        <w:pStyle w:val="Bezriadkovania"/>
        <w:ind w:left="426" w:hanging="426"/>
        <w:jc w:val="both"/>
        <w:rPr>
          <w:rFonts w:ascii="Arial" w:eastAsia="Times New Roman" w:hAnsi="Arial" w:cs="Arial"/>
          <w:sz w:val="24"/>
          <w:szCs w:val="24"/>
          <w:lang w:eastAsia="sk-SK"/>
        </w:rPr>
      </w:pPr>
      <w:r w:rsidRPr="00D9014E">
        <w:rPr>
          <w:rFonts w:ascii="Arial" w:eastAsia="Times New Roman" w:hAnsi="Arial" w:cs="Arial"/>
          <w:b/>
          <w:sz w:val="24"/>
          <w:szCs w:val="24"/>
          <w:lang w:eastAsia="sk-SK"/>
        </w:rPr>
        <w:t>4</w:t>
      </w:r>
      <w:r>
        <w:rPr>
          <w:rFonts w:ascii="Arial" w:eastAsia="Times New Roman" w:hAnsi="Arial" w:cs="Arial"/>
          <w:b/>
          <w:sz w:val="24"/>
          <w:szCs w:val="24"/>
          <w:lang w:eastAsia="sk-SK"/>
        </w:rPr>
        <w:t>5</w:t>
      </w:r>
      <w:r w:rsidRPr="00D9014E">
        <w:rPr>
          <w:rFonts w:ascii="Arial" w:eastAsia="Times New Roman" w:hAnsi="Arial" w:cs="Arial"/>
          <w:b/>
          <w:sz w:val="24"/>
          <w:szCs w:val="24"/>
          <w:lang w:eastAsia="sk-SK"/>
        </w:rPr>
        <w:t>. V čl. II, § 46 ods. 1 písm. q)</w:t>
      </w:r>
      <w:r w:rsidRPr="00EF3CCF">
        <w:rPr>
          <w:rFonts w:ascii="Arial" w:eastAsia="Times New Roman" w:hAnsi="Arial" w:cs="Arial"/>
          <w:sz w:val="24"/>
          <w:szCs w:val="24"/>
          <w:lang w:eastAsia="sk-SK"/>
        </w:rPr>
        <w:t xml:space="preserve"> sa odkaz na poznámku pod čiarou „</w:t>
      </w:r>
      <w:r w:rsidRPr="00EF3CCF">
        <w:rPr>
          <w:rFonts w:ascii="Arial" w:eastAsia="Times New Roman" w:hAnsi="Arial" w:cs="Arial"/>
          <w:sz w:val="24"/>
          <w:szCs w:val="24"/>
          <w:vertAlign w:val="superscript"/>
          <w:lang w:eastAsia="sk-SK"/>
        </w:rPr>
        <w:t>52aaaa</w:t>
      </w:r>
      <w:r w:rsidRPr="00EF3CCF">
        <w:rPr>
          <w:rFonts w:ascii="Arial" w:eastAsia="Times New Roman" w:hAnsi="Arial" w:cs="Arial"/>
          <w:sz w:val="24"/>
          <w:szCs w:val="24"/>
          <w:lang w:eastAsia="sk-SK"/>
        </w:rPr>
        <w:t>)“ nahrádza odkazom na poznámku pod čiarou „</w:t>
      </w:r>
      <w:r w:rsidRPr="00EF3CCF">
        <w:rPr>
          <w:rFonts w:ascii="Arial" w:eastAsia="Times New Roman" w:hAnsi="Arial" w:cs="Arial"/>
          <w:sz w:val="24"/>
          <w:szCs w:val="24"/>
          <w:vertAlign w:val="superscript"/>
          <w:lang w:eastAsia="sk-SK"/>
        </w:rPr>
        <w:t>53e</w:t>
      </w:r>
      <w:r w:rsidRPr="00EF3CCF">
        <w:rPr>
          <w:rFonts w:ascii="Arial" w:eastAsia="Times New Roman" w:hAnsi="Arial" w:cs="Arial"/>
          <w:sz w:val="24"/>
          <w:szCs w:val="24"/>
          <w:lang w:eastAsia="sk-SK"/>
        </w:rPr>
        <w:t>)“.</w:t>
      </w:r>
    </w:p>
    <w:p w:rsidR="006A42A4" w:rsidRPr="00EF3CCF" w:rsidRDefault="006A42A4" w:rsidP="006A42A4">
      <w:pPr>
        <w:pStyle w:val="Bezriadkovania"/>
        <w:ind w:left="709"/>
        <w:jc w:val="both"/>
        <w:rPr>
          <w:rFonts w:ascii="Arial" w:eastAsia="Times New Roman" w:hAnsi="Arial" w:cs="Arial"/>
          <w:sz w:val="24"/>
          <w:szCs w:val="24"/>
          <w:lang w:eastAsia="sk-SK"/>
        </w:rPr>
      </w:pPr>
    </w:p>
    <w:p w:rsidR="006A42A4" w:rsidRPr="00EF3CCF" w:rsidRDefault="006A42A4" w:rsidP="006A42A4">
      <w:pPr>
        <w:pStyle w:val="Bezriadkovania"/>
        <w:ind w:left="426"/>
        <w:jc w:val="both"/>
        <w:rPr>
          <w:rFonts w:ascii="Arial" w:eastAsia="Times New Roman" w:hAnsi="Arial" w:cs="Arial"/>
          <w:sz w:val="24"/>
          <w:szCs w:val="24"/>
          <w:lang w:eastAsia="sk-SK"/>
        </w:rPr>
      </w:pPr>
      <w:r w:rsidRPr="00EF3CCF">
        <w:rPr>
          <w:rFonts w:ascii="Arial" w:eastAsia="Times New Roman" w:hAnsi="Arial" w:cs="Arial"/>
          <w:sz w:val="24"/>
          <w:szCs w:val="24"/>
          <w:lang w:eastAsia="sk-SK"/>
        </w:rPr>
        <w:t>Preznačenie odkazu sa premietne aj do úvodnej vety k poznámke pod čiarou ako aj do označenia znenia poznámky pod čiarou.</w:t>
      </w:r>
    </w:p>
    <w:p w:rsidR="006A42A4" w:rsidRPr="00EF3CCF" w:rsidRDefault="006A42A4" w:rsidP="006A42A4">
      <w:pPr>
        <w:pStyle w:val="Bezriadkovania"/>
        <w:ind w:left="708"/>
        <w:jc w:val="both"/>
        <w:rPr>
          <w:rFonts w:ascii="Arial" w:eastAsia="Times New Roman" w:hAnsi="Arial" w:cs="Arial"/>
          <w:sz w:val="24"/>
          <w:szCs w:val="24"/>
          <w:lang w:eastAsia="sk-SK"/>
        </w:rPr>
      </w:pPr>
    </w:p>
    <w:p w:rsidR="006A42A4" w:rsidRPr="00EF3CCF" w:rsidRDefault="006A42A4" w:rsidP="006A42A4">
      <w:pPr>
        <w:ind w:left="3544"/>
        <w:jc w:val="both"/>
      </w:pPr>
      <w:r w:rsidRPr="00EF3CCF">
        <w:t>Legislatívno-technická úprava; preznačenie odkazu na poznámku pod čiarou z dôvodu schválenia zákona č. 540/2021 Z. z. o kategorizácii ústavnej zdravotnej starostlivosti a o zmene a doplnení niektorých zákonov, ktorým sa do zákona č. 576/2004 Z. z. vkladajú nové odkazy na poznámky pod čiarou.</w:t>
      </w:r>
    </w:p>
    <w:p w:rsidR="006A42A4" w:rsidRPr="006A42A4" w:rsidRDefault="006A42A4" w:rsidP="006A42A4">
      <w:pPr>
        <w:jc w:val="both"/>
        <w:rPr>
          <w:b/>
        </w:rPr>
      </w:pPr>
    </w:p>
    <w:p w:rsidR="006A42A4" w:rsidRPr="00D9014E" w:rsidRDefault="006A42A4" w:rsidP="006A42A4">
      <w:pPr>
        <w:jc w:val="both"/>
        <w:rPr>
          <w:color w:val="000000"/>
        </w:rPr>
      </w:pPr>
      <w:r w:rsidRPr="00D9014E">
        <w:rPr>
          <w:b/>
          <w:color w:val="000000"/>
        </w:rPr>
        <w:t>4</w:t>
      </w:r>
      <w:r>
        <w:rPr>
          <w:b/>
          <w:color w:val="000000"/>
        </w:rPr>
        <w:t>6</w:t>
      </w:r>
      <w:r w:rsidRPr="00D9014E">
        <w:rPr>
          <w:b/>
          <w:color w:val="000000"/>
        </w:rPr>
        <w:t xml:space="preserve">. V čl. IV </w:t>
      </w:r>
      <w:r w:rsidRPr="00D9014E">
        <w:rPr>
          <w:color w:val="000000"/>
        </w:rPr>
        <w:t>sa slová „1. marca“ nahrádzajú slovami „15. marca“.</w:t>
      </w:r>
    </w:p>
    <w:p w:rsidR="006A42A4" w:rsidRPr="00D9014E" w:rsidRDefault="006A42A4" w:rsidP="006A42A4">
      <w:pPr>
        <w:ind w:left="426"/>
        <w:jc w:val="both"/>
        <w:rPr>
          <w:color w:val="000000"/>
        </w:rPr>
      </w:pPr>
      <w:r w:rsidRPr="00D9014E">
        <w:rPr>
          <w:color w:val="000000"/>
        </w:rPr>
        <w:t xml:space="preserve">V tejto súvislosti sa v čl. I 76. bode nadpise pod § 102ao slová „1. marca“ nahrádzajú slovami „15. marca“, v čl. I 76. bode § 102ao ods. 3 sa slová „28. februára“ nahrádzajú slovami „14. marca“ a slová „1. marca“ sa nahrádzajú slovami „15. marca“. </w:t>
      </w:r>
    </w:p>
    <w:p w:rsidR="006A42A4" w:rsidRPr="00D9014E" w:rsidRDefault="006A42A4" w:rsidP="006A42A4">
      <w:pPr>
        <w:ind w:left="3544"/>
        <w:jc w:val="both"/>
        <w:rPr>
          <w:color w:val="000000"/>
        </w:rPr>
      </w:pPr>
      <w:r w:rsidRPr="00D9014E">
        <w:rPr>
          <w:color w:val="000000"/>
        </w:rPr>
        <w:t>Vzhľadom na dĺžku legislatívneho procesu a zachovanie všetkých predpísaných lehôt sa navrhuje posun účinnosti vládneho návrhu o 15 dní.</w:t>
      </w:r>
    </w:p>
    <w:p w:rsidR="00DA13EF" w:rsidRDefault="00DA13EF" w:rsidP="00DA13EF"/>
    <w:p w:rsidR="00DA13EF" w:rsidRDefault="00DA13EF" w:rsidP="00DA13EF"/>
    <w:p w:rsidR="00DA13EF" w:rsidRDefault="00DA13EF" w:rsidP="00DA13EF"/>
    <w:p w:rsidR="00DA13EF" w:rsidRPr="006C383B" w:rsidRDefault="00DA13EF" w:rsidP="00DA13EF">
      <w:pPr>
        <w:pStyle w:val="Zkladntext"/>
        <w:numPr>
          <w:ilvl w:val="0"/>
          <w:numId w:val="1"/>
        </w:numPr>
        <w:ind w:hanging="356"/>
        <w:rPr>
          <w:b/>
          <w:bCs/>
        </w:rPr>
      </w:pPr>
      <w:r w:rsidRPr="006C383B">
        <w:rPr>
          <w:b/>
          <w:bCs/>
        </w:rPr>
        <w:t>p o v e r u j e</w:t>
      </w:r>
    </w:p>
    <w:p w:rsidR="00DA13EF" w:rsidRPr="00357460" w:rsidRDefault="00DA13EF" w:rsidP="00DA13EF"/>
    <w:p w:rsidR="00DA13EF" w:rsidRDefault="00DA13EF" w:rsidP="00DA13EF">
      <w:pPr>
        <w:pStyle w:val="Zkladntext"/>
        <w:ind w:firstLine="1065"/>
      </w:pPr>
      <w:r w:rsidRPr="001B2247">
        <w:rPr>
          <w:b/>
        </w:rPr>
        <w:t>predsedníčku výboru</w:t>
      </w:r>
      <w:r>
        <w:t>, aby spracovala výsledky rokovania Výboru Národnej rady Slovenskej republiky pre zdravotníctvo z </w:t>
      </w:r>
      <w:r w:rsidR="00F81145">
        <w:t>8</w:t>
      </w:r>
      <w:r>
        <w:t xml:space="preserve">. februára 2022 spolu s výsledkami rokovania výborov Národnej rady Slovenskej republiky do písomnej spoločnej správy výborov Národnej rady Slovenskej republiky a predložila ju na schválenie gestorskému výboru. </w:t>
      </w:r>
    </w:p>
    <w:p w:rsidR="00DA13EF" w:rsidRDefault="00DA13EF" w:rsidP="00DA13EF">
      <w:pPr>
        <w:pStyle w:val="Zkladntext"/>
      </w:pPr>
    </w:p>
    <w:p w:rsidR="00DA13EF" w:rsidRPr="006C383B" w:rsidRDefault="00DA13EF" w:rsidP="00DA13EF">
      <w:pPr>
        <w:pStyle w:val="Zkladntext"/>
      </w:pPr>
      <w:bookmarkStart w:id="0" w:name="_GoBack"/>
      <w:bookmarkEnd w:id="0"/>
    </w:p>
    <w:p w:rsidR="00DA13EF" w:rsidRPr="006C383B" w:rsidRDefault="00DA13EF" w:rsidP="00DA13EF">
      <w:pPr>
        <w:pStyle w:val="Zkladntext"/>
        <w:rPr>
          <w:b/>
          <w:bCs/>
        </w:rPr>
      </w:pPr>
      <w:r w:rsidRPr="006C383B">
        <w:rPr>
          <w:b/>
        </w:rPr>
        <w:tab/>
      </w:r>
      <w:r w:rsidRPr="006C383B">
        <w:rPr>
          <w:b/>
        </w:rPr>
        <w:tab/>
      </w:r>
      <w:r w:rsidRPr="006C383B">
        <w:rPr>
          <w:b/>
        </w:rPr>
        <w:tab/>
      </w:r>
      <w:r w:rsidRPr="006C383B">
        <w:rPr>
          <w:b/>
        </w:rPr>
        <w:tab/>
      </w:r>
      <w:r w:rsidRPr="006C383B">
        <w:rPr>
          <w:b/>
        </w:rPr>
        <w:tab/>
      </w:r>
      <w:r w:rsidRPr="006C383B">
        <w:rPr>
          <w:b/>
        </w:rPr>
        <w:tab/>
      </w:r>
      <w:r w:rsidRPr="006C383B">
        <w:rPr>
          <w:b/>
        </w:rPr>
        <w:tab/>
      </w:r>
      <w:r w:rsidRPr="006C383B">
        <w:rPr>
          <w:b/>
        </w:rPr>
        <w:tab/>
      </w:r>
      <w:r>
        <w:rPr>
          <w:b/>
        </w:rPr>
        <w:t>Jana Bittó Cigániková</w:t>
      </w:r>
      <w:r w:rsidRPr="006C383B">
        <w:rPr>
          <w:b/>
        </w:rPr>
        <w:t xml:space="preserve">  </w:t>
      </w:r>
    </w:p>
    <w:p w:rsidR="00DA13EF" w:rsidRPr="006A42A4" w:rsidRDefault="00DA13EF" w:rsidP="006A42A4">
      <w:pPr>
        <w:pStyle w:val="Zkladntext"/>
      </w:pPr>
      <w:r>
        <w:tab/>
      </w:r>
      <w:r w:rsidRPr="006C383B">
        <w:tab/>
      </w:r>
      <w:r w:rsidRPr="006C383B">
        <w:tab/>
      </w:r>
      <w:r w:rsidRPr="006C383B">
        <w:tab/>
      </w:r>
      <w:r w:rsidRPr="006C383B">
        <w:tab/>
      </w:r>
      <w:r w:rsidRPr="006C383B">
        <w:tab/>
      </w:r>
      <w:r w:rsidRPr="006C383B">
        <w:tab/>
        <w:t xml:space="preserve">     </w:t>
      </w:r>
      <w:r>
        <w:t xml:space="preserve">      </w:t>
      </w:r>
      <w:r w:rsidRPr="006C383B">
        <w:t>predsed</w:t>
      </w:r>
      <w:r>
        <w:t>níčka</w:t>
      </w:r>
      <w:r w:rsidRPr="006C383B">
        <w:t xml:space="preserve"> výboru</w:t>
      </w:r>
    </w:p>
    <w:p w:rsidR="00DA13EF" w:rsidRPr="00ED7C69" w:rsidRDefault="00F81145" w:rsidP="00DA13EF">
      <w:pPr>
        <w:rPr>
          <w:b/>
        </w:rPr>
      </w:pPr>
      <w:r>
        <w:rPr>
          <w:b/>
        </w:rPr>
        <w:t>Zuzana  Š e b o v á</w:t>
      </w:r>
    </w:p>
    <w:p w:rsidR="00DA13EF" w:rsidRDefault="00DA13EF" w:rsidP="00DA13EF">
      <w:r>
        <w:t>overovateľ</w:t>
      </w:r>
      <w:r w:rsidR="00F81145">
        <w:t>ka</w:t>
      </w:r>
      <w:r>
        <w:t xml:space="preserve"> výboru</w:t>
      </w:r>
    </w:p>
    <w:p w:rsidR="00DA13EF" w:rsidRDefault="00DA13EF" w:rsidP="00DA13EF"/>
    <w:p w:rsidR="00EC0801" w:rsidRDefault="00EC0801"/>
    <w:sectPr w:rsidR="00EC0801" w:rsidSect="00DB2713">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0A1" w:rsidRDefault="00A820A1" w:rsidP="006A42A4">
      <w:r>
        <w:separator/>
      </w:r>
    </w:p>
  </w:endnote>
  <w:endnote w:type="continuationSeparator" w:id="0">
    <w:p w:rsidR="00A820A1" w:rsidRDefault="00A820A1" w:rsidP="006A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TA2034468t00">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224697"/>
      <w:docPartObj>
        <w:docPartGallery w:val="Page Numbers (Bottom of Page)"/>
        <w:docPartUnique/>
      </w:docPartObj>
    </w:sdtPr>
    <w:sdtContent>
      <w:p w:rsidR="006A42A4" w:rsidRDefault="006A42A4">
        <w:pPr>
          <w:pStyle w:val="Pta"/>
          <w:jc w:val="right"/>
        </w:pPr>
        <w:r>
          <w:fldChar w:fldCharType="begin"/>
        </w:r>
        <w:r>
          <w:instrText>PAGE   \* MERGEFORMAT</w:instrText>
        </w:r>
        <w:r>
          <w:fldChar w:fldCharType="separate"/>
        </w:r>
        <w:r>
          <w:rPr>
            <w:noProof/>
          </w:rPr>
          <w:t>64</w:t>
        </w:r>
        <w:r>
          <w:fldChar w:fldCharType="end"/>
        </w:r>
      </w:p>
    </w:sdtContent>
  </w:sdt>
  <w:p w:rsidR="006A42A4" w:rsidRDefault="006A42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0A1" w:rsidRDefault="00A820A1" w:rsidP="006A42A4">
      <w:r>
        <w:separator/>
      </w:r>
    </w:p>
  </w:footnote>
  <w:footnote w:type="continuationSeparator" w:id="0">
    <w:p w:rsidR="00A820A1" w:rsidRDefault="00A820A1" w:rsidP="006A4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2EC"/>
    <w:multiLevelType w:val="multilevel"/>
    <w:tmpl w:val="0762858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 w15:restartNumberingAfterBreak="0">
    <w:nsid w:val="07FF67B5"/>
    <w:multiLevelType w:val="multilevel"/>
    <w:tmpl w:val="56E2A33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 w15:restartNumberingAfterBreak="0">
    <w:nsid w:val="09C91B34"/>
    <w:multiLevelType w:val="multilevel"/>
    <w:tmpl w:val="32BE12E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 w15:restartNumberingAfterBreak="0">
    <w:nsid w:val="0D0B186D"/>
    <w:multiLevelType w:val="multilevel"/>
    <w:tmpl w:val="8042F06C"/>
    <w:lvl w:ilvl="0">
      <w:start w:val="1"/>
      <w:numFmt w:val="decimal"/>
      <w:lvlText w:val="%1."/>
      <w:lvlJc w:val="left"/>
      <w:pPr>
        <w:ind w:left="284"/>
      </w:pPr>
      <w:rPr>
        <w:rFonts w:cs="Times New Roman" w:hint="default"/>
      </w:rPr>
    </w:lvl>
    <w:lvl w:ilvl="1">
      <w:start w:val="1"/>
      <w:numFmt w:val="decimalZero"/>
      <w:isLgl/>
      <w:lvlText w:val="%1.%2"/>
      <w:lvlJc w:val="left"/>
      <w:pPr>
        <w:tabs>
          <w:tab w:val="num" w:pos="340"/>
        </w:tabs>
        <w:ind w:left="210"/>
      </w:pPr>
      <w:rPr>
        <w:rFonts w:cs="Times New Roman" w:hint="default"/>
      </w:rPr>
    </w:lvl>
    <w:lvl w:ilvl="2">
      <w:start w:val="1"/>
      <w:numFmt w:val="decimal"/>
      <w:isLgl/>
      <w:lvlText w:val="%1.%2.%3"/>
      <w:lvlJc w:val="left"/>
      <w:pPr>
        <w:ind w:left="136"/>
      </w:pPr>
      <w:rPr>
        <w:rFonts w:cs="Times New Roman" w:hint="default"/>
      </w:rPr>
    </w:lvl>
    <w:lvl w:ilvl="3">
      <w:start w:val="1"/>
      <w:numFmt w:val="decimal"/>
      <w:isLgl/>
      <w:lvlText w:val="%1.%2.%3.%4"/>
      <w:lvlJc w:val="left"/>
      <w:pPr>
        <w:ind w:left="62"/>
      </w:pPr>
      <w:rPr>
        <w:rFonts w:cs="Times New Roman" w:hint="default"/>
      </w:rPr>
    </w:lvl>
    <w:lvl w:ilvl="4">
      <w:start w:val="1"/>
      <w:numFmt w:val="decimal"/>
      <w:isLgl/>
      <w:lvlText w:val="%1.%2.%3.%4.%5"/>
      <w:lvlJc w:val="left"/>
      <w:pPr>
        <w:ind w:left="-12"/>
      </w:pPr>
      <w:rPr>
        <w:rFonts w:cs="Times New Roman" w:hint="default"/>
      </w:rPr>
    </w:lvl>
    <w:lvl w:ilvl="5">
      <w:start w:val="1"/>
      <w:numFmt w:val="decimal"/>
      <w:isLgl/>
      <w:lvlText w:val="%1.%2.%3.%4.%5.%6"/>
      <w:lvlJc w:val="left"/>
      <w:pPr>
        <w:ind w:left="-86"/>
      </w:pPr>
      <w:rPr>
        <w:rFonts w:cs="Times New Roman" w:hint="default"/>
      </w:rPr>
    </w:lvl>
    <w:lvl w:ilvl="6">
      <w:start w:val="1"/>
      <w:numFmt w:val="decimal"/>
      <w:isLgl/>
      <w:lvlText w:val="%1.%2.%3.%4.%5.%6.%7"/>
      <w:lvlJc w:val="left"/>
      <w:pPr>
        <w:ind w:left="-160"/>
      </w:pPr>
      <w:rPr>
        <w:rFonts w:cs="Times New Roman" w:hint="default"/>
      </w:rPr>
    </w:lvl>
    <w:lvl w:ilvl="7">
      <w:start w:val="1"/>
      <w:numFmt w:val="decimal"/>
      <w:isLgl/>
      <w:lvlText w:val="%1.%2.%3.%4.%5.%6.%7.%8"/>
      <w:lvlJc w:val="left"/>
      <w:pPr>
        <w:ind w:left="-234"/>
      </w:pPr>
      <w:rPr>
        <w:rFonts w:cs="Times New Roman" w:hint="default"/>
      </w:rPr>
    </w:lvl>
    <w:lvl w:ilvl="8">
      <w:start w:val="1"/>
      <w:numFmt w:val="decimal"/>
      <w:isLgl/>
      <w:lvlText w:val="%1.%2.%3.%4.%5.%6.%7.%8.%9"/>
      <w:lvlJc w:val="left"/>
      <w:pPr>
        <w:ind w:left="-308"/>
      </w:pPr>
      <w:rPr>
        <w:rFonts w:cs="Times New Roman" w:hint="default"/>
      </w:rPr>
    </w:lvl>
  </w:abstractNum>
  <w:abstractNum w:abstractNumId="4" w15:restartNumberingAfterBreak="0">
    <w:nsid w:val="0D913651"/>
    <w:multiLevelType w:val="multilevel"/>
    <w:tmpl w:val="25767B6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 w15:restartNumberingAfterBreak="0">
    <w:nsid w:val="10071142"/>
    <w:multiLevelType w:val="multilevel"/>
    <w:tmpl w:val="9AD4670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 w15:restartNumberingAfterBreak="0">
    <w:nsid w:val="10CB71AB"/>
    <w:multiLevelType w:val="multilevel"/>
    <w:tmpl w:val="D58C105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7" w15:restartNumberingAfterBreak="0">
    <w:nsid w:val="11761F84"/>
    <w:multiLevelType w:val="multilevel"/>
    <w:tmpl w:val="6218B41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8" w15:restartNumberingAfterBreak="0">
    <w:nsid w:val="132B1388"/>
    <w:multiLevelType w:val="multilevel"/>
    <w:tmpl w:val="C860B32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9" w15:restartNumberingAfterBreak="0">
    <w:nsid w:val="1383392B"/>
    <w:multiLevelType w:val="multilevel"/>
    <w:tmpl w:val="C33C80F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0" w15:restartNumberingAfterBreak="0">
    <w:nsid w:val="13DD43A6"/>
    <w:multiLevelType w:val="multilevel"/>
    <w:tmpl w:val="1B3EA44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1" w15:restartNumberingAfterBreak="0">
    <w:nsid w:val="1B9D1E1E"/>
    <w:multiLevelType w:val="multilevel"/>
    <w:tmpl w:val="9C80527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2" w15:restartNumberingAfterBreak="0">
    <w:nsid w:val="1C7438B4"/>
    <w:multiLevelType w:val="multilevel"/>
    <w:tmpl w:val="2A36E72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3" w15:restartNumberingAfterBreak="0">
    <w:nsid w:val="1DD47690"/>
    <w:multiLevelType w:val="multilevel"/>
    <w:tmpl w:val="5B88FF4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4" w15:restartNumberingAfterBreak="0">
    <w:nsid w:val="211722CD"/>
    <w:multiLevelType w:val="multilevel"/>
    <w:tmpl w:val="F40C035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5" w15:restartNumberingAfterBreak="0">
    <w:nsid w:val="21851D2B"/>
    <w:multiLevelType w:val="multilevel"/>
    <w:tmpl w:val="E2D8332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6" w15:restartNumberingAfterBreak="0">
    <w:nsid w:val="23844935"/>
    <w:multiLevelType w:val="multilevel"/>
    <w:tmpl w:val="9140BE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7"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8" w15:restartNumberingAfterBreak="0">
    <w:nsid w:val="292A7361"/>
    <w:multiLevelType w:val="hybridMultilevel"/>
    <w:tmpl w:val="97705092"/>
    <w:lvl w:ilvl="0" w:tplc="7258010A">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A5D619E"/>
    <w:multiLevelType w:val="multilevel"/>
    <w:tmpl w:val="0BD8C94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0" w15:restartNumberingAfterBreak="0">
    <w:nsid w:val="2A9F56A0"/>
    <w:multiLevelType w:val="multilevel"/>
    <w:tmpl w:val="A03CCE7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1" w15:restartNumberingAfterBreak="0">
    <w:nsid w:val="2C94616D"/>
    <w:multiLevelType w:val="multilevel"/>
    <w:tmpl w:val="DE9248A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2"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hint="default"/>
      </w:rPr>
    </w:lvl>
    <w:lvl w:ilvl="1" w:tplc="041B0019" w:tentative="1">
      <w:start w:val="1"/>
      <w:numFmt w:val="lowerLetter"/>
      <w:lvlText w:val="%2."/>
      <w:lvlJc w:val="left"/>
      <w:pPr>
        <w:tabs>
          <w:tab w:val="num" w:pos="1785"/>
        </w:tabs>
        <w:ind w:left="1785" w:hanging="360"/>
      </w:pPr>
      <w:rPr>
        <w:rFonts w:cs="Times New Roman"/>
      </w:rPr>
    </w:lvl>
    <w:lvl w:ilvl="2" w:tplc="041B001B" w:tentative="1">
      <w:start w:val="1"/>
      <w:numFmt w:val="lowerRoman"/>
      <w:lvlText w:val="%3."/>
      <w:lvlJc w:val="right"/>
      <w:pPr>
        <w:tabs>
          <w:tab w:val="num" w:pos="2505"/>
        </w:tabs>
        <w:ind w:left="2505" w:hanging="180"/>
      </w:pPr>
      <w:rPr>
        <w:rFonts w:cs="Times New Roman"/>
      </w:rPr>
    </w:lvl>
    <w:lvl w:ilvl="3" w:tplc="041B000F" w:tentative="1">
      <w:start w:val="1"/>
      <w:numFmt w:val="decimal"/>
      <w:lvlText w:val="%4."/>
      <w:lvlJc w:val="left"/>
      <w:pPr>
        <w:tabs>
          <w:tab w:val="num" w:pos="3225"/>
        </w:tabs>
        <w:ind w:left="3225" w:hanging="360"/>
      </w:pPr>
      <w:rPr>
        <w:rFonts w:cs="Times New Roman"/>
      </w:rPr>
    </w:lvl>
    <w:lvl w:ilvl="4" w:tplc="041B0019" w:tentative="1">
      <w:start w:val="1"/>
      <w:numFmt w:val="lowerLetter"/>
      <w:lvlText w:val="%5."/>
      <w:lvlJc w:val="left"/>
      <w:pPr>
        <w:tabs>
          <w:tab w:val="num" w:pos="3945"/>
        </w:tabs>
        <w:ind w:left="3945" w:hanging="360"/>
      </w:pPr>
      <w:rPr>
        <w:rFonts w:cs="Times New Roman"/>
      </w:rPr>
    </w:lvl>
    <w:lvl w:ilvl="5" w:tplc="041B001B" w:tentative="1">
      <w:start w:val="1"/>
      <w:numFmt w:val="lowerRoman"/>
      <w:lvlText w:val="%6."/>
      <w:lvlJc w:val="right"/>
      <w:pPr>
        <w:tabs>
          <w:tab w:val="num" w:pos="4665"/>
        </w:tabs>
        <w:ind w:left="4665" w:hanging="180"/>
      </w:pPr>
      <w:rPr>
        <w:rFonts w:cs="Times New Roman"/>
      </w:rPr>
    </w:lvl>
    <w:lvl w:ilvl="6" w:tplc="041B000F" w:tentative="1">
      <w:start w:val="1"/>
      <w:numFmt w:val="decimal"/>
      <w:lvlText w:val="%7."/>
      <w:lvlJc w:val="left"/>
      <w:pPr>
        <w:tabs>
          <w:tab w:val="num" w:pos="5385"/>
        </w:tabs>
        <w:ind w:left="5385" w:hanging="360"/>
      </w:pPr>
      <w:rPr>
        <w:rFonts w:cs="Times New Roman"/>
      </w:rPr>
    </w:lvl>
    <w:lvl w:ilvl="7" w:tplc="041B0019" w:tentative="1">
      <w:start w:val="1"/>
      <w:numFmt w:val="lowerLetter"/>
      <w:lvlText w:val="%8."/>
      <w:lvlJc w:val="left"/>
      <w:pPr>
        <w:tabs>
          <w:tab w:val="num" w:pos="6105"/>
        </w:tabs>
        <w:ind w:left="6105" w:hanging="360"/>
      </w:pPr>
      <w:rPr>
        <w:rFonts w:cs="Times New Roman"/>
      </w:rPr>
    </w:lvl>
    <w:lvl w:ilvl="8" w:tplc="041B001B" w:tentative="1">
      <w:start w:val="1"/>
      <w:numFmt w:val="lowerRoman"/>
      <w:lvlText w:val="%9."/>
      <w:lvlJc w:val="right"/>
      <w:pPr>
        <w:tabs>
          <w:tab w:val="num" w:pos="6825"/>
        </w:tabs>
        <w:ind w:left="6825" w:hanging="180"/>
      </w:pPr>
      <w:rPr>
        <w:rFonts w:cs="Times New Roman"/>
      </w:rPr>
    </w:lvl>
  </w:abstractNum>
  <w:abstractNum w:abstractNumId="23" w15:restartNumberingAfterBreak="0">
    <w:nsid w:val="2F940AC2"/>
    <w:multiLevelType w:val="multilevel"/>
    <w:tmpl w:val="A40874C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4" w15:restartNumberingAfterBreak="0">
    <w:nsid w:val="311E79C0"/>
    <w:multiLevelType w:val="multilevel"/>
    <w:tmpl w:val="B0D437A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5" w15:restartNumberingAfterBreak="0">
    <w:nsid w:val="35A5318C"/>
    <w:multiLevelType w:val="multilevel"/>
    <w:tmpl w:val="19FACC2E"/>
    <w:lvl w:ilvl="0">
      <w:start w:val="1"/>
      <w:numFmt w:val="decimal"/>
      <w:lvlText w:val="%1."/>
      <w:lvlJc w:val="left"/>
      <w:pPr>
        <w:ind w:left="284"/>
      </w:pPr>
      <w:rPr>
        <w:rFonts w:cs="Times New Roman" w:hint="default"/>
      </w:rPr>
    </w:lvl>
    <w:lvl w:ilvl="1">
      <w:start w:val="1"/>
      <w:numFmt w:val="decimalZero"/>
      <w:isLgl/>
      <w:lvlText w:val="%1.%2"/>
      <w:lvlJc w:val="left"/>
      <w:pPr>
        <w:ind w:left="425"/>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6" w15:restartNumberingAfterBreak="0">
    <w:nsid w:val="38112A62"/>
    <w:multiLevelType w:val="multilevel"/>
    <w:tmpl w:val="59D4797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7" w15:restartNumberingAfterBreak="0">
    <w:nsid w:val="3AF62BCF"/>
    <w:multiLevelType w:val="multilevel"/>
    <w:tmpl w:val="C066B1E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8" w15:restartNumberingAfterBreak="0">
    <w:nsid w:val="3BBA1CEF"/>
    <w:multiLevelType w:val="multilevel"/>
    <w:tmpl w:val="F4DADAE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9" w15:restartNumberingAfterBreak="0">
    <w:nsid w:val="407A50B1"/>
    <w:multiLevelType w:val="multilevel"/>
    <w:tmpl w:val="86EA616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0" w15:restartNumberingAfterBreak="0">
    <w:nsid w:val="42131BD2"/>
    <w:multiLevelType w:val="multilevel"/>
    <w:tmpl w:val="AD24AA7A"/>
    <w:lvl w:ilvl="0">
      <w:start w:val="1"/>
      <w:numFmt w:val="decimal"/>
      <w:lvlText w:val="%1."/>
      <w:lvlJc w:val="left"/>
      <w:pPr>
        <w:ind w:left="720" w:hanging="360"/>
      </w:pPr>
      <w:rPr>
        <w:rFonts w:cs="Times New Roman" w:hint="default"/>
      </w:rPr>
    </w:lvl>
    <w:lvl w:ilvl="1">
      <w:start w:val="1"/>
      <w:numFmt w:val="decimalZero"/>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15:restartNumberingAfterBreak="0">
    <w:nsid w:val="42A339CF"/>
    <w:multiLevelType w:val="multilevel"/>
    <w:tmpl w:val="5B0897C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2" w15:restartNumberingAfterBreak="0">
    <w:nsid w:val="434B4D04"/>
    <w:multiLevelType w:val="hybridMultilevel"/>
    <w:tmpl w:val="3A32ED32"/>
    <w:lvl w:ilvl="0" w:tplc="6060C42A">
      <w:start w:val="1"/>
      <w:numFmt w:val="decimal"/>
      <w:pStyle w:val="odstaveczakona"/>
      <w:lvlText w:val="%1."/>
      <w:lvlJc w:val="left"/>
      <w:pPr>
        <w:ind w:left="720" w:hanging="360"/>
      </w:pPr>
      <w:rPr>
        <w:rFonts w:cs="Times New Roman"/>
        <w:i w:val="0"/>
        <w:color w:val="auto"/>
        <w:rtl w:val="0"/>
        <w:cs w:val="0"/>
      </w:rPr>
    </w:lvl>
    <w:lvl w:ilvl="1" w:tplc="F6407BD6">
      <w:start w:val="1"/>
      <w:numFmt w:val="lowerLetter"/>
      <w:lvlText w:val="%2)"/>
      <w:lvlJc w:val="left"/>
      <w:pPr>
        <w:ind w:left="1440" w:hanging="360"/>
      </w:pPr>
      <w:rPr>
        <w:rFonts w:cs="Times New Roman" w:hint="default"/>
        <w:rtl w:val="0"/>
        <w:cs w:val="0"/>
      </w:rPr>
    </w:lvl>
    <w:lvl w:ilvl="2" w:tplc="2B68AC42">
      <w:start w:val="1"/>
      <w:numFmt w:val="lowerRoman"/>
      <w:lvlText w:val="%3."/>
      <w:lvlJc w:val="right"/>
      <w:pPr>
        <w:ind w:left="2160" w:hanging="180"/>
      </w:pPr>
      <w:rPr>
        <w:rFonts w:cs="Times New Roman"/>
        <w:rtl w:val="0"/>
        <w:cs w:val="0"/>
      </w:rPr>
    </w:lvl>
    <w:lvl w:ilvl="3" w:tplc="EDF6A9AA">
      <w:start w:val="1"/>
      <w:numFmt w:val="decimal"/>
      <w:lvlText w:val="%4."/>
      <w:lvlJc w:val="left"/>
      <w:pPr>
        <w:ind w:left="2880" w:hanging="360"/>
      </w:pPr>
      <w:rPr>
        <w:rFonts w:cs="Times New Roman"/>
        <w:rtl w:val="0"/>
        <w:cs w:val="0"/>
      </w:rPr>
    </w:lvl>
    <w:lvl w:ilvl="4" w:tplc="7A84A670">
      <w:start w:val="1"/>
      <w:numFmt w:val="lowerLetter"/>
      <w:lvlText w:val="%5."/>
      <w:lvlJc w:val="left"/>
      <w:pPr>
        <w:ind w:left="3600" w:hanging="360"/>
      </w:pPr>
      <w:rPr>
        <w:rFonts w:cs="Times New Roman"/>
        <w:rtl w:val="0"/>
        <w:cs w:val="0"/>
      </w:rPr>
    </w:lvl>
    <w:lvl w:ilvl="5" w:tplc="9AECDE0C">
      <w:start w:val="1"/>
      <w:numFmt w:val="lowerRoman"/>
      <w:lvlText w:val="%6."/>
      <w:lvlJc w:val="right"/>
      <w:pPr>
        <w:ind w:left="4320" w:hanging="180"/>
      </w:pPr>
      <w:rPr>
        <w:rFonts w:cs="Times New Roman"/>
        <w:rtl w:val="0"/>
        <w:cs w:val="0"/>
      </w:rPr>
    </w:lvl>
    <w:lvl w:ilvl="6" w:tplc="2AD23100">
      <w:start w:val="1"/>
      <w:numFmt w:val="decimal"/>
      <w:lvlText w:val="%7."/>
      <w:lvlJc w:val="left"/>
      <w:pPr>
        <w:ind w:left="5040" w:hanging="360"/>
      </w:pPr>
      <w:rPr>
        <w:rFonts w:cs="Times New Roman"/>
        <w:rtl w:val="0"/>
        <w:cs w:val="0"/>
      </w:rPr>
    </w:lvl>
    <w:lvl w:ilvl="7" w:tplc="38F2F242">
      <w:start w:val="1"/>
      <w:numFmt w:val="lowerLetter"/>
      <w:lvlText w:val="%8."/>
      <w:lvlJc w:val="left"/>
      <w:pPr>
        <w:ind w:left="5760" w:hanging="360"/>
      </w:pPr>
      <w:rPr>
        <w:rFonts w:cs="Times New Roman"/>
        <w:rtl w:val="0"/>
        <w:cs w:val="0"/>
      </w:rPr>
    </w:lvl>
    <w:lvl w:ilvl="8" w:tplc="4D2CF030">
      <w:start w:val="1"/>
      <w:numFmt w:val="lowerRoman"/>
      <w:lvlText w:val="%9."/>
      <w:lvlJc w:val="right"/>
      <w:pPr>
        <w:ind w:left="6480" w:hanging="180"/>
      </w:pPr>
      <w:rPr>
        <w:rFonts w:cs="Times New Roman"/>
        <w:rtl w:val="0"/>
        <w:cs w:val="0"/>
      </w:rPr>
    </w:lvl>
  </w:abstractNum>
  <w:abstractNum w:abstractNumId="33" w15:restartNumberingAfterBreak="0">
    <w:nsid w:val="459D6530"/>
    <w:multiLevelType w:val="multilevel"/>
    <w:tmpl w:val="E7949D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4" w15:restartNumberingAfterBreak="0">
    <w:nsid w:val="465C0CC3"/>
    <w:multiLevelType w:val="multilevel"/>
    <w:tmpl w:val="AFDC21A2"/>
    <w:styleLink w:val="WWNum11"/>
    <w:lvl w:ilvl="0">
      <w:start w:val="1"/>
      <w:numFmt w:val="decimal"/>
      <w:lvlText w:val="%1."/>
      <w:lvlJc w:val="left"/>
      <w:rPr>
        <w:b/>
        <w:i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48D26B9B"/>
    <w:multiLevelType w:val="multilevel"/>
    <w:tmpl w:val="6546A81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6" w15:restartNumberingAfterBreak="0">
    <w:nsid w:val="4ACD6E94"/>
    <w:multiLevelType w:val="multilevel"/>
    <w:tmpl w:val="1934297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7" w15:restartNumberingAfterBreak="0">
    <w:nsid w:val="4DAD22EF"/>
    <w:multiLevelType w:val="multilevel"/>
    <w:tmpl w:val="07A228F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8" w15:restartNumberingAfterBreak="0">
    <w:nsid w:val="4FB80852"/>
    <w:multiLevelType w:val="multilevel"/>
    <w:tmpl w:val="8CFAF4C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9" w15:restartNumberingAfterBreak="0">
    <w:nsid w:val="510A35AA"/>
    <w:multiLevelType w:val="multilevel"/>
    <w:tmpl w:val="1A7C60F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0" w15:restartNumberingAfterBreak="0">
    <w:nsid w:val="51922396"/>
    <w:multiLevelType w:val="multilevel"/>
    <w:tmpl w:val="878211C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1" w15:restartNumberingAfterBreak="0">
    <w:nsid w:val="54BC6BA7"/>
    <w:multiLevelType w:val="multilevel"/>
    <w:tmpl w:val="A106E35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2" w15:restartNumberingAfterBreak="0">
    <w:nsid w:val="59573167"/>
    <w:multiLevelType w:val="multilevel"/>
    <w:tmpl w:val="0BB0BF3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3" w15:restartNumberingAfterBreak="0">
    <w:nsid w:val="5AB04C21"/>
    <w:multiLevelType w:val="multilevel"/>
    <w:tmpl w:val="19B0E23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4" w15:restartNumberingAfterBreak="0">
    <w:nsid w:val="5AC03B2A"/>
    <w:multiLevelType w:val="multilevel"/>
    <w:tmpl w:val="B95EC5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5" w15:restartNumberingAfterBreak="0">
    <w:nsid w:val="5CA90049"/>
    <w:multiLevelType w:val="multilevel"/>
    <w:tmpl w:val="E470547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6" w15:restartNumberingAfterBreak="0">
    <w:nsid w:val="5DF552DC"/>
    <w:multiLevelType w:val="multilevel"/>
    <w:tmpl w:val="D9C60B9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7" w15:restartNumberingAfterBreak="0">
    <w:nsid w:val="5EA80CB7"/>
    <w:multiLevelType w:val="hybridMultilevel"/>
    <w:tmpl w:val="FD426400"/>
    <w:lvl w:ilvl="0" w:tplc="6B5AC516">
      <w:start w:val="1"/>
      <w:numFmt w:val="upperRoman"/>
      <w:pStyle w:val="Nadpis1"/>
      <w:lvlText w:val="%1."/>
      <w:lvlJc w:val="right"/>
      <w:pPr>
        <w:ind w:left="72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73E105A"/>
    <w:multiLevelType w:val="multilevel"/>
    <w:tmpl w:val="60B0B9C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9"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0" w15:restartNumberingAfterBreak="0">
    <w:nsid w:val="6AE8187E"/>
    <w:multiLevelType w:val="multilevel"/>
    <w:tmpl w:val="D3B2D23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1" w15:restartNumberingAfterBreak="0">
    <w:nsid w:val="6F6B2C4D"/>
    <w:multiLevelType w:val="multilevel"/>
    <w:tmpl w:val="BCB4CE2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2" w15:restartNumberingAfterBreak="0">
    <w:nsid w:val="6FE73118"/>
    <w:multiLevelType w:val="hybridMultilevel"/>
    <w:tmpl w:val="E81AD4FA"/>
    <w:lvl w:ilvl="0" w:tplc="899478EE">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3" w15:restartNumberingAfterBreak="0">
    <w:nsid w:val="73056910"/>
    <w:multiLevelType w:val="multilevel"/>
    <w:tmpl w:val="89C6F23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4" w15:restartNumberingAfterBreak="0">
    <w:nsid w:val="74B052A9"/>
    <w:multiLevelType w:val="multilevel"/>
    <w:tmpl w:val="8C56648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5" w15:restartNumberingAfterBreak="0">
    <w:nsid w:val="78924C10"/>
    <w:multiLevelType w:val="multilevel"/>
    <w:tmpl w:val="9A68176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6" w15:restartNumberingAfterBreak="0">
    <w:nsid w:val="7E166951"/>
    <w:multiLevelType w:val="multilevel"/>
    <w:tmpl w:val="F84E6DA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num w:numId="1">
    <w:abstractNumId w:val="22"/>
  </w:num>
  <w:num w:numId="2">
    <w:abstractNumId w:val="34"/>
  </w:num>
  <w:num w:numId="3">
    <w:abstractNumId w:val="52"/>
  </w:num>
  <w:num w:numId="4">
    <w:abstractNumId w:val="49"/>
  </w:num>
  <w:num w:numId="5">
    <w:abstractNumId w:val="47"/>
  </w:num>
  <w:num w:numId="6">
    <w:abstractNumId w:val="17"/>
  </w:num>
  <w:num w:numId="7">
    <w:abstractNumId w:val="18"/>
  </w:num>
  <w:num w:numId="8">
    <w:abstractNumId w:val="30"/>
  </w:num>
  <w:num w:numId="9">
    <w:abstractNumId w:val="3"/>
  </w:num>
  <w:num w:numId="10">
    <w:abstractNumId w:val="23"/>
  </w:num>
  <w:num w:numId="11">
    <w:abstractNumId w:val="28"/>
  </w:num>
  <w:num w:numId="12">
    <w:abstractNumId w:val="10"/>
  </w:num>
  <w:num w:numId="13">
    <w:abstractNumId w:val="2"/>
  </w:num>
  <w:num w:numId="14">
    <w:abstractNumId w:val="36"/>
  </w:num>
  <w:num w:numId="15">
    <w:abstractNumId w:val="8"/>
  </w:num>
  <w:num w:numId="16">
    <w:abstractNumId w:val="6"/>
  </w:num>
  <w:num w:numId="17">
    <w:abstractNumId w:val="40"/>
  </w:num>
  <w:num w:numId="18">
    <w:abstractNumId w:val="51"/>
  </w:num>
  <w:num w:numId="19">
    <w:abstractNumId w:val="9"/>
  </w:num>
  <w:num w:numId="20">
    <w:abstractNumId w:val="45"/>
  </w:num>
  <w:num w:numId="21">
    <w:abstractNumId w:val="50"/>
  </w:num>
  <w:num w:numId="22">
    <w:abstractNumId w:val="16"/>
  </w:num>
  <w:num w:numId="23">
    <w:abstractNumId w:val="55"/>
  </w:num>
  <w:num w:numId="24">
    <w:abstractNumId w:val="46"/>
  </w:num>
  <w:num w:numId="25">
    <w:abstractNumId w:val="31"/>
  </w:num>
  <w:num w:numId="26">
    <w:abstractNumId w:val="11"/>
  </w:num>
  <w:num w:numId="27">
    <w:abstractNumId w:val="44"/>
  </w:num>
  <w:num w:numId="28">
    <w:abstractNumId w:val="19"/>
  </w:num>
  <w:num w:numId="29">
    <w:abstractNumId w:val="54"/>
  </w:num>
  <w:num w:numId="30">
    <w:abstractNumId w:val="38"/>
  </w:num>
  <w:num w:numId="31">
    <w:abstractNumId w:val="33"/>
  </w:num>
  <w:num w:numId="32">
    <w:abstractNumId w:val="37"/>
  </w:num>
  <w:num w:numId="33">
    <w:abstractNumId w:val="5"/>
  </w:num>
  <w:num w:numId="34">
    <w:abstractNumId w:val="25"/>
  </w:num>
  <w:num w:numId="35">
    <w:abstractNumId w:val="39"/>
  </w:num>
  <w:num w:numId="36">
    <w:abstractNumId w:val="56"/>
  </w:num>
  <w:num w:numId="37">
    <w:abstractNumId w:val="4"/>
  </w:num>
  <w:num w:numId="38">
    <w:abstractNumId w:val="13"/>
  </w:num>
  <w:num w:numId="39">
    <w:abstractNumId w:val="27"/>
  </w:num>
  <w:num w:numId="40">
    <w:abstractNumId w:val="42"/>
  </w:num>
  <w:num w:numId="41">
    <w:abstractNumId w:val="43"/>
  </w:num>
  <w:num w:numId="42">
    <w:abstractNumId w:val="20"/>
  </w:num>
  <w:num w:numId="43">
    <w:abstractNumId w:val="26"/>
  </w:num>
  <w:num w:numId="44">
    <w:abstractNumId w:val="48"/>
  </w:num>
  <w:num w:numId="45">
    <w:abstractNumId w:val="15"/>
  </w:num>
  <w:num w:numId="46">
    <w:abstractNumId w:val="29"/>
  </w:num>
  <w:num w:numId="47">
    <w:abstractNumId w:val="7"/>
  </w:num>
  <w:num w:numId="48">
    <w:abstractNumId w:val="35"/>
  </w:num>
  <w:num w:numId="49">
    <w:abstractNumId w:val="41"/>
  </w:num>
  <w:num w:numId="50">
    <w:abstractNumId w:val="24"/>
  </w:num>
  <w:num w:numId="51">
    <w:abstractNumId w:val="12"/>
  </w:num>
  <w:num w:numId="52">
    <w:abstractNumId w:val="1"/>
  </w:num>
  <w:num w:numId="53">
    <w:abstractNumId w:val="14"/>
  </w:num>
  <w:num w:numId="54">
    <w:abstractNumId w:val="53"/>
  </w:num>
  <w:num w:numId="55">
    <w:abstractNumId w:val="21"/>
  </w:num>
  <w:num w:numId="56">
    <w:abstractNumId w:val="0"/>
  </w:num>
  <w:num w:numId="57">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EF"/>
    <w:rsid w:val="002D1E0A"/>
    <w:rsid w:val="006A42A4"/>
    <w:rsid w:val="00A820A1"/>
    <w:rsid w:val="00BA3CDB"/>
    <w:rsid w:val="00C47FDB"/>
    <w:rsid w:val="00DA13EF"/>
    <w:rsid w:val="00DB2713"/>
    <w:rsid w:val="00E077FF"/>
    <w:rsid w:val="00EC0801"/>
    <w:rsid w:val="00F811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FE42BE"/>
  <w15:chartTrackingRefBased/>
  <w15:docId w15:val="{85EC48D5-1789-402F-AD5D-4AD6FDC2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13EF"/>
    <w:pPr>
      <w:jc w:val="left"/>
    </w:pPr>
    <w:rPr>
      <w:rFonts w:eastAsia="Times New Roman"/>
      <w:lang w:eastAsia="sk-SK"/>
    </w:rPr>
  </w:style>
  <w:style w:type="paragraph" w:styleId="Nadpis1">
    <w:name w:val="heading 1"/>
    <w:aliases w:val="Nadpis 1T,NADPIS,Heading 11111,Kapitola,H1,V_Head1,Main Section,MainHeader"/>
    <w:basedOn w:val="Normlny"/>
    <w:next w:val="Normlny"/>
    <w:link w:val="Nadpis1Char"/>
    <w:uiPriority w:val="9"/>
    <w:qFormat/>
    <w:rsid w:val="006A42A4"/>
    <w:pPr>
      <w:keepNext/>
      <w:numPr>
        <w:numId w:val="5"/>
      </w:numPr>
      <w:spacing w:before="240" w:after="60" w:line="276" w:lineRule="auto"/>
      <w:outlineLvl w:val="0"/>
    </w:pPr>
    <w:rPr>
      <w:rFonts w:ascii="Calibri" w:eastAsia="MS Gothic" w:hAnsi="Calibri" w:cs="Times New Roman"/>
      <w:b/>
      <w:bCs/>
      <w:kern w:val="32"/>
      <w:sz w:val="32"/>
      <w:szCs w:val="32"/>
      <w:lang w:eastAsia="en-US"/>
    </w:rPr>
  </w:style>
  <w:style w:type="paragraph" w:styleId="Nadpis2">
    <w:name w:val="heading 2"/>
    <w:aliases w:val="Nadpis 2T,Podnadpis,F2,F21,H2,Podkapitola1,hlavicka,h2,V_Head2"/>
    <w:basedOn w:val="Obsah2"/>
    <w:next w:val="Normlny"/>
    <w:link w:val="Nadpis2Char"/>
    <w:uiPriority w:val="9"/>
    <w:qFormat/>
    <w:rsid w:val="006A42A4"/>
    <w:pPr>
      <w:keepNext/>
      <w:numPr>
        <w:numId w:val="4"/>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
    <w:qFormat/>
    <w:rsid w:val="006A42A4"/>
    <w:pPr>
      <w:keepNext/>
      <w:spacing w:before="240" w:after="60" w:line="276" w:lineRule="auto"/>
      <w:outlineLvl w:val="2"/>
    </w:pPr>
    <w:rPr>
      <w:rFonts w:eastAsia="Calibri"/>
      <w:b/>
      <w:bCs/>
      <w:sz w:val="26"/>
      <w:szCs w:val="26"/>
      <w:lang w:eastAsia="en-US"/>
    </w:rPr>
  </w:style>
  <w:style w:type="paragraph" w:styleId="Nadpis4">
    <w:name w:val="heading 4"/>
    <w:basedOn w:val="Normlny"/>
    <w:next w:val="Normlny"/>
    <w:link w:val="Nadpis4Char"/>
    <w:uiPriority w:val="9"/>
    <w:semiHidden/>
    <w:unhideWhenUsed/>
    <w:qFormat/>
    <w:rsid w:val="006A42A4"/>
    <w:pPr>
      <w:keepNext/>
      <w:keepLines/>
      <w:spacing w:before="200" w:line="276" w:lineRule="auto"/>
      <w:outlineLvl w:val="3"/>
    </w:pPr>
    <w:rPr>
      <w:rFonts w:ascii="Calibri Light" w:hAnsi="Calibri Light" w:cs="Times New Roman"/>
      <w:i/>
      <w:iCs/>
      <w:color w:val="2E74B5"/>
      <w:sz w:val="22"/>
      <w:szCs w:val="22"/>
      <w:lang w:eastAsia="en-US"/>
    </w:rPr>
  </w:style>
  <w:style w:type="paragraph" w:styleId="Nadpis6">
    <w:name w:val="heading 6"/>
    <w:basedOn w:val="Normlny"/>
    <w:next w:val="Normlny"/>
    <w:link w:val="Nadpis6Char"/>
    <w:uiPriority w:val="9"/>
    <w:qFormat/>
    <w:rsid w:val="006A42A4"/>
    <w:pPr>
      <w:widowControl w:val="0"/>
      <w:autoSpaceDE w:val="0"/>
      <w:autoSpaceDN w:val="0"/>
      <w:adjustRightInd w:val="0"/>
      <w:spacing w:before="240" w:after="60"/>
      <w:outlineLvl w:val="5"/>
    </w:pPr>
    <w:rPr>
      <w:rFonts w:ascii="Times New Roman" w:hAnsi="Times New Roman" w:cs="Times New Roman"/>
      <w:b/>
      <w:bCs/>
      <w:sz w:val="22"/>
      <w:szCs w:val="22"/>
    </w:rPr>
  </w:style>
  <w:style w:type="paragraph" w:styleId="Nadpis7">
    <w:name w:val="heading 7"/>
    <w:basedOn w:val="Normlny"/>
    <w:next w:val="Normlny"/>
    <w:link w:val="Nadpis7Char"/>
    <w:uiPriority w:val="9"/>
    <w:qFormat/>
    <w:rsid w:val="006A42A4"/>
    <w:pPr>
      <w:keepNext/>
      <w:widowControl w:val="0"/>
      <w:autoSpaceDE w:val="0"/>
      <w:autoSpaceDN w:val="0"/>
      <w:adjustRightInd w:val="0"/>
      <w:outlineLvl w:val="6"/>
    </w:pPr>
    <w:rPr>
      <w:rFonts w:ascii="Times New Roman" w:hAnsi="Times New Roman" w:cs="Times New Roman"/>
      <w:b/>
      <w:bCs/>
      <w:sz w:val="20"/>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DA13EF"/>
    <w:pPr>
      <w:jc w:val="both"/>
    </w:pPr>
  </w:style>
  <w:style w:type="character" w:customStyle="1" w:styleId="ZkladntextChar">
    <w:name w:val="Základný text Char"/>
    <w:basedOn w:val="Predvolenpsmoodseku"/>
    <w:link w:val="Zkladntext"/>
    <w:uiPriority w:val="99"/>
    <w:rsid w:val="00DA13EF"/>
    <w:rPr>
      <w:rFonts w:eastAsia="Times New Roman"/>
      <w:lang w:eastAsia="sk-SK"/>
    </w:rPr>
  </w:style>
  <w:style w:type="character" w:customStyle="1" w:styleId="Nadpis1Char">
    <w:name w:val="Nadpis 1 Char"/>
    <w:aliases w:val="Nadpis 1T Char,NADPIS Char,Heading 11111 Char,Kapitola Char,H1 Char,V_Head1 Char,Main Section Char,MainHeader Char"/>
    <w:basedOn w:val="Predvolenpsmoodseku"/>
    <w:link w:val="Nadpis1"/>
    <w:uiPriority w:val="9"/>
    <w:rsid w:val="006A42A4"/>
    <w:rPr>
      <w:rFonts w:ascii="Calibri" w:eastAsia="MS Gothic" w:hAnsi="Calibri" w:cs="Times New Roman"/>
      <w:b/>
      <w:bCs/>
      <w:kern w:val="32"/>
      <w:sz w:val="32"/>
      <w:szCs w:val="32"/>
    </w:rPr>
  </w:style>
  <w:style w:type="character" w:customStyle="1" w:styleId="Nadpis2Char">
    <w:name w:val="Nadpis 2 Char"/>
    <w:aliases w:val="Nadpis 2T Char,Podnadpis Char,F2 Char,F21 Char,H2 Char,Podkapitola1 Char,hlavicka Char,h2 Char,V_Head2 Char"/>
    <w:basedOn w:val="Predvolenpsmoodseku"/>
    <w:link w:val="Nadpis2"/>
    <w:uiPriority w:val="9"/>
    <w:rsid w:val="006A42A4"/>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
    <w:rsid w:val="006A42A4"/>
    <w:rPr>
      <w:rFonts w:eastAsia="Calibri"/>
      <w:b/>
      <w:bCs/>
      <w:sz w:val="26"/>
      <w:szCs w:val="26"/>
    </w:rPr>
  </w:style>
  <w:style w:type="character" w:customStyle="1" w:styleId="Nadpis4Char">
    <w:name w:val="Nadpis 4 Char"/>
    <w:basedOn w:val="Predvolenpsmoodseku"/>
    <w:link w:val="Nadpis4"/>
    <w:uiPriority w:val="9"/>
    <w:semiHidden/>
    <w:rsid w:val="006A42A4"/>
    <w:rPr>
      <w:rFonts w:ascii="Calibri Light" w:eastAsia="Times New Roman" w:hAnsi="Calibri Light" w:cs="Times New Roman"/>
      <w:i/>
      <w:iCs/>
      <w:color w:val="2E74B5"/>
      <w:sz w:val="22"/>
      <w:szCs w:val="22"/>
    </w:rPr>
  </w:style>
  <w:style w:type="character" w:customStyle="1" w:styleId="Nadpis6Char">
    <w:name w:val="Nadpis 6 Char"/>
    <w:basedOn w:val="Predvolenpsmoodseku"/>
    <w:link w:val="Nadpis6"/>
    <w:uiPriority w:val="9"/>
    <w:rsid w:val="006A42A4"/>
    <w:rPr>
      <w:rFonts w:ascii="Times New Roman" w:eastAsia="Times New Roman" w:hAnsi="Times New Roman" w:cs="Times New Roman"/>
      <w:b/>
      <w:bCs/>
      <w:sz w:val="22"/>
      <w:szCs w:val="22"/>
      <w:lang w:eastAsia="sk-SK"/>
    </w:rPr>
  </w:style>
  <w:style w:type="character" w:customStyle="1" w:styleId="Nadpis7Char">
    <w:name w:val="Nadpis 7 Char"/>
    <w:basedOn w:val="Predvolenpsmoodseku"/>
    <w:link w:val="Nadpis7"/>
    <w:uiPriority w:val="9"/>
    <w:rsid w:val="006A42A4"/>
    <w:rPr>
      <w:rFonts w:ascii="Times New Roman" w:eastAsia="Times New Roman" w:hAnsi="Times New Roman" w:cs="Times New Roman"/>
      <w:b/>
      <w:bCs/>
      <w:sz w:val="20"/>
      <w:szCs w:val="20"/>
      <w:lang w:val="en-GB" w:eastAsia="sk-SK"/>
    </w:rPr>
  </w:style>
  <w:style w:type="paragraph" w:styleId="Normlnywebov">
    <w:name w:val="Normal (Web)"/>
    <w:aliases w:val="webb"/>
    <w:basedOn w:val="Normlny"/>
    <w:uiPriority w:val="99"/>
    <w:unhideWhenUsed/>
    <w:qFormat/>
    <w:rsid w:val="006A42A4"/>
    <w:pPr>
      <w:spacing w:before="100" w:beforeAutospacing="1" w:after="100" w:afterAutospacing="1"/>
    </w:pPr>
    <w:rPr>
      <w:rFonts w:ascii="Times New Roman" w:eastAsiaTheme="minorHAnsi" w:hAnsi="Times New Roman"/>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
    <w:basedOn w:val="Normlny"/>
    <w:link w:val="OdsekzoznamuChar"/>
    <w:uiPriority w:val="34"/>
    <w:qFormat/>
    <w:rsid w:val="006A42A4"/>
    <w:pPr>
      <w:widowControl w:val="0"/>
      <w:autoSpaceDE w:val="0"/>
      <w:autoSpaceDN w:val="0"/>
      <w:adjustRightInd w:val="0"/>
      <w:ind w:left="720"/>
      <w:contextualSpacing/>
    </w:pPr>
    <w:rPr>
      <w:rFonts w:ascii="Times New Roman" w:hAnsi="Times New Roman" w:cs="Times New Roman"/>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34"/>
    <w:qFormat/>
    <w:locked/>
    <w:rsid w:val="006A42A4"/>
    <w:rPr>
      <w:rFonts w:ascii="Times New Roman" w:eastAsia="Times New Roman" w:hAnsi="Times New Roman" w:cs="Times New Roman"/>
      <w:lang w:eastAsia="sk-SK"/>
    </w:rPr>
  </w:style>
  <w:style w:type="paragraph" w:customStyle="1" w:styleId="Standard">
    <w:name w:val="Standard"/>
    <w:rsid w:val="006A42A4"/>
    <w:pPr>
      <w:widowControl w:val="0"/>
      <w:suppressAutoHyphens/>
      <w:autoSpaceDN w:val="0"/>
      <w:jc w:val="left"/>
      <w:textAlignment w:val="baseline"/>
    </w:pPr>
    <w:rPr>
      <w:rFonts w:ascii="Times New Roman" w:eastAsia="Times New Roman" w:hAnsi="Times New Roman" w:cs="Times New Roman"/>
      <w:kern w:val="3"/>
      <w:lang w:eastAsia="sk-SK"/>
    </w:rPr>
  </w:style>
  <w:style w:type="paragraph" w:styleId="Bezriadkovania">
    <w:name w:val="No Spacing"/>
    <w:uiPriority w:val="1"/>
    <w:qFormat/>
    <w:rsid w:val="006A42A4"/>
    <w:pPr>
      <w:suppressAutoHyphens/>
      <w:autoSpaceDN w:val="0"/>
      <w:jc w:val="left"/>
      <w:textAlignment w:val="baseline"/>
    </w:pPr>
    <w:rPr>
      <w:rFonts w:ascii="Calibri" w:eastAsia="SimSun" w:hAnsi="Calibri" w:cs="Calibri"/>
      <w:kern w:val="3"/>
      <w:sz w:val="22"/>
      <w:szCs w:val="22"/>
    </w:rPr>
  </w:style>
  <w:style w:type="numbering" w:customStyle="1" w:styleId="WWNum11">
    <w:name w:val="WWNum11"/>
    <w:basedOn w:val="Bezzoznamu"/>
    <w:rsid w:val="006A42A4"/>
    <w:pPr>
      <w:numPr>
        <w:numId w:val="2"/>
      </w:numPr>
    </w:pPr>
  </w:style>
  <w:style w:type="paragraph" w:styleId="Hlavika">
    <w:name w:val="header"/>
    <w:basedOn w:val="Normlny"/>
    <w:link w:val="HlavikaChar"/>
    <w:uiPriority w:val="99"/>
    <w:unhideWhenUsed/>
    <w:rsid w:val="006A42A4"/>
    <w:pPr>
      <w:tabs>
        <w:tab w:val="center" w:pos="4536"/>
        <w:tab w:val="right" w:pos="9072"/>
      </w:tabs>
    </w:pPr>
    <w:rPr>
      <w:rFonts w:eastAsiaTheme="minorHAnsi"/>
      <w:lang w:eastAsia="en-US"/>
    </w:rPr>
  </w:style>
  <w:style w:type="character" w:customStyle="1" w:styleId="HlavikaChar">
    <w:name w:val="Hlavička Char"/>
    <w:basedOn w:val="Predvolenpsmoodseku"/>
    <w:link w:val="Hlavika"/>
    <w:uiPriority w:val="99"/>
    <w:rsid w:val="006A42A4"/>
  </w:style>
  <w:style w:type="paragraph" w:styleId="Pta">
    <w:name w:val="footer"/>
    <w:basedOn w:val="Normlny"/>
    <w:link w:val="PtaChar"/>
    <w:uiPriority w:val="99"/>
    <w:unhideWhenUsed/>
    <w:rsid w:val="006A42A4"/>
    <w:pPr>
      <w:tabs>
        <w:tab w:val="center" w:pos="4536"/>
        <w:tab w:val="right" w:pos="9072"/>
      </w:tabs>
    </w:pPr>
    <w:rPr>
      <w:rFonts w:eastAsiaTheme="minorHAnsi"/>
      <w:lang w:eastAsia="en-US"/>
    </w:rPr>
  </w:style>
  <w:style w:type="character" w:customStyle="1" w:styleId="PtaChar">
    <w:name w:val="Päta Char"/>
    <w:basedOn w:val="Predvolenpsmoodseku"/>
    <w:link w:val="Pta"/>
    <w:uiPriority w:val="99"/>
    <w:rsid w:val="006A42A4"/>
  </w:style>
  <w:style w:type="paragraph" w:styleId="Textbubliny">
    <w:name w:val="Balloon Text"/>
    <w:basedOn w:val="Normlny"/>
    <w:link w:val="TextbublinyChar"/>
    <w:uiPriority w:val="99"/>
    <w:semiHidden/>
    <w:unhideWhenUsed/>
    <w:rsid w:val="006A42A4"/>
    <w:rPr>
      <w:rFonts w:ascii="Tahoma" w:hAnsi="Tahoma" w:cs="Times New Roman"/>
      <w:sz w:val="16"/>
      <w:szCs w:val="16"/>
      <w:lang w:val="x-none"/>
    </w:rPr>
  </w:style>
  <w:style w:type="character" w:customStyle="1" w:styleId="TextbublinyChar">
    <w:name w:val="Text bubliny Char"/>
    <w:basedOn w:val="Predvolenpsmoodseku"/>
    <w:link w:val="Textbubliny"/>
    <w:uiPriority w:val="99"/>
    <w:semiHidden/>
    <w:rsid w:val="006A42A4"/>
    <w:rPr>
      <w:rFonts w:ascii="Tahoma" w:eastAsia="Times New Roman" w:hAnsi="Tahoma" w:cs="Times New Roman"/>
      <w:sz w:val="16"/>
      <w:szCs w:val="16"/>
      <w:lang w:val="x-none" w:eastAsia="sk-SK"/>
    </w:rPr>
  </w:style>
  <w:style w:type="paragraph" w:customStyle="1" w:styleId="Zkladntext0">
    <w:name w:val="Základní text"/>
    <w:aliases w:val="Základný text Char Char"/>
    <w:rsid w:val="006A42A4"/>
    <w:pPr>
      <w:widowControl w:val="0"/>
      <w:autoSpaceDE w:val="0"/>
      <w:autoSpaceDN w:val="0"/>
      <w:jc w:val="left"/>
    </w:pPr>
    <w:rPr>
      <w:rFonts w:ascii="Times New Roman" w:eastAsia="Times New Roman" w:hAnsi="Times New Roman" w:cs="Times New Roman"/>
      <w:color w:val="000000"/>
      <w:lang w:eastAsia="sk-SK"/>
    </w:rPr>
  </w:style>
  <w:style w:type="paragraph" w:customStyle="1" w:styleId="Default">
    <w:name w:val="Default"/>
    <w:rsid w:val="006A42A4"/>
    <w:pPr>
      <w:autoSpaceDE w:val="0"/>
      <w:autoSpaceDN w:val="0"/>
      <w:adjustRightInd w:val="0"/>
      <w:jc w:val="left"/>
    </w:pPr>
    <w:rPr>
      <w:rFonts w:ascii="Times New Roman" w:eastAsia="Calibri" w:hAnsi="Times New Roman" w:cs="Times New Roman"/>
      <w:color w:val="000000"/>
    </w:rPr>
  </w:style>
  <w:style w:type="character" w:styleId="Odkaznakomentr">
    <w:name w:val="annotation reference"/>
    <w:uiPriority w:val="99"/>
    <w:unhideWhenUsed/>
    <w:rsid w:val="006A42A4"/>
    <w:rPr>
      <w:sz w:val="16"/>
      <w:szCs w:val="16"/>
    </w:rPr>
  </w:style>
  <w:style w:type="paragraph" w:styleId="Textkomentra">
    <w:name w:val="annotation text"/>
    <w:basedOn w:val="Normlny"/>
    <w:link w:val="TextkomentraChar"/>
    <w:uiPriority w:val="99"/>
    <w:unhideWhenUsed/>
    <w:rsid w:val="006A42A4"/>
    <w:pPr>
      <w:spacing w:after="200" w:line="276" w:lineRule="auto"/>
    </w:pPr>
    <w:rPr>
      <w:rFonts w:ascii="Calibri" w:hAnsi="Calibri" w:cs="Times New Roman"/>
      <w:sz w:val="20"/>
      <w:szCs w:val="20"/>
    </w:rPr>
  </w:style>
  <w:style w:type="character" w:customStyle="1" w:styleId="TextkomentraChar">
    <w:name w:val="Text komentára Char"/>
    <w:basedOn w:val="Predvolenpsmoodseku"/>
    <w:link w:val="Textkomentra"/>
    <w:uiPriority w:val="99"/>
    <w:rsid w:val="006A42A4"/>
    <w:rPr>
      <w:rFonts w:ascii="Calibri" w:eastAsia="Times New Roman"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A42A4"/>
    <w:rPr>
      <w:b/>
      <w:bCs/>
    </w:rPr>
  </w:style>
  <w:style w:type="character" w:customStyle="1" w:styleId="PredmetkomentraChar">
    <w:name w:val="Predmet komentára Char"/>
    <w:basedOn w:val="TextkomentraChar"/>
    <w:link w:val="Predmetkomentra"/>
    <w:uiPriority w:val="99"/>
    <w:semiHidden/>
    <w:rsid w:val="006A42A4"/>
    <w:rPr>
      <w:rFonts w:ascii="Calibri" w:eastAsia="Times New Roman"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6A42A4"/>
    <w:pPr>
      <w:jc w:val="both"/>
    </w:pPr>
    <w:rPr>
      <w:rFonts w:ascii="Calibri" w:eastAsia="Calibri" w:hAnsi="Calibri" w:cs="Times New Roman"/>
      <w:sz w:val="20"/>
      <w:szCs w:val="20"/>
      <w:lang w:eastAsia="en-US"/>
    </w:rPr>
  </w:style>
  <w:style w:type="character" w:customStyle="1" w:styleId="TextpoznmkypodiarouChar">
    <w:name w:val="Text poznámky pod čiarou Char"/>
    <w:basedOn w:val="Predvolenpsmoodseku"/>
    <w:link w:val="Textpoznmkypodiarou"/>
    <w:uiPriority w:val="99"/>
    <w:semiHidden/>
    <w:rsid w:val="006A42A4"/>
    <w:rPr>
      <w:rFonts w:ascii="Calibri" w:eastAsia="Calibri" w:hAnsi="Calibri" w:cs="Times New Roman"/>
      <w:sz w:val="20"/>
      <w:szCs w:val="20"/>
    </w:rPr>
  </w:style>
  <w:style w:type="character" w:styleId="Odkaznapoznmkupodiarou">
    <w:name w:val="footnote reference"/>
    <w:uiPriority w:val="99"/>
    <w:semiHidden/>
    <w:unhideWhenUsed/>
    <w:rsid w:val="006A42A4"/>
    <w:rPr>
      <w:vertAlign w:val="superscript"/>
    </w:rPr>
  </w:style>
  <w:style w:type="paragraph" w:customStyle="1" w:styleId="xmsonormal">
    <w:name w:val="x_msonormal"/>
    <w:basedOn w:val="Normlny"/>
    <w:rsid w:val="006A42A4"/>
    <w:pPr>
      <w:spacing w:before="100" w:beforeAutospacing="1" w:after="100" w:afterAutospacing="1"/>
    </w:pPr>
    <w:rPr>
      <w:rFonts w:ascii="Times New Roman" w:hAnsi="Times New Roman" w:cs="Times New Roman"/>
    </w:rPr>
  </w:style>
  <w:style w:type="paragraph" w:customStyle="1" w:styleId="m6140993598232482001msolistparagraph">
    <w:name w:val="m_6140993598232482001msolistparagraph"/>
    <w:basedOn w:val="Normlny"/>
    <w:rsid w:val="006A42A4"/>
    <w:pPr>
      <w:spacing w:before="100" w:beforeAutospacing="1" w:after="100" w:afterAutospacing="1"/>
    </w:pPr>
    <w:rPr>
      <w:rFonts w:ascii="Times New Roman" w:hAnsi="Times New Roman" w:cs="Times New Roman"/>
    </w:rPr>
  </w:style>
  <w:style w:type="paragraph" w:customStyle="1" w:styleId="gmail-msolistparagraph">
    <w:name w:val="gmail-msolistparagraph"/>
    <w:basedOn w:val="Normlny"/>
    <w:rsid w:val="006A42A4"/>
    <w:pPr>
      <w:spacing w:before="100" w:beforeAutospacing="1" w:after="100" w:afterAutospacing="1"/>
    </w:pPr>
    <w:rPr>
      <w:rFonts w:ascii="Times New Roman" w:hAnsi="Times New Roman" w:cs="Times New Roman"/>
    </w:rPr>
  </w:style>
  <w:style w:type="character" w:styleId="Hypertextovprepojenie">
    <w:name w:val="Hyperlink"/>
    <w:uiPriority w:val="99"/>
    <w:unhideWhenUsed/>
    <w:rsid w:val="006A42A4"/>
    <w:rPr>
      <w:color w:val="0000FF"/>
      <w:u w:val="single"/>
    </w:rPr>
  </w:style>
  <w:style w:type="numbering" w:customStyle="1" w:styleId="Bezzoznamu1">
    <w:name w:val="Bez zoznamu1"/>
    <w:next w:val="Bezzoznamu"/>
    <w:uiPriority w:val="99"/>
    <w:semiHidden/>
    <w:unhideWhenUsed/>
    <w:rsid w:val="006A42A4"/>
  </w:style>
  <w:style w:type="paragraph" w:customStyle="1" w:styleId="Nadpis41">
    <w:name w:val="Nadpis 41"/>
    <w:basedOn w:val="Normlny"/>
    <w:next w:val="Normlny"/>
    <w:uiPriority w:val="9"/>
    <w:semiHidden/>
    <w:unhideWhenUsed/>
    <w:qFormat/>
    <w:rsid w:val="006A42A4"/>
    <w:pPr>
      <w:keepNext/>
      <w:keepLines/>
      <w:spacing w:before="40" w:line="276" w:lineRule="auto"/>
      <w:outlineLvl w:val="3"/>
    </w:pPr>
    <w:rPr>
      <w:rFonts w:ascii="Calibri Light" w:hAnsi="Calibri Light" w:cs="Times New Roman"/>
      <w:i/>
      <w:iCs/>
      <w:color w:val="2E74B5"/>
      <w:sz w:val="22"/>
      <w:szCs w:val="22"/>
      <w:lang w:eastAsia="en-US"/>
    </w:rPr>
  </w:style>
  <w:style w:type="numbering" w:customStyle="1" w:styleId="Bezzoznamu11">
    <w:name w:val="Bez zoznamu11"/>
    <w:next w:val="Bezzoznamu"/>
    <w:uiPriority w:val="99"/>
    <w:semiHidden/>
    <w:unhideWhenUsed/>
    <w:rsid w:val="006A42A4"/>
  </w:style>
  <w:style w:type="paragraph" w:styleId="Obsah2">
    <w:name w:val="toc 2"/>
    <w:basedOn w:val="Normlny"/>
    <w:next w:val="Normlny"/>
    <w:autoRedefine/>
    <w:uiPriority w:val="39"/>
    <w:unhideWhenUsed/>
    <w:rsid w:val="006A42A4"/>
    <w:pPr>
      <w:spacing w:after="200" w:line="276" w:lineRule="auto"/>
      <w:ind w:left="220"/>
    </w:pPr>
    <w:rPr>
      <w:rFonts w:ascii="Calibri" w:eastAsia="Calibri" w:hAnsi="Calibri" w:cs="Times New Roman"/>
      <w:sz w:val="22"/>
      <w:szCs w:val="22"/>
      <w:lang w:eastAsia="en-US"/>
    </w:rPr>
  </w:style>
  <w:style w:type="paragraph" w:styleId="Obsah1">
    <w:name w:val="toc 1"/>
    <w:basedOn w:val="Normlny"/>
    <w:next w:val="Normlny"/>
    <w:autoRedefine/>
    <w:uiPriority w:val="39"/>
    <w:unhideWhenUsed/>
    <w:rsid w:val="006A42A4"/>
    <w:pPr>
      <w:tabs>
        <w:tab w:val="left" w:pos="351"/>
        <w:tab w:val="right" w:leader="dot" w:pos="9062"/>
      </w:tabs>
      <w:spacing w:after="200" w:line="276" w:lineRule="auto"/>
    </w:pPr>
    <w:rPr>
      <w:rFonts w:ascii="Calibri" w:eastAsia="Calibri" w:hAnsi="Calibri" w:cs="Times New Roman"/>
      <w:sz w:val="22"/>
      <w:szCs w:val="22"/>
      <w:lang w:eastAsia="en-US"/>
    </w:rPr>
  </w:style>
  <w:style w:type="paragraph" w:styleId="Obsah3">
    <w:name w:val="toc 3"/>
    <w:basedOn w:val="Normlny"/>
    <w:next w:val="Normlny"/>
    <w:autoRedefine/>
    <w:uiPriority w:val="39"/>
    <w:rsid w:val="006A42A4"/>
    <w:pPr>
      <w:spacing w:after="200" w:line="276" w:lineRule="auto"/>
      <w:ind w:left="440"/>
    </w:pPr>
    <w:rPr>
      <w:rFonts w:ascii="Calibri" w:eastAsia="Calibri" w:hAnsi="Calibri" w:cs="Times New Roman"/>
      <w:sz w:val="22"/>
      <w:szCs w:val="22"/>
      <w:lang w:eastAsia="en-US"/>
    </w:rPr>
  </w:style>
  <w:style w:type="paragraph" w:customStyle="1" w:styleId="msolistparagraph0">
    <w:name w:val="msolistparagraph"/>
    <w:basedOn w:val="Normlny"/>
    <w:rsid w:val="006A42A4"/>
    <w:pPr>
      <w:ind w:left="720"/>
    </w:pPr>
    <w:rPr>
      <w:rFonts w:ascii="Calibri" w:hAnsi="Calibri" w:cs="Times New Roman"/>
      <w:sz w:val="22"/>
      <w:szCs w:val="22"/>
    </w:rPr>
  </w:style>
  <w:style w:type="paragraph" w:customStyle="1" w:styleId="1podsek">
    <w:name w:val="1podsek"/>
    <w:basedOn w:val="Odsekzoznamu"/>
    <w:qFormat/>
    <w:rsid w:val="006A42A4"/>
    <w:pPr>
      <w:widowControl/>
      <w:numPr>
        <w:numId w:val="6"/>
      </w:numPr>
      <w:tabs>
        <w:tab w:val="num" w:pos="360"/>
      </w:tabs>
      <w:ind w:left="720" w:firstLine="0"/>
      <w:jc w:val="both"/>
    </w:pPr>
  </w:style>
  <w:style w:type="table" w:styleId="Mriekatabuky">
    <w:name w:val="Table Grid"/>
    <w:basedOn w:val="Normlnatabuka"/>
    <w:uiPriority w:val="99"/>
    <w:unhideWhenUsed/>
    <w:rsid w:val="006A42A4"/>
    <w:pPr>
      <w:jc w:val="left"/>
    </w:pPr>
    <w:rPr>
      <w:rFonts w:eastAsia="Arial"/>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
    <w:name w:val="Bez zoznamu111"/>
    <w:next w:val="Bezzoznamu"/>
    <w:uiPriority w:val="99"/>
    <w:semiHidden/>
    <w:unhideWhenUsed/>
    <w:rsid w:val="006A42A4"/>
  </w:style>
  <w:style w:type="character" w:customStyle="1" w:styleId="awspan1">
    <w:name w:val="awspan1"/>
    <w:rsid w:val="006A42A4"/>
    <w:rPr>
      <w:color w:val="000000"/>
      <w:sz w:val="24"/>
      <w:szCs w:val="24"/>
    </w:rPr>
  </w:style>
  <w:style w:type="paragraph" w:customStyle="1" w:styleId="Textkomentra1">
    <w:name w:val="Text komentára1"/>
    <w:basedOn w:val="Normlny"/>
    <w:next w:val="Textkomentra"/>
    <w:uiPriority w:val="99"/>
    <w:unhideWhenUsed/>
    <w:rsid w:val="006A42A4"/>
    <w:pPr>
      <w:spacing w:after="160" w:line="259" w:lineRule="auto"/>
    </w:pPr>
    <w:rPr>
      <w:rFonts w:ascii="Calibri" w:eastAsia="Calibri" w:hAnsi="Calibri" w:cs="Times New Roman"/>
      <w:sz w:val="20"/>
      <w:szCs w:val="20"/>
      <w:lang w:eastAsia="en-US"/>
    </w:rPr>
  </w:style>
  <w:style w:type="paragraph" w:customStyle="1" w:styleId="Predmetkomentra1">
    <w:name w:val="Predmet komentára1"/>
    <w:basedOn w:val="Textkomentra"/>
    <w:next w:val="Textkomentra"/>
    <w:uiPriority w:val="99"/>
    <w:semiHidden/>
    <w:unhideWhenUsed/>
    <w:rsid w:val="006A42A4"/>
    <w:pPr>
      <w:spacing w:after="160" w:line="259" w:lineRule="auto"/>
    </w:pPr>
    <w:rPr>
      <w:b/>
      <w:bCs/>
    </w:rPr>
  </w:style>
  <w:style w:type="paragraph" w:customStyle="1" w:styleId="Textbubliny1">
    <w:name w:val="Text bubliny1"/>
    <w:basedOn w:val="Normlny"/>
    <w:next w:val="Textbubliny"/>
    <w:uiPriority w:val="99"/>
    <w:semiHidden/>
    <w:unhideWhenUsed/>
    <w:rsid w:val="006A42A4"/>
    <w:rPr>
      <w:rFonts w:ascii="Segoe UI" w:eastAsia="Calibri" w:hAnsi="Segoe UI" w:cs="Segoe UI"/>
      <w:sz w:val="18"/>
      <w:szCs w:val="18"/>
      <w:lang w:eastAsia="en-US"/>
    </w:rPr>
  </w:style>
  <w:style w:type="paragraph" w:customStyle="1" w:styleId="webb1">
    <w:name w:val="webb1"/>
    <w:basedOn w:val="Normlny"/>
    <w:next w:val="Normlny"/>
    <w:autoRedefine/>
    <w:uiPriority w:val="99"/>
    <w:unhideWhenUsed/>
    <w:qFormat/>
    <w:rsid w:val="006A42A4"/>
    <w:pPr>
      <w:spacing w:before="100" w:beforeAutospacing="1"/>
      <w:jc w:val="both"/>
    </w:pPr>
    <w:rPr>
      <w:rFonts w:ascii="Times New Roman" w:hAnsi="Times New Roman" w:cs="Times New Roman"/>
      <w:lang w:eastAsia="en-US"/>
    </w:rPr>
  </w:style>
  <w:style w:type="paragraph" w:customStyle="1" w:styleId="Textkomentra2">
    <w:name w:val="Text komentára2"/>
    <w:basedOn w:val="Normlny"/>
    <w:next w:val="Textkomentra"/>
    <w:link w:val="TextkomentraChar1"/>
    <w:uiPriority w:val="99"/>
    <w:unhideWhenUsed/>
    <w:rsid w:val="006A42A4"/>
    <w:pPr>
      <w:spacing w:after="160"/>
    </w:pPr>
    <w:rPr>
      <w:rFonts w:ascii="Calibri" w:hAnsi="Calibri" w:cs="Times New Roman"/>
      <w:sz w:val="20"/>
      <w:szCs w:val="20"/>
    </w:rPr>
  </w:style>
  <w:style w:type="character" w:customStyle="1" w:styleId="TextkomentraChar1">
    <w:name w:val="Text komentára Char1"/>
    <w:link w:val="Textkomentra2"/>
    <w:uiPriority w:val="99"/>
    <w:rsid w:val="006A42A4"/>
    <w:rPr>
      <w:rFonts w:ascii="Calibri" w:eastAsia="Times New Roman" w:hAnsi="Calibri" w:cs="Times New Roman"/>
      <w:sz w:val="20"/>
      <w:szCs w:val="20"/>
      <w:lang w:eastAsia="sk-SK"/>
    </w:rPr>
  </w:style>
  <w:style w:type="paragraph" w:customStyle="1" w:styleId="Predmetkomentra2">
    <w:name w:val="Predmet komentára2"/>
    <w:basedOn w:val="Textkomentra"/>
    <w:next w:val="Textkomentra"/>
    <w:uiPriority w:val="99"/>
    <w:unhideWhenUsed/>
    <w:rsid w:val="006A42A4"/>
    <w:pPr>
      <w:spacing w:after="160" w:line="240" w:lineRule="auto"/>
    </w:pPr>
    <w:rPr>
      <w:rFonts w:eastAsia="Calibri"/>
      <w:b/>
      <w:bCs/>
      <w:lang w:eastAsia="en-US"/>
    </w:rPr>
  </w:style>
  <w:style w:type="character" w:customStyle="1" w:styleId="PredmetkomentraChar1">
    <w:name w:val="Predmet komentára Char1"/>
    <w:uiPriority w:val="99"/>
    <w:semiHidden/>
    <w:rsid w:val="006A42A4"/>
    <w:rPr>
      <w:rFonts w:eastAsia="Times New Roman" w:cs="Times New Roman"/>
      <w:b/>
      <w:bCs/>
      <w:sz w:val="20"/>
      <w:szCs w:val="20"/>
      <w:lang w:eastAsia="sk-SK"/>
    </w:rPr>
  </w:style>
  <w:style w:type="paragraph" w:customStyle="1" w:styleId="Textbubliny2">
    <w:name w:val="Text bubliny2"/>
    <w:basedOn w:val="Normlny"/>
    <w:next w:val="Textbubliny"/>
    <w:link w:val="TextbublinyChar1"/>
    <w:uiPriority w:val="99"/>
    <w:semiHidden/>
    <w:unhideWhenUsed/>
    <w:rsid w:val="006A42A4"/>
    <w:rPr>
      <w:rFonts w:ascii="Tahoma" w:hAnsi="Tahoma" w:cs="Tahoma"/>
      <w:sz w:val="16"/>
      <w:szCs w:val="16"/>
    </w:rPr>
  </w:style>
  <w:style w:type="character" w:customStyle="1" w:styleId="TextbublinyChar1">
    <w:name w:val="Text bubliny Char1"/>
    <w:link w:val="Textbubliny2"/>
    <w:uiPriority w:val="99"/>
    <w:semiHidden/>
    <w:rsid w:val="006A42A4"/>
    <w:rPr>
      <w:rFonts w:ascii="Tahoma" w:eastAsia="Times New Roman" w:hAnsi="Tahoma" w:cs="Tahoma"/>
      <w:sz w:val="16"/>
      <w:szCs w:val="16"/>
      <w:lang w:eastAsia="sk-SK"/>
    </w:rPr>
  </w:style>
  <w:style w:type="numbering" w:customStyle="1" w:styleId="Bezzoznamu1111">
    <w:name w:val="Bez zoznamu1111"/>
    <w:next w:val="Bezzoznamu"/>
    <w:uiPriority w:val="99"/>
    <w:semiHidden/>
    <w:unhideWhenUsed/>
    <w:rsid w:val="006A42A4"/>
  </w:style>
  <w:style w:type="paragraph" w:styleId="Zkladntext2">
    <w:name w:val="Body Text 2"/>
    <w:basedOn w:val="Normlny"/>
    <w:link w:val="Zkladntext2Char"/>
    <w:uiPriority w:val="99"/>
    <w:rsid w:val="006A42A4"/>
    <w:pPr>
      <w:widowControl w:val="0"/>
      <w:autoSpaceDE w:val="0"/>
      <w:autoSpaceDN w:val="0"/>
      <w:adjustRightInd w:val="0"/>
      <w:jc w:val="both"/>
    </w:pPr>
    <w:rPr>
      <w:rFonts w:ascii="Times New Roman" w:hAnsi="Times New Roman" w:cs="Times New Roman"/>
      <w:b/>
      <w:bCs/>
    </w:rPr>
  </w:style>
  <w:style w:type="character" w:customStyle="1" w:styleId="Zkladntext2Char">
    <w:name w:val="Základný text 2 Char"/>
    <w:basedOn w:val="Predvolenpsmoodseku"/>
    <w:link w:val="Zkladntext2"/>
    <w:uiPriority w:val="99"/>
    <w:rsid w:val="006A42A4"/>
    <w:rPr>
      <w:rFonts w:ascii="Times New Roman" w:eastAsia="Times New Roman" w:hAnsi="Times New Roman" w:cs="Times New Roman"/>
      <w:b/>
      <w:bCs/>
      <w:lang w:eastAsia="sk-SK"/>
    </w:rPr>
  </w:style>
  <w:style w:type="paragraph" w:styleId="Podtitul">
    <w:name w:val="Subtitle"/>
    <w:basedOn w:val="Normlny"/>
    <w:link w:val="PodtitulChar"/>
    <w:uiPriority w:val="11"/>
    <w:qFormat/>
    <w:rsid w:val="006A42A4"/>
    <w:pPr>
      <w:widowControl w:val="0"/>
      <w:autoSpaceDE w:val="0"/>
      <w:autoSpaceDN w:val="0"/>
      <w:adjustRightInd w:val="0"/>
      <w:jc w:val="center"/>
    </w:pPr>
    <w:rPr>
      <w:rFonts w:ascii="Times New Roman" w:hAnsi="Times New Roman" w:cs="Times New Roman"/>
      <w:b/>
      <w:bCs/>
    </w:rPr>
  </w:style>
  <w:style w:type="character" w:customStyle="1" w:styleId="PodtitulChar">
    <w:name w:val="Podtitul Char"/>
    <w:basedOn w:val="Predvolenpsmoodseku"/>
    <w:link w:val="Podtitul"/>
    <w:uiPriority w:val="11"/>
    <w:rsid w:val="006A42A4"/>
    <w:rPr>
      <w:rFonts w:ascii="Times New Roman" w:eastAsia="Times New Roman" w:hAnsi="Times New Roman" w:cs="Times New Roman"/>
      <w:b/>
      <w:bCs/>
      <w:lang w:eastAsia="sk-SK"/>
    </w:rPr>
  </w:style>
  <w:style w:type="character" w:customStyle="1" w:styleId="DontTranslate">
    <w:name w:val="DontTranslate"/>
    <w:rsid w:val="006A42A4"/>
    <w:rPr>
      <w:rFonts w:cs="Times New Roman"/>
    </w:rPr>
  </w:style>
  <w:style w:type="paragraph" w:styleId="Zarkazkladnhotextu">
    <w:name w:val="Body Text Indent"/>
    <w:basedOn w:val="Normlny"/>
    <w:link w:val="ZarkazkladnhotextuChar"/>
    <w:uiPriority w:val="99"/>
    <w:rsid w:val="006A42A4"/>
    <w:pPr>
      <w:widowControl w:val="0"/>
      <w:autoSpaceDE w:val="0"/>
      <w:autoSpaceDN w:val="0"/>
      <w:adjustRightInd w:val="0"/>
      <w:snapToGrid w:val="0"/>
      <w:ind w:left="1620" w:hanging="540"/>
      <w:jc w:val="both"/>
    </w:pPr>
    <w:rPr>
      <w:rFonts w:ascii="Times New Roman" w:hAnsi="Times New Roman" w:cs="Times New Roman"/>
    </w:rPr>
  </w:style>
  <w:style w:type="character" w:customStyle="1" w:styleId="ZarkazkladnhotextuChar">
    <w:name w:val="Zarážka základného textu Char"/>
    <w:basedOn w:val="Predvolenpsmoodseku"/>
    <w:link w:val="Zarkazkladnhotextu"/>
    <w:uiPriority w:val="99"/>
    <w:rsid w:val="006A42A4"/>
    <w:rPr>
      <w:rFonts w:ascii="Times New Roman" w:eastAsia="Times New Roman" w:hAnsi="Times New Roman" w:cs="Times New Roman"/>
      <w:lang w:eastAsia="sk-SK"/>
    </w:rPr>
  </w:style>
  <w:style w:type="paragraph" w:styleId="Zkladntext3">
    <w:name w:val="Body Text 3"/>
    <w:basedOn w:val="Normlny"/>
    <w:link w:val="Zkladntext3Char"/>
    <w:uiPriority w:val="99"/>
    <w:rsid w:val="006A42A4"/>
    <w:pPr>
      <w:widowControl w:val="0"/>
      <w:autoSpaceDE w:val="0"/>
      <w:autoSpaceDN w:val="0"/>
      <w:adjustRightInd w:val="0"/>
      <w:jc w:val="both"/>
    </w:pPr>
    <w:rPr>
      <w:rFonts w:ascii="Times New Roman" w:hAnsi="Times New Roman" w:cs="Times New Roman"/>
    </w:rPr>
  </w:style>
  <w:style w:type="character" w:customStyle="1" w:styleId="Zkladntext3Char">
    <w:name w:val="Základný text 3 Char"/>
    <w:basedOn w:val="Predvolenpsmoodseku"/>
    <w:link w:val="Zkladntext3"/>
    <w:uiPriority w:val="99"/>
    <w:rsid w:val="006A42A4"/>
    <w:rPr>
      <w:rFonts w:ascii="Times New Roman" w:eastAsia="Times New Roman" w:hAnsi="Times New Roman" w:cs="Times New Roman"/>
      <w:lang w:eastAsia="sk-SK"/>
    </w:rPr>
  </w:style>
  <w:style w:type="paragraph" w:styleId="Zarkazkladnhotextu2">
    <w:name w:val="Body Text Indent 2"/>
    <w:basedOn w:val="Normlny"/>
    <w:link w:val="Zarkazkladnhotextu2Char"/>
    <w:uiPriority w:val="99"/>
    <w:rsid w:val="006A42A4"/>
    <w:pPr>
      <w:widowControl w:val="0"/>
      <w:autoSpaceDE w:val="0"/>
      <w:autoSpaceDN w:val="0"/>
      <w:adjustRightInd w:val="0"/>
      <w:ind w:firstLine="708"/>
      <w:jc w:val="both"/>
    </w:pPr>
    <w:rPr>
      <w:rFonts w:ascii="Times New Roman" w:hAnsi="Times New Roman" w:cs="Times New Roman"/>
      <w:color w:val="000000"/>
    </w:rPr>
  </w:style>
  <w:style w:type="character" w:customStyle="1" w:styleId="Zarkazkladnhotextu2Char">
    <w:name w:val="Zarážka základného textu 2 Char"/>
    <w:basedOn w:val="Predvolenpsmoodseku"/>
    <w:link w:val="Zarkazkladnhotextu2"/>
    <w:uiPriority w:val="99"/>
    <w:rsid w:val="006A42A4"/>
    <w:rPr>
      <w:rFonts w:ascii="Times New Roman" w:eastAsia="Times New Roman" w:hAnsi="Times New Roman" w:cs="Times New Roman"/>
      <w:color w:val="000000"/>
      <w:lang w:eastAsia="sk-SK"/>
    </w:rPr>
  </w:style>
  <w:style w:type="paragraph" w:styleId="Obyajntext">
    <w:name w:val="Plain Text"/>
    <w:basedOn w:val="Normlny"/>
    <w:link w:val="ObyajntextChar"/>
    <w:uiPriority w:val="99"/>
    <w:rsid w:val="006A42A4"/>
    <w:pPr>
      <w:widowControl w:val="0"/>
      <w:autoSpaceDE w:val="0"/>
      <w:autoSpaceDN w:val="0"/>
      <w:adjustRightInd w:val="0"/>
    </w:pPr>
    <w:rPr>
      <w:rFonts w:ascii="Courier New" w:hAnsi="Courier New" w:cs="Courier New"/>
      <w:sz w:val="20"/>
      <w:szCs w:val="20"/>
    </w:rPr>
  </w:style>
  <w:style w:type="character" w:customStyle="1" w:styleId="ObyajntextChar">
    <w:name w:val="Obyčajný text Char"/>
    <w:basedOn w:val="Predvolenpsmoodseku"/>
    <w:link w:val="Obyajntext"/>
    <w:uiPriority w:val="99"/>
    <w:rsid w:val="006A42A4"/>
    <w:rPr>
      <w:rFonts w:ascii="Courier New" w:eastAsia="Times New Roman" w:hAnsi="Courier New" w:cs="Courier New"/>
      <w:sz w:val="20"/>
      <w:szCs w:val="20"/>
      <w:lang w:eastAsia="sk-SK"/>
    </w:rPr>
  </w:style>
  <w:style w:type="paragraph" w:customStyle="1" w:styleId="tnr121">
    <w:name w:val="tnr 121"/>
    <w:basedOn w:val="Normlny"/>
    <w:rsid w:val="006A42A4"/>
    <w:pPr>
      <w:widowControl w:val="0"/>
      <w:autoSpaceDE w:val="0"/>
      <w:autoSpaceDN w:val="0"/>
      <w:adjustRightInd w:val="0"/>
      <w:spacing w:line="360" w:lineRule="atLeast"/>
      <w:jc w:val="both"/>
    </w:pPr>
    <w:rPr>
      <w:rFonts w:ascii="Times New Roman" w:hAnsi="Times New Roman" w:cs="Times New Roman"/>
      <w:lang w:val="en-GB"/>
    </w:rPr>
  </w:style>
  <w:style w:type="character" w:customStyle="1" w:styleId="DeltaViewInsertion">
    <w:name w:val="DeltaView Insertion"/>
    <w:rsid w:val="006A42A4"/>
    <w:rPr>
      <w:color w:val="0000FF"/>
      <w:spacing w:val="0"/>
      <w:u w:val="double"/>
    </w:rPr>
  </w:style>
  <w:style w:type="character" w:styleId="Siln">
    <w:name w:val="Strong"/>
    <w:uiPriority w:val="22"/>
    <w:qFormat/>
    <w:rsid w:val="006A42A4"/>
    <w:rPr>
      <w:rFonts w:cs="Times New Roman"/>
      <w:b/>
      <w:bCs/>
    </w:rPr>
  </w:style>
  <w:style w:type="character" w:styleId="slostrany">
    <w:name w:val="page number"/>
    <w:uiPriority w:val="99"/>
    <w:rsid w:val="006A42A4"/>
    <w:rPr>
      <w:rFonts w:cs="Times New Roman"/>
    </w:rPr>
  </w:style>
  <w:style w:type="paragraph" w:styleId="Nzov">
    <w:name w:val="Title"/>
    <w:basedOn w:val="Normlny"/>
    <w:link w:val="NzovChar"/>
    <w:uiPriority w:val="10"/>
    <w:qFormat/>
    <w:rsid w:val="006A42A4"/>
    <w:pPr>
      <w:widowControl w:val="0"/>
      <w:autoSpaceDE w:val="0"/>
      <w:autoSpaceDN w:val="0"/>
      <w:adjustRightInd w:val="0"/>
      <w:jc w:val="center"/>
    </w:pPr>
    <w:rPr>
      <w:rFonts w:ascii="Times New Roman" w:hAnsi="Times New Roman" w:cs="Times New Roman"/>
      <w:b/>
      <w:sz w:val="26"/>
      <w:szCs w:val="20"/>
    </w:rPr>
  </w:style>
  <w:style w:type="character" w:customStyle="1" w:styleId="NzovChar">
    <w:name w:val="Názov Char"/>
    <w:basedOn w:val="Predvolenpsmoodseku"/>
    <w:link w:val="Nzov"/>
    <w:uiPriority w:val="10"/>
    <w:rsid w:val="006A42A4"/>
    <w:rPr>
      <w:rFonts w:ascii="Times New Roman" w:eastAsia="Times New Roman" w:hAnsi="Times New Roman" w:cs="Times New Roman"/>
      <w:b/>
      <w:sz w:val="26"/>
      <w:szCs w:val="20"/>
      <w:lang w:eastAsia="sk-SK"/>
    </w:rPr>
  </w:style>
  <w:style w:type="numbering" w:customStyle="1" w:styleId="Bezzoznamu2">
    <w:name w:val="Bez zoznamu2"/>
    <w:next w:val="Bezzoznamu"/>
    <w:uiPriority w:val="99"/>
    <w:semiHidden/>
    <w:unhideWhenUsed/>
    <w:rsid w:val="006A42A4"/>
  </w:style>
  <w:style w:type="numbering" w:customStyle="1" w:styleId="Bezzoznamu3">
    <w:name w:val="Bez zoznamu3"/>
    <w:next w:val="Bezzoznamu"/>
    <w:uiPriority w:val="99"/>
    <w:semiHidden/>
    <w:unhideWhenUsed/>
    <w:rsid w:val="006A42A4"/>
  </w:style>
  <w:style w:type="numbering" w:customStyle="1" w:styleId="Bezzoznamu12">
    <w:name w:val="Bez zoznamu12"/>
    <w:next w:val="Bezzoznamu"/>
    <w:uiPriority w:val="99"/>
    <w:semiHidden/>
    <w:unhideWhenUsed/>
    <w:rsid w:val="006A42A4"/>
  </w:style>
  <w:style w:type="numbering" w:customStyle="1" w:styleId="Bezzoznamu21">
    <w:name w:val="Bez zoznamu21"/>
    <w:next w:val="Bezzoznamu"/>
    <w:uiPriority w:val="99"/>
    <w:semiHidden/>
    <w:unhideWhenUsed/>
    <w:rsid w:val="006A42A4"/>
  </w:style>
  <w:style w:type="table" w:customStyle="1" w:styleId="Mriekatabuky1">
    <w:name w:val="Mriežka tabuľky1"/>
    <w:basedOn w:val="Normlnatabuka"/>
    <w:next w:val="Mriekatabuky"/>
    <w:uiPriority w:val="59"/>
    <w:rsid w:val="006A42A4"/>
    <w:pPr>
      <w:jc w:val="left"/>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zakona">
    <w:name w:val="odstavec zakona"/>
    <w:basedOn w:val="Normlny"/>
    <w:uiPriority w:val="99"/>
    <w:rsid w:val="006A42A4"/>
    <w:pPr>
      <w:widowControl w:val="0"/>
      <w:numPr>
        <w:numId w:val="57"/>
      </w:numPr>
      <w:tabs>
        <w:tab w:val="left" w:pos="720"/>
      </w:tabs>
      <w:autoSpaceDE w:val="0"/>
      <w:autoSpaceDN w:val="0"/>
      <w:adjustRightInd w:val="0"/>
      <w:jc w:val="both"/>
    </w:pPr>
    <w:rPr>
      <w:rFonts w:ascii="Times New Roman" w:hAnsi="Times New Roman" w:cs="Times New Roman"/>
    </w:rPr>
  </w:style>
  <w:style w:type="character" w:customStyle="1" w:styleId="TextkomentraChar2">
    <w:name w:val="Text komentára Char2"/>
    <w:uiPriority w:val="99"/>
    <w:semiHidden/>
    <w:rsid w:val="006A42A4"/>
    <w:rPr>
      <w:sz w:val="20"/>
      <w:szCs w:val="20"/>
    </w:rPr>
  </w:style>
  <w:style w:type="character" w:customStyle="1" w:styleId="PredmetkomentraChar2">
    <w:name w:val="Predmet komentára Char2"/>
    <w:uiPriority w:val="99"/>
    <w:semiHidden/>
    <w:rsid w:val="006A42A4"/>
    <w:rPr>
      <w:b/>
      <w:bCs/>
      <w:sz w:val="20"/>
      <w:szCs w:val="20"/>
    </w:rPr>
  </w:style>
  <w:style w:type="character" w:customStyle="1" w:styleId="TextbublinyChar2">
    <w:name w:val="Text bubliny Char2"/>
    <w:uiPriority w:val="99"/>
    <w:semiHidden/>
    <w:rsid w:val="006A42A4"/>
    <w:rPr>
      <w:rFonts w:ascii="Tahoma" w:hAnsi="Tahoma" w:cs="Tahoma"/>
      <w:sz w:val="16"/>
      <w:szCs w:val="16"/>
    </w:rPr>
  </w:style>
  <w:style w:type="character" w:customStyle="1" w:styleId="Nadpis4Char1">
    <w:name w:val="Nadpis 4 Char1"/>
    <w:uiPriority w:val="9"/>
    <w:semiHidden/>
    <w:rsid w:val="006A42A4"/>
    <w:rPr>
      <w:rFonts w:ascii="Cambria" w:eastAsia="Times New Roman" w:hAnsi="Cambria" w:cs="Times New Roman"/>
      <w:b/>
      <w:bCs/>
      <w:i/>
      <w:iCs/>
      <w:color w:val="4F81BD"/>
    </w:rPr>
  </w:style>
  <w:style w:type="character" w:styleId="Zstupntext">
    <w:name w:val="Placeholder Text"/>
    <w:basedOn w:val="Predvolenpsmoodseku"/>
    <w:uiPriority w:val="99"/>
    <w:semiHidden/>
    <w:rsid w:val="006A42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64</Pages>
  <Words>17057</Words>
  <Characters>97226</Characters>
  <Application>Microsoft Office Word</Application>
  <DocSecurity>0</DocSecurity>
  <Lines>810</Lines>
  <Paragraphs>228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8</cp:revision>
  <cp:lastPrinted>2022-02-07T11:53:00Z</cp:lastPrinted>
  <dcterms:created xsi:type="dcterms:W3CDTF">2022-01-17T09:56:00Z</dcterms:created>
  <dcterms:modified xsi:type="dcterms:W3CDTF">2022-02-08T13:26:00Z</dcterms:modified>
</cp:coreProperties>
</file>