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E47" w:rsidRPr="00605E47" w:rsidRDefault="00605E47" w:rsidP="00605E47">
      <w:pPr>
        <w:pStyle w:val="ZkladntextIMP"/>
        <w:jc w:val="center"/>
        <w:rPr>
          <w:rFonts w:ascii="Times New Roman" w:hAnsi="Times New Roman"/>
          <w:b/>
          <w:color w:val="9BBB59" w:themeColor="accent3"/>
          <w:sz w:val="28"/>
          <w:szCs w:val="28"/>
        </w:rPr>
      </w:pPr>
      <w:r w:rsidRPr="00605E47">
        <w:rPr>
          <w:rFonts w:ascii="Times New Roman" w:hAnsi="Times New Roman"/>
          <w:b/>
          <w:color w:val="9BBB59" w:themeColor="accent3"/>
          <w:sz w:val="28"/>
          <w:szCs w:val="28"/>
        </w:rPr>
        <w:t xml:space="preserve">INFORMÁCIA O SPRACÚVANÍ OSOBNÝCH ÚDAJOV </w:t>
      </w:r>
    </w:p>
    <w:p w:rsidR="00605E47" w:rsidRPr="00605E47" w:rsidRDefault="00605E47" w:rsidP="00605E47">
      <w:pPr>
        <w:pStyle w:val="ZkladntextIMP"/>
        <w:jc w:val="center"/>
        <w:rPr>
          <w:rFonts w:ascii="Times New Roman" w:hAnsi="Times New Roman"/>
          <w:b/>
          <w:color w:val="9BBB59" w:themeColor="accent3"/>
          <w:szCs w:val="24"/>
        </w:rPr>
      </w:pPr>
      <w:r w:rsidRPr="00605E47">
        <w:rPr>
          <w:rFonts w:ascii="Times New Roman" w:hAnsi="Times New Roman"/>
          <w:b/>
          <w:color w:val="9BBB59" w:themeColor="accent3"/>
          <w:szCs w:val="24"/>
        </w:rPr>
        <w:t>PREVÁDZKOVATEĽOM KANCELÁRIA NÁRODNEJ RADY SLOVENSKEJ REPUBLIKY, ROZPOČTOVÁ ORGANIZÁCIA</w:t>
      </w:r>
    </w:p>
    <w:p w:rsidR="00605E47" w:rsidRPr="00605E47" w:rsidRDefault="00605E47" w:rsidP="00605E47">
      <w:pPr>
        <w:ind w:right="567"/>
        <w:jc w:val="center"/>
        <w:rPr>
          <w:b/>
          <w:sz w:val="22"/>
          <w:szCs w:val="22"/>
        </w:rPr>
      </w:pPr>
      <w:r w:rsidRPr="00605E47">
        <w:rPr>
          <w:b/>
          <w:sz w:val="22"/>
          <w:szCs w:val="22"/>
        </w:rPr>
        <w:t>vyhotovená podľa Kapitoly III, oddielu 2, článku 14 Nariadenia Európskeho parlamentu a Rady (EÚ) 2016/679 z 27. apríla 2016 o ochrane fyzických osôb pri spracúvaní osobných údajov a o voľnom pohybe takýchto údajov, ktorým sa zrušuje smernica 95/46/ES (všeobecné nariadenie o ochrane údajov)</w:t>
      </w:r>
    </w:p>
    <w:p w:rsidR="00605E47" w:rsidRPr="00AB748D" w:rsidRDefault="00605E47" w:rsidP="00605E47">
      <w:pPr>
        <w:ind w:right="566"/>
        <w:jc w:val="both"/>
      </w:pPr>
    </w:p>
    <w:p w:rsidR="00605E47" w:rsidRDefault="00605E47" w:rsidP="00605E47">
      <w:pPr>
        <w:ind w:right="566"/>
        <w:jc w:val="both"/>
        <w:rPr>
          <w:b/>
          <w:u w:val="single"/>
        </w:rPr>
      </w:pPr>
    </w:p>
    <w:p w:rsidR="00605E47" w:rsidRPr="0025594E" w:rsidRDefault="00605E47" w:rsidP="00605E47">
      <w:pPr>
        <w:ind w:right="566"/>
        <w:jc w:val="both"/>
        <w:rPr>
          <w:b/>
          <w:color w:val="9BBB59" w:themeColor="accent3"/>
          <w:u w:val="single"/>
        </w:rPr>
      </w:pPr>
      <w:r w:rsidRPr="0025594E">
        <w:rPr>
          <w:b/>
          <w:color w:val="9BBB59" w:themeColor="accent3"/>
          <w:u w:val="single"/>
        </w:rPr>
        <w:t>PREVÁDZKOVATEĽ</w:t>
      </w:r>
    </w:p>
    <w:p w:rsidR="00605E47" w:rsidRPr="00AB748D" w:rsidRDefault="00605E47" w:rsidP="00605E47">
      <w:pPr>
        <w:ind w:right="566"/>
        <w:jc w:val="both"/>
        <w:rPr>
          <w:b/>
        </w:rPr>
      </w:pPr>
    </w:p>
    <w:p w:rsidR="00605E47" w:rsidRPr="00AB748D" w:rsidRDefault="00605E47" w:rsidP="00605E47">
      <w:pPr>
        <w:ind w:right="566"/>
        <w:jc w:val="both"/>
      </w:pPr>
      <w:r w:rsidRPr="00AB748D">
        <w:t xml:space="preserve">Kancelária Národnej rady Slovenskej republiky, rozpočtová organizácia,  so sídlom Námestie Alexandra Dubčeka č. 1, 812 080  Bratislava, IČO: 00151491 </w:t>
      </w:r>
      <w:r w:rsidRPr="00AB748D">
        <w:rPr>
          <w:i/>
        </w:rPr>
        <w:t>(ďalej len „Kancelária NR SR“)</w:t>
      </w:r>
      <w:r w:rsidRPr="00AB748D">
        <w:t xml:space="preserve"> v postavení prevádzkovateľa, ktorý určil účel a prostriedky spracúvania osobných údajov, spracúva osobné údaje za podmienok uvedených v tejto Informácii o spracúvaní osobných údajov </w:t>
      </w:r>
      <w:r w:rsidRPr="00AB748D">
        <w:rPr>
          <w:i/>
        </w:rPr>
        <w:t>(ďalej len „Informácia“)</w:t>
      </w:r>
      <w:r w:rsidRPr="00AB748D">
        <w:rPr>
          <w:vertAlign w:val="superscript"/>
        </w:rPr>
        <w:t>1</w:t>
      </w:r>
      <w:r w:rsidRPr="00AB748D">
        <w:t xml:space="preserve">.  </w:t>
      </w:r>
    </w:p>
    <w:p w:rsidR="00605E47" w:rsidRPr="00AB748D" w:rsidRDefault="00605E47" w:rsidP="00605E47">
      <w:pPr>
        <w:ind w:right="566"/>
        <w:jc w:val="both"/>
      </w:pPr>
    </w:p>
    <w:p w:rsidR="00605E47" w:rsidRPr="00AB748D" w:rsidRDefault="00605E47" w:rsidP="00605E47">
      <w:pPr>
        <w:ind w:right="566"/>
        <w:jc w:val="both"/>
      </w:pPr>
      <w:r w:rsidRPr="00AB748D">
        <w:t>Kanceláriu NR SR môžete kontaktovať listovou zásielkou na adrese: Kancelária NR SR, osobný úrad, Námestie Alexandra Dubčeka č. 1, 812 080  Bratislava.</w:t>
      </w:r>
    </w:p>
    <w:p w:rsidR="00605E47" w:rsidRPr="00AB748D" w:rsidRDefault="00605E47" w:rsidP="00605E47">
      <w:pPr>
        <w:ind w:right="566"/>
        <w:jc w:val="both"/>
      </w:pPr>
    </w:p>
    <w:p w:rsidR="00605E47" w:rsidRPr="0025594E" w:rsidRDefault="00605E47" w:rsidP="00605E47">
      <w:pPr>
        <w:ind w:right="566"/>
        <w:jc w:val="both"/>
        <w:rPr>
          <w:b/>
          <w:color w:val="9BBB59" w:themeColor="accent3"/>
          <w:u w:val="single"/>
        </w:rPr>
      </w:pPr>
      <w:r w:rsidRPr="0025594E">
        <w:rPr>
          <w:b/>
          <w:color w:val="9BBB59" w:themeColor="accent3"/>
          <w:u w:val="single"/>
        </w:rPr>
        <w:t>ZODPOVEDNÁ OSOBA PREVÁDZKOVATEĽA</w:t>
      </w:r>
    </w:p>
    <w:p w:rsidR="00605E47" w:rsidRPr="0025594E" w:rsidRDefault="00605E47" w:rsidP="00605E47">
      <w:pPr>
        <w:ind w:right="566"/>
        <w:jc w:val="both"/>
        <w:rPr>
          <w:color w:val="9BBB59" w:themeColor="accent3"/>
        </w:rPr>
      </w:pPr>
    </w:p>
    <w:p w:rsidR="00605E47" w:rsidRPr="00AB748D" w:rsidRDefault="00605E47" w:rsidP="00605E47">
      <w:pPr>
        <w:ind w:right="566"/>
        <w:jc w:val="both"/>
      </w:pPr>
      <w:r w:rsidRPr="00AB748D">
        <w:t xml:space="preserve">Zodpovednú osobu poverenú dohľadom nad ochranou osobných údajov spracúvaných Kanceláriou NR SR môžete kontaktovať prostredníctvom emailovej adresy </w:t>
      </w:r>
      <w:r w:rsidRPr="002D791D">
        <w:t>zodpovednaosoba@nrsr.sk.</w:t>
      </w:r>
      <w:r w:rsidRPr="00AB748D">
        <w:t xml:space="preserve">  </w:t>
      </w:r>
    </w:p>
    <w:p w:rsidR="00605E47" w:rsidRPr="00AB748D" w:rsidRDefault="00605E47" w:rsidP="00605E47">
      <w:pPr>
        <w:ind w:right="566"/>
        <w:jc w:val="both"/>
        <w:rPr>
          <w:b/>
        </w:rPr>
      </w:pPr>
    </w:p>
    <w:p w:rsidR="00605E47" w:rsidRPr="0025594E" w:rsidRDefault="00605E47" w:rsidP="00605E47">
      <w:pPr>
        <w:ind w:right="566"/>
        <w:jc w:val="both"/>
        <w:rPr>
          <w:b/>
          <w:color w:val="9BBB59" w:themeColor="accent3"/>
          <w:u w:val="single"/>
        </w:rPr>
      </w:pPr>
      <w:r w:rsidRPr="0025594E">
        <w:rPr>
          <w:b/>
          <w:color w:val="9BBB59" w:themeColor="accent3"/>
          <w:u w:val="single"/>
        </w:rPr>
        <w:t>PODMIENKY SPRACÚVANIA OSOBNÝCH ÚDAJOV</w:t>
      </w:r>
    </w:p>
    <w:p w:rsidR="00605E47" w:rsidRPr="0025594E" w:rsidRDefault="00605E47" w:rsidP="00605E47">
      <w:pPr>
        <w:ind w:right="566"/>
        <w:jc w:val="both"/>
        <w:rPr>
          <w:color w:val="9BBB59" w:themeColor="accent3"/>
        </w:rPr>
      </w:pPr>
    </w:p>
    <w:p w:rsidR="00605E47" w:rsidRPr="00161B83" w:rsidRDefault="00605E47" w:rsidP="00605E47">
      <w:pPr>
        <w:ind w:right="566"/>
        <w:jc w:val="both"/>
      </w:pPr>
      <w:r w:rsidRPr="00AB748D">
        <w:t>Prehľad o jednotlivých účeloch, na ktoré Kancelária NR SR spracúva osobné údaje</w:t>
      </w:r>
      <w:r w:rsidRPr="00AB748D">
        <w:rPr>
          <w:vertAlign w:val="superscript"/>
        </w:rPr>
        <w:t>2</w:t>
      </w:r>
      <w:r w:rsidRPr="00AB748D">
        <w:t xml:space="preserve">, právnom základe spracúvania (v odôvodnenom prípade vrátane oprávneného záujmu sledovaného Kanceláriou NR SR alebo treťou stranou), kategóriách osobných údajov, zdroji osobných údajov (v prípade, ak sa osobné údaje získavajú od inej ako dotknutej osoby), príjemcoch osobných údajov (v odôvodnenom prípade vrátane informácie o prenose osobných údajov do tretej krajiny alebo medzinárodnej organizácii), dobe uchovávania osobných údajov, ako aj o existencii alebo neexistencii automatizovaného rozhodovania vrátane profilovania (ak automatizované rozhodovanie existuje, informácia zahŕňa aj použité postupy a dôsledky pre dotknutú osobu) nájdete </w:t>
      </w:r>
      <w:r w:rsidRPr="00161B83">
        <w:t>v nasledujúcej tabuľke:</w:t>
      </w:r>
    </w:p>
    <w:p w:rsidR="00605E47" w:rsidRDefault="00605E47" w:rsidP="00605E47">
      <w:pPr>
        <w:ind w:right="566"/>
        <w:jc w:val="both"/>
      </w:pPr>
    </w:p>
    <w:p w:rsidR="0096248F" w:rsidRDefault="0096248F" w:rsidP="00605E47">
      <w:pPr>
        <w:ind w:right="566"/>
        <w:jc w:val="both"/>
      </w:pPr>
    </w:p>
    <w:p w:rsidR="00283F45" w:rsidRPr="00161B83" w:rsidRDefault="00283F45" w:rsidP="00605E47">
      <w:pPr>
        <w:ind w:right="566"/>
        <w:jc w:val="both"/>
      </w:pPr>
    </w:p>
    <w:tbl>
      <w:tblPr>
        <w:tblStyle w:val="Deloittetable2"/>
        <w:tblW w:w="8647" w:type="dxa"/>
        <w:tblBorders>
          <w:top w:val="single" w:sz="24" w:space="0" w:color="86BC25"/>
          <w:left w:val="single" w:sz="4" w:space="0" w:color="auto"/>
          <w:bottom w:val="single" w:sz="24" w:space="0" w:color="9BBB59" w:themeColor="accent3"/>
          <w:right w:val="single" w:sz="4" w:space="0" w:color="auto"/>
          <w:insideV w:val="single" w:sz="4" w:space="0" w:color="auto"/>
        </w:tblBorders>
        <w:tblLayout w:type="fixed"/>
        <w:tblLook w:val="04A0" w:firstRow="1" w:lastRow="0" w:firstColumn="1" w:lastColumn="0" w:noHBand="0" w:noVBand="1"/>
      </w:tblPr>
      <w:tblGrid>
        <w:gridCol w:w="2689"/>
        <w:gridCol w:w="5958"/>
      </w:tblGrid>
      <w:tr w:rsidR="00605E47" w:rsidRPr="00530237" w:rsidTr="0025594E">
        <w:trPr>
          <w:cnfStyle w:val="100000000000" w:firstRow="1" w:lastRow="0" w:firstColumn="0" w:lastColumn="0" w:oddVBand="0" w:evenVBand="0" w:oddHBand="0" w:evenHBand="0" w:firstRowFirstColumn="0" w:firstRowLastColumn="0" w:lastRowFirstColumn="0" w:lastRowLastColumn="0"/>
        </w:trPr>
        <w:tc>
          <w:tcPr>
            <w:tcW w:w="2689" w:type="dxa"/>
            <w:tcBorders>
              <w:top w:val="none" w:sz="0" w:space="0" w:color="auto"/>
            </w:tcBorders>
          </w:tcPr>
          <w:p w:rsidR="00605E47" w:rsidRPr="00530237" w:rsidRDefault="00605E47" w:rsidP="00042D94">
            <w:pPr>
              <w:tabs>
                <w:tab w:val="left" w:pos="0"/>
                <w:tab w:val="left" w:pos="2694"/>
              </w:tabs>
              <w:ind w:right="-10"/>
              <w:rPr>
                <w:rFonts w:ascii="Times New Roman" w:hAnsi="Times New Roman"/>
                <w:i/>
                <w:color w:val="auto"/>
                <w:sz w:val="24"/>
              </w:rPr>
            </w:pPr>
            <w:r w:rsidRPr="00530237">
              <w:rPr>
                <w:rFonts w:ascii="Times New Roman" w:hAnsi="Times New Roman"/>
                <w:i/>
                <w:color w:val="auto"/>
                <w:sz w:val="24"/>
              </w:rPr>
              <w:t xml:space="preserve">ÚČEL SPRACÚVANIA OSOBNÝCH ÚDAJOV   </w:t>
            </w:r>
          </w:p>
        </w:tc>
        <w:tc>
          <w:tcPr>
            <w:tcW w:w="5958" w:type="dxa"/>
            <w:tcBorders>
              <w:top w:val="none" w:sz="0" w:space="0" w:color="auto"/>
            </w:tcBorders>
          </w:tcPr>
          <w:p w:rsidR="00655A75" w:rsidRPr="00042D94" w:rsidRDefault="0096248F" w:rsidP="00A7274B">
            <w:pPr>
              <w:ind w:left="151" w:right="278" w:hanging="151"/>
              <w:rPr>
                <w:rFonts w:ascii="Times New Roman" w:hAnsi="Times New Roman"/>
                <w:i/>
                <w:color w:val="auto"/>
                <w:sz w:val="24"/>
                <w:lang w:val="sk-SK"/>
              </w:rPr>
            </w:pPr>
            <w:r>
              <w:rPr>
                <w:rFonts w:ascii="Times New Roman" w:hAnsi="Times New Roman"/>
                <w:b w:val="0"/>
                <w:i/>
                <w:color w:val="auto"/>
                <w:sz w:val="24"/>
                <w:lang w:val="sk-SK"/>
              </w:rPr>
              <w:t xml:space="preserve">  </w:t>
            </w:r>
            <w:r w:rsidR="00605E47" w:rsidRPr="00042D94">
              <w:rPr>
                <w:rFonts w:ascii="Times New Roman" w:hAnsi="Times New Roman"/>
                <w:b w:val="0"/>
                <w:i/>
                <w:color w:val="auto"/>
                <w:sz w:val="24"/>
                <w:lang w:val="sk-SK"/>
              </w:rPr>
              <w:t xml:space="preserve">Voľba </w:t>
            </w:r>
            <w:r w:rsidR="00A7274B">
              <w:rPr>
                <w:rFonts w:ascii="Times New Roman" w:hAnsi="Times New Roman"/>
                <w:b w:val="0"/>
                <w:i/>
                <w:color w:val="auto"/>
                <w:sz w:val="24"/>
                <w:lang w:val="sk-SK"/>
              </w:rPr>
              <w:t xml:space="preserve">verejného ochrancu práv </w:t>
            </w:r>
            <w:r w:rsidR="00283F45">
              <w:rPr>
                <w:rFonts w:ascii="Times New Roman" w:hAnsi="Times New Roman"/>
                <w:b w:val="0"/>
                <w:i/>
                <w:color w:val="auto"/>
                <w:sz w:val="24"/>
                <w:lang w:val="sk-SK"/>
              </w:rPr>
              <w:t xml:space="preserve"> </w:t>
            </w:r>
          </w:p>
        </w:tc>
      </w:tr>
      <w:tr w:rsidR="00605E47" w:rsidRPr="00530237" w:rsidTr="0025594E">
        <w:tc>
          <w:tcPr>
            <w:tcW w:w="2689" w:type="dxa"/>
          </w:tcPr>
          <w:p w:rsidR="00605E47" w:rsidRPr="00530237" w:rsidRDefault="00605E47" w:rsidP="00042D94">
            <w:pPr>
              <w:ind w:right="-10"/>
              <w:rPr>
                <w:rFonts w:ascii="Times New Roman" w:hAnsi="Times New Roman"/>
                <w:b/>
                <w:i/>
                <w:sz w:val="24"/>
              </w:rPr>
            </w:pPr>
            <w:r w:rsidRPr="00530237">
              <w:rPr>
                <w:rFonts w:ascii="Times New Roman" w:hAnsi="Times New Roman"/>
                <w:b/>
                <w:i/>
                <w:sz w:val="24"/>
              </w:rPr>
              <w:t>PRÁVNY ZÁKLAD SPRACÚVANIA</w:t>
            </w:r>
          </w:p>
        </w:tc>
        <w:tc>
          <w:tcPr>
            <w:tcW w:w="5958" w:type="dxa"/>
          </w:tcPr>
          <w:p w:rsidR="003E7166" w:rsidRPr="00D031B0" w:rsidRDefault="003E7166" w:rsidP="00911171">
            <w:pPr>
              <w:pStyle w:val="Odsekzoznamu"/>
              <w:numPr>
                <w:ilvl w:val="0"/>
                <w:numId w:val="2"/>
              </w:numPr>
              <w:ind w:left="293" w:hanging="283"/>
              <w:rPr>
                <w:rFonts w:ascii="Times New Roman" w:hAnsi="Times New Roman"/>
                <w:i/>
                <w:sz w:val="24"/>
                <w:lang w:val="sk-SK"/>
              </w:rPr>
            </w:pPr>
            <w:r w:rsidRPr="00D031B0">
              <w:rPr>
                <w:rFonts w:ascii="Times New Roman" w:hAnsi="Times New Roman"/>
                <w:i/>
                <w:sz w:val="24"/>
                <w:lang w:val="sk-SK"/>
              </w:rPr>
              <w:t>Článok 151a ods. 3 Ústavy Slovenskej republiky</w:t>
            </w:r>
          </w:p>
          <w:p w:rsidR="00605E47" w:rsidRPr="00911171" w:rsidRDefault="00605E47" w:rsidP="00911171">
            <w:pPr>
              <w:pStyle w:val="Odsekzoznamu"/>
              <w:numPr>
                <w:ilvl w:val="0"/>
                <w:numId w:val="2"/>
              </w:numPr>
              <w:ind w:left="293" w:hanging="283"/>
              <w:rPr>
                <w:rFonts w:ascii="Times New Roman" w:hAnsi="Times New Roman"/>
                <w:sz w:val="24"/>
                <w:lang w:val="sk-SK"/>
              </w:rPr>
            </w:pPr>
            <w:r w:rsidRPr="00042D94">
              <w:rPr>
                <w:rFonts w:ascii="Times New Roman" w:hAnsi="Times New Roman"/>
                <w:i/>
                <w:sz w:val="24"/>
                <w:lang w:val="sk-SK"/>
              </w:rPr>
              <w:t xml:space="preserve">ustanovenia zákona č. </w:t>
            </w:r>
            <w:r w:rsidR="00A7274B">
              <w:rPr>
                <w:rFonts w:ascii="Times New Roman" w:hAnsi="Times New Roman"/>
                <w:i/>
                <w:sz w:val="24"/>
                <w:lang w:val="sk-SK"/>
              </w:rPr>
              <w:t>564/2001</w:t>
            </w:r>
            <w:r w:rsidR="00283F45">
              <w:rPr>
                <w:rFonts w:ascii="Times New Roman" w:hAnsi="Times New Roman"/>
                <w:i/>
                <w:sz w:val="24"/>
                <w:lang w:val="sk-SK"/>
              </w:rPr>
              <w:t xml:space="preserve"> </w:t>
            </w:r>
            <w:r w:rsidRPr="00042D94">
              <w:rPr>
                <w:rFonts w:ascii="Times New Roman" w:hAnsi="Times New Roman"/>
                <w:i/>
                <w:sz w:val="24"/>
                <w:lang w:val="sk-SK"/>
              </w:rPr>
              <w:t xml:space="preserve"> Z. z. </w:t>
            </w:r>
            <w:r w:rsidR="00A7274B">
              <w:rPr>
                <w:rFonts w:ascii="Times New Roman" w:hAnsi="Times New Roman"/>
                <w:i/>
                <w:sz w:val="24"/>
                <w:lang w:val="sk-SK"/>
              </w:rPr>
              <w:t>o verejnom ochrancovi práv v platnom znení (§ 4 zákona)</w:t>
            </w:r>
          </w:p>
          <w:p w:rsidR="00911171" w:rsidRPr="00042D94" w:rsidRDefault="00911171" w:rsidP="00911171">
            <w:pPr>
              <w:pStyle w:val="Odsekzoznamu"/>
              <w:numPr>
                <w:ilvl w:val="0"/>
                <w:numId w:val="2"/>
              </w:numPr>
              <w:ind w:left="293" w:hanging="283"/>
              <w:rPr>
                <w:rFonts w:ascii="Times New Roman" w:hAnsi="Times New Roman"/>
                <w:sz w:val="24"/>
                <w:lang w:val="sk-SK"/>
              </w:rPr>
            </w:pPr>
            <w:r>
              <w:rPr>
                <w:rFonts w:ascii="Times New Roman" w:hAnsi="Times New Roman"/>
                <w:i/>
                <w:sz w:val="24"/>
                <w:lang w:val="sk-SK"/>
              </w:rPr>
              <w:t xml:space="preserve">ustanovenia zákona č. 350/1996 Z. z. o rokovacom poriadku Národnej rady Slovenskej republiky v znení neskorších predpisov </w:t>
            </w:r>
          </w:p>
        </w:tc>
      </w:tr>
      <w:tr w:rsidR="00605E47" w:rsidRPr="00530237" w:rsidTr="0025594E">
        <w:tc>
          <w:tcPr>
            <w:tcW w:w="2689" w:type="dxa"/>
          </w:tcPr>
          <w:p w:rsidR="00605E47" w:rsidRPr="00530237" w:rsidRDefault="00605E47" w:rsidP="00042D94">
            <w:pPr>
              <w:ind w:right="-10"/>
              <w:rPr>
                <w:rFonts w:ascii="Times New Roman" w:hAnsi="Times New Roman"/>
                <w:b/>
                <w:i/>
                <w:sz w:val="24"/>
              </w:rPr>
            </w:pPr>
            <w:r w:rsidRPr="00530237">
              <w:rPr>
                <w:rFonts w:ascii="Times New Roman" w:hAnsi="Times New Roman"/>
                <w:b/>
                <w:i/>
                <w:sz w:val="24"/>
              </w:rPr>
              <w:lastRenderedPageBreak/>
              <w:t>OPRÁVNENÝ ZÁUJEM PRE SPRACÚVANIE</w:t>
            </w:r>
          </w:p>
        </w:tc>
        <w:tc>
          <w:tcPr>
            <w:tcW w:w="5958" w:type="dxa"/>
          </w:tcPr>
          <w:p w:rsidR="00605E47" w:rsidRPr="00042D94" w:rsidRDefault="0096248F" w:rsidP="00042D94">
            <w:pPr>
              <w:ind w:right="566"/>
              <w:rPr>
                <w:rFonts w:ascii="Times New Roman" w:hAnsi="Times New Roman"/>
                <w:i/>
                <w:sz w:val="24"/>
                <w:lang w:val="sk-SK"/>
              </w:rPr>
            </w:pPr>
            <w:r>
              <w:rPr>
                <w:rFonts w:ascii="Times New Roman" w:hAnsi="Times New Roman"/>
                <w:i/>
                <w:sz w:val="24"/>
                <w:lang w:val="sk-SK"/>
              </w:rPr>
              <w:t xml:space="preserve">    </w:t>
            </w:r>
            <w:r w:rsidR="00605E47" w:rsidRPr="00042D94">
              <w:rPr>
                <w:rFonts w:ascii="Times New Roman" w:hAnsi="Times New Roman"/>
                <w:i/>
                <w:sz w:val="24"/>
                <w:lang w:val="sk-SK"/>
              </w:rPr>
              <w:t>NIE</w:t>
            </w:r>
          </w:p>
        </w:tc>
      </w:tr>
      <w:tr w:rsidR="00605E47" w:rsidRPr="00530237" w:rsidTr="0025594E">
        <w:tc>
          <w:tcPr>
            <w:tcW w:w="2689" w:type="dxa"/>
          </w:tcPr>
          <w:p w:rsidR="00605E47" w:rsidRPr="00530237" w:rsidRDefault="00605E47" w:rsidP="00042D94">
            <w:pPr>
              <w:ind w:right="-10"/>
              <w:rPr>
                <w:rFonts w:ascii="Times New Roman" w:hAnsi="Times New Roman"/>
                <w:b/>
                <w:i/>
                <w:sz w:val="24"/>
              </w:rPr>
            </w:pPr>
            <w:r w:rsidRPr="00530237">
              <w:rPr>
                <w:rFonts w:ascii="Times New Roman" w:hAnsi="Times New Roman"/>
                <w:b/>
                <w:i/>
                <w:sz w:val="24"/>
              </w:rPr>
              <w:t>KATEGÓRIE SPRACÚVANÝCH OSOBNÝCH ÚDAJOV</w:t>
            </w:r>
          </w:p>
        </w:tc>
        <w:tc>
          <w:tcPr>
            <w:tcW w:w="5958" w:type="dxa"/>
          </w:tcPr>
          <w:p w:rsidR="00D13C65" w:rsidRDefault="00605E47" w:rsidP="009723CC">
            <w:pPr>
              <w:pStyle w:val="Odsekzoznamu"/>
              <w:numPr>
                <w:ilvl w:val="0"/>
                <w:numId w:val="1"/>
              </w:numPr>
              <w:ind w:left="293" w:right="566" w:hanging="283"/>
              <w:rPr>
                <w:rFonts w:ascii="Times New Roman" w:hAnsi="Times New Roman"/>
                <w:i/>
                <w:sz w:val="24"/>
                <w:lang w:val="sk-SK"/>
              </w:rPr>
            </w:pPr>
            <w:r w:rsidRPr="00D13C65">
              <w:rPr>
                <w:rFonts w:ascii="Times New Roman" w:hAnsi="Times New Roman"/>
                <w:i/>
                <w:sz w:val="24"/>
                <w:lang w:val="sk-SK"/>
              </w:rPr>
              <w:t>bežné osobné údaje v rozsahu: meno a priezvisko, titul, dátum narodenia, adres</w:t>
            </w:r>
            <w:r w:rsidR="00911171" w:rsidRPr="00D13C65">
              <w:rPr>
                <w:rFonts w:ascii="Times New Roman" w:hAnsi="Times New Roman"/>
                <w:i/>
                <w:sz w:val="24"/>
                <w:lang w:val="sk-SK"/>
              </w:rPr>
              <w:t>a</w:t>
            </w:r>
            <w:r w:rsidRPr="00D13C65">
              <w:rPr>
                <w:rFonts w:ascii="Times New Roman" w:hAnsi="Times New Roman"/>
                <w:i/>
                <w:sz w:val="24"/>
                <w:lang w:val="sk-SK"/>
              </w:rPr>
              <w:t xml:space="preserve"> trvalého pobytu, </w:t>
            </w:r>
            <w:r w:rsidR="00911171" w:rsidRPr="00D13C65">
              <w:rPr>
                <w:rFonts w:ascii="Times New Roman" w:hAnsi="Times New Roman"/>
                <w:i/>
                <w:sz w:val="24"/>
                <w:lang w:val="sk-SK"/>
              </w:rPr>
              <w:t xml:space="preserve">telefónne číslo, emailová adresa, štátne občianstvo, údaje o dosiahnutom  </w:t>
            </w:r>
            <w:r w:rsidRPr="00D13C65">
              <w:rPr>
                <w:rFonts w:ascii="Times New Roman" w:hAnsi="Times New Roman"/>
                <w:i/>
                <w:sz w:val="24"/>
                <w:lang w:val="sk-SK"/>
              </w:rPr>
              <w:t>vzdelan</w:t>
            </w:r>
            <w:r w:rsidR="00911171" w:rsidRPr="00D13C65">
              <w:rPr>
                <w:rFonts w:ascii="Times New Roman" w:hAnsi="Times New Roman"/>
                <w:i/>
                <w:sz w:val="24"/>
                <w:lang w:val="sk-SK"/>
              </w:rPr>
              <w:t xml:space="preserve">í, údaje a  prehľad pracovných skúseností, </w:t>
            </w:r>
            <w:r w:rsidR="00D13C65">
              <w:rPr>
                <w:rFonts w:ascii="Times New Roman" w:hAnsi="Times New Roman"/>
                <w:i/>
                <w:sz w:val="24"/>
                <w:lang w:val="sk-SK"/>
              </w:rPr>
              <w:t>údaje o členstve v politickej strane alebo politickom hnutí</w:t>
            </w:r>
            <w:r w:rsidR="003E7166">
              <w:rPr>
                <w:rFonts w:ascii="Times New Roman" w:hAnsi="Times New Roman"/>
                <w:i/>
                <w:sz w:val="24"/>
                <w:lang w:val="sk-SK"/>
              </w:rPr>
              <w:t xml:space="preserve">, </w:t>
            </w:r>
          </w:p>
          <w:p w:rsidR="00605E47" w:rsidRPr="00D13C65" w:rsidRDefault="00605E47" w:rsidP="009723CC">
            <w:pPr>
              <w:pStyle w:val="Odsekzoznamu"/>
              <w:numPr>
                <w:ilvl w:val="0"/>
                <w:numId w:val="1"/>
              </w:numPr>
              <w:ind w:left="293" w:right="566" w:hanging="283"/>
              <w:rPr>
                <w:rFonts w:ascii="Times New Roman" w:hAnsi="Times New Roman"/>
                <w:i/>
                <w:sz w:val="24"/>
                <w:lang w:val="sk-SK"/>
              </w:rPr>
            </w:pPr>
            <w:r w:rsidRPr="00D13C65">
              <w:rPr>
                <w:rFonts w:ascii="Times New Roman" w:hAnsi="Times New Roman"/>
                <w:i/>
                <w:sz w:val="24"/>
                <w:lang w:val="sk-SK"/>
              </w:rPr>
              <w:t>osob</w:t>
            </w:r>
            <w:r w:rsidR="00911171" w:rsidRPr="00D13C65">
              <w:rPr>
                <w:rFonts w:ascii="Times New Roman" w:hAnsi="Times New Roman"/>
                <w:i/>
                <w:sz w:val="24"/>
                <w:lang w:val="sk-SK"/>
              </w:rPr>
              <w:t xml:space="preserve">itná kategória osobných údajov v rozsahu: </w:t>
            </w:r>
            <w:r w:rsidR="0011099A" w:rsidRPr="00D13C65">
              <w:rPr>
                <w:rFonts w:ascii="Times New Roman" w:hAnsi="Times New Roman"/>
                <w:i/>
                <w:sz w:val="24"/>
                <w:lang w:val="sk-SK"/>
              </w:rPr>
              <w:t>spôsobilosť na právne úkony a zdravotná spôsobilosť</w:t>
            </w:r>
          </w:p>
          <w:p w:rsidR="00655A75" w:rsidRPr="00042D94" w:rsidRDefault="00655A75" w:rsidP="00D031B0">
            <w:pPr>
              <w:pStyle w:val="Odsekzoznamu"/>
              <w:numPr>
                <w:ilvl w:val="0"/>
                <w:numId w:val="1"/>
              </w:numPr>
              <w:ind w:left="293" w:right="566" w:hanging="283"/>
              <w:rPr>
                <w:rFonts w:ascii="Times New Roman" w:hAnsi="Times New Roman"/>
                <w:i/>
                <w:sz w:val="24"/>
                <w:lang w:val="sk-SK"/>
              </w:rPr>
            </w:pPr>
            <w:r w:rsidRPr="00283F45">
              <w:rPr>
                <w:rFonts w:ascii="Times New Roman" w:hAnsi="Times New Roman"/>
                <w:i/>
                <w:sz w:val="24"/>
                <w:lang w:val="sk-SK"/>
              </w:rPr>
              <w:t>údaje o uznaní viny za trestné činy a</w:t>
            </w:r>
            <w:r w:rsidR="003E7166">
              <w:rPr>
                <w:rFonts w:ascii="Times New Roman" w:hAnsi="Times New Roman"/>
                <w:i/>
                <w:sz w:val="24"/>
                <w:lang w:val="sk-SK"/>
              </w:rPr>
              <w:t> </w:t>
            </w:r>
            <w:r w:rsidRPr="00283F45">
              <w:rPr>
                <w:rFonts w:ascii="Times New Roman" w:hAnsi="Times New Roman"/>
                <w:i/>
                <w:sz w:val="24"/>
                <w:lang w:val="sk-SK"/>
              </w:rPr>
              <w:t>priestupky</w:t>
            </w:r>
            <w:r w:rsidR="00D031B0">
              <w:rPr>
                <w:rFonts w:ascii="Times New Roman" w:hAnsi="Times New Roman"/>
                <w:i/>
                <w:color w:val="FF0000"/>
                <w:sz w:val="24"/>
                <w:lang w:val="sk-SK"/>
              </w:rPr>
              <w:t xml:space="preserve"> </w:t>
            </w:r>
          </w:p>
        </w:tc>
      </w:tr>
      <w:tr w:rsidR="00605E47" w:rsidRPr="00530237" w:rsidTr="0025594E">
        <w:tc>
          <w:tcPr>
            <w:tcW w:w="2689" w:type="dxa"/>
          </w:tcPr>
          <w:p w:rsidR="00605E47" w:rsidRPr="00530237" w:rsidRDefault="00605E47" w:rsidP="00042D94">
            <w:pPr>
              <w:ind w:right="-10"/>
              <w:rPr>
                <w:rFonts w:ascii="Times New Roman" w:hAnsi="Times New Roman"/>
                <w:b/>
                <w:i/>
                <w:sz w:val="24"/>
              </w:rPr>
            </w:pPr>
            <w:r w:rsidRPr="00530237">
              <w:rPr>
                <w:rFonts w:ascii="Times New Roman" w:hAnsi="Times New Roman"/>
                <w:b/>
                <w:i/>
                <w:sz w:val="24"/>
              </w:rPr>
              <w:t xml:space="preserve">UVIESŤ Z AKÉHO ZDROJA ZÍSKAL PREVÁDZKOVATEĽ OSOBNÉ ÚDAJE </w:t>
            </w:r>
          </w:p>
        </w:tc>
        <w:tc>
          <w:tcPr>
            <w:tcW w:w="5958" w:type="dxa"/>
          </w:tcPr>
          <w:p w:rsidR="0096248F" w:rsidRDefault="00B42EFA" w:rsidP="0096248F">
            <w:pPr>
              <w:pStyle w:val="Odsekzoznamu"/>
              <w:numPr>
                <w:ilvl w:val="0"/>
                <w:numId w:val="4"/>
              </w:numPr>
              <w:ind w:left="293" w:right="566" w:hanging="293"/>
              <w:rPr>
                <w:rFonts w:ascii="Times New Roman" w:hAnsi="Times New Roman"/>
                <w:i/>
                <w:sz w:val="24"/>
                <w:lang w:val="sk-SK"/>
              </w:rPr>
            </w:pPr>
            <w:r>
              <w:rPr>
                <w:rFonts w:ascii="Times New Roman" w:hAnsi="Times New Roman"/>
                <w:i/>
                <w:sz w:val="24"/>
                <w:lang w:val="sk-SK"/>
              </w:rPr>
              <w:t>poslanci Národnej rady Slovenskej republiky</w:t>
            </w:r>
          </w:p>
          <w:p w:rsidR="0096248F" w:rsidRPr="0011099A" w:rsidRDefault="0096248F" w:rsidP="00A7274B">
            <w:pPr>
              <w:pStyle w:val="Odsekzoznamu"/>
              <w:ind w:left="293" w:right="566"/>
              <w:rPr>
                <w:rFonts w:ascii="Times New Roman" w:hAnsi="Times New Roman"/>
                <w:i/>
                <w:sz w:val="24"/>
                <w:lang w:val="sk-SK"/>
              </w:rPr>
            </w:pPr>
          </w:p>
        </w:tc>
      </w:tr>
      <w:tr w:rsidR="00605E47" w:rsidRPr="00530237" w:rsidTr="0025594E">
        <w:tc>
          <w:tcPr>
            <w:tcW w:w="2689" w:type="dxa"/>
          </w:tcPr>
          <w:p w:rsidR="00605E47" w:rsidRPr="00530237" w:rsidRDefault="00605E47" w:rsidP="00042D94">
            <w:pPr>
              <w:ind w:right="566"/>
              <w:rPr>
                <w:rFonts w:ascii="Times New Roman" w:hAnsi="Times New Roman"/>
                <w:b/>
                <w:i/>
                <w:sz w:val="24"/>
              </w:rPr>
            </w:pPr>
            <w:r w:rsidRPr="00530237">
              <w:rPr>
                <w:rFonts w:ascii="Times New Roman" w:hAnsi="Times New Roman"/>
                <w:b/>
                <w:i/>
                <w:sz w:val="24"/>
              </w:rPr>
              <w:t>PRÍJEMCOVIA - SUBJEKTY, KTORÍ MAJÚ PRÍSTUP K OSOBNÝM ÚDAJOM</w:t>
            </w:r>
          </w:p>
        </w:tc>
        <w:tc>
          <w:tcPr>
            <w:tcW w:w="5958" w:type="dxa"/>
          </w:tcPr>
          <w:p w:rsidR="00605E47" w:rsidRDefault="0096248F" w:rsidP="0096248F">
            <w:pPr>
              <w:pStyle w:val="Odsekzoznamu"/>
              <w:numPr>
                <w:ilvl w:val="0"/>
                <w:numId w:val="1"/>
              </w:numPr>
              <w:ind w:left="293" w:right="566" w:hanging="283"/>
              <w:rPr>
                <w:rFonts w:ascii="Times New Roman" w:hAnsi="Times New Roman"/>
                <w:i/>
                <w:sz w:val="24"/>
                <w:lang w:val="sk-SK"/>
              </w:rPr>
            </w:pPr>
            <w:r>
              <w:rPr>
                <w:rFonts w:ascii="Times New Roman" w:hAnsi="Times New Roman"/>
                <w:i/>
                <w:sz w:val="24"/>
                <w:lang w:val="sk-SK"/>
              </w:rPr>
              <w:t>Kancelária Národnej rady Slovenskej republiky</w:t>
            </w:r>
            <w:r w:rsidR="00D13C65">
              <w:rPr>
                <w:rFonts w:ascii="Times New Roman" w:hAnsi="Times New Roman"/>
                <w:i/>
                <w:sz w:val="24"/>
                <w:lang w:val="sk-SK"/>
              </w:rPr>
              <w:t xml:space="preserve"> (príslušní zamestnanci, štátni zamestnanci)</w:t>
            </w:r>
          </w:p>
          <w:p w:rsidR="00D13C65" w:rsidRPr="00042D94" w:rsidRDefault="00D13C65" w:rsidP="0096248F">
            <w:pPr>
              <w:pStyle w:val="Odsekzoznamu"/>
              <w:numPr>
                <w:ilvl w:val="0"/>
                <w:numId w:val="1"/>
              </w:numPr>
              <w:ind w:left="293" w:right="566" w:hanging="283"/>
              <w:rPr>
                <w:rFonts w:ascii="Times New Roman" w:hAnsi="Times New Roman"/>
                <w:i/>
                <w:sz w:val="24"/>
                <w:lang w:val="sk-SK"/>
              </w:rPr>
            </w:pPr>
            <w:r>
              <w:rPr>
                <w:rFonts w:ascii="Times New Roman" w:hAnsi="Times New Roman"/>
                <w:i/>
                <w:sz w:val="24"/>
                <w:lang w:val="sk-SK"/>
              </w:rPr>
              <w:t>poslanci Národnej rady Slovenskej republiky</w:t>
            </w:r>
          </w:p>
          <w:p w:rsidR="00605E47" w:rsidRPr="00D031B0" w:rsidRDefault="00605E47" w:rsidP="0096248F">
            <w:pPr>
              <w:pStyle w:val="Odsekzoznamu"/>
              <w:numPr>
                <w:ilvl w:val="0"/>
                <w:numId w:val="1"/>
              </w:numPr>
              <w:ind w:left="293" w:right="566" w:hanging="283"/>
              <w:rPr>
                <w:rFonts w:ascii="Times New Roman" w:hAnsi="Times New Roman"/>
                <w:i/>
                <w:sz w:val="24"/>
                <w:lang w:val="sk-SK"/>
              </w:rPr>
            </w:pPr>
            <w:r w:rsidRPr="00D031B0">
              <w:rPr>
                <w:rFonts w:ascii="Times New Roman" w:hAnsi="Times New Roman"/>
                <w:i/>
                <w:sz w:val="24"/>
                <w:lang w:val="sk-SK"/>
              </w:rPr>
              <w:t>subjekty – podľa prístupu k webovému sídlu N</w:t>
            </w:r>
            <w:r w:rsidR="0096248F" w:rsidRPr="00D031B0">
              <w:rPr>
                <w:rFonts w:ascii="Times New Roman" w:hAnsi="Times New Roman"/>
                <w:i/>
                <w:sz w:val="24"/>
                <w:lang w:val="sk-SK"/>
              </w:rPr>
              <w:t>árodnej rady Slovenskej republiky</w:t>
            </w:r>
            <w:r w:rsidRPr="00D031B0">
              <w:rPr>
                <w:rFonts w:ascii="Times New Roman" w:hAnsi="Times New Roman"/>
                <w:i/>
                <w:sz w:val="24"/>
                <w:lang w:val="sk-SK"/>
              </w:rPr>
              <w:t xml:space="preserve"> </w:t>
            </w:r>
          </w:p>
          <w:p w:rsidR="00605E47" w:rsidRPr="00D031B0" w:rsidRDefault="00605E47" w:rsidP="00D031B0">
            <w:pPr>
              <w:ind w:right="566"/>
              <w:rPr>
                <w:i/>
                <w:lang w:val="sk-SK"/>
              </w:rPr>
            </w:pPr>
          </w:p>
        </w:tc>
      </w:tr>
      <w:tr w:rsidR="00605E47" w:rsidRPr="00530237" w:rsidTr="0025594E">
        <w:tc>
          <w:tcPr>
            <w:tcW w:w="2689" w:type="dxa"/>
          </w:tcPr>
          <w:p w:rsidR="00605E47" w:rsidRPr="00530237" w:rsidRDefault="00605E47" w:rsidP="00042D94">
            <w:pPr>
              <w:tabs>
                <w:tab w:val="left" w:pos="0"/>
              </w:tabs>
              <w:ind w:right="-10"/>
              <w:rPr>
                <w:rFonts w:ascii="Times New Roman" w:hAnsi="Times New Roman"/>
                <w:b/>
                <w:i/>
                <w:sz w:val="24"/>
              </w:rPr>
            </w:pPr>
            <w:r w:rsidRPr="00530237">
              <w:rPr>
                <w:rFonts w:ascii="Times New Roman" w:hAnsi="Times New Roman"/>
                <w:b/>
                <w:i/>
                <w:sz w:val="24"/>
              </w:rPr>
              <w:t>DOBA UCHOVÁVANIA OSOBNÝCH ÚDAJOV</w:t>
            </w:r>
          </w:p>
        </w:tc>
        <w:tc>
          <w:tcPr>
            <w:tcW w:w="5958" w:type="dxa"/>
          </w:tcPr>
          <w:p w:rsidR="00D13C65" w:rsidRDefault="00605E47" w:rsidP="00D13C65">
            <w:pPr>
              <w:ind w:left="423" w:right="566" w:hanging="423"/>
              <w:jc w:val="both"/>
              <w:rPr>
                <w:rFonts w:ascii="Times New Roman" w:hAnsi="Times New Roman"/>
                <w:i/>
                <w:sz w:val="24"/>
                <w:lang w:val="sk-SK"/>
              </w:rPr>
            </w:pPr>
            <w:r w:rsidRPr="00042D94">
              <w:rPr>
                <w:rFonts w:ascii="Times New Roman" w:hAnsi="Times New Roman"/>
                <w:i/>
                <w:sz w:val="24"/>
                <w:lang w:val="sk-SK"/>
              </w:rPr>
              <w:t xml:space="preserve">  </w:t>
            </w:r>
            <w:r w:rsidR="00D13C65">
              <w:rPr>
                <w:rFonts w:ascii="Times New Roman" w:hAnsi="Times New Roman"/>
                <w:i/>
                <w:sz w:val="24"/>
                <w:lang w:val="sk-SK"/>
              </w:rPr>
              <w:t>Podľa registratúrneho poriadku Kancelárie Národnej</w:t>
            </w:r>
          </w:p>
          <w:p w:rsidR="00605E47" w:rsidRPr="00042D94" w:rsidRDefault="00D13C65" w:rsidP="00D13C65">
            <w:pPr>
              <w:ind w:left="423" w:right="566" w:hanging="423"/>
              <w:jc w:val="both"/>
              <w:rPr>
                <w:rFonts w:ascii="Times New Roman" w:hAnsi="Times New Roman"/>
                <w:i/>
                <w:sz w:val="24"/>
                <w:lang w:val="sk-SK"/>
              </w:rPr>
            </w:pPr>
            <w:r>
              <w:rPr>
                <w:rFonts w:ascii="Times New Roman" w:hAnsi="Times New Roman"/>
                <w:i/>
                <w:sz w:val="24"/>
                <w:lang w:val="sk-SK"/>
              </w:rPr>
              <w:t xml:space="preserve">  rady Slovenskej republiky </w:t>
            </w:r>
            <w:r w:rsidR="00605E47" w:rsidRPr="00042D94">
              <w:rPr>
                <w:rFonts w:ascii="Times New Roman" w:hAnsi="Times New Roman"/>
                <w:i/>
                <w:sz w:val="24"/>
                <w:lang w:val="sk-SK"/>
              </w:rPr>
              <w:t xml:space="preserve">       </w:t>
            </w:r>
          </w:p>
        </w:tc>
      </w:tr>
      <w:tr w:rsidR="00605E47" w:rsidRPr="00530237" w:rsidTr="0025594E">
        <w:tc>
          <w:tcPr>
            <w:tcW w:w="2689" w:type="dxa"/>
          </w:tcPr>
          <w:p w:rsidR="00605E47" w:rsidRPr="00530237" w:rsidRDefault="00605E47" w:rsidP="00042D94">
            <w:pPr>
              <w:ind w:right="-10"/>
              <w:rPr>
                <w:rFonts w:ascii="Times New Roman" w:hAnsi="Times New Roman"/>
                <w:b/>
                <w:i/>
                <w:sz w:val="24"/>
              </w:rPr>
            </w:pPr>
            <w:r w:rsidRPr="00530237">
              <w:rPr>
                <w:rFonts w:ascii="Times New Roman" w:hAnsi="Times New Roman"/>
                <w:b/>
                <w:i/>
                <w:sz w:val="24"/>
              </w:rPr>
              <w:t>PRENOS OSOBNÝCH ÚDAJOV DO TRETEJ KRAJINY</w:t>
            </w:r>
            <w:r w:rsidRPr="00530237">
              <w:rPr>
                <w:rFonts w:ascii="Times New Roman" w:hAnsi="Times New Roman"/>
                <w:b/>
                <w:i/>
                <w:sz w:val="24"/>
                <w:vertAlign w:val="superscript"/>
              </w:rPr>
              <w:t>3</w:t>
            </w:r>
            <w:r w:rsidRPr="00530237">
              <w:rPr>
                <w:rFonts w:ascii="Times New Roman" w:hAnsi="Times New Roman"/>
                <w:b/>
                <w:i/>
                <w:sz w:val="24"/>
              </w:rPr>
              <w:t xml:space="preserve">  ALEBO MEDZINÁRODNEJ ORGANIZÁCII</w:t>
            </w:r>
          </w:p>
        </w:tc>
        <w:tc>
          <w:tcPr>
            <w:tcW w:w="5958" w:type="dxa"/>
          </w:tcPr>
          <w:p w:rsidR="00605E47" w:rsidRPr="00042D94" w:rsidRDefault="0096248F" w:rsidP="00042D94">
            <w:pPr>
              <w:ind w:right="566"/>
              <w:rPr>
                <w:rFonts w:ascii="Times New Roman" w:hAnsi="Times New Roman"/>
                <w:i/>
                <w:sz w:val="24"/>
                <w:lang w:val="sk-SK"/>
              </w:rPr>
            </w:pPr>
            <w:r>
              <w:rPr>
                <w:rFonts w:ascii="Times New Roman" w:hAnsi="Times New Roman"/>
                <w:i/>
                <w:sz w:val="24"/>
                <w:lang w:val="sk-SK"/>
              </w:rPr>
              <w:t xml:space="preserve">   </w:t>
            </w:r>
            <w:r w:rsidR="00605E47" w:rsidRPr="00042D94">
              <w:rPr>
                <w:rFonts w:ascii="Times New Roman" w:hAnsi="Times New Roman"/>
                <w:i/>
                <w:sz w:val="24"/>
                <w:lang w:val="sk-SK"/>
              </w:rPr>
              <w:t>NIE</w:t>
            </w:r>
          </w:p>
        </w:tc>
      </w:tr>
      <w:tr w:rsidR="00605E47" w:rsidRPr="00530237" w:rsidTr="0025594E">
        <w:tc>
          <w:tcPr>
            <w:tcW w:w="2689" w:type="dxa"/>
          </w:tcPr>
          <w:p w:rsidR="00605E47" w:rsidRPr="00530237" w:rsidRDefault="00605E47" w:rsidP="00042D94">
            <w:pPr>
              <w:tabs>
                <w:tab w:val="left" w:pos="0"/>
              </w:tabs>
              <w:ind w:right="-10"/>
              <w:rPr>
                <w:rFonts w:ascii="Times New Roman" w:hAnsi="Times New Roman"/>
                <w:b/>
                <w:i/>
                <w:sz w:val="24"/>
              </w:rPr>
            </w:pPr>
            <w:r w:rsidRPr="00530237">
              <w:rPr>
                <w:rFonts w:ascii="Times New Roman" w:hAnsi="Times New Roman"/>
                <w:b/>
                <w:i/>
                <w:sz w:val="24"/>
              </w:rPr>
              <w:t>AUTOMATIZOVANÉ ROZHODOVANIE ZALOŽENÉ VÝHRADNE NA AUTOMATIZOVANOM SPRACÚVANÍ OSOBNÝCH ÚDAJOV (VRÁTANE PROFILOVANIA)</w:t>
            </w:r>
          </w:p>
        </w:tc>
        <w:tc>
          <w:tcPr>
            <w:tcW w:w="5958" w:type="dxa"/>
          </w:tcPr>
          <w:p w:rsidR="00605E47" w:rsidRPr="00042D94" w:rsidRDefault="0096248F" w:rsidP="00042D94">
            <w:pPr>
              <w:ind w:right="566"/>
              <w:rPr>
                <w:rFonts w:ascii="Times New Roman" w:hAnsi="Times New Roman"/>
                <w:i/>
                <w:sz w:val="24"/>
                <w:lang w:val="sk-SK"/>
              </w:rPr>
            </w:pPr>
            <w:r>
              <w:rPr>
                <w:rFonts w:ascii="Times New Roman" w:hAnsi="Times New Roman"/>
                <w:i/>
                <w:sz w:val="24"/>
                <w:lang w:val="sk-SK"/>
              </w:rPr>
              <w:t xml:space="preserve">  </w:t>
            </w:r>
            <w:r w:rsidR="00605E47" w:rsidRPr="00042D94">
              <w:rPr>
                <w:rFonts w:ascii="Times New Roman" w:hAnsi="Times New Roman"/>
                <w:i/>
                <w:sz w:val="24"/>
                <w:lang w:val="sk-SK"/>
              </w:rPr>
              <w:t xml:space="preserve"> NIE</w:t>
            </w:r>
          </w:p>
          <w:p w:rsidR="00605E47" w:rsidRPr="00042D94" w:rsidRDefault="00605E47" w:rsidP="00042D94">
            <w:pPr>
              <w:ind w:right="566"/>
              <w:rPr>
                <w:rFonts w:ascii="Times New Roman" w:hAnsi="Times New Roman"/>
                <w:i/>
                <w:sz w:val="24"/>
                <w:lang w:val="sk-SK"/>
              </w:rPr>
            </w:pPr>
          </w:p>
        </w:tc>
      </w:tr>
    </w:tbl>
    <w:p w:rsidR="00D13C65" w:rsidRDefault="00D13C65" w:rsidP="00605E47">
      <w:pPr>
        <w:ind w:right="566"/>
        <w:jc w:val="both"/>
        <w:rPr>
          <w:b/>
          <w:color w:val="9BBB59" w:themeColor="accent3"/>
          <w:u w:val="single"/>
        </w:rPr>
      </w:pPr>
    </w:p>
    <w:p w:rsidR="00D13C65" w:rsidRDefault="00D13C65" w:rsidP="00605E47">
      <w:pPr>
        <w:ind w:right="566"/>
        <w:jc w:val="both"/>
        <w:rPr>
          <w:b/>
          <w:color w:val="9BBB59" w:themeColor="accent3"/>
          <w:u w:val="single"/>
        </w:rPr>
      </w:pPr>
    </w:p>
    <w:p w:rsidR="00605E47" w:rsidRPr="0025594E" w:rsidRDefault="00605E47" w:rsidP="00605E47">
      <w:pPr>
        <w:ind w:right="566"/>
        <w:jc w:val="both"/>
        <w:rPr>
          <w:b/>
          <w:color w:val="9BBB59" w:themeColor="accent3"/>
          <w:u w:val="single"/>
        </w:rPr>
      </w:pPr>
      <w:r w:rsidRPr="0025594E">
        <w:rPr>
          <w:b/>
          <w:color w:val="9BBB59" w:themeColor="accent3"/>
          <w:u w:val="single"/>
        </w:rPr>
        <w:t>PRÁVA DOTKNUTEJ OSOBY</w:t>
      </w:r>
    </w:p>
    <w:p w:rsidR="00605E47" w:rsidRPr="00AB748D" w:rsidRDefault="00605E47" w:rsidP="00605E47">
      <w:pPr>
        <w:ind w:right="567"/>
        <w:jc w:val="both"/>
      </w:pPr>
    </w:p>
    <w:p w:rsidR="00605E47" w:rsidRPr="00AB748D" w:rsidRDefault="00605E47" w:rsidP="00605E47">
      <w:pPr>
        <w:ind w:right="567"/>
        <w:jc w:val="both"/>
      </w:pPr>
      <w:r w:rsidRPr="00AB748D">
        <w:t>Dotknutá osoba, ktorej osobné údaje sú spracúvané Kanceláriou NR SR, má právo od Kancelárie NR SR požadovať:</w:t>
      </w:r>
    </w:p>
    <w:p w:rsidR="00605E47" w:rsidRPr="00AB748D" w:rsidRDefault="00605E47" w:rsidP="00605E47">
      <w:pPr>
        <w:pStyle w:val="Odsekzoznamu"/>
        <w:numPr>
          <w:ilvl w:val="0"/>
          <w:numId w:val="1"/>
        </w:numPr>
        <w:ind w:right="567"/>
        <w:jc w:val="both"/>
      </w:pPr>
      <w:r w:rsidRPr="00AB748D">
        <w:rPr>
          <w:color w:val="000000"/>
        </w:rPr>
        <w:t xml:space="preserve">prístup k osobným údajom, ktoré sa jej týkajú, </w:t>
      </w:r>
      <w:bookmarkStart w:id="0" w:name="2"/>
      <w:bookmarkStart w:id="1" w:name="3"/>
      <w:bookmarkStart w:id="2" w:name="4"/>
      <w:bookmarkStart w:id="3" w:name="a15_p1a"/>
      <w:bookmarkStart w:id="4" w:name="zeile_337"/>
      <w:bookmarkStart w:id="5" w:name="a15_p1b"/>
      <w:bookmarkStart w:id="6" w:name="zeile_338"/>
      <w:bookmarkStart w:id="7" w:name="a15_p1c"/>
      <w:bookmarkStart w:id="8" w:name="zeile_339"/>
      <w:bookmarkStart w:id="9" w:name="a15_p1d"/>
      <w:bookmarkStart w:id="10" w:name="zeile_340"/>
      <w:bookmarkStart w:id="11" w:name="a15_p1e"/>
      <w:bookmarkStart w:id="12" w:name="zeile_341"/>
      <w:bookmarkStart w:id="13" w:name="a15_p1f"/>
      <w:bookmarkStart w:id="14" w:name="zeile_342"/>
      <w:bookmarkStart w:id="15" w:name="a15_p1g"/>
      <w:bookmarkStart w:id="16" w:name="zeile_343"/>
      <w:bookmarkStart w:id="17" w:name="a15_p1h"/>
      <w:bookmarkStart w:id="18" w:name="zeile_344"/>
      <w:bookmarkStart w:id="19" w:name="a15_p2"/>
      <w:bookmarkStart w:id="20" w:name="zeile_345"/>
      <w:bookmarkStart w:id="21" w:name="a15_p3"/>
      <w:bookmarkStart w:id="22" w:name="zeile_346"/>
      <w:bookmarkStart w:id="23" w:name="a15_p4"/>
      <w:bookmarkStart w:id="24" w:name="zeile_34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605E47" w:rsidRPr="00AB748D" w:rsidRDefault="00605E47" w:rsidP="00605E47">
      <w:pPr>
        <w:pStyle w:val="Odsekzoznamu"/>
        <w:numPr>
          <w:ilvl w:val="0"/>
          <w:numId w:val="1"/>
        </w:numPr>
        <w:ind w:right="567"/>
        <w:jc w:val="both"/>
      </w:pPr>
      <w:r w:rsidRPr="00AB748D">
        <w:rPr>
          <w:color w:val="000000"/>
        </w:rPr>
        <w:t xml:space="preserve">ako aj ich opravu, </w:t>
      </w:r>
    </w:p>
    <w:p w:rsidR="00605E47" w:rsidRPr="00AB748D" w:rsidRDefault="00605E47" w:rsidP="00605E47">
      <w:pPr>
        <w:pStyle w:val="Odsekzoznamu"/>
        <w:numPr>
          <w:ilvl w:val="0"/>
          <w:numId w:val="1"/>
        </w:numPr>
        <w:ind w:right="567"/>
        <w:jc w:val="both"/>
      </w:pPr>
      <w:r w:rsidRPr="00AB748D">
        <w:rPr>
          <w:color w:val="000000"/>
        </w:rPr>
        <w:t xml:space="preserve">ako aj ich vymazanie alebo </w:t>
      </w:r>
    </w:p>
    <w:p w:rsidR="00605E47" w:rsidRPr="00AB748D" w:rsidRDefault="00605E47" w:rsidP="00605E47">
      <w:pPr>
        <w:pStyle w:val="Odsekzoznamu"/>
        <w:numPr>
          <w:ilvl w:val="0"/>
          <w:numId w:val="1"/>
        </w:numPr>
        <w:ind w:right="567"/>
        <w:jc w:val="both"/>
      </w:pPr>
      <w:r w:rsidRPr="00AB748D">
        <w:rPr>
          <w:color w:val="000000"/>
        </w:rPr>
        <w:lastRenderedPageBreak/>
        <w:t xml:space="preserve">obmedzenie spracúvania týchto údajov. </w:t>
      </w:r>
    </w:p>
    <w:p w:rsidR="00605E47" w:rsidRPr="00AB748D" w:rsidRDefault="00605E47" w:rsidP="00605E47">
      <w:pPr>
        <w:pStyle w:val="Odsekzoznamu"/>
        <w:numPr>
          <w:ilvl w:val="0"/>
          <w:numId w:val="1"/>
        </w:numPr>
        <w:ind w:right="567"/>
        <w:jc w:val="both"/>
      </w:pPr>
      <w:r w:rsidRPr="00AB748D">
        <w:rPr>
          <w:color w:val="000000"/>
        </w:rPr>
        <w:t>právo na prenosnosť týchto údajov.</w:t>
      </w:r>
      <w:r w:rsidRPr="00AB748D" w:rsidDel="004B679E">
        <w:t xml:space="preserve"> </w:t>
      </w:r>
    </w:p>
    <w:p w:rsidR="00605E47" w:rsidRPr="00AB748D" w:rsidRDefault="00605E47" w:rsidP="00605E47">
      <w:pPr>
        <w:pStyle w:val="Odsekzoznamu"/>
        <w:ind w:right="567"/>
        <w:jc w:val="both"/>
      </w:pPr>
    </w:p>
    <w:p w:rsidR="00605E47" w:rsidRPr="00AB748D" w:rsidRDefault="00605E47" w:rsidP="00605E47">
      <w:pPr>
        <w:ind w:right="567"/>
        <w:jc w:val="both"/>
      </w:pPr>
      <w:r w:rsidRPr="00AB748D">
        <w:t xml:space="preserve">Ak sú žiadosti dotknutej osoby zjavne neopodstatnené alebo neprimerané, najmä pre ich opakujúcu sa povahu, Kancelária NR SR môže požadovať primeraný poplatok zohľadňujúci administratívne náklady na poskytnutie informácií alebo odmietnuť konať na základe žiadosti. </w:t>
      </w:r>
    </w:p>
    <w:p w:rsidR="00605E47" w:rsidRPr="00AB748D" w:rsidRDefault="00605E47" w:rsidP="00605E47">
      <w:pPr>
        <w:ind w:right="566"/>
        <w:jc w:val="both"/>
      </w:pPr>
    </w:p>
    <w:p w:rsidR="00605E47" w:rsidRPr="00AB748D" w:rsidRDefault="00605E47" w:rsidP="00605E47">
      <w:pPr>
        <w:ind w:right="566"/>
        <w:jc w:val="both"/>
        <w:rPr>
          <w:u w:val="single"/>
        </w:rPr>
      </w:pPr>
      <w:r w:rsidRPr="00AB748D">
        <w:t xml:space="preserve">Ak sa dotknutá osoba domnieva, že spracúvanie osobných údajov, ktoré sa jej týka, je v rozpore so všeobecným nariadením o ochrane údajov, </w:t>
      </w:r>
      <w:r w:rsidRPr="0096248F">
        <w:rPr>
          <w:i/>
        </w:rPr>
        <w:t>má právo podať sťažnosť dozornému orgánu, ktorým sa rozumie Úrad na ochranu osobných údajov Slovenskej republiky, Hraničná 12, 820 07 Bratislava.</w:t>
      </w:r>
    </w:p>
    <w:p w:rsidR="00605E47" w:rsidRPr="00AB748D" w:rsidRDefault="00605E47" w:rsidP="00605E47">
      <w:pPr>
        <w:ind w:right="566"/>
        <w:jc w:val="both"/>
      </w:pPr>
    </w:p>
    <w:p w:rsidR="00605E47" w:rsidRPr="0096248F" w:rsidRDefault="00605E47" w:rsidP="00605E47">
      <w:pPr>
        <w:ind w:right="566"/>
        <w:jc w:val="both"/>
      </w:pPr>
      <w:r w:rsidRPr="0096248F">
        <w:t xml:space="preserve">Ak poskytnutie osobných údajov vyplýva </w:t>
      </w:r>
      <w:r w:rsidR="0096248F">
        <w:t xml:space="preserve"> </w:t>
      </w:r>
      <w:r w:rsidRPr="0096248F">
        <w:rPr>
          <w:i/>
        </w:rPr>
        <w:t>zo zákona</w:t>
      </w:r>
      <w:r w:rsidRPr="0096248F">
        <w:t xml:space="preserve">, je pre dotknutú osobu poskytnutie </w:t>
      </w:r>
      <w:r w:rsidRPr="00D13C65">
        <w:rPr>
          <w:b/>
          <w:u w:val="single"/>
        </w:rPr>
        <w:t>povinné</w:t>
      </w:r>
      <w:r w:rsidRPr="0096248F">
        <w:t xml:space="preserve">. </w:t>
      </w:r>
      <w:r w:rsidRPr="0096248F">
        <w:rPr>
          <w:i/>
        </w:rPr>
        <w:t>Neposkytnutie osobných údajov</w:t>
      </w:r>
      <w:r w:rsidRPr="0096248F">
        <w:t xml:space="preserve"> Kancelárii NR SR znemožní plnenie zákonnej povinnosti.</w:t>
      </w:r>
    </w:p>
    <w:p w:rsidR="00605E47" w:rsidRPr="0096248F" w:rsidRDefault="00605E47" w:rsidP="00605E47">
      <w:pPr>
        <w:ind w:right="566"/>
        <w:jc w:val="both"/>
      </w:pPr>
    </w:p>
    <w:p w:rsidR="00605E47" w:rsidRPr="0096248F" w:rsidRDefault="00605E47" w:rsidP="00605E47">
      <w:pPr>
        <w:ind w:right="566"/>
        <w:jc w:val="both"/>
      </w:pPr>
      <w:r w:rsidRPr="0096248F">
        <w:t xml:space="preserve">Poskytovanie osobných údajov je </w:t>
      </w:r>
      <w:r w:rsidR="0096248F" w:rsidRPr="0096248F">
        <w:t xml:space="preserve">danom prípade </w:t>
      </w:r>
      <w:r w:rsidRPr="00D13C65">
        <w:rPr>
          <w:b/>
          <w:u w:val="single"/>
        </w:rPr>
        <w:t>zákonnou povinnosťou</w:t>
      </w:r>
      <w:r w:rsidRPr="0096248F">
        <w:t xml:space="preserve">. Dotknutá osoba </w:t>
      </w:r>
      <w:r w:rsidRPr="00BB2862">
        <w:rPr>
          <w:i/>
        </w:rPr>
        <w:t>je povinná</w:t>
      </w:r>
      <w:r w:rsidRPr="0096248F">
        <w:t xml:space="preserve"> poskytnúť osobné údaje. V prípade neposkytnutia osobných údajov </w:t>
      </w:r>
      <w:r w:rsidRPr="00BB2862">
        <w:rPr>
          <w:i/>
        </w:rPr>
        <w:t>môže dôjsť k  neplneniu povinností</w:t>
      </w:r>
      <w:r w:rsidRPr="0096248F">
        <w:t xml:space="preserve"> prevádzkovateľa vyplývajúcich z platnej právnej úpravy s dotknutou osobou.</w:t>
      </w:r>
    </w:p>
    <w:p w:rsidR="00605E47" w:rsidRPr="0096248F" w:rsidRDefault="00605E47" w:rsidP="00605E47">
      <w:pPr>
        <w:ind w:right="566"/>
        <w:jc w:val="both"/>
      </w:pPr>
    </w:p>
    <w:p w:rsidR="00605E47" w:rsidRPr="00BB2862" w:rsidRDefault="00605E47" w:rsidP="0096248F">
      <w:pPr>
        <w:ind w:right="583"/>
        <w:jc w:val="both"/>
        <w:rPr>
          <w:i/>
        </w:rPr>
      </w:pPr>
      <w:r w:rsidRPr="00BB2862">
        <w:rPr>
          <w:i/>
        </w:rPr>
        <w:t>Dotknutá osoba je povinná poskytovať iba správne a aktuálne osob</w:t>
      </w:r>
      <w:r w:rsidR="00D13C65">
        <w:rPr>
          <w:i/>
        </w:rPr>
        <w:t xml:space="preserve">né údaje a povinná bezodkladne </w:t>
      </w:r>
      <w:r w:rsidRPr="00BB2862">
        <w:rPr>
          <w:i/>
        </w:rPr>
        <w:t>informovať prevádzkovateľa o zmene svojich údajov.</w:t>
      </w:r>
    </w:p>
    <w:p w:rsidR="0025594E" w:rsidRPr="00BB2862" w:rsidRDefault="0025594E" w:rsidP="00605E47">
      <w:pPr>
        <w:ind w:right="566"/>
        <w:jc w:val="both"/>
        <w:rPr>
          <w:i/>
        </w:rPr>
      </w:pPr>
    </w:p>
    <w:p w:rsidR="0096248F" w:rsidRPr="0096248F" w:rsidRDefault="0096248F" w:rsidP="00605E47">
      <w:pPr>
        <w:ind w:right="566"/>
        <w:jc w:val="both"/>
        <w:rPr>
          <w:u w:val="single"/>
        </w:rPr>
      </w:pPr>
    </w:p>
    <w:p w:rsidR="0025594E" w:rsidRDefault="0025594E" w:rsidP="00605E47">
      <w:pPr>
        <w:ind w:right="566"/>
        <w:jc w:val="both"/>
        <w:rPr>
          <w:b/>
          <w:u w:val="single"/>
        </w:rPr>
      </w:pPr>
    </w:p>
    <w:p w:rsidR="0025594E" w:rsidRPr="0096248F" w:rsidRDefault="0025594E" w:rsidP="00605E47">
      <w:pPr>
        <w:ind w:right="566"/>
        <w:jc w:val="both"/>
      </w:pPr>
      <w:r w:rsidRPr="0096248F">
        <w:t xml:space="preserve">Bratislava dňa </w:t>
      </w:r>
      <w:r w:rsidR="00D13C65" w:rsidRPr="00D031B0">
        <w:t>0</w:t>
      </w:r>
      <w:r w:rsidR="003E7166" w:rsidRPr="00D031B0">
        <w:t>3</w:t>
      </w:r>
      <w:r w:rsidR="00D13C65" w:rsidRPr="00D031B0">
        <w:t>. 02. 2022</w:t>
      </w:r>
      <w:r w:rsidR="00605E47" w:rsidRPr="0096248F">
        <w:t xml:space="preserve">        </w:t>
      </w:r>
    </w:p>
    <w:p w:rsidR="0025594E" w:rsidRDefault="0025594E" w:rsidP="00605E47">
      <w:pPr>
        <w:ind w:right="566"/>
        <w:jc w:val="both"/>
        <w:rPr>
          <w:b/>
          <w:sz w:val="20"/>
          <w:szCs w:val="20"/>
        </w:rPr>
      </w:pPr>
    </w:p>
    <w:p w:rsidR="0025594E" w:rsidRDefault="0025594E" w:rsidP="00605E47">
      <w:pPr>
        <w:ind w:right="566"/>
        <w:jc w:val="both"/>
        <w:rPr>
          <w:b/>
          <w:sz w:val="20"/>
          <w:szCs w:val="20"/>
        </w:rPr>
      </w:pPr>
      <w:bookmarkStart w:id="25" w:name="_GoBack"/>
      <w:bookmarkEnd w:id="25"/>
    </w:p>
    <w:p w:rsidR="0025594E" w:rsidRDefault="0025594E" w:rsidP="00605E47">
      <w:pPr>
        <w:ind w:right="566"/>
        <w:jc w:val="both"/>
        <w:rPr>
          <w:b/>
          <w:sz w:val="20"/>
          <w:szCs w:val="20"/>
        </w:rPr>
      </w:pPr>
    </w:p>
    <w:p w:rsidR="00D13C65" w:rsidRDefault="00D13C65" w:rsidP="00605E47">
      <w:pPr>
        <w:ind w:right="566"/>
        <w:jc w:val="both"/>
        <w:rPr>
          <w:b/>
          <w:sz w:val="20"/>
          <w:szCs w:val="20"/>
        </w:rPr>
      </w:pPr>
    </w:p>
    <w:p w:rsidR="00D13C65" w:rsidRDefault="00D13C65" w:rsidP="00605E47">
      <w:pPr>
        <w:ind w:right="566"/>
        <w:jc w:val="both"/>
        <w:rPr>
          <w:b/>
          <w:sz w:val="20"/>
          <w:szCs w:val="20"/>
        </w:rPr>
      </w:pPr>
    </w:p>
    <w:p w:rsidR="00D13C65" w:rsidRDefault="00D13C65" w:rsidP="00605E47">
      <w:pPr>
        <w:ind w:right="566"/>
        <w:jc w:val="both"/>
        <w:rPr>
          <w:b/>
          <w:sz w:val="20"/>
          <w:szCs w:val="20"/>
        </w:rPr>
      </w:pPr>
    </w:p>
    <w:p w:rsidR="00D13C65" w:rsidRDefault="00D13C65" w:rsidP="00605E47">
      <w:pPr>
        <w:ind w:right="566"/>
        <w:jc w:val="both"/>
        <w:rPr>
          <w:b/>
          <w:sz w:val="20"/>
          <w:szCs w:val="20"/>
        </w:rPr>
      </w:pPr>
    </w:p>
    <w:p w:rsidR="00D13C65" w:rsidRDefault="00D13C65" w:rsidP="00605E47">
      <w:pPr>
        <w:ind w:right="566"/>
        <w:jc w:val="both"/>
        <w:rPr>
          <w:b/>
          <w:sz w:val="20"/>
          <w:szCs w:val="20"/>
        </w:rPr>
      </w:pPr>
    </w:p>
    <w:p w:rsidR="00D13C65" w:rsidRDefault="00D13C65" w:rsidP="00605E47">
      <w:pPr>
        <w:ind w:right="566"/>
        <w:jc w:val="both"/>
        <w:rPr>
          <w:b/>
          <w:sz w:val="20"/>
          <w:szCs w:val="20"/>
        </w:rPr>
      </w:pPr>
    </w:p>
    <w:p w:rsidR="00D13C65" w:rsidRDefault="00D13C65" w:rsidP="00605E47">
      <w:pPr>
        <w:ind w:right="566"/>
        <w:jc w:val="both"/>
        <w:rPr>
          <w:b/>
          <w:sz w:val="20"/>
          <w:szCs w:val="20"/>
        </w:rPr>
      </w:pPr>
    </w:p>
    <w:p w:rsidR="00D13C65" w:rsidRDefault="00D13C65" w:rsidP="00605E47">
      <w:pPr>
        <w:ind w:right="566"/>
        <w:jc w:val="both"/>
        <w:rPr>
          <w:b/>
          <w:sz w:val="20"/>
          <w:szCs w:val="20"/>
        </w:rPr>
      </w:pPr>
    </w:p>
    <w:p w:rsidR="00605E47" w:rsidRPr="00C14C8E" w:rsidRDefault="00605E47" w:rsidP="00605E47">
      <w:pPr>
        <w:ind w:right="566"/>
        <w:jc w:val="both"/>
        <w:rPr>
          <w:b/>
          <w:sz w:val="20"/>
          <w:szCs w:val="20"/>
        </w:rPr>
      </w:pPr>
      <w:r w:rsidRPr="00C14C8E">
        <w:rPr>
          <w:b/>
          <w:sz w:val="20"/>
          <w:szCs w:val="20"/>
        </w:rPr>
        <w:t>____</w:t>
      </w:r>
      <w:r>
        <w:rPr>
          <w:b/>
          <w:sz w:val="20"/>
          <w:szCs w:val="20"/>
        </w:rPr>
        <w:t>________</w:t>
      </w:r>
    </w:p>
    <w:p w:rsidR="0025594E" w:rsidRPr="0025594E" w:rsidRDefault="00D943A2" w:rsidP="0025594E">
      <w:pPr>
        <w:spacing w:before="100" w:beforeAutospacing="1"/>
        <w:jc w:val="both"/>
        <w:rPr>
          <w:b/>
          <w:i/>
          <w:color w:val="9BBB59" w:themeColor="accent3"/>
          <w:sz w:val="20"/>
          <w:szCs w:val="20"/>
        </w:rPr>
      </w:pPr>
      <w:r w:rsidRPr="00D943A2">
        <w:rPr>
          <w:b/>
          <w:i/>
          <w:color w:val="9BBB59" w:themeColor="accent3"/>
          <w:sz w:val="20"/>
          <w:szCs w:val="20"/>
          <w:vertAlign w:val="superscript"/>
        </w:rPr>
        <w:t>1</w:t>
      </w:r>
      <w:r>
        <w:rPr>
          <w:b/>
          <w:i/>
          <w:color w:val="9BBB59" w:themeColor="accent3"/>
          <w:sz w:val="20"/>
          <w:szCs w:val="20"/>
          <w:vertAlign w:val="superscript"/>
        </w:rPr>
        <w:t xml:space="preserve"> </w:t>
      </w:r>
      <w:r w:rsidR="00605E47" w:rsidRPr="0025594E">
        <w:rPr>
          <w:b/>
          <w:i/>
          <w:color w:val="9BBB59" w:themeColor="accent3"/>
          <w:sz w:val="20"/>
          <w:szCs w:val="20"/>
        </w:rPr>
        <w:t>Čl. 1</w:t>
      </w:r>
      <w:r w:rsidR="0025594E" w:rsidRPr="0025594E">
        <w:rPr>
          <w:b/>
          <w:i/>
          <w:color w:val="9BBB59" w:themeColor="accent3"/>
          <w:sz w:val="20"/>
          <w:szCs w:val="20"/>
        </w:rPr>
        <w:t>4 nariadenia Európskeho parlamentu a R</w:t>
      </w:r>
      <w:r w:rsidR="00605E47" w:rsidRPr="0025594E">
        <w:rPr>
          <w:b/>
          <w:i/>
          <w:color w:val="9BBB59" w:themeColor="accent3"/>
          <w:sz w:val="20"/>
          <w:szCs w:val="20"/>
        </w:rPr>
        <w:t>ady (EÚ) 2016/679 o ochrane fyzických osôb pri spracúvaní osobných údajov a o voľnom pohybe takýchto údajov, ktorým sa zrušuje smernica 95/46/ES (ďalej len „Nariadenie“)</w:t>
      </w:r>
    </w:p>
    <w:p w:rsidR="00605E47" w:rsidRPr="0025594E" w:rsidRDefault="00605E47" w:rsidP="0096248F">
      <w:pPr>
        <w:pStyle w:val="Textpoznmkypodiarou"/>
        <w:spacing w:after="0"/>
        <w:jc w:val="both"/>
        <w:rPr>
          <w:rFonts w:ascii="Times New Roman" w:hAnsi="Times New Roman"/>
          <w:b/>
          <w:i/>
          <w:color w:val="9BBB59" w:themeColor="accent3"/>
          <w:sz w:val="20"/>
          <w:lang w:eastAsia="sk-SK"/>
        </w:rPr>
      </w:pPr>
      <w:r w:rsidRPr="0025594E">
        <w:rPr>
          <w:rFonts w:ascii="Times New Roman" w:hAnsi="Times New Roman"/>
          <w:b/>
          <w:i/>
          <w:color w:val="9BBB59" w:themeColor="accent3"/>
          <w:sz w:val="20"/>
          <w:vertAlign w:val="superscript"/>
        </w:rPr>
        <w:t>2</w:t>
      </w:r>
      <w:r w:rsidRPr="0025594E">
        <w:rPr>
          <w:rFonts w:ascii="Times New Roman" w:hAnsi="Times New Roman"/>
          <w:b/>
          <w:i/>
          <w:color w:val="9BBB59" w:themeColor="accent3"/>
          <w:sz w:val="20"/>
        </w:rPr>
        <w:t xml:space="preserve"> Podľa čl. 13 ods. 4 a čl. 14 ods. 4 všeobecného nariadenia o ochrane údajov platí, že a</w:t>
      </w:r>
      <w:r w:rsidRPr="0025594E">
        <w:rPr>
          <w:rFonts w:ascii="Times New Roman" w:hAnsi="Times New Roman"/>
          <w:b/>
          <w:i/>
          <w:color w:val="9BBB59" w:themeColor="accent3"/>
          <w:sz w:val="20"/>
          <w:lang w:eastAsia="sk-SK"/>
        </w:rPr>
        <w:t xml:space="preserve">k má prevádzkovateľ </w:t>
      </w:r>
      <w:r w:rsidR="0025594E" w:rsidRPr="0025594E">
        <w:rPr>
          <w:rFonts w:ascii="Times New Roman" w:hAnsi="Times New Roman"/>
          <w:b/>
          <w:i/>
          <w:color w:val="9BBB59" w:themeColor="accent3"/>
          <w:sz w:val="20"/>
          <w:lang w:eastAsia="sk-SK"/>
        </w:rPr>
        <w:t xml:space="preserve"> </w:t>
      </w:r>
      <w:r w:rsidRPr="0025594E">
        <w:rPr>
          <w:rFonts w:ascii="Times New Roman" w:hAnsi="Times New Roman"/>
          <w:b/>
          <w:i/>
          <w:color w:val="9BBB59" w:themeColor="accent3"/>
          <w:sz w:val="20"/>
          <w:lang w:eastAsia="sk-SK"/>
        </w:rPr>
        <w:t>v úmysle ďalej spracúvať osobné údaje na iný účel ako ten, na ktorý boli získané, poskytne dotknutej osobe pred takýmto ďalším spracúvaním informácie o tomto inom účele a ďalšie relevantné informácie uvedené v odseku 2.</w:t>
      </w:r>
    </w:p>
    <w:p w:rsidR="00605E47" w:rsidRPr="0025594E" w:rsidRDefault="00605E47" w:rsidP="00605E47">
      <w:pPr>
        <w:pStyle w:val="ZkladntextIMP"/>
        <w:jc w:val="both"/>
        <w:rPr>
          <w:rFonts w:ascii="Times New Roman" w:hAnsi="Times New Roman"/>
          <w:b/>
          <w:color w:val="9BBB59" w:themeColor="accent3"/>
        </w:rPr>
      </w:pPr>
      <w:r w:rsidRPr="0025594E">
        <w:rPr>
          <w:rFonts w:ascii="Times New Roman" w:hAnsi="Times New Roman"/>
          <w:b/>
          <w:i/>
          <w:color w:val="9BBB59" w:themeColor="accent3"/>
          <w:sz w:val="20"/>
          <w:vertAlign w:val="superscript"/>
        </w:rPr>
        <w:t>3</w:t>
      </w:r>
      <w:r w:rsidRPr="0025594E">
        <w:rPr>
          <w:rFonts w:ascii="Times New Roman" w:hAnsi="Times New Roman"/>
          <w:b/>
          <w:i/>
          <w:color w:val="9BBB59" w:themeColor="accent3"/>
          <w:sz w:val="20"/>
        </w:rPr>
        <w:t xml:space="preserve"> Sú to krajiny, ktoré sú mimo EÚ a Európskeho združenia voľného obchodu</w:t>
      </w:r>
    </w:p>
    <w:sectPr w:rsidR="00605E47" w:rsidRPr="0025594E" w:rsidSect="0025594E">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612" w:rsidRDefault="00946612" w:rsidP="00605E47">
      <w:r>
        <w:separator/>
      </w:r>
    </w:p>
  </w:endnote>
  <w:endnote w:type="continuationSeparator" w:id="0">
    <w:p w:rsidR="00946612" w:rsidRDefault="00946612" w:rsidP="00605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SKODA Next">
    <w:altName w:val="Calibri"/>
    <w:panose1 w:val="00000000000000000000"/>
    <w:charset w:val="EE"/>
    <w:family w:val="swiss"/>
    <w:notTrueType/>
    <w:pitch w:val="variable"/>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6908042"/>
      <w:docPartObj>
        <w:docPartGallery w:val="Page Numbers (Bottom of Page)"/>
        <w:docPartUnique/>
      </w:docPartObj>
    </w:sdtPr>
    <w:sdtEndPr>
      <w:rPr>
        <w:b/>
        <w:sz w:val="22"/>
        <w:szCs w:val="22"/>
      </w:rPr>
    </w:sdtEndPr>
    <w:sdtContent>
      <w:p w:rsidR="0096248F" w:rsidRPr="00605E47" w:rsidRDefault="00EC76C7">
        <w:pPr>
          <w:pStyle w:val="Pta"/>
          <w:jc w:val="right"/>
          <w:rPr>
            <w:b/>
            <w:sz w:val="22"/>
            <w:szCs w:val="22"/>
          </w:rPr>
        </w:pPr>
        <w:r w:rsidRPr="00605E47">
          <w:rPr>
            <w:b/>
            <w:sz w:val="22"/>
            <w:szCs w:val="22"/>
          </w:rPr>
          <w:fldChar w:fldCharType="begin"/>
        </w:r>
        <w:r w:rsidR="0096248F" w:rsidRPr="00605E47">
          <w:rPr>
            <w:b/>
            <w:sz w:val="22"/>
            <w:szCs w:val="22"/>
          </w:rPr>
          <w:instrText xml:space="preserve"> PAGE   \* MERGEFORMAT </w:instrText>
        </w:r>
        <w:r w:rsidRPr="00605E47">
          <w:rPr>
            <w:b/>
            <w:sz w:val="22"/>
            <w:szCs w:val="22"/>
          </w:rPr>
          <w:fldChar w:fldCharType="separate"/>
        </w:r>
        <w:r w:rsidR="00D031B0">
          <w:rPr>
            <w:b/>
            <w:noProof/>
            <w:sz w:val="22"/>
            <w:szCs w:val="22"/>
          </w:rPr>
          <w:t>3</w:t>
        </w:r>
        <w:r w:rsidRPr="00605E47">
          <w:rPr>
            <w:b/>
            <w:sz w:val="22"/>
            <w:szCs w:val="22"/>
          </w:rPr>
          <w:fldChar w:fldCharType="end"/>
        </w:r>
      </w:p>
    </w:sdtContent>
  </w:sdt>
  <w:p w:rsidR="0096248F" w:rsidRDefault="0096248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612" w:rsidRDefault="00946612" w:rsidP="00605E47">
      <w:r>
        <w:separator/>
      </w:r>
    </w:p>
  </w:footnote>
  <w:footnote w:type="continuationSeparator" w:id="0">
    <w:p w:rsidR="00946612" w:rsidRDefault="00946612" w:rsidP="00605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E1822"/>
    <w:multiLevelType w:val="hybridMultilevel"/>
    <w:tmpl w:val="FB86DECA"/>
    <w:lvl w:ilvl="0" w:tplc="041B000B">
      <w:start w:val="1"/>
      <w:numFmt w:val="bullet"/>
      <w:lvlText w:val=""/>
      <w:lvlJc w:val="left"/>
      <w:pPr>
        <w:ind w:left="1123" w:hanging="360"/>
      </w:pPr>
      <w:rPr>
        <w:rFonts w:ascii="Wingdings" w:hAnsi="Wingdings" w:hint="default"/>
      </w:rPr>
    </w:lvl>
    <w:lvl w:ilvl="1" w:tplc="041B0003" w:tentative="1">
      <w:start w:val="1"/>
      <w:numFmt w:val="bullet"/>
      <w:lvlText w:val="o"/>
      <w:lvlJc w:val="left"/>
      <w:pPr>
        <w:ind w:left="1843" w:hanging="360"/>
      </w:pPr>
      <w:rPr>
        <w:rFonts w:ascii="Courier New" w:hAnsi="Courier New" w:cs="Courier New" w:hint="default"/>
      </w:rPr>
    </w:lvl>
    <w:lvl w:ilvl="2" w:tplc="041B0005" w:tentative="1">
      <w:start w:val="1"/>
      <w:numFmt w:val="bullet"/>
      <w:lvlText w:val=""/>
      <w:lvlJc w:val="left"/>
      <w:pPr>
        <w:ind w:left="2563" w:hanging="360"/>
      </w:pPr>
      <w:rPr>
        <w:rFonts w:ascii="Wingdings" w:hAnsi="Wingdings" w:hint="default"/>
      </w:rPr>
    </w:lvl>
    <w:lvl w:ilvl="3" w:tplc="041B0001" w:tentative="1">
      <w:start w:val="1"/>
      <w:numFmt w:val="bullet"/>
      <w:lvlText w:val=""/>
      <w:lvlJc w:val="left"/>
      <w:pPr>
        <w:ind w:left="3283" w:hanging="360"/>
      </w:pPr>
      <w:rPr>
        <w:rFonts w:ascii="Symbol" w:hAnsi="Symbol" w:hint="default"/>
      </w:rPr>
    </w:lvl>
    <w:lvl w:ilvl="4" w:tplc="041B0003" w:tentative="1">
      <w:start w:val="1"/>
      <w:numFmt w:val="bullet"/>
      <w:lvlText w:val="o"/>
      <w:lvlJc w:val="left"/>
      <w:pPr>
        <w:ind w:left="4003" w:hanging="360"/>
      </w:pPr>
      <w:rPr>
        <w:rFonts w:ascii="Courier New" w:hAnsi="Courier New" w:cs="Courier New" w:hint="default"/>
      </w:rPr>
    </w:lvl>
    <w:lvl w:ilvl="5" w:tplc="041B0005" w:tentative="1">
      <w:start w:val="1"/>
      <w:numFmt w:val="bullet"/>
      <w:lvlText w:val=""/>
      <w:lvlJc w:val="left"/>
      <w:pPr>
        <w:ind w:left="4723" w:hanging="360"/>
      </w:pPr>
      <w:rPr>
        <w:rFonts w:ascii="Wingdings" w:hAnsi="Wingdings" w:hint="default"/>
      </w:rPr>
    </w:lvl>
    <w:lvl w:ilvl="6" w:tplc="041B0001" w:tentative="1">
      <w:start w:val="1"/>
      <w:numFmt w:val="bullet"/>
      <w:lvlText w:val=""/>
      <w:lvlJc w:val="left"/>
      <w:pPr>
        <w:ind w:left="5443" w:hanging="360"/>
      </w:pPr>
      <w:rPr>
        <w:rFonts w:ascii="Symbol" w:hAnsi="Symbol" w:hint="default"/>
      </w:rPr>
    </w:lvl>
    <w:lvl w:ilvl="7" w:tplc="041B0003" w:tentative="1">
      <w:start w:val="1"/>
      <w:numFmt w:val="bullet"/>
      <w:lvlText w:val="o"/>
      <w:lvlJc w:val="left"/>
      <w:pPr>
        <w:ind w:left="6163" w:hanging="360"/>
      </w:pPr>
      <w:rPr>
        <w:rFonts w:ascii="Courier New" w:hAnsi="Courier New" w:cs="Courier New" w:hint="default"/>
      </w:rPr>
    </w:lvl>
    <w:lvl w:ilvl="8" w:tplc="041B0005" w:tentative="1">
      <w:start w:val="1"/>
      <w:numFmt w:val="bullet"/>
      <w:lvlText w:val=""/>
      <w:lvlJc w:val="left"/>
      <w:pPr>
        <w:ind w:left="6883" w:hanging="360"/>
      </w:pPr>
      <w:rPr>
        <w:rFonts w:ascii="Wingdings" w:hAnsi="Wingdings" w:hint="default"/>
      </w:rPr>
    </w:lvl>
  </w:abstractNum>
  <w:abstractNum w:abstractNumId="1" w15:restartNumberingAfterBreak="0">
    <w:nsid w:val="5EE42A4C"/>
    <w:multiLevelType w:val="hybridMultilevel"/>
    <w:tmpl w:val="A7CCC526"/>
    <w:lvl w:ilvl="0" w:tplc="041B000B">
      <w:start w:val="1"/>
      <w:numFmt w:val="bullet"/>
      <w:lvlText w:val=""/>
      <w:lvlJc w:val="left"/>
      <w:pPr>
        <w:ind w:left="1843" w:hanging="360"/>
      </w:pPr>
      <w:rPr>
        <w:rFonts w:ascii="Wingdings" w:hAnsi="Wingdings" w:hint="default"/>
      </w:rPr>
    </w:lvl>
    <w:lvl w:ilvl="1" w:tplc="041B0003" w:tentative="1">
      <w:start w:val="1"/>
      <w:numFmt w:val="bullet"/>
      <w:lvlText w:val="o"/>
      <w:lvlJc w:val="left"/>
      <w:pPr>
        <w:ind w:left="2563" w:hanging="360"/>
      </w:pPr>
      <w:rPr>
        <w:rFonts w:ascii="Courier New" w:hAnsi="Courier New" w:cs="Courier New" w:hint="default"/>
      </w:rPr>
    </w:lvl>
    <w:lvl w:ilvl="2" w:tplc="041B0005" w:tentative="1">
      <w:start w:val="1"/>
      <w:numFmt w:val="bullet"/>
      <w:lvlText w:val=""/>
      <w:lvlJc w:val="left"/>
      <w:pPr>
        <w:ind w:left="3283" w:hanging="360"/>
      </w:pPr>
      <w:rPr>
        <w:rFonts w:ascii="Wingdings" w:hAnsi="Wingdings" w:hint="default"/>
      </w:rPr>
    </w:lvl>
    <w:lvl w:ilvl="3" w:tplc="041B0001" w:tentative="1">
      <w:start w:val="1"/>
      <w:numFmt w:val="bullet"/>
      <w:lvlText w:val=""/>
      <w:lvlJc w:val="left"/>
      <w:pPr>
        <w:ind w:left="4003" w:hanging="360"/>
      </w:pPr>
      <w:rPr>
        <w:rFonts w:ascii="Symbol" w:hAnsi="Symbol" w:hint="default"/>
      </w:rPr>
    </w:lvl>
    <w:lvl w:ilvl="4" w:tplc="041B0003" w:tentative="1">
      <w:start w:val="1"/>
      <w:numFmt w:val="bullet"/>
      <w:lvlText w:val="o"/>
      <w:lvlJc w:val="left"/>
      <w:pPr>
        <w:ind w:left="4723" w:hanging="360"/>
      </w:pPr>
      <w:rPr>
        <w:rFonts w:ascii="Courier New" w:hAnsi="Courier New" w:cs="Courier New" w:hint="default"/>
      </w:rPr>
    </w:lvl>
    <w:lvl w:ilvl="5" w:tplc="041B0005" w:tentative="1">
      <w:start w:val="1"/>
      <w:numFmt w:val="bullet"/>
      <w:lvlText w:val=""/>
      <w:lvlJc w:val="left"/>
      <w:pPr>
        <w:ind w:left="5443" w:hanging="360"/>
      </w:pPr>
      <w:rPr>
        <w:rFonts w:ascii="Wingdings" w:hAnsi="Wingdings" w:hint="default"/>
      </w:rPr>
    </w:lvl>
    <w:lvl w:ilvl="6" w:tplc="041B0001" w:tentative="1">
      <w:start w:val="1"/>
      <w:numFmt w:val="bullet"/>
      <w:lvlText w:val=""/>
      <w:lvlJc w:val="left"/>
      <w:pPr>
        <w:ind w:left="6163" w:hanging="360"/>
      </w:pPr>
      <w:rPr>
        <w:rFonts w:ascii="Symbol" w:hAnsi="Symbol" w:hint="default"/>
      </w:rPr>
    </w:lvl>
    <w:lvl w:ilvl="7" w:tplc="041B0003" w:tentative="1">
      <w:start w:val="1"/>
      <w:numFmt w:val="bullet"/>
      <w:lvlText w:val="o"/>
      <w:lvlJc w:val="left"/>
      <w:pPr>
        <w:ind w:left="6883" w:hanging="360"/>
      </w:pPr>
      <w:rPr>
        <w:rFonts w:ascii="Courier New" w:hAnsi="Courier New" w:cs="Courier New" w:hint="default"/>
      </w:rPr>
    </w:lvl>
    <w:lvl w:ilvl="8" w:tplc="041B0005" w:tentative="1">
      <w:start w:val="1"/>
      <w:numFmt w:val="bullet"/>
      <w:lvlText w:val=""/>
      <w:lvlJc w:val="left"/>
      <w:pPr>
        <w:ind w:left="7603" w:hanging="360"/>
      </w:pPr>
      <w:rPr>
        <w:rFonts w:ascii="Wingdings" w:hAnsi="Wingdings" w:hint="default"/>
      </w:rPr>
    </w:lvl>
  </w:abstractNum>
  <w:abstractNum w:abstractNumId="2" w15:restartNumberingAfterBreak="0">
    <w:nsid w:val="672701B2"/>
    <w:multiLevelType w:val="hybridMultilevel"/>
    <w:tmpl w:val="8FB22F5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7B5841BC"/>
    <w:multiLevelType w:val="hybridMultilevel"/>
    <w:tmpl w:val="D5F6F4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05E47"/>
    <w:rsid w:val="00042D94"/>
    <w:rsid w:val="00100ACF"/>
    <w:rsid w:val="00100FAE"/>
    <w:rsid w:val="0011099A"/>
    <w:rsid w:val="001C3C67"/>
    <w:rsid w:val="0021695A"/>
    <w:rsid w:val="0025594E"/>
    <w:rsid w:val="00283F45"/>
    <w:rsid w:val="0029219F"/>
    <w:rsid w:val="00313E9D"/>
    <w:rsid w:val="003E7166"/>
    <w:rsid w:val="00522369"/>
    <w:rsid w:val="00605E47"/>
    <w:rsid w:val="006201A2"/>
    <w:rsid w:val="00641024"/>
    <w:rsid w:val="00655A75"/>
    <w:rsid w:val="00815970"/>
    <w:rsid w:val="00911171"/>
    <w:rsid w:val="0093668F"/>
    <w:rsid w:val="00946612"/>
    <w:rsid w:val="0096248F"/>
    <w:rsid w:val="009A3244"/>
    <w:rsid w:val="00A7274B"/>
    <w:rsid w:val="00AB654E"/>
    <w:rsid w:val="00AC6900"/>
    <w:rsid w:val="00B42EFA"/>
    <w:rsid w:val="00BA44AD"/>
    <w:rsid w:val="00BB2862"/>
    <w:rsid w:val="00C87A62"/>
    <w:rsid w:val="00D031B0"/>
    <w:rsid w:val="00D13C65"/>
    <w:rsid w:val="00D41967"/>
    <w:rsid w:val="00D943A2"/>
    <w:rsid w:val="00DA0FCF"/>
    <w:rsid w:val="00EC76C7"/>
    <w:rsid w:val="00F8295E"/>
    <w:rsid w:val="00FC0320"/>
    <w:rsid w:val="00FC40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A9F19"/>
  <w15:docId w15:val="{EB9C2074-4B83-408E-92E6-91EC13B5B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Unicode MS"/>
        <w:sz w:val="24"/>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05E47"/>
    <w:pPr>
      <w:spacing w:after="0" w:line="240" w:lineRule="auto"/>
    </w:pPr>
    <w:rPr>
      <w:rFonts w:eastAsia="Times New Roman" w:cs="Times New Roman"/>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kladntextIMP">
    <w:name w:val="Základní text_IMP"/>
    <w:basedOn w:val="Normlny"/>
    <w:uiPriority w:val="99"/>
    <w:rsid w:val="00605E47"/>
    <w:pPr>
      <w:suppressAutoHyphens/>
      <w:spacing w:line="276" w:lineRule="auto"/>
    </w:pPr>
    <w:rPr>
      <w:rFonts w:ascii="Arial" w:hAnsi="Arial"/>
      <w:szCs w:val="20"/>
    </w:rPr>
  </w:style>
  <w:style w:type="paragraph" w:styleId="Odsekzoznamu">
    <w:name w:val="List Paragraph"/>
    <w:basedOn w:val="Normlny"/>
    <w:link w:val="OdsekzoznamuChar"/>
    <w:uiPriority w:val="34"/>
    <w:qFormat/>
    <w:rsid w:val="00605E47"/>
    <w:pPr>
      <w:ind w:left="720"/>
      <w:contextualSpacing/>
    </w:pPr>
  </w:style>
  <w:style w:type="paragraph" w:styleId="Textpoznmkypodiarou">
    <w:name w:val="footnote text"/>
    <w:basedOn w:val="Normlny"/>
    <w:link w:val="TextpoznmkypodiarouChar"/>
    <w:uiPriority w:val="99"/>
    <w:unhideWhenUsed/>
    <w:rsid w:val="00605E47"/>
    <w:pPr>
      <w:spacing w:after="240"/>
    </w:pPr>
    <w:rPr>
      <w:rFonts w:ascii="SKODA Next" w:hAnsi="SKODA Next"/>
      <w:sz w:val="18"/>
      <w:szCs w:val="20"/>
      <w:lang w:eastAsia="en-US"/>
    </w:rPr>
  </w:style>
  <w:style w:type="character" w:customStyle="1" w:styleId="TextpoznmkypodiarouChar">
    <w:name w:val="Text poznámky pod čiarou Char"/>
    <w:basedOn w:val="Predvolenpsmoodseku"/>
    <w:link w:val="Textpoznmkypodiarou"/>
    <w:uiPriority w:val="99"/>
    <w:rsid w:val="00605E47"/>
    <w:rPr>
      <w:rFonts w:ascii="SKODA Next" w:eastAsia="Times New Roman" w:hAnsi="SKODA Next" w:cs="Times New Roman"/>
      <w:sz w:val="18"/>
      <w:szCs w:val="20"/>
    </w:rPr>
  </w:style>
  <w:style w:type="character" w:customStyle="1" w:styleId="OdsekzoznamuChar">
    <w:name w:val="Odsek zoznamu Char"/>
    <w:link w:val="Odsekzoznamu"/>
    <w:uiPriority w:val="34"/>
    <w:locked/>
    <w:rsid w:val="00605E47"/>
    <w:rPr>
      <w:rFonts w:eastAsia="Times New Roman" w:cs="Times New Roman"/>
      <w:szCs w:val="24"/>
      <w:lang w:eastAsia="sk-SK"/>
    </w:rPr>
  </w:style>
  <w:style w:type="character" w:styleId="Odkaznapoznmkupodiarou">
    <w:name w:val="footnote reference"/>
    <w:basedOn w:val="Predvolenpsmoodseku"/>
    <w:uiPriority w:val="99"/>
    <w:rsid w:val="00605E47"/>
    <w:rPr>
      <w:rFonts w:cs="Times New Roman"/>
      <w:vertAlign w:val="superscript"/>
    </w:rPr>
  </w:style>
  <w:style w:type="table" w:customStyle="1" w:styleId="Deloittetable2">
    <w:name w:val="Deloitte table 2"/>
    <w:basedOn w:val="Normlnatabuka"/>
    <w:uiPriority w:val="99"/>
    <w:rsid w:val="00605E47"/>
    <w:pPr>
      <w:spacing w:after="0" w:line="240" w:lineRule="auto"/>
    </w:pPr>
    <w:rPr>
      <w:rFonts w:ascii="Verdana" w:eastAsia="Times New Roman" w:hAnsi="Verdana" w:cs="Times New Roman"/>
      <w:sz w:val="17"/>
      <w:szCs w:val="20"/>
      <w:lang w:val="cs-CZ" w:eastAsia="cs-CZ"/>
    </w:rPr>
    <w:tblPr>
      <w:tblBorders>
        <w:bottom w:val="single" w:sz="4" w:space="0" w:color="auto"/>
        <w:insideH w:val="single" w:sz="4" w:space="0" w:color="auto"/>
      </w:tblBorders>
      <w:tblCellMar>
        <w:top w:w="57" w:type="dxa"/>
        <w:left w:w="0" w:type="dxa"/>
        <w:bottom w:w="57" w:type="dxa"/>
        <w:right w:w="0" w:type="dxa"/>
      </w:tblCellMar>
    </w:tblPr>
    <w:tblStylePr w:type="firstRow">
      <w:rPr>
        <w:rFonts w:ascii="Verdana" w:hAnsi="Verdana" w:cs="Times New Roman"/>
        <w:b/>
        <w:color w:val="86BC25"/>
        <w:sz w:val="18"/>
      </w:rPr>
      <w:tblPr/>
      <w:tcPr>
        <w:tcBorders>
          <w:top w:val="single" w:sz="24" w:space="0" w:color="86BC25"/>
        </w:tcBorders>
      </w:tcPr>
    </w:tblStylePr>
  </w:style>
  <w:style w:type="paragraph" w:styleId="Hlavika">
    <w:name w:val="header"/>
    <w:basedOn w:val="Normlny"/>
    <w:link w:val="HlavikaChar"/>
    <w:uiPriority w:val="99"/>
    <w:semiHidden/>
    <w:unhideWhenUsed/>
    <w:rsid w:val="00605E47"/>
    <w:pPr>
      <w:tabs>
        <w:tab w:val="center" w:pos="4536"/>
        <w:tab w:val="right" w:pos="9072"/>
      </w:tabs>
    </w:pPr>
  </w:style>
  <w:style w:type="character" w:customStyle="1" w:styleId="HlavikaChar">
    <w:name w:val="Hlavička Char"/>
    <w:basedOn w:val="Predvolenpsmoodseku"/>
    <w:link w:val="Hlavika"/>
    <w:uiPriority w:val="99"/>
    <w:semiHidden/>
    <w:rsid w:val="00605E47"/>
    <w:rPr>
      <w:rFonts w:eastAsia="Times New Roman" w:cs="Times New Roman"/>
      <w:szCs w:val="24"/>
      <w:lang w:eastAsia="sk-SK"/>
    </w:rPr>
  </w:style>
  <w:style w:type="paragraph" w:styleId="Pta">
    <w:name w:val="footer"/>
    <w:basedOn w:val="Normlny"/>
    <w:link w:val="PtaChar"/>
    <w:uiPriority w:val="99"/>
    <w:unhideWhenUsed/>
    <w:rsid w:val="00605E47"/>
    <w:pPr>
      <w:tabs>
        <w:tab w:val="center" w:pos="4536"/>
        <w:tab w:val="right" w:pos="9072"/>
      </w:tabs>
    </w:pPr>
  </w:style>
  <w:style w:type="character" w:customStyle="1" w:styleId="PtaChar">
    <w:name w:val="Päta Char"/>
    <w:basedOn w:val="Predvolenpsmoodseku"/>
    <w:link w:val="Pta"/>
    <w:uiPriority w:val="99"/>
    <w:rsid w:val="00605E47"/>
    <w:rPr>
      <w:rFonts w:eastAsia="Times New Roman" w:cs="Times New Roman"/>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D90C8-2D94-4D44-806E-C6007B1CB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4849</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ntb</dc:creator>
  <cp:lastModifiedBy>Kiklicová, Monika</cp:lastModifiedBy>
  <cp:revision>2</cp:revision>
  <dcterms:created xsi:type="dcterms:W3CDTF">2022-02-08T09:37:00Z</dcterms:created>
  <dcterms:modified xsi:type="dcterms:W3CDTF">2022-02-08T09:37:00Z</dcterms:modified>
</cp:coreProperties>
</file>