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.............. 2022,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153/2001 Z. z. o prokuratúre v znení neskorších predpisov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153/2001 Z. z. o prokuratúre v znení zákona č. 458/2003 Z. z., zákona č. 36/2005 Z. z., zákona č. 59/2009 Z. z., zákona č. 290/2009 Z. z., zákona č. 291/2009 Z. z., zákona č. 102/2010 Z. z., zákona č. 403/2010 Z. z., zákona č. 192/2011 Z. z., zákona č. 220/2011 Z. z., zákona č. 436/2013 Z. z., zákona č. 401/2015 Z. z., zákona č. 125/2016 Z. z., zákona č. 18/2018 Z. z., zákona č. 314/2018 Z. z., zákona č. 6/2019 Z. z., zákona č. 54/2019 Z. z., zákona č. 242/2019 Z. z., zákona č. 241/2020 Z. z., zákona č. 312/2020 Z. z., zákona č. 423/2020 Z. z. sa mení a dopĺňa takto: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16a sa dopĺňa nový odsek 3, ktorý znie:</w:t>
      </w:r>
    </w:p>
    <w:p w:rsidR="00000000" w:rsidDel="00000000" w:rsidP="00000000" w:rsidRDefault="00000000" w:rsidRPr="00000000" w14:paraId="00000015">
      <w:pPr>
        <w:shd w:fill="ffffff" w:val="clear"/>
        <w:spacing w:after="0" w:before="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„(3) Pri výkone pôsobnosti podľa § 4 písm. f) generálny prokurátor koordinuje svo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 postup s Ministerstvom zahraničných vecí a európskych záležitostí Slovenskej republiky.”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júna 2022.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link w:val="Nadpis3Char"/>
    <w:uiPriority w:val="9"/>
    <w:semiHidden w:val="1"/>
    <w:unhideWhenUsed w:val="1"/>
    <w:qFormat w:val="1"/>
    <w:rsid w:val="00133F83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Odsekzoznamu">
    <w:name w:val="List Paragraph"/>
    <w:basedOn w:val="Normlny"/>
    <w:uiPriority w:val="34"/>
    <w:qFormat w:val="1"/>
    <w:rsid w:val="00133F83"/>
    <w:pPr>
      <w:ind w:left="720"/>
      <w:contextualSpacing w:val="1"/>
    </w:pPr>
  </w:style>
  <w:style w:type="character" w:styleId="Nadpis3Char" w:customStyle="1">
    <w:name w:val="Nadpis 3 Char"/>
    <w:basedOn w:val="Predvolenpsmoodseku"/>
    <w:link w:val="Nadpis3"/>
    <w:uiPriority w:val="9"/>
    <w:rsid w:val="00133F83"/>
    <w:rPr>
      <w:rFonts w:ascii="Times New Roman" w:cs="Times New Roman" w:eastAsia="Times New Roman" w:hAnsi="Times New Roman"/>
      <w:b w:val="1"/>
      <w:bCs w:val="1"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C236B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C236B0"/>
    <w:rPr>
      <w:rFonts w:ascii="Segoe UI" w:cs="Segoe UI" w:hAnsi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E438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E43802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E438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E43802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E43802"/>
    <w:rPr>
      <w:b w:val="1"/>
      <w:bCs w:val="1"/>
      <w:sz w:val="20"/>
      <w:szCs w:val="20"/>
    </w:rPr>
  </w:style>
  <w:style w:type="paragraph" w:styleId="Normlnywebov">
    <w:name w:val="Normal (Web)"/>
    <w:basedOn w:val="Normlny"/>
    <w:uiPriority w:val="99"/>
    <w:semiHidden w:val="1"/>
    <w:unhideWhenUsed w:val="1"/>
    <w:rsid w:val="00C42C5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0YMtSLzUqazT8KTL8ORRFs4P9Q==">AMUW2mXI2nC1BxxEHUY1FOKShWvumC1i3ld2BIuubqycjr1RRd2/SbKLCgoo/HWDUVrC996qWsIXU2jlrGxrPstJhbU7XEg+gbTPxj7OpYXmD15/+l048YbRiEFjAft/YcJ4QFmcoHqW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2021-10-11T11:09:00Z</dcterms:created>
  <dc:creator>nb008-snslp@outlook.sk</dc:creator>
</cp:coreProperties>
</file>