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316AF" w:rsidP="008D1044">
      <w:pPr>
        <w:pStyle w:val="Heading1"/>
        <w:ind w:firstLine="0"/>
        <w:jc w:val="center"/>
        <w:rPr>
          <w:b/>
          <w:bCs/>
        </w:rPr>
      </w:pPr>
      <w:r>
        <w:rPr>
          <w:b/>
          <w:bCs/>
        </w:rPr>
        <w:t xml:space="preserve">DOLOŽKA  PREDNOSTI </w:t>
      </w:r>
    </w:p>
    <w:p w:rsidR="003316AF" w:rsidP="008D1044">
      <w:pPr>
        <w:pStyle w:val="Heading1"/>
        <w:ind w:firstLine="0"/>
        <w:jc w:val="center"/>
        <w:rPr>
          <w:b/>
          <w:bCs/>
        </w:rPr>
      </w:pPr>
      <w:r>
        <w:rPr>
          <w:b/>
          <w:bCs/>
        </w:rPr>
        <w:t>medzinárodnej zmluvy pred zákonmi</w:t>
      </w:r>
    </w:p>
    <w:p w:rsidR="003316AF" w:rsidP="008D104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(čl. 7 ods. 5 </w:t>
      </w:r>
      <w:r w:rsidRPr="00453209" w:rsidR="00453209">
        <w:t xml:space="preserve"> </w:t>
      </w:r>
      <w:r w:rsidRPr="00453209" w:rsidR="00453209">
        <w:rPr>
          <w:b/>
          <w:bCs/>
          <w:sz w:val="24"/>
          <w:szCs w:val="24"/>
        </w:rPr>
        <w:t>Ústavy Slovenskej republiky</w:t>
      </w:r>
      <w:r>
        <w:rPr>
          <w:b/>
          <w:bCs/>
          <w:sz w:val="24"/>
          <w:szCs w:val="24"/>
        </w:rPr>
        <w:t>)</w:t>
      </w:r>
    </w:p>
    <w:p w:rsidR="003316AF" w:rsidP="008D1044">
      <w:pPr>
        <w:rPr>
          <w:sz w:val="24"/>
          <w:szCs w:val="24"/>
        </w:rPr>
      </w:pPr>
    </w:p>
    <w:p w:rsidR="003316AF" w:rsidP="008D104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Gestor zmluvy: </w:t>
      </w:r>
      <w:r>
        <w:rPr>
          <w:sz w:val="24"/>
          <w:szCs w:val="24"/>
        </w:rPr>
        <w:t xml:space="preserve">Ministerstvo </w:t>
      </w:r>
      <w:r w:rsidR="000F3848">
        <w:rPr>
          <w:sz w:val="24"/>
          <w:szCs w:val="24"/>
        </w:rPr>
        <w:t>obrany</w:t>
      </w:r>
      <w:r w:rsidR="00C63093">
        <w:rPr>
          <w:sz w:val="24"/>
          <w:szCs w:val="24"/>
        </w:rPr>
        <w:t xml:space="preserve"> Slovenskej republiky</w:t>
      </w:r>
      <w:r>
        <w:rPr>
          <w:sz w:val="24"/>
          <w:szCs w:val="24"/>
        </w:rPr>
        <w:t xml:space="preserve"> </w:t>
      </w:r>
    </w:p>
    <w:p w:rsidR="003316AF" w:rsidP="008D1044">
      <w:pPr>
        <w:jc w:val="both"/>
        <w:rPr>
          <w:sz w:val="24"/>
          <w:szCs w:val="24"/>
        </w:rPr>
      </w:pPr>
    </w:p>
    <w:p w:rsidR="000F3848" w:rsidRPr="000F3848" w:rsidP="000F3848">
      <w:pPr>
        <w:autoSpaceDE w:val="0"/>
        <w:autoSpaceDN w:val="0"/>
        <w:adjustRightInd w:val="0"/>
        <w:rPr>
          <w:sz w:val="24"/>
          <w:szCs w:val="24"/>
          <w:lang w:eastAsia="en-GB"/>
        </w:rPr>
      </w:pPr>
      <w:r w:rsidR="003316AF">
        <w:rPr>
          <w:b/>
          <w:bCs/>
          <w:sz w:val="24"/>
          <w:szCs w:val="24"/>
        </w:rPr>
        <w:t xml:space="preserve">2. </w:t>
      </w:r>
      <w:r w:rsidRPr="00445366" w:rsidR="003316AF">
        <w:rPr>
          <w:b/>
          <w:bCs/>
          <w:sz w:val="24"/>
          <w:szCs w:val="24"/>
        </w:rPr>
        <w:t>Názov zmluvy:</w:t>
      </w:r>
      <w:r w:rsidR="003316AF">
        <w:rPr>
          <w:b/>
          <w:bCs/>
          <w:sz w:val="24"/>
          <w:szCs w:val="24"/>
        </w:rPr>
        <w:t xml:space="preserve"> </w:t>
      </w:r>
      <w:r w:rsidRPr="000F3848" w:rsidR="00A801D7">
        <w:rPr>
          <w:sz w:val="24"/>
          <w:szCs w:val="24"/>
          <w:lang w:eastAsia="en-GB"/>
        </w:rPr>
        <w:t>Dohod</w:t>
      </w:r>
      <w:r w:rsidR="00A801D7">
        <w:rPr>
          <w:sz w:val="24"/>
          <w:szCs w:val="24"/>
          <w:lang w:eastAsia="en-GB"/>
        </w:rPr>
        <w:t xml:space="preserve">a </w:t>
      </w:r>
      <w:r w:rsidRPr="000F3848">
        <w:rPr>
          <w:sz w:val="24"/>
          <w:szCs w:val="24"/>
          <w:lang w:eastAsia="en-GB"/>
        </w:rPr>
        <w:t xml:space="preserve">o spolupráci v oblasti </w:t>
      </w:r>
      <w:r w:rsidR="004C7BEB">
        <w:rPr>
          <w:sz w:val="24"/>
          <w:szCs w:val="24"/>
          <w:lang w:eastAsia="en-GB"/>
        </w:rPr>
        <w:t>obrany medzi vládou Slovenskej r</w:t>
      </w:r>
      <w:r w:rsidRPr="000F3848">
        <w:rPr>
          <w:sz w:val="24"/>
          <w:szCs w:val="24"/>
          <w:lang w:eastAsia="en-GB"/>
        </w:rPr>
        <w:t xml:space="preserve">epubliky </w:t>
      </w:r>
    </w:p>
    <w:p w:rsidR="003316AF" w:rsidRPr="00C60F86" w:rsidP="000F3848">
      <w:pPr>
        <w:autoSpaceDE w:val="0"/>
        <w:autoSpaceDN w:val="0"/>
        <w:adjustRightInd w:val="0"/>
        <w:rPr>
          <w:sz w:val="24"/>
          <w:szCs w:val="24"/>
          <w:lang w:eastAsia="en-GB"/>
        </w:rPr>
      </w:pPr>
      <w:r w:rsidRPr="000F3848" w:rsidR="000F3848">
        <w:rPr>
          <w:sz w:val="24"/>
          <w:szCs w:val="24"/>
          <w:lang w:eastAsia="en-GB"/>
        </w:rPr>
        <w:t>a vládo</w:t>
      </w:r>
      <w:r w:rsidRPr="000F3848" w:rsidR="000F3848">
        <w:rPr>
          <w:sz w:val="24"/>
          <w:szCs w:val="24"/>
          <w:lang w:eastAsia="en-GB"/>
        </w:rPr>
        <w:t>u Spojených štátov amerických</w:t>
      </w:r>
      <w:r w:rsidR="00FA1233">
        <w:rPr>
          <w:sz w:val="24"/>
          <w:szCs w:val="24"/>
          <w:lang w:eastAsia="en-GB"/>
        </w:rPr>
        <w:t xml:space="preserve">; podpísaná </w:t>
      </w:r>
      <w:r w:rsidRPr="00FA1233" w:rsidR="00FA1233">
        <w:rPr>
          <w:sz w:val="24"/>
          <w:szCs w:val="24"/>
          <w:lang w:eastAsia="en-GB"/>
        </w:rPr>
        <w:t xml:space="preserve">3. februára 2022 vo Washingtone D.C. </w:t>
      </w:r>
    </w:p>
    <w:p w:rsidR="003316AF" w:rsidP="00E4071E">
      <w:pPr>
        <w:tabs>
          <w:tab w:val="left" w:pos="3757"/>
        </w:tabs>
        <w:jc w:val="both"/>
        <w:rPr>
          <w:sz w:val="24"/>
          <w:szCs w:val="24"/>
        </w:rPr>
      </w:pPr>
    </w:p>
    <w:p w:rsidR="0094554E" w:rsidP="0092613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45366" w:rsidR="003316AF">
        <w:rPr>
          <w:b/>
          <w:bCs/>
          <w:sz w:val="24"/>
          <w:szCs w:val="24"/>
        </w:rPr>
        <w:t xml:space="preserve">3. Účel a predmet zmluvy a jeho úprava v právnom poriadku Slovenskej republiky: </w:t>
      </w:r>
      <w:r w:rsidR="008D166B">
        <w:rPr>
          <w:sz w:val="24"/>
        </w:rPr>
        <w:t xml:space="preserve">Účelom zmluvy je vytvoriť právny rámec </w:t>
      </w:r>
      <w:r w:rsidR="008D166B">
        <w:rPr>
          <w:color w:val="000000"/>
          <w:sz w:val="24"/>
        </w:rPr>
        <w:t>vzájomnej</w:t>
      </w:r>
      <w:r w:rsidRPr="00556416" w:rsidR="008D166B">
        <w:rPr>
          <w:color w:val="000000"/>
          <w:sz w:val="24"/>
        </w:rPr>
        <w:t xml:space="preserve"> </w:t>
      </w:r>
      <w:r w:rsidR="0048166C">
        <w:rPr>
          <w:color w:val="000000"/>
          <w:sz w:val="24"/>
        </w:rPr>
        <w:t>obrannej</w:t>
      </w:r>
      <w:r w:rsidR="008A7AD9">
        <w:rPr>
          <w:color w:val="000000"/>
          <w:sz w:val="24"/>
        </w:rPr>
        <w:t xml:space="preserve"> </w:t>
      </w:r>
      <w:r w:rsidRPr="00556416" w:rsidR="008D166B">
        <w:rPr>
          <w:color w:val="000000"/>
          <w:sz w:val="24"/>
        </w:rPr>
        <w:t>spoluprác</w:t>
      </w:r>
      <w:r w:rsidR="008D166B">
        <w:rPr>
          <w:color w:val="000000"/>
          <w:sz w:val="24"/>
        </w:rPr>
        <w:t>e</w:t>
      </w:r>
      <w:r w:rsidRPr="00981C24" w:rsidR="008D166B">
        <w:rPr>
          <w:sz w:val="24"/>
          <w:szCs w:val="24"/>
        </w:rPr>
        <w:t xml:space="preserve"> </w:t>
      </w:r>
      <w:r w:rsidR="008D166B">
        <w:rPr>
          <w:sz w:val="24"/>
          <w:szCs w:val="24"/>
        </w:rPr>
        <w:t xml:space="preserve">zmluvných strán. </w:t>
      </w:r>
      <w:r w:rsidRPr="00981C24" w:rsidR="00981C24">
        <w:rPr>
          <w:sz w:val="24"/>
          <w:szCs w:val="24"/>
        </w:rPr>
        <w:t xml:space="preserve">Oblasti, </w:t>
      </w:r>
      <w:r w:rsidR="00571E0D">
        <w:rPr>
          <w:sz w:val="24"/>
          <w:szCs w:val="24"/>
        </w:rPr>
        <w:t>ktoré zahŕňa zmluv</w:t>
      </w:r>
      <w:r w:rsidRPr="00926130" w:rsidR="00571E0D">
        <w:rPr>
          <w:sz w:val="24"/>
          <w:szCs w:val="24"/>
        </w:rPr>
        <w:t xml:space="preserve">a sú: </w:t>
      </w:r>
      <w:r w:rsidR="00A801D7">
        <w:rPr>
          <w:sz w:val="24"/>
          <w:szCs w:val="24"/>
        </w:rPr>
        <w:t xml:space="preserve">mechanizmus konzultácií v oblasti obrany, </w:t>
      </w:r>
      <w:r w:rsidR="008D166B">
        <w:rPr>
          <w:sz w:val="24"/>
          <w:szCs w:val="24"/>
        </w:rPr>
        <w:t>vymedzenie</w:t>
      </w:r>
      <w:r w:rsidRPr="00926130" w:rsidR="00571E0D">
        <w:rPr>
          <w:sz w:val="24"/>
          <w:szCs w:val="24"/>
        </w:rPr>
        <w:t xml:space="preserve"> priestorov</w:t>
      </w:r>
      <w:r w:rsidR="008D166B">
        <w:rPr>
          <w:sz w:val="24"/>
          <w:szCs w:val="24"/>
        </w:rPr>
        <w:t xml:space="preserve"> v spoločnom užívaní a vo výlučnom užívaní</w:t>
      </w:r>
      <w:r w:rsidRPr="00926130" w:rsidR="00571E0D">
        <w:rPr>
          <w:sz w:val="24"/>
          <w:szCs w:val="24"/>
        </w:rPr>
        <w:t xml:space="preserve">, </w:t>
      </w:r>
      <w:r w:rsidR="008566EE">
        <w:rPr>
          <w:sz w:val="24"/>
          <w:szCs w:val="24"/>
        </w:rPr>
        <w:t>výsady a imunity vrátane</w:t>
      </w:r>
      <w:r w:rsidRPr="00926130" w:rsidR="008566EE">
        <w:rPr>
          <w:sz w:val="24"/>
          <w:szCs w:val="24"/>
        </w:rPr>
        <w:t xml:space="preserve"> </w:t>
      </w:r>
      <w:r w:rsidR="008566EE">
        <w:rPr>
          <w:sz w:val="24"/>
          <w:szCs w:val="24"/>
        </w:rPr>
        <w:t xml:space="preserve">vyňatia z trestnej jurisdikcie, </w:t>
      </w:r>
      <w:r w:rsidRPr="00926130" w:rsidR="00926130">
        <w:rPr>
          <w:sz w:val="24"/>
          <w:szCs w:val="24"/>
        </w:rPr>
        <w:t>oslobodeni</w:t>
      </w:r>
      <w:r w:rsidR="008566EE">
        <w:rPr>
          <w:sz w:val="24"/>
          <w:szCs w:val="24"/>
        </w:rPr>
        <w:t>a</w:t>
      </w:r>
      <w:r w:rsidRPr="00926130" w:rsidR="00926130">
        <w:rPr>
          <w:sz w:val="24"/>
          <w:szCs w:val="24"/>
        </w:rPr>
        <w:t xml:space="preserve"> od daní a ciel, </w:t>
      </w:r>
      <w:r w:rsidR="008566EE">
        <w:rPr>
          <w:sz w:val="24"/>
          <w:szCs w:val="24"/>
        </w:rPr>
        <w:t xml:space="preserve">vyňatia z povinností týkajúcich sa </w:t>
      </w:r>
      <w:r w:rsidRPr="00926130" w:rsidR="00926130">
        <w:rPr>
          <w:sz w:val="24"/>
          <w:szCs w:val="24"/>
        </w:rPr>
        <w:t>pobyt</w:t>
      </w:r>
      <w:r w:rsidR="008566EE">
        <w:rPr>
          <w:sz w:val="24"/>
          <w:szCs w:val="24"/>
        </w:rPr>
        <w:t>u</w:t>
      </w:r>
      <w:r w:rsidRPr="00926130" w:rsidR="00926130">
        <w:rPr>
          <w:sz w:val="24"/>
          <w:szCs w:val="24"/>
        </w:rPr>
        <w:t xml:space="preserve"> cudzincov na území SR, oslobodeni</w:t>
      </w:r>
      <w:r w:rsidR="008566EE">
        <w:rPr>
          <w:sz w:val="24"/>
          <w:szCs w:val="24"/>
        </w:rPr>
        <w:t>a</w:t>
      </w:r>
      <w:r w:rsidRPr="00926130" w:rsidR="00926130">
        <w:rPr>
          <w:sz w:val="24"/>
          <w:szCs w:val="24"/>
        </w:rPr>
        <w:t xml:space="preserve"> od pracovných povolení a vyňati</w:t>
      </w:r>
      <w:r w:rsidR="008566EE">
        <w:rPr>
          <w:sz w:val="24"/>
          <w:szCs w:val="24"/>
        </w:rPr>
        <w:t>a</w:t>
      </w:r>
      <w:r w:rsidRPr="00926130" w:rsidR="00926130">
        <w:rPr>
          <w:sz w:val="24"/>
          <w:szCs w:val="24"/>
        </w:rPr>
        <w:t xml:space="preserve"> zo sociálneho zabezpečenia, zodpovednosť za škodu</w:t>
      </w:r>
      <w:r w:rsidR="008601F5">
        <w:rPr>
          <w:sz w:val="24"/>
          <w:szCs w:val="24"/>
        </w:rPr>
        <w:t>.</w:t>
      </w:r>
    </w:p>
    <w:p w:rsidR="00981C24" w:rsidRPr="00981C24" w:rsidP="005B4D3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16AF" w:rsidRPr="00353DDC" w:rsidP="00781042">
      <w:pPr>
        <w:tabs>
          <w:tab w:val="left" w:pos="1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10575" w:rsidR="00010575">
        <w:rPr>
          <w:sz w:val="24"/>
          <w:szCs w:val="24"/>
        </w:rPr>
        <w:t xml:space="preserve">Vychádzajúc z úloh Ministerstva obrany Slovenskej republiky vymedzených zákonom č. 575/2001 Z. z. o organizácii činnosti vlády a organizácii ústrednej štátnej správy v znení neskorších predpisov a úloh ozbrojených síl Slovenskej republiky vymedzených zákonom č. 321/2002 Z. z. o ozbrojených silách Slovenskej republiky v znení neskorších predpisov, vytvára predmetný návrh </w:t>
      </w:r>
      <w:r w:rsidR="00010575">
        <w:rPr>
          <w:sz w:val="24"/>
          <w:szCs w:val="24"/>
        </w:rPr>
        <w:t xml:space="preserve">dohody </w:t>
      </w:r>
      <w:r w:rsidRPr="00010575" w:rsidR="00010575">
        <w:rPr>
          <w:sz w:val="24"/>
          <w:szCs w:val="24"/>
        </w:rPr>
        <w:t>právny titu</w:t>
      </w:r>
      <w:r w:rsidRPr="00010575" w:rsidR="00010575">
        <w:rPr>
          <w:sz w:val="24"/>
          <w:szCs w:val="24"/>
        </w:rPr>
        <w:t xml:space="preserve">l pre spoluprácu </w:t>
      </w:r>
      <w:r w:rsidR="00010575">
        <w:rPr>
          <w:sz w:val="24"/>
          <w:szCs w:val="24"/>
        </w:rPr>
        <w:t>ozbrojených síl.</w:t>
      </w:r>
      <w:r w:rsidRPr="00010575" w:rsidR="00010575">
        <w:rPr>
          <w:sz w:val="24"/>
          <w:szCs w:val="24"/>
        </w:rPr>
        <w:t xml:space="preserve"> </w:t>
      </w:r>
      <w:r w:rsidRPr="00353DDC" w:rsidR="008601F5">
        <w:rPr>
          <w:sz w:val="24"/>
          <w:szCs w:val="24"/>
        </w:rPr>
        <w:t>O</w:t>
      </w:r>
      <w:r w:rsidRPr="00353DDC" w:rsidR="00981C24">
        <w:rPr>
          <w:sz w:val="24"/>
          <w:szCs w:val="24"/>
        </w:rPr>
        <w:t>blasti</w:t>
      </w:r>
      <w:r w:rsidRPr="00353DDC" w:rsidR="008601F5">
        <w:rPr>
          <w:sz w:val="24"/>
          <w:szCs w:val="24"/>
        </w:rPr>
        <w:t>, ktoré zahŕňa zmluva</w:t>
      </w:r>
      <w:r w:rsidRPr="00353DDC" w:rsidR="00981C24">
        <w:rPr>
          <w:sz w:val="24"/>
          <w:szCs w:val="24"/>
        </w:rPr>
        <w:t xml:space="preserve"> sú upravené v právnom poriadku Slovenskej republiky v týchto právnych predpisoch:</w:t>
      </w:r>
      <w:r w:rsidRPr="00353DDC" w:rsidR="00ED34FF">
        <w:rPr>
          <w:sz w:val="24"/>
          <w:szCs w:val="24"/>
        </w:rPr>
        <w:t xml:space="preserve"> zákon č. 40/1964 Zb. Občiansky zákonník</w:t>
      </w:r>
      <w:r w:rsidR="000B282F">
        <w:rPr>
          <w:sz w:val="24"/>
          <w:szCs w:val="24"/>
        </w:rPr>
        <w:t xml:space="preserve"> </w:t>
      </w:r>
      <w:r w:rsidRPr="00353DDC" w:rsidR="000B282F">
        <w:rPr>
          <w:sz w:val="24"/>
          <w:szCs w:val="24"/>
        </w:rPr>
        <w:t>v znení neskorších predpisov</w:t>
      </w:r>
      <w:r w:rsidRPr="00353DDC" w:rsidR="00ED34FF">
        <w:rPr>
          <w:sz w:val="24"/>
          <w:szCs w:val="24"/>
        </w:rPr>
        <w:t xml:space="preserve">, </w:t>
      </w:r>
      <w:r w:rsidR="00A801D7">
        <w:rPr>
          <w:sz w:val="24"/>
          <w:szCs w:val="24"/>
        </w:rPr>
        <w:t>zákon č. 160/2015 Z. z. Civilný sporový p</w:t>
      </w:r>
      <w:r w:rsidR="00A801D7">
        <w:rPr>
          <w:sz w:val="24"/>
          <w:szCs w:val="24"/>
        </w:rPr>
        <w:t>oriadok</w:t>
      </w:r>
      <w:r w:rsidR="000B282F">
        <w:rPr>
          <w:sz w:val="24"/>
          <w:szCs w:val="24"/>
        </w:rPr>
        <w:t xml:space="preserve"> </w:t>
      </w:r>
      <w:r w:rsidRPr="00353DDC" w:rsidR="000B282F">
        <w:rPr>
          <w:sz w:val="24"/>
          <w:szCs w:val="24"/>
        </w:rPr>
        <w:t>v znení neskorších predpisov</w:t>
      </w:r>
      <w:r w:rsidR="00A801D7">
        <w:rPr>
          <w:sz w:val="24"/>
          <w:szCs w:val="24"/>
        </w:rPr>
        <w:t>, zákon č. 300/2005 Z. z. Trestný zákon</w:t>
      </w:r>
      <w:r w:rsidR="000B282F">
        <w:rPr>
          <w:sz w:val="24"/>
          <w:szCs w:val="24"/>
        </w:rPr>
        <w:t xml:space="preserve"> </w:t>
      </w:r>
      <w:r w:rsidRPr="00353DDC" w:rsidR="000B282F">
        <w:rPr>
          <w:sz w:val="24"/>
          <w:szCs w:val="24"/>
        </w:rPr>
        <w:t>v znení neskorších predpisov</w:t>
      </w:r>
      <w:r w:rsidR="00A801D7">
        <w:rPr>
          <w:sz w:val="24"/>
          <w:szCs w:val="24"/>
        </w:rPr>
        <w:t xml:space="preserve">, </w:t>
      </w:r>
      <w:r w:rsidR="00DE2410">
        <w:rPr>
          <w:sz w:val="24"/>
          <w:szCs w:val="24"/>
        </w:rPr>
        <w:t>zákon č. 301/2005 Z. z. Trestný poriadok</w:t>
      </w:r>
      <w:r w:rsidR="000B282F">
        <w:rPr>
          <w:sz w:val="24"/>
          <w:szCs w:val="24"/>
        </w:rPr>
        <w:t xml:space="preserve"> </w:t>
      </w:r>
      <w:r w:rsidRPr="00353DDC" w:rsidR="000B282F">
        <w:rPr>
          <w:sz w:val="24"/>
          <w:szCs w:val="24"/>
        </w:rPr>
        <w:t>v znení neskorších predpisov</w:t>
      </w:r>
      <w:r w:rsidR="00DE2410">
        <w:rPr>
          <w:sz w:val="24"/>
          <w:szCs w:val="24"/>
        </w:rPr>
        <w:t xml:space="preserve">, </w:t>
      </w:r>
      <w:r w:rsidRPr="00353DDC" w:rsidR="00A76E5E">
        <w:rPr>
          <w:sz w:val="24"/>
          <w:szCs w:val="24"/>
        </w:rPr>
        <w:t>zákon č. 351/2011 Z. z. o elektronických komunikáciách</w:t>
      </w:r>
      <w:r w:rsidR="000B282F">
        <w:rPr>
          <w:sz w:val="24"/>
          <w:szCs w:val="24"/>
        </w:rPr>
        <w:t xml:space="preserve"> </w:t>
      </w:r>
      <w:r w:rsidRPr="00353DDC" w:rsidR="000B282F">
        <w:rPr>
          <w:sz w:val="24"/>
          <w:szCs w:val="24"/>
        </w:rPr>
        <w:t>v znení neskorších predp</w:t>
      </w:r>
      <w:r w:rsidRPr="00353DDC" w:rsidR="000B282F">
        <w:rPr>
          <w:sz w:val="24"/>
          <w:szCs w:val="24"/>
        </w:rPr>
        <w:t>isov</w:t>
      </w:r>
      <w:r w:rsidRPr="00353DDC" w:rsidR="00A76E5E">
        <w:rPr>
          <w:sz w:val="24"/>
          <w:szCs w:val="24"/>
        </w:rPr>
        <w:t>, zákon č. 222/2004 Z. z. o dani z pridanej hodnoty</w:t>
      </w:r>
      <w:r w:rsidR="000B282F">
        <w:rPr>
          <w:sz w:val="24"/>
          <w:szCs w:val="24"/>
        </w:rPr>
        <w:t xml:space="preserve"> </w:t>
      </w:r>
      <w:r w:rsidRPr="00353DDC" w:rsidR="000B282F">
        <w:rPr>
          <w:sz w:val="24"/>
          <w:szCs w:val="24"/>
        </w:rPr>
        <w:t>v znení neskorších predpisov</w:t>
      </w:r>
      <w:r w:rsidRPr="00353DDC" w:rsidR="00A76E5E">
        <w:rPr>
          <w:sz w:val="24"/>
          <w:szCs w:val="24"/>
        </w:rPr>
        <w:t>, zákon č. 563/2009 Z. z. o správe daní (daňový poriadok)</w:t>
      </w:r>
      <w:r w:rsidR="000B282F">
        <w:rPr>
          <w:sz w:val="24"/>
          <w:szCs w:val="24"/>
        </w:rPr>
        <w:t xml:space="preserve"> </w:t>
      </w:r>
      <w:r w:rsidRPr="00353DDC" w:rsidR="00757968">
        <w:rPr>
          <w:sz w:val="24"/>
          <w:szCs w:val="24"/>
        </w:rPr>
        <w:t>a o zmene a doplnení niektorých zákonov v znení neskorších predpisov</w:t>
      </w:r>
      <w:r w:rsidRPr="00353DDC" w:rsidR="00A76E5E">
        <w:rPr>
          <w:sz w:val="24"/>
          <w:szCs w:val="24"/>
        </w:rPr>
        <w:t>, zákon č. 595/2003 Z. z. o dani z príjmov v z</w:t>
      </w:r>
      <w:r w:rsidRPr="00353DDC" w:rsidR="00A76E5E">
        <w:rPr>
          <w:sz w:val="24"/>
          <w:szCs w:val="24"/>
        </w:rPr>
        <w:t xml:space="preserve">není neskorších predpisov, </w:t>
      </w:r>
      <w:r w:rsidRPr="00353DDC" w:rsidR="00140087">
        <w:rPr>
          <w:sz w:val="24"/>
          <w:szCs w:val="24"/>
        </w:rPr>
        <w:t>zákon č. 98/2004 Z. z. o spotrebnej dani z minerálneho oleja</w:t>
      </w:r>
      <w:r w:rsidR="000B282F">
        <w:rPr>
          <w:sz w:val="24"/>
          <w:szCs w:val="24"/>
        </w:rPr>
        <w:t xml:space="preserve"> </w:t>
      </w:r>
      <w:r w:rsidRPr="00353DDC" w:rsidR="000B282F">
        <w:rPr>
          <w:sz w:val="24"/>
          <w:szCs w:val="24"/>
        </w:rPr>
        <w:t>v znení neskorších predpisov</w:t>
      </w:r>
      <w:r w:rsidR="000B282F">
        <w:rPr>
          <w:sz w:val="24"/>
          <w:szCs w:val="24"/>
        </w:rPr>
        <w:t>,</w:t>
      </w:r>
      <w:r w:rsidRPr="00353DDC" w:rsidR="00140087">
        <w:rPr>
          <w:sz w:val="24"/>
          <w:szCs w:val="24"/>
        </w:rPr>
        <w:t xml:space="preserve"> </w:t>
      </w:r>
      <w:r w:rsidR="00562C62">
        <w:rPr>
          <w:sz w:val="24"/>
          <w:szCs w:val="24"/>
        </w:rPr>
        <w:t>z</w:t>
      </w:r>
      <w:r w:rsidRPr="00353DDC" w:rsidR="00140087">
        <w:rPr>
          <w:sz w:val="24"/>
          <w:szCs w:val="24"/>
        </w:rPr>
        <w:t>ákon č. 530/2011 Z. z. o spotrebnej dani z alkoholických nápojov</w:t>
      </w:r>
      <w:r w:rsidR="000B282F">
        <w:rPr>
          <w:sz w:val="24"/>
          <w:szCs w:val="24"/>
        </w:rPr>
        <w:t xml:space="preserve"> </w:t>
      </w:r>
      <w:r w:rsidRPr="00353DDC" w:rsidR="000B282F">
        <w:rPr>
          <w:sz w:val="24"/>
          <w:szCs w:val="24"/>
        </w:rPr>
        <w:t>v znení neskorších predpisov</w:t>
      </w:r>
      <w:r w:rsidRPr="00353DDC" w:rsidR="00140087">
        <w:rPr>
          <w:sz w:val="24"/>
          <w:szCs w:val="24"/>
        </w:rPr>
        <w:t xml:space="preserve">, </w:t>
      </w:r>
      <w:r w:rsidR="00562C62">
        <w:rPr>
          <w:sz w:val="24"/>
          <w:szCs w:val="24"/>
        </w:rPr>
        <w:t>z</w:t>
      </w:r>
      <w:r w:rsidRPr="00353DDC" w:rsidR="00140087">
        <w:rPr>
          <w:sz w:val="24"/>
          <w:szCs w:val="24"/>
        </w:rPr>
        <w:t xml:space="preserve">ákon č. 106/2004 Z. z. o spotrebnej dani </w:t>
      </w:r>
      <w:r w:rsidRPr="00353DDC" w:rsidR="00140087">
        <w:rPr>
          <w:sz w:val="24"/>
          <w:szCs w:val="24"/>
        </w:rPr>
        <w:t>z tabakových výrobkov</w:t>
      </w:r>
      <w:r w:rsidR="004D5929">
        <w:rPr>
          <w:sz w:val="24"/>
          <w:szCs w:val="24"/>
        </w:rPr>
        <w:t xml:space="preserve"> </w:t>
      </w:r>
      <w:r w:rsidRPr="00353DDC" w:rsidR="004D5929">
        <w:rPr>
          <w:sz w:val="24"/>
          <w:szCs w:val="24"/>
        </w:rPr>
        <w:t>v znení neskorších predpisov</w:t>
      </w:r>
      <w:r w:rsidRPr="00353DDC" w:rsidR="00140087">
        <w:rPr>
          <w:sz w:val="24"/>
          <w:szCs w:val="24"/>
        </w:rPr>
        <w:t xml:space="preserve">, </w:t>
      </w:r>
      <w:r w:rsidR="00562C62">
        <w:rPr>
          <w:sz w:val="24"/>
          <w:szCs w:val="24"/>
        </w:rPr>
        <w:t>z</w:t>
      </w:r>
      <w:r w:rsidRPr="00353DDC" w:rsidR="00140087">
        <w:rPr>
          <w:sz w:val="24"/>
          <w:szCs w:val="24"/>
        </w:rPr>
        <w:t>ákon č. 609/2007 Z. z. o spotrebnej dani z</w:t>
      </w:r>
      <w:r w:rsidR="004D5929">
        <w:rPr>
          <w:sz w:val="24"/>
          <w:szCs w:val="24"/>
        </w:rPr>
        <w:t> </w:t>
      </w:r>
      <w:r w:rsidRPr="00353DDC" w:rsidR="00140087">
        <w:rPr>
          <w:sz w:val="24"/>
          <w:szCs w:val="24"/>
        </w:rPr>
        <w:t xml:space="preserve">elektriny, uhlia  a zemného plynu a o zmene a doplnení zákona č. 98/2004 Z. z. o spotrebnej dani z minerálneho oleja v znení neskorších predpisov, , </w:t>
      </w:r>
      <w:r w:rsidRPr="00353DDC" w:rsidR="00A76E5E">
        <w:rPr>
          <w:sz w:val="24"/>
          <w:szCs w:val="24"/>
        </w:rPr>
        <w:t>zákon č. 42</w:t>
      </w:r>
      <w:r w:rsidRPr="00353DDC" w:rsidR="00A76E5E">
        <w:rPr>
          <w:sz w:val="24"/>
          <w:szCs w:val="24"/>
        </w:rPr>
        <w:t>8/2002 Z. z. o ochrane osobných údajov v znení neskorších predpisov</w:t>
      </w:r>
      <w:r w:rsidRPr="00353DDC" w:rsidR="00B440CB">
        <w:rPr>
          <w:sz w:val="24"/>
          <w:szCs w:val="24"/>
        </w:rPr>
        <w:t>,</w:t>
      </w:r>
      <w:r w:rsidRPr="00353DDC" w:rsidR="00A76E5E">
        <w:rPr>
          <w:sz w:val="24"/>
          <w:szCs w:val="24"/>
        </w:rPr>
        <w:t xml:space="preserve">  </w:t>
      </w:r>
      <w:r w:rsidRPr="00353DDC" w:rsidR="00140087">
        <w:rPr>
          <w:sz w:val="24"/>
          <w:szCs w:val="24"/>
        </w:rPr>
        <w:t>zákon č. 5/200</w:t>
      </w:r>
      <w:r w:rsidR="00757968">
        <w:rPr>
          <w:sz w:val="24"/>
          <w:szCs w:val="24"/>
        </w:rPr>
        <w:t>4</w:t>
      </w:r>
      <w:r w:rsidRPr="00353DDC" w:rsidR="00140087">
        <w:rPr>
          <w:sz w:val="24"/>
          <w:szCs w:val="24"/>
        </w:rPr>
        <w:t xml:space="preserve"> o službách zamestnanosti a o zmene a doplnení niektorých zákonov</w:t>
      </w:r>
      <w:r w:rsidR="00AA1967">
        <w:rPr>
          <w:sz w:val="24"/>
          <w:szCs w:val="24"/>
        </w:rPr>
        <w:t xml:space="preserve"> </w:t>
      </w:r>
      <w:r w:rsidRPr="00353DDC" w:rsidR="00AA1967">
        <w:rPr>
          <w:sz w:val="24"/>
          <w:szCs w:val="24"/>
        </w:rPr>
        <w:t>v znení neskorších predpisov</w:t>
      </w:r>
      <w:r w:rsidRPr="00353DDC" w:rsidR="00140087">
        <w:rPr>
          <w:sz w:val="24"/>
          <w:szCs w:val="24"/>
        </w:rPr>
        <w:t xml:space="preserve">, zákon č. 404/2011 Z. z. o pobyte cudzincov a o zmene a doplnení niektorých </w:t>
      </w:r>
      <w:r w:rsidRPr="00353DDC" w:rsidR="00140087">
        <w:rPr>
          <w:sz w:val="24"/>
          <w:szCs w:val="24"/>
        </w:rPr>
        <w:t>zákonov</w:t>
      </w:r>
      <w:r w:rsidR="00AA1967">
        <w:rPr>
          <w:sz w:val="24"/>
          <w:szCs w:val="24"/>
        </w:rPr>
        <w:t xml:space="preserve"> </w:t>
      </w:r>
      <w:r w:rsidRPr="00353DDC" w:rsidR="00AA1967">
        <w:rPr>
          <w:sz w:val="24"/>
          <w:szCs w:val="24"/>
        </w:rPr>
        <w:t>v znení neskorších predpisov</w:t>
      </w:r>
      <w:r w:rsidRPr="00353DDC" w:rsidR="00B440CB">
        <w:rPr>
          <w:sz w:val="24"/>
          <w:szCs w:val="24"/>
        </w:rPr>
        <w:t xml:space="preserve">, </w:t>
      </w:r>
      <w:r w:rsidR="00A801D7">
        <w:rPr>
          <w:sz w:val="24"/>
          <w:szCs w:val="24"/>
        </w:rPr>
        <w:t>zákon č. 8/2009 Z. z. o cestnej premávke</w:t>
      </w:r>
      <w:r w:rsidR="00757968">
        <w:rPr>
          <w:sz w:val="24"/>
          <w:szCs w:val="24"/>
        </w:rPr>
        <w:t xml:space="preserve"> a o zmene a doplnení niektorých zákonov</w:t>
      </w:r>
      <w:r w:rsidR="004D5929">
        <w:rPr>
          <w:sz w:val="24"/>
          <w:szCs w:val="24"/>
        </w:rPr>
        <w:t xml:space="preserve"> </w:t>
      </w:r>
      <w:r w:rsidRPr="00353DDC" w:rsidR="004D5929">
        <w:rPr>
          <w:sz w:val="24"/>
          <w:szCs w:val="24"/>
        </w:rPr>
        <w:t>v znení neskorších predpisov</w:t>
      </w:r>
      <w:r w:rsidR="00A801D7">
        <w:rPr>
          <w:sz w:val="24"/>
          <w:szCs w:val="24"/>
        </w:rPr>
        <w:t>, zákon č. 106/2018 Z. z. o prevádzke vozidiel v cestnej premávke</w:t>
      </w:r>
      <w:r w:rsidR="00AA1967">
        <w:rPr>
          <w:sz w:val="24"/>
          <w:szCs w:val="24"/>
        </w:rPr>
        <w:t xml:space="preserve"> </w:t>
      </w:r>
      <w:r w:rsidR="00757968">
        <w:rPr>
          <w:sz w:val="24"/>
          <w:szCs w:val="24"/>
        </w:rPr>
        <w:t>a o zmene a doplnení niektorých zákonov</w:t>
      </w:r>
      <w:r w:rsidRPr="00353DDC" w:rsidR="00757968">
        <w:rPr>
          <w:sz w:val="24"/>
          <w:szCs w:val="24"/>
        </w:rPr>
        <w:t xml:space="preserve"> </w:t>
      </w:r>
      <w:r w:rsidRPr="00353DDC" w:rsidR="00AA1967">
        <w:rPr>
          <w:sz w:val="24"/>
          <w:szCs w:val="24"/>
        </w:rPr>
        <w:t>v z</w:t>
      </w:r>
      <w:r w:rsidRPr="00353DDC" w:rsidR="00AA1967">
        <w:rPr>
          <w:sz w:val="24"/>
          <w:szCs w:val="24"/>
        </w:rPr>
        <w:t>není neskorších predpisov</w:t>
      </w:r>
      <w:r w:rsidR="00A801D7">
        <w:rPr>
          <w:sz w:val="24"/>
          <w:szCs w:val="24"/>
        </w:rPr>
        <w:t xml:space="preserve">, </w:t>
      </w:r>
      <w:r w:rsidRPr="00353DDC" w:rsidR="00B440CB">
        <w:rPr>
          <w:sz w:val="24"/>
          <w:szCs w:val="24"/>
        </w:rPr>
        <w:t xml:space="preserve">zákon č. 461/2003 Z. z. o sociálnom poistení v znení neskorších predpisov, </w:t>
      </w:r>
      <w:r w:rsidRPr="00353DDC">
        <w:rPr>
          <w:sz w:val="24"/>
          <w:szCs w:val="24"/>
        </w:rPr>
        <w:t xml:space="preserve">zákone č. 600/2003 Z. z. </w:t>
      </w:r>
      <w:r w:rsidRPr="00353DDC">
        <w:rPr>
          <w:color w:val="000000"/>
          <w:sz w:val="24"/>
          <w:szCs w:val="24"/>
        </w:rPr>
        <w:t>o prídavku na dieťa a o zmene a doplnení zákona č. 461/2003 Z. z. o sociálnom poiste</w:t>
      </w:r>
      <w:r w:rsidRPr="00353DDC" w:rsidR="00B440CB">
        <w:rPr>
          <w:color w:val="000000"/>
          <w:sz w:val="24"/>
          <w:szCs w:val="24"/>
        </w:rPr>
        <w:t>ní v znení neskorších predpisov, z</w:t>
      </w:r>
      <w:r w:rsidRPr="00353DDC">
        <w:rPr>
          <w:sz w:val="24"/>
          <w:szCs w:val="24"/>
        </w:rPr>
        <w:t xml:space="preserve">ákon č. 580/2004 Z. z. </w:t>
      </w:r>
      <w:r w:rsidRPr="00353DDC">
        <w:rPr>
          <w:color w:val="000000"/>
          <w:sz w:val="24"/>
          <w:szCs w:val="24"/>
        </w:rPr>
        <w:t xml:space="preserve">o zdravotnom poistení a o zmene a doplnení zákona č. 95/2002 Z. z. o poisťovníctve a o zmene a doplnení niektorých zákonov v znení neskorších predpisov, </w:t>
      </w:r>
      <w:r w:rsidR="00562C62">
        <w:rPr>
          <w:color w:val="000000"/>
          <w:sz w:val="24"/>
          <w:szCs w:val="24"/>
        </w:rPr>
        <w:t>z</w:t>
      </w:r>
      <w:r w:rsidRPr="00F72298" w:rsidR="00F72298">
        <w:rPr>
          <w:color w:val="000000"/>
          <w:sz w:val="24"/>
          <w:szCs w:val="24"/>
        </w:rPr>
        <w:t>ákon č. 124/1</w:t>
      </w:r>
      <w:r w:rsidR="00F72298">
        <w:rPr>
          <w:color w:val="000000"/>
          <w:sz w:val="24"/>
          <w:szCs w:val="24"/>
        </w:rPr>
        <w:t>992 Zb.</w:t>
      </w:r>
      <w:r w:rsidRPr="00F72298" w:rsidR="00F72298">
        <w:rPr>
          <w:color w:val="000000"/>
          <w:sz w:val="24"/>
          <w:szCs w:val="24"/>
        </w:rPr>
        <w:t xml:space="preserve"> o Vojenskej polícii</w:t>
      </w:r>
      <w:r w:rsidR="00AA1967">
        <w:rPr>
          <w:color w:val="000000"/>
          <w:sz w:val="24"/>
          <w:szCs w:val="24"/>
        </w:rPr>
        <w:t xml:space="preserve"> </w:t>
      </w:r>
      <w:r w:rsidRPr="00353DDC" w:rsidR="00AA1967">
        <w:rPr>
          <w:sz w:val="24"/>
          <w:szCs w:val="24"/>
        </w:rPr>
        <w:t>v znení neskorších predpisov</w:t>
      </w:r>
      <w:r w:rsidRPr="00010575" w:rsidR="00F72298">
        <w:rPr>
          <w:color w:val="000000"/>
          <w:sz w:val="24"/>
          <w:szCs w:val="24"/>
        </w:rPr>
        <w:t xml:space="preserve">,  </w:t>
      </w:r>
      <w:r w:rsidRPr="00010575">
        <w:rPr>
          <w:color w:val="000000"/>
          <w:sz w:val="24"/>
          <w:szCs w:val="24"/>
        </w:rPr>
        <w:t xml:space="preserve">zákon č. 576/2004 Z. z. </w:t>
      </w:r>
      <w:r w:rsidRPr="00010575">
        <w:rPr>
          <w:bCs/>
          <w:sz w:val="24"/>
          <w:szCs w:val="24"/>
          <w:lang w:eastAsia="sk-SK"/>
        </w:rPr>
        <w:t xml:space="preserve">o zdravotnej starostlivosti, službách súvisiacich s poskytovaním zdravotnej starostlivosti a o zmene a doplnení niektorých zákonov v znení neskorších predpisov, zákon č. 577/2004 Z. z. o rozsahu zdravotnej starostlivosti uhrádzanej na základe verejného zdravotného poistenia a o úhradách za služby súvisiace s poskytovaním zdravotnej starostlivosti v znení neskorších predpisov a zákon č. 581/2004 Z. z. </w:t>
      </w:r>
      <w:r w:rsidRPr="00010575">
        <w:rPr>
          <w:sz w:val="24"/>
          <w:szCs w:val="24"/>
        </w:rPr>
        <w:t>o zdravotných poisťovniach, dohľade nad zdravotnou starostlivosťou a o zmene a doplnení niektorých zákonov v znení neskorších predpisov</w:t>
      </w:r>
      <w:r w:rsidR="00781042">
        <w:rPr>
          <w:sz w:val="24"/>
          <w:szCs w:val="24"/>
        </w:rPr>
        <w:t>, z</w:t>
      </w:r>
      <w:r w:rsidRPr="00781042" w:rsidR="00781042">
        <w:rPr>
          <w:sz w:val="24"/>
          <w:szCs w:val="24"/>
        </w:rPr>
        <w:t>ákon</w:t>
      </w:r>
      <w:r w:rsidR="00453209">
        <w:rPr>
          <w:sz w:val="24"/>
          <w:szCs w:val="24"/>
        </w:rPr>
        <w:t xml:space="preserve"> </w:t>
      </w:r>
      <w:r w:rsidRPr="00453209" w:rsidR="00453209">
        <w:rPr>
          <w:sz w:val="24"/>
          <w:szCs w:val="24"/>
        </w:rPr>
        <w:t>Národnej rady Slovenskej republiky</w:t>
      </w:r>
      <w:r w:rsidRPr="00781042" w:rsidR="00781042">
        <w:rPr>
          <w:sz w:val="24"/>
          <w:szCs w:val="24"/>
        </w:rPr>
        <w:t xml:space="preserve"> č. 278/1993 Z. z. o správe majetku štátu v znení neskorších predpisov</w:t>
      </w:r>
      <w:r w:rsidR="00781042">
        <w:rPr>
          <w:sz w:val="24"/>
          <w:szCs w:val="24"/>
        </w:rPr>
        <w:t>, z</w:t>
      </w:r>
      <w:r w:rsidRPr="00781042" w:rsidR="00781042">
        <w:rPr>
          <w:sz w:val="24"/>
          <w:szCs w:val="24"/>
        </w:rPr>
        <w:t xml:space="preserve">ákon č. 50/1976 Zb. o územnom plánovaní a stavebnom poriadku </w:t>
      </w:r>
      <w:r w:rsidR="00757968">
        <w:rPr>
          <w:sz w:val="24"/>
          <w:szCs w:val="24"/>
        </w:rPr>
        <w:t xml:space="preserve">(stavebný zákon) </w:t>
      </w:r>
      <w:r w:rsidRPr="00781042" w:rsidR="00781042">
        <w:rPr>
          <w:sz w:val="24"/>
          <w:szCs w:val="24"/>
        </w:rPr>
        <w:t>v znení neskorších predpisov</w:t>
      </w:r>
      <w:r w:rsidR="00781042">
        <w:rPr>
          <w:sz w:val="24"/>
          <w:szCs w:val="24"/>
        </w:rPr>
        <w:t>, z</w:t>
      </w:r>
      <w:r w:rsidRPr="00781042" w:rsidR="00781042">
        <w:rPr>
          <w:sz w:val="24"/>
          <w:szCs w:val="24"/>
        </w:rPr>
        <w:t>ákon č. 133/2013 Z. z. o stavebných výrobkoch a o zmene a doplnení niektorých zákonov v znení neskorších predpisov</w:t>
      </w:r>
      <w:r w:rsidR="00453209">
        <w:rPr>
          <w:sz w:val="24"/>
          <w:szCs w:val="24"/>
        </w:rPr>
        <w:t xml:space="preserve">, </w:t>
      </w:r>
      <w:r w:rsidRPr="00453209" w:rsidR="00453209">
        <w:rPr>
          <w:sz w:val="24"/>
          <w:szCs w:val="24"/>
        </w:rPr>
        <w:t>zákon č. 213/2018 Z. z. o dani z poistenia a o zmene a doplnení niektorých zákonov</w:t>
      </w:r>
      <w:r w:rsidR="00757968">
        <w:rPr>
          <w:sz w:val="24"/>
          <w:szCs w:val="24"/>
        </w:rPr>
        <w:t xml:space="preserve"> v znení zákona č. 408/2021 Z. z.</w:t>
      </w:r>
      <w:r w:rsidRPr="00010575">
        <w:rPr>
          <w:sz w:val="24"/>
          <w:szCs w:val="24"/>
        </w:rPr>
        <w:t>.</w:t>
      </w:r>
    </w:p>
    <w:p w:rsidR="003316AF" w:rsidRPr="00353DDC" w:rsidP="008D1044">
      <w:pPr>
        <w:jc w:val="both"/>
        <w:rPr>
          <w:b/>
          <w:bCs/>
          <w:sz w:val="24"/>
          <w:szCs w:val="24"/>
        </w:rPr>
      </w:pPr>
    </w:p>
    <w:p w:rsidR="00F72298" w:rsidP="00F72298">
      <w:pPr>
        <w:jc w:val="both"/>
        <w:rPr>
          <w:sz w:val="24"/>
          <w:szCs w:val="24"/>
          <w:lang w:eastAsia="en-US"/>
        </w:rPr>
      </w:pPr>
      <w:r w:rsidRPr="00353DDC" w:rsidR="003316AF">
        <w:rPr>
          <w:b/>
          <w:bCs/>
          <w:sz w:val="24"/>
          <w:szCs w:val="24"/>
        </w:rPr>
        <w:t xml:space="preserve">4. Priama úprava práv alebo povinností fyzických osôb alebo právnických osôb: </w:t>
      </w:r>
      <w:r w:rsidRPr="00353DDC" w:rsidR="003316AF">
        <w:rPr>
          <w:sz w:val="24"/>
          <w:szCs w:val="24"/>
        </w:rPr>
        <w:t xml:space="preserve">Články </w:t>
      </w:r>
      <w:r>
        <w:rPr>
          <w:sz w:val="24"/>
          <w:szCs w:val="24"/>
        </w:rPr>
        <w:t xml:space="preserve">3, 4, 5, 6, 7, 8, 9, 10, 11, 12, 13,  15,  17,  19,  21, 22, 23, 24,  26,  28 zakladajú priamo práva alebo povinnosti fyzických osôb alebo právnických osôb. </w:t>
      </w:r>
    </w:p>
    <w:p w:rsidR="003316AF" w:rsidRPr="00353DDC" w:rsidP="008D1044">
      <w:pPr>
        <w:jc w:val="both"/>
        <w:rPr>
          <w:sz w:val="24"/>
          <w:szCs w:val="24"/>
        </w:rPr>
      </w:pPr>
    </w:p>
    <w:p w:rsidR="007F5377" w:rsidRPr="008D166B" w:rsidP="007F5377">
      <w:pPr>
        <w:jc w:val="both"/>
        <w:rPr>
          <w:sz w:val="24"/>
          <w:szCs w:val="24"/>
        </w:rPr>
      </w:pPr>
      <w:r w:rsidRPr="00353DDC" w:rsidR="003316AF">
        <w:rPr>
          <w:b/>
          <w:bCs/>
          <w:sz w:val="24"/>
          <w:szCs w:val="24"/>
        </w:rPr>
        <w:t>5. Úprava predmetu medzinárodnej zmluvy v práve EÚ</w:t>
      </w:r>
      <w:r w:rsidRPr="008D166B" w:rsidR="003316AF">
        <w:rPr>
          <w:bCs/>
          <w:sz w:val="24"/>
          <w:szCs w:val="24"/>
        </w:rPr>
        <w:t>:</w:t>
      </w:r>
      <w:r w:rsidRPr="008D166B" w:rsidR="008D166B">
        <w:rPr>
          <w:bCs/>
          <w:sz w:val="24"/>
          <w:szCs w:val="24"/>
        </w:rPr>
        <w:t xml:space="preserve">   Predmet medzinárodnej zmluvy nie je upravený v práve Európskej únie.</w:t>
      </w:r>
    </w:p>
    <w:p w:rsidR="003316AF" w:rsidRPr="008D166B" w:rsidP="008D1044">
      <w:pPr>
        <w:jc w:val="both"/>
        <w:rPr>
          <w:bCs/>
          <w:sz w:val="24"/>
          <w:szCs w:val="24"/>
        </w:rPr>
      </w:pPr>
    </w:p>
    <w:p w:rsidR="008D166B" w:rsidRPr="00ED73F4" w:rsidP="008D166B">
      <w:pPr>
        <w:jc w:val="both"/>
        <w:rPr>
          <w:sz w:val="24"/>
        </w:rPr>
      </w:pPr>
      <w:r w:rsidRPr="00575514" w:rsidR="003316AF">
        <w:rPr>
          <w:b/>
          <w:bCs/>
          <w:sz w:val="24"/>
          <w:szCs w:val="24"/>
        </w:rPr>
        <w:t>6. Kategória zmluvy podľa článku 7 ods. 4 Ústavy Slovenskej republiky (vyžaduje  pred ratifikáciou súhlas Národnej rady Slovenskej republiky):</w:t>
      </w:r>
      <w:r>
        <w:rPr>
          <w:b/>
          <w:bCs/>
          <w:sz w:val="24"/>
          <w:szCs w:val="24"/>
        </w:rPr>
        <w:t xml:space="preserve"> </w:t>
      </w:r>
      <w:r w:rsidRPr="00ED73F4">
        <w:rPr>
          <w:sz w:val="24"/>
        </w:rPr>
        <w:t>Z</w:t>
      </w:r>
      <w:r>
        <w:rPr>
          <w:sz w:val="24"/>
        </w:rPr>
        <w:t xml:space="preserve"> hľadiska obsahu je táto zmluva medzinárodnou zmluvou vojenskej povahy a súčasne medzinárodnou zmluvou, ktorá </w:t>
      </w:r>
      <w:r w:rsidRPr="00ED73F4">
        <w:rPr>
          <w:color w:val="000000"/>
          <w:sz w:val="24"/>
        </w:rPr>
        <w:t>priamo zaklad</w:t>
      </w:r>
      <w:r>
        <w:rPr>
          <w:color w:val="000000"/>
          <w:sz w:val="24"/>
        </w:rPr>
        <w:t xml:space="preserve">á </w:t>
      </w:r>
      <w:r w:rsidRPr="00ED73F4">
        <w:rPr>
          <w:color w:val="000000"/>
          <w:sz w:val="24"/>
        </w:rPr>
        <w:t>práva alebo povinnosti fyzických osôb alebo právnických osôb</w:t>
      </w:r>
      <w:r>
        <w:rPr>
          <w:color w:val="000000"/>
          <w:sz w:val="24"/>
        </w:rPr>
        <w:t>.</w:t>
      </w:r>
    </w:p>
    <w:p w:rsidR="003316AF" w:rsidRPr="00575514" w:rsidP="008D1044">
      <w:pPr>
        <w:rPr>
          <w:sz w:val="24"/>
          <w:szCs w:val="24"/>
        </w:rPr>
      </w:pPr>
    </w:p>
    <w:p w:rsidR="003316AF" w:rsidRPr="00575514" w:rsidP="008D1044">
      <w:pPr>
        <w:jc w:val="both"/>
        <w:rPr>
          <w:sz w:val="24"/>
          <w:szCs w:val="24"/>
        </w:rPr>
      </w:pPr>
      <w:r w:rsidRPr="00575514">
        <w:rPr>
          <w:b/>
          <w:bCs/>
          <w:sz w:val="24"/>
          <w:szCs w:val="24"/>
        </w:rPr>
        <w:t xml:space="preserve">7. Kategória zmluvy podľa článku 7 ods. 5 Ústavy Slovenskej republiky (má prednosť pred zákonmi): </w:t>
      </w:r>
      <w:r w:rsidR="008D166B">
        <w:rPr>
          <w:sz w:val="24"/>
        </w:rPr>
        <w:t>Zmluva je medzinárodnou zmluvou, ktorá</w:t>
      </w:r>
      <w:r w:rsidRPr="00575514" w:rsidR="008D166B">
        <w:rPr>
          <w:sz w:val="24"/>
          <w:szCs w:val="24"/>
        </w:rPr>
        <w:t xml:space="preserve"> </w:t>
      </w:r>
      <w:r w:rsidRPr="00575514">
        <w:rPr>
          <w:sz w:val="24"/>
          <w:szCs w:val="24"/>
        </w:rPr>
        <w:t>priamo zakladá práva alebo povinnosti fyzických osôb alebo právnických osôb</w:t>
      </w:r>
      <w:r w:rsidR="00C63093">
        <w:rPr>
          <w:sz w:val="24"/>
          <w:szCs w:val="24"/>
        </w:rPr>
        <w:t>,</w:t>
      </w:r>
      <w:r w:rsidRPr="00575514">
        <w:rPr>
          <w:sz w:val="24"/>
          <w:szCs w:val="24"/>
        </w:rPr>
        <w:t xml:space="preserve"> a na ktorej vykonanie nie je potrebný zákon. </w:t>
      </w:r>
    </w:p>
    <w:p w:rsidR="003316AF" w:rsidRPr="0055669F" w:rsidP="008D1044">
      <w:pPr>
        <w:jc w:val="both"/>
      </w:pPr>
    </w:p>
    <w:p w:rsidR="003316AF" w:rsidP="00575EF9">
      <w:pPr>
        <w:pStyle w:val="BodyText"/>
      </w:pPr>
      <w:r w:rsidRPr="0055669F">
        <w:rPr>
          <w:b/>
        </w:rPr>
        <w:t>8. Dopady prijatia medzinárodnej zmluvy, ktorá má prednosť pred zákonmi, na slovenský právny poriadok (uvedú sa právne predpisy alebo ich jednotlivé ustanovenia, ktorých sa medzinárodná zmluva týka; potreba ich zrušenia alebo zmeny z dôvodu duplicity)</w:t>
      </w:r>
      <w:r w:rsidRPr="0055669F">
        <w:t>:</w:t>
      </w:r>
      <w:r w:rsidRPr="0055669F" w:rsidR="0055669F">
        <w:t xml:space="preserve"> Všetky v</w:t>
      </w:r>
      <w:r w:rsidR="008601F5">
        <w:t>y</w:t>
      </w:r>
      <w:r w:rsidRPr="0055669F" w:rsidR="0055669F">
        <w:t>ššie uvedené zákony v bode 3.</w:t>
      </w:r>
      <w:r w:rsidR="008601F5">
        <w:t xml:space="preserve"> </w:t>
      </w:r>
      <w:r w:rsidRPr="0055669F">
        <w:t>nie je potrebné zrušiť a ani zmeniť.</w:t>
      </w:r>
    </w:p>
    <w:sectPr w:rsidSect="00D47AED">
      <w:footerReference w:type="default" r:id="rId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altName w:val="Palatino Linotype"/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AED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126098">
      <w:rPr>
        <w:noProof/>
      </w:rPr>
      <w:t>2</w:t>
    </w:r>
    <w:r>
      <w:fldChar w:fldCharType="end"/>
    </w:r>
  </w:p>
  <w:p w:rsidR="00D47AED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044"/>
    <w:rsid w:val="00010575"/>
    <w:rsid w:val="00040F44"/>
    <w:rsid w:val="00082EDB"/>
    <w:rsid w:val="000B282F"/>
    <w:rsid w:val="000D05A3"/>
    <w:rsid w:val="000F3848"/>
    <w:rsid w:val="00126098"/>
    <w:rsid w:val="00140087"/>
    <w:rsid w:val="00272800"/>
    <w:rsid w:val="00274EB4"/>
    <w:rsid w:val="00294376"/>
    <w:rsid w:val="002A5DFD"/>
    <w:rsid w:val="003316AF"/>
    <w:rsid w:val="00353DDC"/>
    <w:rsid w:val="00354773"/>
    <w:rsid w:val="00384B34"/>
    <w:rsid w:val="003B22AF"/>
    <w:rsid w:val="003B2915"/>
    <w:rsid w:val="00431AB4"/>
    <w:rsid w:val="00445366"/>
    <w:rsid w:val="00450DFE"/>
    <w:rsid w:val="00453209"/>
    <w:rsid w:val="00465A00"/>
    <w:rsid w:val="004678C4"/>
    <w:rsid w:val="0048166C"/>
    <w:rsid w:val="004A0940"/>
    <w:rsid w:val="004C7BEB"/>
    <w:rsid w:val="004D5929"/>
    <w:rsid w:val="004D6A2C"/>
    <w:rsid w:val="005106C8"/>
    <w:rsid w:val="00556416"/>
    <w:rsid w:val="0055669F"/>
    <w:rsid w:val="00562C62"/>
    <w:rsid w:val="00571E0D"/>
    <w:rsid w:val="005746EF"/>
    <w:rsid w:val="00575514"/>
    <w:rsid w:val="00575EF9"/>
    <w:rsid w:val="005938DE"/>
    <w:rsid w:val="0059701B"/>
    <w:rsid w:val="005B4D32"/>
    <w:rsid w:val="0065053F"/>
    <w:rsid w:val="006C15AE"/>
    <w:rsid w:val="006F24B0"/>
    <w:rsid w:val="0072233A"/>
    <w:rsid w:val="00731DC0"/>
    <w:rsid w:val="00757968"/>
    <w:rsid w:val="00765809"/>
    <w:rsid w:val="00781042"/>
    <w:rsid w:val="00781ABF"/>
    <w:rsid w:val="00796D24"/>
    <w:rsid w:val="007B6049"/>
    <w:rsid w:val="007F5377"/>
    <w:rsid w:val="00835E19"/>
    <w:rsid w:val="008566EE"/>
    <w:rsid w:val="008601F5"/>
    <w:rsid w:val="00887926"/>
    <w:rsid w:val="008A0816"/>
    <w:rsid w:val="008A7AD9"/>
    <w:rsid w:val="008D1044"/>
    <w:rsid w:val="008D166B"/>
    <w:rsid w:val="00926130"/>
    <w:rsid w:val="0094554E"/>
    <w:rsid w:val="00945C03"/>
    <w:rsid w:val="00953A07"/>
    <w:rsid w:val="00981C24"/>
    <w:rsid w:val="009E61E3"/>
    <w:rsid w:val="00A76E5E"/>
    <w:rsid w:val="00A801D7"/>
    <w:rsid w:val="00A87918"/>
    <w:rsid w:val="00AA1967"/>
    <w:rsid w:val="00AA7BBC"/>
    <w:rsid w:val="00B440CB"/>
    <w:rsid w:val="00BA005B"/>
    <w:rsid w:val="00BA6584"/>
    <w:rsid w:val="00C35398"/>
    <w:rsid w:val="00C60F86"/>
    <w:rsid w:val="00C63093"/>
    <w:rsid w:val="00C7015F"/>
    <w:rsid w:val="00CD5159"/>
    <w:rsid w:val="00D47AED"/>
    <w:rsid w:val="00DC150F"/>
    <w:rsid w:val="00DE2410"/>
    <w:rsid w:val="00E011A4"/>
    <w:rsid w:val="00E23961"/>
    <w:rsid w:val="00E4071E"/>
    <w:rsid w:val="00E624CF"/>
    <w:rsid w:val="00E7060A"/>
    <w:rsid w:val="00E97BE3"/>
    <w:rsid w:val="00ED34FF"/>
    <w:rsid w:val="00ED359C"/>
    <w:rsid w:val="00ED73F4"/>
    <w:rsid w:val="00F04DA9"/>
    <w:rsid w:val="00F16D9A"/>
    <w:rsid w:val="00F21433"/>
    <w:rsid w:val="00F450C1"/>
    <w:rsid w:val="00F72298"/>
    <w:rsid w:val="00F72E33"/>
    <w:rsid w:val="00FA1233"/>
    <w:rsid w:val="00FA1FBB"/>
    <w:rsid w:val="00FD2CA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uiPriority="35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2" w:semiHidden="0" w:unhideWhenUsed="0"/>
    <w:lsdException w:name="List 3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iPriority="10" w:unhideWhenUsed="0" w:qFormat="1"/>
    <w:lsdException w:name="Closing" w:semiHidden="0" w:unhideWhenUsed="0"/>
    <w:lsdException w:name="Signature" w:semiHidden="0" w:unhideWhenUsed="0"/>
    <w:lsdException w:name="Default Paragraph Font" w:uiPriority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ontemporary" w:semiHidden="0" w:unhideWhenUsed="0"/>
    <w:lsdException w:name="Table Elegant" w:semiHidden="0" w:unhideWhenUsed="0"/>
    <w:lsdException w:name="Table Professional" w:semiHidden="0" w:unhideWhenUsed="0"/>
    <w:lsdException w:name="Table Subtle 1" w:semiHidden="0" w:unhideWhenUsed="0"/>
    <w:lsdException w:name="Table Subtle 2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8D1044"/>
    <w:rPr>
      <w:lang w:val="sk-SK" w:eastAsia="cs-CZ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8D1044"/>
    <w:pPr>
      <w:keepNext/>
      <w:ind w:firstLine="708"/>
      <w:jc w:val="both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link w:val="Heading1"/>
    <w:uiPriority w:val="9"/>
    <w:locked/>
    <w:rsid w:val="008D1044"/>
    <w:rPr>
      <w:rFonts w:eastAsia="Times New Roman" w:cs="Times New Roman"/>
      <w:sz w:val="24"/>
      <w:szCs w:val="24"/>
      <w:lang w:val="sk-SK" w:eastAsia="cs-CZ" w:bidi="ar-SA"/>
    </w:rPr>
  </w:style>
  <w:style w:type="paragraph" w:styleId="BodyText">
    <w:name w:val="Body Text"/>
    <w:basedOn w:val="Normal"/>
    <w:link w:val="ZkladntextChar"/>
    <w:uiPriority w:val="99"/>
    <w:rsid w:val="008D1044"/>
    <w:pPr>
      <w:jc w:val="both"/>
    </w:pPr>
    <w:rPr>
      <w:sz w:val="24"/>
      <w:szCs w:val="24"/>
    </w:rPr>
  </w:style>
  <w:style w:type="character" w:customStyle="1" w:styleId="ZkladntextChar">
    <w:name w:val="Základný text Char"/>
    <w:link w:val="BodyText"/>
    <w:uiPriority w:val="99"/>
    <w:locked/>
    <w:rsid w:val="008D1044"/>
    <w:rPr>
      <w:rFonts w:eastAsia="Times New Roman" w:cs="Times New Roman"/>
      <w:sz w:val="24"/>
      <w:szCs w:val="24"/>
      <w:lang w:val="sk-SK" w:eastAsia="cs-CZ" w:bidi="ar-SA"/>
    </w:rPr>
  </w:style>
  <w:style w:type="character" w:styleId="CommentReference">
    <w:name w:val="annotation reference"/>
    <w:uiPriority w:val="99"/>
    <w:semiHidden/>
    <w:rsid w:val="008D104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TextkomentraChar"/>
    <w:uiPriority w:val="99"/>
    <w:semiHidden/>
    <w:rsid w:val="008D1044"/>
  </w:style>
  <w:style w:type="character" w:customStyle="1" w:styleId="TextkomentraChar">
    <w:name w:val="Text komentára Char"/>
    <w:link w:val="CommentText"/>
    <w:uiPriority w:val="99"/>
    <w:semiHidden/>
    <w:locked/>
    <w:rPr>
      <w:rFonts w:cs="Times New Roman"/>
      <w:sz w:val="20"/>
      <w:szCs w:val="20"/>
      <w:lang w:val="sk-SK" w:eastAsia="cs-CZ"/>
    </w:rPr>
  </w:style>
  <w:style w:type="paragraph" w:styleId="BalloonText">
    <w:name w:val="Balloon Text"/>
    <w:basedOn w:val="Normal"/>
    <w:link w:val="TextbublinyChar"/>
    <w:uiPriority w:val="99"/>
    <w:semiHidden/>
    <w:rsid w:val="008D10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locked/>
    <w:rPr>
      <w:rFonts w:cs="Times New Roman"/>
      <w:sz w:val="2"/>
      <w:lang w:val="sk-SK" w:eastAsia="cs-CZ"/>
    </w:rPr>
  </w:style>
  <w:style w:type="character" w:styleId="Hyperlink">
    <w:name w:val="Hyperlink"/>
    <w:uiPriority w:val="99"/>
    <w:rsid w:val="0072233A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72233A"/>
    <w:rPr>
      <w:rFonts w:cs="Times New Roman"/>
      <w:b/>
      <w:bCs/>
    </w:rPr>
  </w:style>
  <w:style w:type="character" w:customStyle="1" w:styleId="ppp-input-value1">
    <w:name w:val="ppp-input-value1"/>
    <w:rsid w:val="007F5377"/>
    <w:rPr>
      <w:rFonts w:ascii="Tahoma" w:hAnsi="Tahoma" w:cs="Tahoma"/>
      <w:color w:val="837A73"/>
      <w:sz w:val="16"/>
      <w:szCs w:val="16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9E61E3"/>
    <w:rPr>
      <w:b/>
      <w:bCs/>
    </w:rPr>
  </w:style>
  <w:style w:type="character" w:customStyle="1" w:styleId="PredmetkomentraChar">
    <w:name w:val="Predmet komentára Char"/>
    <w:link w:val="CommentSubject"/>
    <w:uiPriority w:val="99"/>
    <w:locked/>
    <w:rsid w:val="009E61E3"/>
    <w:rPr>
      <w:rFonts w:cs="Times New Roman"/>
      <w:b/>
      <w:bCs/>
      <w:sz w:val="20"/>
      <w:szCs w:val="20"/>
      <w:lang w:val="sk-SK" w:eastAsia="cs-CZ"/>
    </w:rPr>
  </w:style>
  <w:style w:type="paragraph" w:styleId="Revision">
    <w:name w:val="Revision"/>
    <w:hidden/>
    <w:uiPriority w:val="99"/>
    <w:semiHidden/>
    <w:rsid w:val="000B282F"/>
    <w:rPr>
      <w:lang w:val="sk-SK" w:eastAsia="cs-CZ" w:bidi="ar-SA"/>
    </w:rPr>
  </w:style>
  <w:style w:type="paragraph" w:styleId="Header">
    <w:name w:val="header"/>
    <w:basedOn w:val="Normal"/>
    <w:link w:val="HlavikaChar"/>
    <w:uiPriority w:val="99"/>
    <w:rsid w:val="00D47AE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uiPriority w:val="99"/>
    <w:rsid w:val="00D47AED"/>
    <w:rPr>
      <w:lang w:eastAsia="cs-CZ"/>
    </w:rPr>
  </w:style>
  <w:style w:type="paragraph" w:styleId="Footer">
    <w:name w:val="footer"/>
    <w:basedOn w:val="Normal"/>
    <w:link w:val="PtaChar"/>
    <w:uiPriority w:val="99"/>
    <w:rsid w:val="00D47AED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Footer"/>
    <w:uiPriority w:val="99"/>
    <w:rsid w:val="00D47AED"/>
    <w:rPr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877</Words>
  <Characters>5000</Characters>
  <Application>Microsoft Office Word</Application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DOLOŽKA  PREDNOSTI</vt:lpstr>
      <vt:lpstr>DOLOŽKA  PREDNOSTI</vt:lpstr>
    </vt:vector>
  </TitlesOfParts>
  <Company>mpsvr</Company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 PREDNOSTI</dc:title>
  <dc:creator>Administrator</dc:creator>
  <cp:lastModifiedBy>GULA Peter</cp:lastModifiedBy>
  <cp:revision>2</cp:revision>
  <cp:lastPrinted>2022-01-13T10:12:00Z</cp:lastPrinted>
  <dcterms:created xsi:type="dcterms:W3CDTF">2022-02-01T14:11:00Z</dcterms:created>
  <dcterms:modified xsi:type="dcterms:W3CDTF">2022-02-01T14:11:00Z</dcterms:modified>
</cp:coreProperties>
</file>