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33C" w:rsidRDefault="00C6233C" w:rsidP="00C6233C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 Výbor</w:t>
      </w:r>
    </w:p>
    <w:p w:rsidR="00C6233C" w:rsidRDefault="00C6233C" w:rsidP="00C6233C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C6233C" w:rsidRPr="00B9454D" w:rsidRDefault="00C6233C" w:rsidP="00C6233C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>pre verejnú správu a regionálny rozvoj</w:t>
      </w:r>
    </w:p>
    <w:p w:rsidR="00C6233C" w:rsidRDefault="00C6233C" w:rsidP="00C6233C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47. schôdza výboru                                                                                                     </w:t>
      </w:r>
    </w:p>
    <w:p w:rsidR="00C6233C" w:rsidRPr="00411E25" w:rsidRDefault="00C6233C" w:rsidP="00C6233C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Číslo: CRD-2070/2021</w:t>
      </w:r>
    </w:p>
    <w:p w:rsidR="00C6233C" w:rsidRDefault="00C6233C" w:rsidP="00C6233C">
      <w:pPr>
        <w:rPr>
          <w:b/>
          <w:szCs w:val="24"/>
        </w:rPr>
      </w:pPr>
    </w:p>
    <w:p w:rsidR="00E075D8" w:rsidRDefault="00E075D8" w:rsidP="00C6233C">
      <w:pPr>
        <w:rPr>
          <w:b/>
          <w:szCs w:val="24"/>
        </w:rPr>
      </w:pPr>
    </w:p>
    <w:p w:rsidR="00C6233C" w:rsidRDefault="00C6233C" w:rsidP="00C6233C">
      <w:pPr>
        <w:jc w:val="center"/>
        <w:rPr>
          <w:b/>
          <w:szCs w:val="24"/>
        </w:rPr>
      </w:pPr>
      <w:r>
        <w:rPr>
          <w:b/>
          <w:szCs w:val="24"/>
        </w:rPr>
        <w:t>130</w:t>
      </w:r>
    </w:p>
    <w:p w:rsidR="00C6233C" w:rsidRDefault="00C6233C" w:rsidP="00C6233C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C6233C" w:rsidRDefault="00C6233C" w:rsidP="00C6233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C6233C" w:rsidRDefault="00C6233C" w:rsidP="00C6233C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C6233C" w:rsidRDefault="00C6233C" w:rsidP="00C6233C">
      <w:pPr>
        <w:jc w:val="center"/>
        <w:rPr>
          <w:b/>
          <w:szCs w:val="24"/>
        </w:rPr>
      </w:pPr>
      <w:r>
        <w:rPr>
          <w:b/>
          <w:szCs w:val="24"/>
        </w:rPr>
        <w:t>z 27. januára 2022</w:t>
      </w:r>
    </w:p>
    <w:p w:rsidR="00C6233C" w:rsidRDefault="00C6233C" w:rsidP="00C6233C">
      <w:pPr>
        <w:jc w:val="center"/>
        <w:rPr>
          <w:b/>
          <w:szCs w:val="24"/>
        </w:rPr>
      </w:pPr>
    </w:p>
    <w:p w:rsidR="00C6233C" w:rsidRDefault="00C6233C" w:rsidP="00C6233C">
      <w:pPr>
        <w:jc w:val="both"/>
        <w:rPr>
          <w:szCs w:val="24"/>
        </w:rPr>
      </w:pPr>
      <w:r>
        <w:rPr>
          <w:szCs w:val="24"/>
        </w:rPr>
        <w:t>k v</w:t>
      </w:r>
      <w:r w:rsidRPr="00F77EC1">
        <w:rPr>
          <w:szCs w:val="24"/>
        </w:rPr>
        <w:t>ládn</w:t>
      </w:r>
      <w:r>
        <w:rPr>
          <w:szCs w:val="24"/>
        </w:rPr>
        <w:t>emu</w:t>
      </w:r>
      <w:r w:rsidRPr="00F77EC1">
        <w:rPr>
          <w:szCs w:val="24"/>
        </w:rPr>
        <w:t xml:space="preserve"> návrh</w:t>
      </w:r>
      <w:r>
        <w:rPr>
          <w:szCs w:val="24"/>
        </w:rPr>
        <w:t>u</w:t>
      </w:r>
      <w:r w:rsidRPr="00F77EC1">
        <w:rPr>
          <w:szCs w:val="24"/>
        </w:rPr>
        <w:t xml:space="preserve"> zákona, ktorým sa mení a dopĺňa zákon č. 125/2015 Z. z. o registri adries a o zmene a doplnení niektorých zákonov a ktorým sa mení a dopĺňa zákon Slovenskej národnej rady č. 369/1990 Zb. o obecnom zriadení v znení neskorších predpisov (tlač 736)</w:t>
      </w:r>
    </w:p>
    <w:p w:rsidR="00C6233C" w:rsidRDefault="00C6233C" w:rsidP="00C6233C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C6233C" w:rsidRDefault="00C6233C" w:rsidP="00C6233C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C6233C" w:rsidRDefault="00C6233C" w:rsidP="00C6233C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C6233C" w:rsidRDefault="00C6233C" w:rsidP="00C6233C">
      <w:pPr>
        <w:jc w:val="both"/>
        <w:rPr>
          <w:szCs w:val="24"/>
        </w:rPr>
      </w:pPr>
    </w:p>
    <w:p w:rsidR="00C6233C" w:rsidRDefault="00C6233C" w:rsidP="00C6233C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C6233C" w:rsidRDefault="00C6233C" w:rsidP="00C6233C">
      <w:pPr>
        <w:jc w:val="both"/>
        <w:rPr>
          <w:szCs w:val="24"/>
        </w:rPr>
      </w:pPr>
      <w:r>
        <w:rPr>
          <w:szCs w:val="24"/>
        </w:rPr>
        <w:t xml:space="preserve">                  s vládnym </w:t>
      </w:r>
      <w:r w:rsidRPr="0064689B">
        <w:rPr>
          <w:szCs w:val="24"/>
        </w:rPr>
        <w:t>návrh</w:t>
      </w:r>
      <w:r>
        <w:rPr>
          <w:szCs w:val="24"/>
        </w:rPr>
        <w:t>om</w:t>
      </w:r>
      <w:r w:rsidRPr="0064689B">
        <w:rPr>
          <w:szCs w:val="24"/>
        </w:rPr>
        <w:t xml:space="preserve"> </w:t>
      </w:r>
      <w:r w:rsidRPr="00F77EC1">
        <w:rPr>
          <w:szCs w:val="24"/>
        </w:rPr>
        <w:t>zákona, ktorým sa mení a dopĺňa zákon č. 125/2015 Z. z. o registri adries a o zmene a doplnení niektorých zákonov a ktorým sa mení a dopĺňa zákon Slovenskej národnej rady č. 369/1990 Zb. o obecnom zriadení v znení neskorších predpisov (tlač 736)</w:t>
      </w:r>
      <w:r w:rsidR="00E075D8">
        <w:rPr>
          <w:szCs w:val="24"/>
        </w:rPr>
        <w:t>;</w:t>
      </w:r>
    </w:p>
    <w:p w:rsidR="00C6233C" w:rsidRDefault="00C6233C" w:rsidP="00C6233C">
      <w:pPr>
        <w:pStyle w:val="Zkladntext2"/>
        <w:spacing w:after="0" w:line="240" w:lineRule="auto"/>
        <w:jc w:val="both"/>
      </w:pPr>
    </w:p>
    <w:p w:rsidR="00C6233C" w:rsidRDefault="00C6233C" w:rsidP="00C6233C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C6233C" w:rsidRDefault="00C6233C" w:rsidP="00C6233C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C6233C" w:rsidRDefault="00C6233C" w:rsidP="00C6233C">
      <w:pPr>
        <w:jc w:val="both"/>
        <w:rPr>
          <w:szCs w:val="24"/>
        </w:rPr>
      </w:pPr>
      <w:r>
        <w:rPr>
          <w:szCs w:val="24"/>
        </w:rPr>
        <w:t xml:space="preserve">                  </w:t>
      </w:r>
      <w:r w:rsidR="00E075D8">
        <w:rPr>
          <w:szCs w:val="24"/>
        </w:rPr>
        <w:t xml:space="preserve">vládny </w:t>
      </w:r>
      <w:r w:rsidRPr="0064689B">
        <w:rPr>
          <w:szCs w:val="24"/>
        </w:rPr>
        <w:t xml:space="preserve">návrh </w:t>
      </w:r>
      <w:r w:rsidR="00E075D8" w:rsidRPr="00F77EC1">
        <w:rPr>
          <w:szCs w:val="24"/>
        </w:rPr>
        <w:t>zákona, ktorým sa mení a dopĺňa zákon č. 125/2015 Z. z. o registri adries a o zmene a doplnení niektorých zákonov a ktorým sa mení a dopĺňa zákon Slovenskej národnej rady č. 369/1990 Zb. o obecnom zriadení v znení neskorších predpisov (tlač 736)</w:t>
      </w:r>
      <w:r w:rsidRPr="006A13C8">
        <w:rPr>
          <w:szCs w:val="24"/>
        </w:rPr>
        <w:t xml:space="preserve"> </w:t>
      </w:r>
      <w:r>
        <w:rPr>
          <w:b/>
          <w:szCs w:val="24"/>
        </w:rPr>
        <w:t xml:space="preserve">schváliť </w:t>
      </w:r>
      <w:r w:rsidRPr="00B9454D">
        <w:rPr>
          <w:szCs w:val="24"/>
        </w:rPr>
        <w:t>s</w:t>
      </w:r>
      <w:r w:rsidR="00DB34F6">
        <w:rPr>
          <w:szCs w:val="24"/>
        </w:rPr>
        <w:t xml:space="preserve"> touto </w:t>
      </w:r>
      <w:r w:rsidRPr="00B9454D">
        <w:rPr>
          <w:szCs w:val="24"/>
        </w:rPr>
        <w:t>zmen</w:t>
      </w:r>
      <w:r w:rsidR="00943BA2">
        <w:rPr>
          <w:szCs w:val="24"/>
        </w:rPr>
        <w:t>ou a </w:t>
      </w:r>
      <w:r w:rsidRPr="00B9454D">
        <w:rPr>
          <w:szCs w:val="24"/>
        </w:rPr>
        <w:t>doplnk</w:t>
      </w:r>
      <w:r w:rsidR="00943BA2">
        <w:rPr>
          <w:szCs w:val="24"/>
        </w:rPr>
        <w:t>om:</w:t>
      </w:r>
    </w:p>
    <w:p w:rsidR="00943BA2" w:rsidRDefault="00943BA2" w:rsidP="00C6233C">
      <w:pPr>
        <w:jc w:val="both"/>
        <w:rPr>
          <w:szCs w:val="24"/>
        </w:rPr>
      </w:pPr>
    </w:p>
    <w:p w:rsidR="00943BA2" w:rsidRPr="00943BA2" w:rsidRDefault="00943BA2" w:rsidP="00943BA2">
      <w:pPr>
        <w:pStyle w:val="Odsekzoznamu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BA2">
        <w:rPr>
          <w:rFonts w:ascii="Times New Roman" w:hAnsi="Times New Roman" w:cs="Times New Roman"/>
          <w:b/>
          <w:sz w:val="24"/>
          <w:szCs w:val="24"/>
        </w:rPr>
        <w:t>K čl. I bod 2</w:t>
      </w:r>
    </w:p>
    <w:p w:rsidR="00943BA2" w:rsidRDefault="00943BA2" w:rsidP="00943BA2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bode 2 v § 3 ods. 5 druhej vete sa slová „zameranie geografickej osi ulice“ nahrádzajú slovami „vyhotovenie zamerania geografickej osi ulice“.</w:t>
      </w:r>
    </w:p>
    <w:p w:rsidR="00943BA2" w:rsidRDefault="00943BA2" w:rsidP="00943BA2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43BA2" w:rsidRPr="00943BA2" w:rsidRDefault="00943BA2" w:rsidP="00943BA2">
      <w:pPr>
        <w:ind w:left="3540"/>
        <w:jc w:val="both"/>
        <w:rPr>
          <w:szCs w:val="24"/>
        </w:rPr>
      </w:pPr>
      <w:r w:rsidRPr="00943BA2">
        <w:rPr>
          <w:szCs w:val="24"/>
        </w:rPr>
        <w:t>Formulácia v časti vety za bodkočiarkou sa zjednocuje s formuláciou použitou v prvej časti vety a v prvej vete § 3 ods. 5, t. j. zabezpečuje sa vyhotovenie zamerania geografickej osi ulice.</w:t>
      </w:r>
    </w:p>
    <w:p w:rsidR="00943BA2" w:rsidRDefault="00943BA2" w:rsidP="00943BA2">
      <w:pPr>
        <w:pStyle w:val="Odsekzoznamu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43BA2" w:rsidRDefault="00943BA2" w:rsidP="00C6233C">
      <w:pPr>
        <w:jc w:val="both"/>
      </w:pPr>
    </w:p>
    <w:p w:rsidR="00C6233C" w:rsidRDefault="00C6233C" w:rsidP="00C6233C">
      <w:pPr>
        <w:jc w:val="both"/>
      </w:pPr>
    </w:p>
    <w:p w:rsidR="00C6233C" w:rsidRPr="004517E0" w:rsidRDefault="00C6233C" w:rsidP="00C6233C">
      <w:pPr>
        <w:jc w:val="both"/>
        <w:rPr>
          <w:b/>
          <w:bCs/>
          <w:szCs w:val="24"/>
        </w:rPr>
      </w:pPr>
    </w:p>
    <w:p w:rsidR="00C6233C" w:rsidRDefault="00C6233C" w:rsidP="00C6233C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 w:rsidR="00DB34F6">
        <w:rPr>
          <w:b/>
        </w:rPr>
        <w:t xml:space="preserve">Jozef  L U K Á Č, v. r. </w:t>
      </w:r>
      <w:bookmarkStart w:id="0" w:name="_GoBack"/>
      <w:bookmarkEnd w:id="0"/>
    </w:p>
    <w:p w:rsidR="00C6233C" w:rsidRDefault="00C6233C" w:rsidP="00C6233C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predseda výboru                                               </w:t>
      </w:r>
    </w:p>
    <w:p w:rsidR="00C6233C" w:rsidRDefault="00C6233C" w:rsidP="00C6233C">
      <w:pPr>
        <w:rPr>
          <w:szCs w:val="24"/>
        </w:rPr>
      </w:pPr>
      <w:r>
        <w:rPr>
          <w:b/>
          <w:szCs w:val="24"/>
        </w:rPr>
        <w:t xml:space="preserve">Peter  D O B E Š, v. r. </w:t>
      </w:r>
    </w:p>
    <w:p w:rsidR="00C6233C" w:rsidRDefault="00C6233C" w:rsidP="00943BA2">
      <w:pPr>
        <w:pStyle w:val="Zkladntext2"/>
        <w:spacing w:after="0" w:line="240" w:lineRule="auto"/>
        <w:jc w:val="both"/>
      </w:pPr>
      <w:r>
        <w:t xml:space="preserve">overovateľ výboru                                                                                           </w:t>
      </w:r>
    </w:p>
    <w:sectPr w:rsidR="00C62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B0"/>
    <w:rsid w:val="002A175A"/>
    <w:rsid w:val="00943BA2"/>
    <w:rsid w:val="00C6233C"/>
    <w:rsid w:val="00D766B0"/>
    <w:rsid w:val="00DB34F6"/>
    <w:rsid w:val="00E0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48100"/>
  <w15:chartTrackingRefBased/>
  <w15:docId w15:val="{2C35D709-19D6-4CFA-B5BE-73D4E011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6233C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C6233C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6233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6233C"/>
    <w:pPr>
      <w:spacing w:after="120" w:line="480" w:lineRule="auto"/>
    </w:pPr>
    <w:rPr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C6233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075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75D8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943B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2022-01-27T09:19:00Z</cp:lastPrinted>
  <dcterms:created xsi:type="dcterms:W3CDTF">2022-01-11T10:32:00Z</dcterms:created>
  <dcterms:modified xsi:type="dcterms:W3CDTF">2022-01-27T09:19:00Z</dcterms:modified>
</cp:coreProperties>
</file>