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B1344" w14:textId="77777777" w:rsidR="00BD1191" w:rsidRPr="003C5505" w:rsidRDefault="00BD1191" w:rsidP="00BD1191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C5505">
        <w:rPr>
          <w:rFonts w:ascii="Book Antiqua" w:hAnsi="Book Antiqua"/>
          <w:b/>
          <w:sz w:val="22"/>
          <w:szCs w:val="22"/>
        </w:rPr>
        <w:t>NÁRODNÁ  RADA  SLOVENSKEJ  REPUBLIKY</w:t>
      </w:r>
    </w:p>
    <w:p w14:paraId="686EFD14" w14:textId="77777777" w:rsidR="00BD1191" w:rsidRPr="003C5505" w:rsidRDefault="00BD1191" w:rsidP="00BD1191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04EFDF55" w14:textId="77777777" w:rsidR="00BD1191" w:rsidRPr="003C5505" w:rsidRDefault="00BD1191" w:rsidP="00BB295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VIII. volebné obdobie</w:t>
      </w:r>
    </w:p>
    <w:p w14:paraId="0157650C" w14:textId="77777777" w:rsidR="00BD1191" w:rsidRPr="003C5505" w:rsidRDefault="00BD1191" w:rsidP="00BB2959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10CC346F" w14:textId="77777777" w:rsidR="00BD1191" w:rsidRPr="003C5505" w:rsidRDefault="00BD1191" w:rsidP="00BB2959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05044D36" w14:textId="77777777" w:rsidR="00BD1191" w:rsidRPr="003C5505" w:rsidRDefault="00BD1191" w:rsidP="00BB295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Návrh</w:t>
      </w:r>
    </w:p>
    <w:p w14:paraId="1112C927" w14:textId="77777777" w:rsidR="00BD1191" w:rsidRPr="003C5505" w:rsidRDefault="00BD1191" w:rsidP="00BB2959">
      <w:pPr>
        <w:spacing w:line="276" w:lineRule="auto"/>
        <w:jc w:val="center"/>
        <w:rPr>
          <w:rFonts w:ascii="Book Antiqua" w:eastAsiaTheme="minorHAnsi" w:hAnsi="Book Antiqua"/>
          <w:b/>
          <w:sz w:val="22"/>
          <w:szCs w:val="22"/>
          <w:lang w:eastAsia="en-US"/>
        </w:rPr>
      </w:pPr>
    </w:p>
    <w:p w14:paraId="18BBA5AA" w14:textId="77777777" w:rsidR="00BD1191" w:rsidRPr="003C5505" w:rsidRDefault="00BD1191" w:rsidP="00BB2959">
      <w:pPr>
        <w:spacing w:before="120" w:line="276" w:lineRule="auto"/>
        <w:jc w:val="center"/>
        <w:rPr>
          <w:rFonts w:ascii="Book Antiqua" w:hAnsi="Book Antiqua"/>
          <w:b/>
          <w:smallCaps/>
          <w:sz w:val="22"/>
          <w:szCs w:val="22"/>
        </w:rPr>
      </w:pPr>
      <w:r w:rsidRPr="003C5505">
        <w:rPr>
          <w:rFonts w:ascii="Book Antiqua" w:hAnsi="Book Antiqua"/>
          <w:b/>
          <w:smallCaps/>
          <w:sz w:val="22"/>
          <w:szCs w:val="22"/>
        </w:rPr>
        <w:t>ZÁKON</w:t>
      </w:r>
    </w:p>
    <w:p w14:paraId="71CF2756" w14:textId="77777777" w:rsidR="00BD1191" w:rsidRPr="003C5505" w:rsidRDefault="00BD1191" w:rsidP="00BB2959">
      <w:pPr>
        <w:spacing w:line="276" w:lineRule="auto"/>
        <w:jc w:val="center"/>
        <w:rPr>
          <w:rFonts w:ascii="Book Antiqua" w:eastAsiaTheme="minorHAnsi" w:hAnsi="Book Antiqua"/>
          <w:b/>
          <w:sz w:val="22"/>
          <w:szCs w:val="22"/>
          <w:lang w:eastAsia="en-US"/>
        </w:rPr>
      </w:pPr>
      <w:r w:rsidRPr="003C5505">
        <w:rPr>
          <w:rFonts w:ascii="Book Antiqua" w:hAnsi="Book Antiqua"/>
          <w:sz w:val="22"/>
          <w:szCs w:val="22"/>
        </w:rPr>
        <w:tab/>
      </w:r>
    </w:p>
    <w:p w14:paraId="3324F5C2" w14:textId="3C0B5D14" w:rsidR="00BD1191" w:rsidRPr="003C5505" w:rsidRDefault="00BD1191" w:rsidP="00BB295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 xml:space="preserve">z ... </w:t>
      </w:r>
      <w:r w:rsidR="00E81A74" w:rsidRPr="003C5505">
        <w:rPr>
          <w:rFonts w:ascii="Book Antiqua" w:hAnsi="Book Antiqua"/>
          <w:sz w:val="22"/>
          <w:szCs w:val="22"/>
        </w:rPr>
        <w:t>2022</w:t>
      </w:r>
      <w:r w:rsidRPr="003C5505">
        <w:rPr>
          <w:rFonts w:ascii="Book Antiqua" w:hAnsi="Book Antiqua"/>
          <w:sz w:val="22"/>
          <w:szCs w:val="22"/>
        </w:rPr>
        <w:t>,</w:t>
      </w:r>
    </w:p>
    <w:p w14:paraId="2BF4D7BD" w14:textId="77777777" w:rsidR="00BD1191" w:rsidRPr="003C5505" w:rsidRDefault="00BD1191" w:rsidP="00BB2959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14:paraId="6B053357" w14:textId="7DB5B4F9" w:rsidR="00BD1191" w:rsidRPr="003C5505" w:rsidRDefault="00FD1C34" w:rsidP="00BB2959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bookmarkStart w:id="0" w:name="_Hlk83985083"/>
      <w:r w:rsidRPr="003C5505">
        <w:rPr>
          <w:rFonts w:ascii="Book Antiqua" w:hAnsi="Book Antiqua"/>
          <w:b/>
          <w:sz w:val="22"/>
          <w:szCs w:val="22"/>
        </w:rPr>
        <w:t xml:space="preserve">ktorým sa mení a dopĺňa zákon č. 93/2005 Z. z. o autoškolách a o zmene a doplnení niektorých zákonov </w:t>
      </w:r>
      <w:r w:rsidR="00853AC6" w:rsidRPr="003C5505">
        <w:rPr>
          <w:rFonts w:ascii="Book Antiqua" w:hAnsi="Book Antiqua"/>
          <w:b/>
          <w:sz w:val="22"/>
          <w:szCs w:val="22"/>
        </w:rPr>
        <w:t>v znení neskorších predpisov</w:t>
      </w:r>
    </w:p>
    <w:bookmarkEnd w:id="0"/>
    <w:p w14:paraId="418F8DF6" w14:textId="77777777" w:rsidR="00BD1191" w:rsidRPr="003C5505" w:rsidRDefault="00BD1191" w:rsidP="00BB295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6AC49D4" w14:textId="2B5E0811" w:rsidR="00BD1191" w:rsidRPr="003C5505" w:rsidRDefault="00BD1191" w:rsidP="00BB295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bookmarkStart w:id="1" w:name="_Hlk83985556"/>
      <w:r w:rsidRPr="003C5505">
        <w:rPr>
          <w:rFonts w:ascii="Book Antiqua" w:hAnsi="Book Antiqua"/>
          <w:sz w:val="22"/>
          <w:szCs w:val="22"/>
        </w:rPr>
        <w:t>Národná rada Slovenskej republiky</w:t>
      </w:r>
      <w:r w:rsidR="00FD1C34" w:rsidRPr="003C5505">
        <w:rPr>
          <w:rFonts w:ascii="Book Antiqua" w:hAnsi="Book Antiqua"/>
          <w:sz w:val="22"/>
          <w:szCs w:val="22"/>
        </w:rPr>
        <w:t xml:space="preserve"> </w:t>
      </w:r>
      <w:r w:rsidRPr="003C5505">
        <w:rPr>
          <w:rFonts w:ascii="Book Antiqua" w:hAnsi="Book Antiqua"/>
          <w:sz w:val="22"/>
          <w:szCs w:val="22"/>
        </w:rPr>
        <w:t>sa uzniesla na tomto zákone:</w:t>
      </w:r>
    </w:p>
    <w:p w14:paraId="516841BA" w14:textId="27AE5656" w:rsidR="00A27065" w:rsidRPr="003C5505" w:rsidRDefault="00A27065" w:rsidP="00BB295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6632EBF2" w14:textId="7EE7B1BF" w:rsidR="00A27065" w:rsidRPr="003C5505" w:rsidRDefault="00A27065" w:rsidP="00BB2959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C5505">
        <w:rPr>
          <w:rFonts w:ascii="Book Antiqua" w:hAnsi="Book Antiqua"/>
          <w:b/>
          <w:bCs/>
          <w:sz w:val="22"/>
          <w:szCs w:val="22"/>
        </w:rPr>
        <w:t>Čl. I</w:t>
      </w:r>
    </w:p>
    <w:p w14:paraId="4F17C661" w14:textId="38196C62" w:rsidR="00A27065" w:rsidRPr="003C5505" w:rsidRDefault="00A27065" w:rsidP="00BB295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 xml:space="preserve">Zákon č. 93/2005 Z. z. o autoškolách a o zmene a doplnení niektorých zákonov v znení zákona č. 653/2007 Z. z., nálezu Ústavného súdu Slovenskej republiky č. 81/2008 Z. z., </w:t>
      </w:r>
      <w:r w:rsidR="00700B60" w:rsidRPr="003C5505">
        <w:rPr>
          <w:rFonts w:ascii="Book Antiqua" w:hAnsi="Book Antiqua"/>
          <w:sz w:val="22"/>
          <w:szCs w:val="22"/>
        </w:rPr>
        <w:t xml:space="preserve">zákona č. 8/2009 Z. z., </w:t>
      </w:r>
      <w:r w:rsidRPr="003C5505">
        <w:rPr>
          <w:rFonts w:ascii="Book Antiqua" w:hAnsi="Book Antiqua"/>
          <w:sz w:val="22"/>
          <w:szCs w:val="22"/>
        </w:rPr>
        <w:t xml:space="preserve">zákona č. 188/2009 Z. z., zákona č. 192/2009 Z. z., zákona č. 144/2010 Z. z., zákona č. 317/2012 Z. z., zákona č. 345/2012 Z. z., zákona č. 180/2013 Z. z., zákona č. 387/2015 Z. z., zákona č. 177/2018 Z. z., zákona č. 386/2019 Z. z., zákona č. 90/2020 Z. z. a zákona č. 132/2021 </w:t>
      </w:r>
      <w:r w:rsidR="00FB6B03" w:rsidRPr="003C5505">
        <w:rPr>
          <w:rFonts w:ascii="Book Antiqua" w:hAnsi="Book Antiqua"/>
          <w:sz w:val="22"/>
          <w:szCs w:val="22"/>
        </w:rPr>
        <w:t xml:space="preserve">Z. z. </w:t>
      </w:r>
      <w:r w:rsidRPr="003C5505">
        <w:rPr>
          <w:rFonts w:ascii="Book Antiqua" w:hAnsi="Book Antiqua"/>
          <w:sz w:val="22"/>
          <w:szCs w:val="22"/>
        </w:rPr>
        <w:t>sa mení a dopĺňa takto:</w:t>
      </w:r>
    </w:p>
    <w:p w14:paraId="635D33D4" w14:textId="77777777" w:rsidR="004210C4" w:rsidRPr="003C5505" w:rsidRDefault="004210C4" w:rsidP="004210C4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40AC1CB8" w14:textId="6AF448E6" w:rsidR="00404F3D" w:rsidRPr="003C5505" w:rsidRDefault="00404F3D" w:rsidP="00700B60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 xml:space="preserve">V </w:t>
      </w:r>
      <w:r w:rsidR="00700B60" w:rsidRPr="003C5505">
        <w:rPr>
          <w:rFonts w:ascii="Book Antiqua" w:hAnsi="Book Antiqua"/>
          <w:sz w:val="22"/>
          <w:szCs w:val="22"/>
        </w:rPr>
        <w:t xml:space="preserve">§ 16 ods. 11 znie: </w:t>
      </w:r>
    </w:p>
    <w:p w14:paraId="572ED96C" w14:textId="5988A112" w:rsidR="00700B60" w:rsidRPr="003C5505" w:rsidRDefault="00700B60" w:rsidP="003C5505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„</w:t>
      </w:r>
      <w:r w:rsidR="00404F3D" w:rsidRPr="003C5505">
        <w:rPr>
          <w:rFonts w:ascii="Book Antiqua" w:hAnsi="Book Antiqua"/>
          <w:sz w:val="22"/>
          <w:szCs w:val="22"/>
        </w:rPr>
        <w:t xml:space="preserve">(11) </w:t>
      </w:r>
      <w:r w:rsidRPr="003C5505">
        <w:rPr>
          <w:rFonts w:ascii="Book Antiqua" w:hAnsi="Book Antiqua"/>
          <w:sz w:val="22"/>
          <w:szCs w:val="22"/>
        </w:rPr>
        <w:t>Pri výkone štátneho odborného dozoru nad výcvikom a výučbou teórie v autoškole, nad kurzami a skúškami kontrolóri vypracujú protokol z vykonania štátneho odborného dozoru na mieste, ak sa štátnym odborným dozorom v tejto oblasti zistia nedostatky alebo záznam z vykonania štátneho odborného dozoru na mieste, ak sa nedostatky nezistia. Pri ich vypracovaní postupujú primerane podľa osobitného predpisu12), pričom neobsahujú dátum oboznámenia vedúceho kontrolovaného subjektu s protokolom a podpis vedúceho kontrolovaného subjektu, ktorý bol s protokolom oboznámený. Zaslaním protokolu z vykonania štátneho odborného dozoru na mieste alebo záznamu z vykonania štátneho odborného dozoru na mieste kontrolovanej osobe je štátny odborný dozor ukončený. V protokole z vykonania štátneho odborného dozoru na mieste sa kontrolovanej osobe uloží povinnosť v určenej lehote odstrániť zistené nedostatky a predložiť orgánu štátneho odborného dozoru správu o ich odstránení. Protokol z vykonania štátneho odborného dozoru na mieste sa s kontrolovanou osobou neprerokováva a zápisnica o prerokovaní protokolu sa nevypracováva.“</w:t>
      </w:r>
      <w:r w:rsidR="00404F3D" w:rsidRPr="003C5505">
        <w:rPr>
          <w:rFonts w:ascii="Book Antiqua" w:hAnsi="Book Antiqua"/>
          <w:sz w:val="22"/>
          <w:szCs w:val="22"/>
        </w:rPr>
        <w:t>.</w:t>
      </w:r>
    </w:p>
    <w:p w14:paraId="3625C29C" w14:textId="556658EB" w:rsidR="00700B60" w:rsidRDefault="00700B60" w:rsidP="00700B60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lastRenderedPageBreak/>
        <w:t xml:space="preserve">V § 17 ods. 1 písm. a) </w:t>
      </w:r>
      <w:r w:rsidR="00404F3D" w:rsidRPr="003C5505">
        <w:rPr>
          <w:rFonts w:ascii="Book Antiqua" w:hAnsi="Book Antiqua"/>
          <w:sz w:val="22"/>
          <w:szCs w:val="22"/>
        </w:rPr>
        <w:t>sa text „</w:t>
      </w:r>
      <w:hyperlink r:id="rId7" w:anchor="paragraf-6.odsek-1.pismeno-c" w:tooltip="Odkaz na predpis alebo ustanovenie" w:history="1">
        <w:r w:rsidR="00AC0485"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§ 6 ods. 1 písm. c)</w:t>
        </w:r>
      </w:hyperlink>
      <w:r w:rsidR="00AC0485" w:rsidRPr="003C5505">
        <w:rPr>
          <w:rFonts w:ascii="Book Antiqua" w:hAnsi="Book Antiqua" w:cs="Open Sans"/>
          <w:sz w:val="22"/>
          <w:szCs w:val="22"/>
          <w:shd w:val="clear" w:color="auto" w:fill="FFFFFF"/>
        </w:rPr>
        <w:t>, </w:t>
      </w:r>
      <w:hyperlink r:id="rId8" w:anchor="paragraf-6.odsek-1.pismeno-h" w:tooltip="Odkaz na predpis alebo ustanovenie" w:history="1">
        <w:r w:rsidR="00AC0485"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h)</w:t>
        </w:r>
      </w:hyperlink>
      <w:r w:rsidR="00AC0485" w:rsidRPr="003C5505">
        <w:rPr>
          <w:rFonts w:ascii="Book Antiqua" w:hAnsi="Book Antiqua" w:cs="Open Sans"/>
          <w:sz w:val="22"/>
          <w:szCs w:val="22"/>
          <w:shd w:val="clear" w:color="auto" w:fill="FFFFFF"/>
        </w:rPr>
        <w:t>, </w:t>
      </w:r>
      <w:hyperlink r:id="rId9" w:anchor="paragraf-6.odsek-1.pismeno-i" w:tooltip="Odkaz na predpis alebo ustanovenie" w:history="1">
        <w:r w:rsidR="00AC0485"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i)</w:t>
        </w:r>
      </w:hyperlink>
      <w:r w:rsidR="00AC0485" w:rsidRPr="003C5505">
        <w:rPr>
          <w:rFonts w:ascii="Book Antiqua" w:hAnsi="Book Antiqua" w:cs="Open Sans"/>
          <w:sz w:val="22"/>
          <w:szCs w:val="22"/>
          <w:shd w:val="clear" w:color="auto" w:fill="FFFFFF"/>
        </w:rPr>
        <w:t>, </w:t>
      </w:r>
      <w:hyperlink r:id="rId10" w:anchor="paragraf-6.odsek-1.pismeno-m" w:tooltip="Odkaz na predpis alebo ustanovenie" w:history="1">
        <w:r w:rsidR="00AC0485"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m)</w:t>
        </w:r>
      </w:hyperlink>
      <w:r w:rsidR="00AC0485" w:rsidRPr="003C5505">
        <w:rPr>
          <w:rFonts w:ascii="Book Antiqua" w:hAnsi="Book Antiqua" w:cs="Open Sans"/>
          <w:sz w:val="22"/>
          <w:szCs w:val="22"/>
          <w:shd w:val="clear" w:color="auto" w:fill="FFFFFF"/>
        </w:rPr>
        <w:t>, </w:t>
      </w:r>
      <w:hyperlink r:id="rId11" w:anchor="paragraf-6.odsek-1.pismeno-p" w:tooltip="Odkaz na predpis alebo ustanovenie" w:history="1">
        <w:r w:rsidR="00AC0485"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p)</w:t>
        </w:r>
      </w:hyperlink>
      <w:r w:rsidR="00AC0485" w:rsidRPr="003C5505">
        <w:rPr>
          <w:rFonts w:ascii="Book Antiqua" w:hAnsi="Book Antiqua" w:cs="Open Sans"/>
          <w:sz w:val="22"/>
          <w:szCs w:val="22"/>
          <w:shd w:val="clear" w:color="auto" w:fill="FFFFFF"/>
        </w:rPr>
        <w:t> a </w:t>
      </w:r>
      <w:hyperlink r:id="rId12" w:anchor="paragraf-6.odsek-1.pismeno-q" w:tooltip="Odkaz na predpis alebo ustanovenie" w:history="1">
        <w:r w:rsidR="00AC0485"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q)</w:t>
        </w:r>
      </w:hyperlink>
      <w:r w:rsidR="00AC0485" w:rsidRPr="003C5505">
        <w:rPr>
          <w:rFonts w:ascii="Book Antiqua" w:hAnsi="Book Antiqua"/>
          <w:sz w:val="22"/>
          <w:szCs w:val="22"/>
        </w:rPr>
        <w:t>“ nahrádza textom „</w:t>
      </w:r>
      <w:hyperlink r:id="rId13" w:anchor="paragraf-6.odsek-1.pismeno-c" w:tooltip="Odkaz na predpis alebo ustanovenie" w:history="1">
        <w:r w:rsidR="00AC0485"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§ 6 ods. 1 písm. c)</w:t>
        </w:r>
      </w:hyperlink>
      <w:r w:rsidR="00AC0485" w:rsidRPr="003C5505">
        <w:rPr>
          <w:rFonts w:ascii="Book Antiqua" w:hAnsi="Book Antiqua" w:cs="Open Sans"/>
          <w:sz w:val="22"/>
          <w:szCs w:val="22"/>
          <w:shd w:val="clear" w:color="auto" w:fill="FFFFFF"/>
        </w:rPr>
        <w:t>, </w:t>
      </w:r>
      <w:hyperlink r:id="rId14" w:anchor="paragraf-6.odsek-1.pismeno-h" w:tooltip="Odkaz na predpis alebo ustanovenie" w:history="1">
        <w:r w:rsidR="00AC0485"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h)</w:t>
        </w:r>
      </w:hyperlink>
      <w:r w:rsidR="00AC0485" w:rsidRPr="003C5505">
        <w:rPr>
          <w:rFonts w:ascii="Book Antiqua" w:hAnsi="Book Antiqua" w:cs="Open Sans"/>
          <w:sz w:val="22"/>
          <w:szCs w:val="22"/>
          <w:shd w:val="clear" w:color="auto" w:fill="FFFFFF"/>
        </w:rPr>
        <w:t>, </w:t>
      </w:r>
      <w:hyperlink r:id="rId15" w:anchor="paragraf-6.odsek-1.pismeno-i" w:tooltip="Odkaz na predpis alebo ustanovenie" w:history="1">
        <w:r w:rsidR="00AC0485"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i)</w:t>
        </w:r>
      </w:hyperlink>
      <w:r w:rsidR="00AC0485" w:rsidRPr="003C5505">
        <w:rPr>
          <w:rFonts w:ascii="Book Antiqua" w:hAnsi="Book Antiqua" w:cs="Open Sans"/>
          <w:sz w:val="22"/>
          <w:szCs w:val="22"/>
          <w:shd w:val="clear" w:color="auto" w:fill="FFFFFF"/>
        </w:rPr>
        <w:t>, </w:t>
      </w:r>
      <w:hyperlink r:id="rId16" w:anchor="paragraf-6.odsek-1.pismeno-m" w:tooltip="Odkaz na predpis alebo ustanovenie" w:history="1">
        <w:r w:rsidR="00AC0485"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m)</w:t>
        </w:r>
      </w:hyperlink>
      <w:r w:rsidR="00AC0485" w:rsidRPr="003C5505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a </w:t>
      </w:r>
      <w:hyperlink r:id="rId17" w:anchor="paragraf-6.odsek-1.pismeno-p" w:tooltip="Odkaz na predpis alebo ustanovenie" w:history="1">
        <w:r w:rsidR="00AC0485"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p)</w:t>
        </w:r>
      </w:hyperlink>
      <w:r w:rsidR="00AC0485" w:rsidRPr="003C5505">
        <w:rPr>
          <w:rFonts w:ascii="Book Antiqua" w:hAnsi="Book Antiqua"/>
          <w:sz w:val="22"/>
          <w:szCs w:val="22"/>
        </w:rPr>
        <w:t>“.</w:t>
      </w:r>
    </w:p>
    <w:p w14:paraId="526E1BCB" w14:textId="77777777" w:rsidR="003C5505" w:rsidRPr="003C5505" w:rsidRDefault="003C5505" w:rsidP="003C5505">
      <w:pPr>
        <w:pStyle w:val="Odsekzoznamu"/>
        <w:spacing w:before="120" w:line="276" w:lineRule="auto"/>
        <w:ind w:left="567"/>
        <w:jc w:val="both"/>
        <w:rPr>
          <w:rFonts w:ascii="Book Antiqua" w:hAnsi="Book Antiqua"/>
          <w:sz w:val="22"/>
          <w:szCs w:val="22"/>
        </w:rPr>
      </w:pPr>
    </w:p>
    <w:p w14:paraId="59FB82F8" w14:textId="652D0E37" w:rsidR="00AC0485" w:rsidRDefault="00AC0485" w:rsidP="00700B60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V § 17 ods. 1 písm. c) sa text „</w:t>
      </w:r>
      <w:hyperlink r:id="rId18" w:anchor="paragraf-6.odsek-1.pismeno-a" w:tooltip="Odkaz na predpis alebo ustanovenie" w:history="1">
        <w:r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§ 6 ods. 1 písm. a)</w:t>
        </w:r>
      </w:hyperlink>
      <w:r w:rsidRPr="003C5505">
        <w:rPr>
          <w:rFonts w:ascii="Book Antiqua" w:hAnsi="Book Antiqua" w:cs="Open Sans"/>
          <w:sz w:val="22"/>
          <w:szCs w:val="22"/>
          <w:shd w:val="clear" w:color="auto" w:fill="FFFFFF"/>
        </w:rPr>
        <w:t>, </w:t>
      </w:r>
      <w:hyperlink r:id="rId19" w:anchor="paragraf-6.odsek-1.pismeno-e" w:tooltip="Odkaz na predpis alebo ustanovenie" w:history="1">
        <w:r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e)</w:t>
        </w:r>
      </w:hyperlink>
      <w:r w:rsidRPr="003C5505">
        <w:rPr>
          <w:rFonts w:ascii="Book Antiqua" w:hAnsi="Book Antiqua" w:cs="Open Sans"/>
          <w:sz w:val="22"/>
          <w:szCs w:val="22"/>
          <w:shd w:val="clear" w:color="auto" w:fill="FFFFFF"/>
        </w:rPr>
        <w:t>, </w:t>
      </w:r>
      <w:hyperlink r:id="rId20" w:anchor="paragraf-6.odsek-1.pismeno-k" w:tooltip="Odkaz na predpis alebo ustanovenie" w:history="1">
        <w:r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k)</w:t>
        </w:r>
      </w:hyperlink>
      <w:r w:rsidRPr="003C5505">
        <w:rPr>
          <w:rFonts w:ascii="Book Antiqua" w:hAnsi="Book Antiqua" w:cs="Open Sans"/>
          <w:sz w:val="22"/>
          <w:szCs w:val="22"/>
          <w:shd w:val="clear" w:color="auto" w:fill="FFFFFF"/>
        </w:rPr>
        <w:t> a </w:t>
      </w:r>
      <w:hyperlink r:id="rId21" w:anchor="paragraf-6.odsek-1.pismeno-o" w:tooltip="Odkaz na predpis alebo ustanovenie" w:history="1">
        <w:r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o)</w:t>
        </w:r>
      </w:hyperlink>
      <w:r w:rsidRPr="003C5505">
        <w:rPr>
          <w:rFonts w:ascii="Book Antiqua" w:hAnsi="Book Antiqua"/>
          <w:sz w:val="22"/>
          <w:szCs w:val="22"/>
        </w:rPr>
        <w:t>“ nahrádza textom „</w:t>
      </w:r>
      <w:hyperlink r:id="rId22" w:anchor="paragraf-6.odsek-1.pismeno-a" w:tooltip="Odkaz na predpis alebo ustanovenie" w:history="1">
        <w:r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§ 6 ods. 1 písm. a)</w:t>
        </w:r>
      </w:hyperlink>
      <w:r w:rsidRPr="003C5505">
        <w:rPr>
          <w:rFonts w:ascii="Book Antiqua" w:hAnsi="Book Antiqua" w:cs="Open Sans"/>
          <w:sz w:val="22"/>
          <w:szCs w:val="22"/>
          <w:shd w:val="clear" w:color="auto" w:fill="FFFFFF"/>
        </w:rPr>
        <w:t>, </w:t>
      </w:r>
      <w:hyperlink r:id="rId23" w:anchor="paragraf-6.odsek-1.pismeno-e" w:tooltip="Odkaz na predpis alebo ustanovenie" w:history="1">
        <w:r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e)</w:t>
        </w:r>
      </w:hyperlink>
      <w:r w:rsidRPr="003C5505">
        <w:rPr>
          <w:rFonts w:ascii="Book Antiqua" w:hAnsi="Book Antiqua" w:cs="Open Sans"/>
          <w:sz w:val="22"/>
          <w:szCs w:val="22"/>
          <w:shd w:val="clear" w:color="auto" w:fill="FFFFFF"/>
        </w:rPr>
        <w:t>, </w:t>
      </w:r>
      <w:hyperlink r:id="rId24" w:anchor="paragraf-6.odsek-1.pismeno-k" w:tooltip="Odkaz na predpis alebo ustanovenie" w:history="1">
        <w:r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k)</w:t>
        </w:r>
      </w:hyperlink>
      <w:r w:rsidRPr="003C5505">
        <w:rPr>
          <w:rFonts w:ascii="Book Antiqua" w:hAnsi="Book Antiqua" w:cs="Open Sans"/>
          <w:sz w:val="22"/>
          <w:szCs w:val="22"/>
          <w:shd w:val="clear" w:color="auto" w:fill="FFFFFF"/>
        </w:rPr>
        <w:t xml:space="preserve">, </w:t>
      </w:r>
      <w:hyperlink r:id="rId25" w:anchor="paragraf-6.odsek-1.pismeno-o" w:tooltip="Odkaz na predpis alebo ustanovenie" w:history="1">
        <w:r w:rsidRPr="003C5505">
          <w:rPr>
            <w:rStyle w:val="Hypertextovprepojenie"/>
            <w:rFonts w:ascii="Book Antiqua" w:hAnsi="Book Antiqua" w:cs="Open Sans"/>
            <w:color w:val="auto"/>
            <w:sz w:val="22"/>
            <w:szCs w:val="22"/>
            <w:u w:val="none"/>
            <w:shd w:val="clear" w:color="auto" w:fill="FFFFFF"/>
          </w:rPr>
          <w:t>o)</w:t>
        </w:r>
      </w:hyperlink>
      <w:r w:rsidRPr="003C5505">
        <w:rPr>
          <w:rFonts w:ascii="Book Antiqua" w:hAnsi="Book Antiqua"/>
          <w:sz w:val="22"/>
          <w:szCs w:val="22"/>
        </w:rPr>
        <w:t xml:space="preserve"> a q)“.</w:t>
      </w:r>
    </w:p>
    <w:p w14:paraId="0C873B29" w14:textId="77777777" w:rsidR="003C5505" w:rsidRPr="003C5505" w:rsidRDefault="003C5505" w:rsidP="003C5505">
      <w:pPr>
        <w:pStyle w:val="Odsekzoznamu"/>
        <w:spacing w:before="120" w:line="276" w:lineRule="auto"/>
        <w:ind w:left="567"/>
        <w:jc w:val="both"/>
        <w:rPr>
          <w:rFonts w:ascii="Book Antiqua" w:hAnsi="Book Antiqua"/>
          <w:sz w:val="22"/>
          <w:szCs w:val="22"/>
        </w:rPr>
      </w:pPr>
    </w:p>
    <w:p w14:paraId="763E3FDE" w14:textId="3AF54BF1" w:rsidR="00700B60" w:rsidRDefault="00700B60" w:rsidP="00700B60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 xml:space="preserve">V § 17 ods. 6 zákona č. 93/2005 Z. sa slová „do jedného roka“ nahrádzajú slovami „do troch rokov“.   </w:t>
      </w:r>
    </w:p>
    <w:p w14:paraId="6F6F314B" w14:textId="77777777" w:rsidR="003C5505" w:rsidRPr="003C5505" w:rsidRDefault="003C5505" w:rsidP="003C5505">
      <w:pPr>
        <w:pStyle w:val="Odsekzoznamu"/>
        <w:spacing w:before="120" w:line="276" w:lineRule="auto"/>
        <w:ind w:left="567"/>
        <w:jc w:val="both"/>
        <w:rPr>
          <w:rFonts w:ascii="Book Antiqua" w:hAnsi="Book Antiqua"/>
          <w:sz w:val="22"/>
          <w:szCs w:val="22"/>
        </w:rPr>
      </w:pPr>
    </w:p>
    <w:p w14:paraId="3AB9F563" w14:textId="0B07B05C" w:rsidR="00A27065" w:rsidRPr="003C5505" w:rsidRDefault="00A27065" w:rsidP="00BB2959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V § 20 ods. 2 prvá veta znie: „Ustanovenia § 2 ods. 3, § 3 ods. 6 a 11 tretej a štvrtej vety, § 5 ods. 4 a 5, § 6 ods. 1 písm. b), h) až k), n), p) a q) a § 10a ods. 1 písm. i) až m) sa nevzťahujú na autoškolu zriadenú Ministerstvom vnútra Slovenskej republiky (ďalej len „ministerstvo vnútra“) a autoškolu zriadenú Ministerstvom obrany Slovenskej republiky (ďalej len „ministerstvo obrany“).“.</w:t>
      </w:r>
    </w:p>
    <w:p w14:paraId="41056CBF" w14:textId="77777777" w:rsidR="00A27065" w:rsidRPr="003C5505" w:rsidRDefault="00A27065" w:rsidP="00BB2959">
      <w:pPr>
        <w:pStyle w:val="Odsekzoznamu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14:paraId="17BB2009" w14:textId="6FA4CC08" w:rsidR="00A27065" w:rsidRPr="003C5505" w:rsidRDefault="00A27065" w:rsidP="00BB2959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 xml:space="preserve">V § 20 ods. 2 </w:t>
      </w:r>
      <w:r w:rsidR="00700B60" w:rsidRPr="003C5505">
        <w:rPr>
          <w:rFonts w:ascii="Book Antiqua" w:hAnsi="Book Antiqua"/>
          <w:sz w:val="22"/>
          <w:szCs w:val="22"/>
        </w:rPr>
        <w:t xml:space="preserve">v </w:t>
      </w:r>
      <w:r w:rsidRPr="003C5505">
        <w:rPr>
          <w:rFonts w:ascii="Book Antiqua" w:hAnsi="Book Antiqua"/>
          <w:sz w:val="22"/>
          <w:szCs w:val="22"/>
        </w:rPr>
        <w:t>druh</w:t>
      </w:r>
      <w:r w:rsidR="00700B60" w:rsidRPr="003C5505">
        <w:rPr>
          <w:rFonts w:ascii="Book Antiqua" w:hAnsi="Book Antiqua"/>
          <w:sz w:val="22"/>
          <w:szCs w:val="22"/>
        </w:rPr>
        <w:t>ej</w:t>
      </w:r>
      <w:r w:rsidRPr="003C5505">
        <w:rPr>
          <w:rFonts w:ascii="Book Antiqua" w:hAnsi="Book Antiqua"/>
          <w:sz w:val="22"/>
          <w:szCs w:val="22"/>
        </w:rPr>
        <w:t xml:space="preserve"> vet</w:t>
      </w:r>
      <w:r w:rsidR="00700B60" w:rsidRPr="003C5505">
        <w:rPr>
          <w:rFonts w:ascii="Book Antiqua" w:hAnsi="Book Antiqua"/>
          <w:sz w:val="22"/>
          <w:szCs w:val="22"/>
        </w:rPr>
        <w:t>e</w:t>
      </w:r>
      <w:r w:rsidRPr="003C5505">
        <w:rPr>
          <w:rFonts w:ascii="Book Antiqua" w:hAnsi="Book Antiqua"/>
          <w:sz w:val="22"/>
          <w:szCs w:val="22"/>
        </w:rPr>
        <w:t xml:space="preserve"> sa slová „autoškoly Ministerstva vnútra Slovenskej republiky a Ministerstva obrany Slovenskej republiky“ nahrádzajú slovami „autoškoly ministerstva vnútra a autoškoly ministerstva obrany“.</w:t>
      </w:r>
    </w:p>
    <w:p w14:paraId="00C8C088" w14:textId="77777777" w:rsidR="00A27065" w:rsidRPr="003C5505" w:rsidRDefault="00A27065" w:rsidP="00BB2959">
      <w:pPr>
        <w:pStyle w:val="Odsekzoznamu"/>
        <w:spacing w:line="276" w:lineRule="auto"/>
        <w:rPr>
          <w:rFonts w:ascii="Book Antiqua" w:hAnsi="Book Antiqua"/>
          <w:sz w:val="22"/>
          <w:szCs w:val="22"/>
        </w:rPr>
      </w:pPr>
    </w:p>
    <w:p w14:paraId="71F759DF" w14:textId="77777777" w:rsidR="00A27065" w:rsidRPr="003C5505" w:rsidRDefault="00A27065" w:rsidP="00BB2959">
      <w:pPr>
        <w:pStyle w:val="Odsekzoznamu"/>
        <w:numPr>
          <w:ilvl w:val="0"/>
          <w:numId w:val="2"/>
        </w:numPr>
        <w:spacing w:before="12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§ 20 sa dopĺňa odsekmi 3 až 7, ktoré znejú:</w:t>
      </w:r>
    </w:p>
    <w:p w14:paraId="43538D72" w14:textId="77777777" w:rsidR="003A14E9" w:rsidRPr="003C5505" w:rsidRDefault="00A27065" w:rsidP="004210C4">
      <w:pPr>
        <w:spacing w:before="120" w:line="276" w:lineRule="auto"/>
        <w:ind w:left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„(3) Na registráciu autoškoly ministerstva vnútra a autoškoly ministerstva obrany, na zriadenie ich prevádzky a na ich zrušenie je príslušné ministerstvo dopravy. Ministerstvo vnútra a ministerstvo obrany môžu zriadiť prevádzky svojej autoškoly na celom území Slovenskej republiky, pričom overenie technickej základne v tomto prípade vykonáva príslušný okresný úrad v sídle kraja, v ktorom má byť autoškola alebo prevádzka zriadená. Ak v tomto paragrafe nie je ustanovené inak, na registráciu autoškoly ministerstva vnútra a autoškoly ministerstva obrany, zriadenie ich prevádzky a na ich zrušenie podľa predchádzajúcej vety sa primerane vzťahuje § 3 a § 7.</w:t>
      </w:r>
    </w:p>
    <w:p w14:paraId="2622EBC7" w14:textId="77777777" w:rsidR="003A14E9" w:rsidRPr="003C5505" w:rsidRDefault="003A14E9" w:rsidP="00BB2959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7BBA4191" w14:textId="77662EEB" w:rsidR="00A27065" w:rsidRPr="003C5505" w:rsidRDefault="00A27065" w:rsidP="004210C4">
      <w:pPr>
        <w:spacing w:before="120" w:line="276" w:lineRule="auto"/>
        <w:ind w:left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 xml:space="preserve">(4) Účastníkom kurzu v autoškole ministerstva vnútra môže byť len príslušník Policajného zboru, príslušník Hasičského a záchranného zboru, príslušník Horskej záchrannej služby, zamestnanec alebo štátny zamestnanec ministerstva vnútra, ktorému z pracovných povinností, zaradenia, charakteristiky pracovného miesta alebo z opisu štátnozamestnaneckého miesta vyplýva požiadavka vlastniť vodičské oprávnenie príslušnej skupiny.  </w:t>
      </w:r>
    </w:p>
    <w:p w14:paraId="429F7DC0" w14:textId="77777777" w:rsidR="00A27065" w:rsidRPr="003C5505" w:rsidRDefault="00A27065" w:rsidP="00BB2959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488F155A" w14:textId="2475A0EE" w:rsidR="003A14E9" w:rsidRPr="003C5505" w:rsidRDefault="00A27065" w:rsidP="004210C4">
      <w:pPr>
        <w:spacing w:before="120" w:line="276" w:lineRule="auto"/>
        <w:ind w:left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 xml:space="preserve">(5) Účastníkom kurzu v autoškole ministerstva obrany môže byť len profesionálny vojak a vojak v zálohe zaradený do aktívnych záloh, zamestnanec alebo štátny zamestnanec ministerstva obrany, ktorému z pracovných povinností, zaradenia, charakteristiky </w:t>
      </w:r>
      <w:r w:rsidRPr="003C5505">
        <w:rPr>
          <w:rFonts w:ascii="Book Antiqua" w:hAnsi="Book Antiqua"/>
          <w:sz w:val="22"/>
          <w:szCs w:val="22"/>
        </w:rPr>
        <w:lastRenderedPageBreak/>
        <w:t xml:space="preserve">pracovného miesta alebo z opisu štátnozamestnaneckého miesta vyplýva požiadavka vlastniť vodičské oprávnenie príslušnej skupiny.  </w:t>
      </w:r>
    </w:p>
    <w:p w14:paraId="2B1EA602" w14:textId="77777777" w:rsidR="003A14E9" w:rsidRPr="003C5505" w:rsidRDefault="003A14E9" w:rsidP="00BB2959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7096634C" w14:textId="73918C01" w:rsidR="00A27065" w:rsidRPr="003C5505" w:rsidRDefault="00A27065" w:rsidP="004210C4">
      <w:pPr>
        <w:spacing w:before="120" w:line="276" w:lineRule="auto"/>
        <w:ind w:left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(6) Inštruktorom v autoškole ministerstva vnútra môže byť len ten, komu na to vydalo oprávnenie ministerstvo vnútra; toto oprávnenie neumožňuje vykonávať výučbu a výcvik v inej autoškole. Inštruktorom v autoškole ministerstva obrany môže byť len ten, komu na to vydalo oprávnenie ministerstvo obrany; toto oprávnenie neumožňuje vykonávať výučbu a výcvik v inej autoškole. Ministerstvo vnútra a ministerstvo obrany zasiela ministerstvu dopravy menný zoznam osôb, ktorým bolo vydané príslušné inštruktorské oprávne</w:t>
      </w:r>
      <w:r w:rsidR="00126F1B">
        <w:rPr>
          <w:rFonts w:ascii="Book Antiqua" w:hAnsi="Book Antiqua"/>
          <w:sz w:val="22"/>
          <w:szCs w:val="22"/>
        </w:rPr>
        <w:t>nie</w:t>
      </w:r>
      <w:r w:rsidR="00C37F74" w:rsidRPr="003C5505">
        <w:rPr>
          <w:rFonts w:ascii="Book Antiqua" w:hAnsi="Book Antiqua"/>
          <w:sz w:val="22"/>
          <w:szCs w:val="22"/>
        </w:rPr>
        <w:t>,</w:t>
      </w:r>
      <w:r w:rsidR="00126F1B">
        <w:rPr>
          <w:rFonts w:ascii="Book Antiqua" w:hAnsi="Book Antiqua"/>
          <w:sz w:val="22"/>
          <w:szCs w:val="22"/>
        </w:rPr>
        <w:t xml:space="preserve"> </w:t>
      </w:r>
      <w:bookmarkStart w:id="2" w:name="_GoBack"/>
      <w:bookmarkEnd w:id="2"/>
      <w:r w:rsidRPr="003C5505">
        <w:rPr>
          <w:rFonts w:ascii="Book Antiqua" w:hAnsi="Book Antiqua"/>
          <w:sz w:val="22"/>
          <w:szCs w:val="22"/>
        </w:rPr>
        <w:t>do piatich pracovných dní odo dňa</w:t>
      </w:r>
      <w:r w:rsidR="00D80F87" w:rsidRPr="003C5505">
        <w:rPr>
          <w:rFonts w:ascii="Book Antiqua" w:hAnsi="Book Antiqua"/>
          <w:sz w:val="22"/>
          <w:szCs w:val="22"/>
        </w:rPr>
        <w:t>,</w:t>
      </w:r>
      <w:r w:rsidRPr="003C5505">
        <w:rPr>
          <w:rFonts w:ascii="Book Antiqua" w:hAnsi="Book Antiqua"/>
          <w:sz w:val="22"/>
          <w:szCs w:val="22"/>
        </w:rPr>
        <w:t xml:space="preserve"> kedy bolo také</w:t>
      </w:r>
      <w:r w:rsidR="00700B60" w:rsidRPr="003C5505">
        <w:rPr>
          <w:rFonts w:ascii="Book Antiqua" w:hAnsi="Book Antiqua"/>
          <w:sz w:val="22"/>
          <w:szCs w:val="22"/>
        </w:rPr>
        <w:t>t</w:t>
      </w:r>
      <w:r w:rsidRPr="003C5505">
        <w:rPr>
          <w:rFonts w:ascii="Book Antiqua" w:hAnsi="Book Antiqua"/>
          <w:sz w:val="22"/>
          <w:szCs w:val="22"/>
        </w:rPr>
        <w:t>o oprávne</w:t>
      </w:r>
      <w:r w:rsidR="00700B60" w:rsidRPr="003C5505">
        <w:rPr>
          <w:rFonts w:ascii="Book Antiqua" w:hAnsi="Book Antiqua"/>
          <w:sz w:val="22"/>
          <w:szCs w:val="22"/>
        </w:rPr>
        <w:t>nie</w:t>
      </w:r>
      <w:r w:rsidRPr="003C5505">
        <w:rPr>
          <w:rFonts w:ascii="Book Antiqua" w:hAnsi="Book Antiqua"/>
          <w:sz w:val="22"/>
          <w:szCs w:val="22"/>
        </w:rPr>
        <w:t xml:space="preserve"> zo strany ministerstva vnútra alebo ministerstva obrany vydané. Osoba, ktorá je držiteľom tohto oprávnenia, ktoré vydalo ministerstvo vnútra alebo </w:t>
      </w:r>
      <w:r w:rsidR="00700B60" w:rsidRPr="003C5505">
        <w:rPr>
          <w:rFonts w:ascii="Book Antiqua" w:hAnsi="Book Antiqua"/>
          <w:sz w:val="22"/>
          <w:szCs w:val="22"/>
        </w:rPr>
        <w:t xml:space="preserve">ministerstvo </w:t>
      </w:r>
      <w:r w:rsidRPr="003C5505">
        <w:rPr>
          <w:rFonts w:ascii="Book Antiqua" w:hAnsi="Book Antiqua"/>
          <w:sz w:val="22"/>
          <w:szCs w:val="22"/>
        </w:rPr>
        <w:t>obrany</w:t>
      </w:r>
      <w:r w:rsidR="00700B60" w:rsidRPr="003C5505">
        <w:rPr>
          <w:rFonts w:ascii="Book Antiqua" w:hAnsi="Book Antiqua"/>
          <w:sz w:val="22"/>
          <w:szCs w:val="22"/>
        </w:rPr>
        <w:t>,</w:t>
      </w:r>
      <w:r w:rsidRPr="003C5505">
        <w:rPr>
          <w:rFonts w:ascii="Book Antiqua" w:hAnsi="Book Antiqua"/>
          <w:sz w:val="22"/>
          <w:szCs w:val="22"/>
        </w:rPr>
        <w:t xml:space="preserve"> a</w:t>
      </w:r>
      <w:r w:rsidR="00D80F87" w:rsidRPr="003C5505">
        <w:rPr>
          <w:rFonts w:ascii="Book Antiqua" w:hAnsi="Book Antiqua"/>
          <w:sz w:val="22"/>
          <w:szCs w:val="22"/>
        </w:rPr>
        <w:t> </w:t>
      </w:r>
      <w:r w:rsidRPr="003C5505">
        <w:rPr>
          <w:rFonts w:ascii="Book Antiqua" w:hAnsi="Book Antiqua"/>
          <w:sz w:val="22"/>
          <w:szCs w:val="22"/>
        </w:rPr>
        <w:t>ktorá je zároveň aj držiteľom inštruktorského preukazu udeleného podľa § 10, nie je oprávnená vykonávať výučbu ani výcvik v</w:t>
      </w:r>
      <w:r w:rsidR="00D80F87" w:rsidRPr="003C5505">
        <w:rPr>
          <w:rFonts w:ascii="Book Antiqua" w:hAnsi="Book Antiqua"/>
          <w:sz w:val="22"/>
          <w:szCs w:val="22"/>
        </w:rPr>
        <w:t> </w:t>
      </w:r>
      <w:r w:rsidRPr="003C5505">
        <w:rPr>
          <w:rFonts w:ascii="Book Antiqua" w:hAnsi="Book Antiqua"/>
          <w:sz w:val="22"/>
          <w:szCs w:val="22"/>
        </w:rPr>
        <w:t xml:space="preserve">autoškole, ktorej </w:t>
      </w:r>
      <w:r w:rsidR="00EE75B6" w:rsidRPr="003C5505">
        <w:rPr>
          <w:rFonts w:ascii="Book Antiqua" w:hAnsi="Book Antiqua"/>
          <w:sz w:val="22"/>
          <w:szCs w:val="22"/>
        </w:rPr>
        <w:t>vydal osvedčenie o registrácii</w:t>
      </w:r>
      <w:r w:rsidRPr="003C5505">
        <w:rPr>
          <w:rFonts w:ascii="Book Antiqua" w:hAnsi="Book Antiqua"/>
          <w:sz w:val="22"/>
          <w:szCs w:val="22"/>
        </w:rPr>
        <w:t xml:space="preserve"> okresný úrad v</w:t>
      </w:r>
      <w:r w:rsidR="00D80F87" w:rsidRPr="003C5505">
        <w:rPr>
          <w:rFonts w:ascii="Book Antiqua" w:hAnsi="Book Antiqua"/>
          <w:sz w:val="22"/>
          <w:szCs w:val="22"/>
        </w:rPr>
        <w:t> </w:t>
      </w:r>
      <w:r w:rsidRPr="003C5505">
        <w:rPr>
          <w:rFonts w:ascii="Book Antiqua" w:hAnsi="Book Antiqua"/>
          <w:sz w:val="22"/>
          <w:szCs w:val="22"/>
        </w:rPr>
        <w:t>sídle kraja.</w:t>
      </w:r>
    </w:p>
    <w:p w14:paraId="546C3D24" w14:textId="77777777" w:rsidR="00A27065" w:rsidRPr="003C5505" w:rsidRDefault="00A27065" w:rsidP="00BB2959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57726285" w14:textId="72341A38" w:rsidR="00A27065" w:rsidRPr="003C5505" w:rsidRDefault="00A27065" w:rsidP="004210C4">
      <w:pPr>
        <w:spacing w:before="120" w:line="276" w:lineRule="auto"/>
        <w:ind w:left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(7) Úlohy okresného úradu v</w:t>
      </w:r>
      <w:r w:rsidR="00D80F87" w:rsidRPr="003C5505">
        <w:rPr>
          <w:rFonts w:ascii="Book Antiqua" w:hAnsi="Book Antiqua"/>
          <w:sz w:val="22"/>
          <w:szCs w:val="22"/>
        </w:rPr>
        <w:t> </w:t>
      </w:r>
      <w:r w:rsidRPr="003C5505">
        <w:rPr>
          <w:rFonts w:ascii="Book Antiqua" w:hAnsi="Book Antiqua"/>
          <w:sz w:val="22"/>
          <w:szCs w:val="22"/>
        </w:rPr>
        <w:t xml:space="preserve">sídle kraja podľa § 14 písm. b) zákona voči inštruktorom autoškoly: </w:t>
      </w:r>
    </w:p>
    <w:p w14:paraId="5A3A7D5A" w14:textId="77777777" w:rsidR="00A27065" w:rsidRPr="003C5505" w:rsidRDefault="00A27065" w:rsidP="004210C4">
      <w:pPr>
        <w:spacing w:before="120" w:line="276" w:lineRule="auto"/>
        <w:ind w:firstLine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a) ministerstva vnútra plní ministerstvo vnútra,</w:t>
      </w:r>
    </w:p>
    <w:p w14:paraId="1242A857" w14:textId="643DBB61" w:rsidR="00FB6B03" w:rsidRPr="003C5505" w:rsidRDefault="00A27065" w:rsidP="004210C4">
      <w:pPr>
        <w:spacing w:before="120" w:line="276" w:lineRule="auto"/>
        <w:ind w:firstLine="567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b) ministerstva obrany plní ministerstvo obrany.</w:t>
      </w:r>
      <w:r w:rsidR="00D80F87" w:rsidRPr="003C5505">
        <w:rPr>
          <w:rFonts w:ascii="Book Antiqua" w:hAnsi="Book Antiqua"/>
          <w:sz w:val="22"/>
          <w:szCs w:val="22"/>
        </w:rPr>
        <w:t>“.</w:t>
      </w:r>
      <w:r w:rsidRPr="003C5505">
        <w:rPr>
          <w:rFonts w:ascii="Book Antiqua" w:hAnsi="Book Antiqua"/>
          <w:sz w:val="22"/>
          <w:szCs w:val="22"/>
        </w:rPr>
        <w:t xml:space="preserve"> </w:t>
      </w:r>
    </w:p>
    <w:p w14:paraId="32C3524F" w14:textId="77777777" w:rsidR="00FB6B03" w:rsidRPr="003C5505" w:rsidRDefault="00FB6B03" w:rsidP="00BB2959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554D5B5C" w14:textId="77777777" w:rsidR="00456EF2" w:rsidRPr="003C5505" w:rsidRDefault="00456EF2" w:rsidP="00BB2959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40C1F191" w14:textId="13B6B08A" w:rsidR="00BD1191" w:rsidRPr="003C5505" w:rsidRDefault="00CB474C" w:rsidP="00BB2959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C5505">
        <w:rPr>
          <w:rFonts w:ascii="Book Antiqua" w:hAnsi="Book Antiqua"/>
          <w:b/>
          <w:bCs/>
          <w:sz w:val="22"/>
          <w:szCs w:val="22"/>
        </w:rPr>
        <w:t>Čl. II</w:t>
      </w:r>
    </w:p>
    <w:bookmarkEnd w:id="1"/>
    <w:p w14:paraId="5CC445E8" w14:textId="77777777" w:rsidR="00BD1191" w:rsidRPr="003C5505" w:rsidRDefault="00BD1191" w:rsidP="00BB2959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70BAC3F3" w14:textId="0A486073" w:rsidR="00BD1191" w:rsidRPr="003C5505" w:rsidRDefault="00BD1191" w:rsidP="00BB295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>Tento zákon nadobúda účinnosť</w:t>
      </w:r>
      <w:r w:rsidR="0066344C" w:rsidRPr="003C5505">
        <w:rPr>
          <w:rFonts w:ascii="Book Antiqua" w:hAnsi="Book Antiqua"/>
          <w:sz w:val="22"/>
          <w:szCs w:val="22"/>
        </w:rPr>
        <w:t xml:space="preserve"> 1. mája</w:t>
      </w:r>
      <w:r w:rsidRPr="003C5505">
        <w:rPr>
          <w:rFonts w:ascii="Book Antiqua" w:hAnsi="Book Antiqua"/>
          <w:sz w:val="22"/>
          <w:szCs w:val="22"/>
        </w:rPr>
        <w:t xml:space="preserve"> 2022.</w:t>
      </w:r>
    </w:p>
    <w:p w14:paraId="47FC25FB" w14:textId="77777777" w:rsidR="00BD1191" w:rsidRPr="003C5505" w:rsidRDefault="00BD1191" w:rsidP="00BD1191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C5505">
        <w:rPr>
          <w:rFonts w:ascii="Book Antiqua" w:hAnsi="Book Antiqua"/>
          <w:sz w:val="22"/>
          <w:szCs w:val="22"/>
        </w:rPr>
        <w:t xml:space="preserve"> </w:t>
      </w:r>
    </w:p>
    <w:p w14:paraId="2F49ECD2" w14:textId="77777777" w:rsidR="00BD1191" w:rsidRPr="003C5505" w:rsidRDefault="00BD1191" w:rsidP="00BD1191">
      <w:pPr>
        <w:rPr>
          <w:rFonts w:ascii="Book Antiqua" w:hAnsi="Book Antiqua"/>
          <w:sz w:val="22"/>
          <w:szCs w:val="22"/>
        </w:rPr>
      </w:pPr>
    </w:p>
    <w:p w14:paraId="309E74EA" w14:textId="77777777" w:rsidR="00BD1191" w:rsidRPr="003C5505" w:rsidRDefault="00BD1191">
      <w:pPr>
        <w:rPr>
          <w:rFonts w:ascii="Book Antiqua" w:hAnsi="Book Antiqua"/>
          <w:sz w:val="22"/>
          <w:szCs w:val="22"/>
        </w:rPr>
      </w:pPr>
    </w:p>
    <w:sectPr w:rsidR="00BD1191" w:rsidRPr="003C5505">
      <w:headerReference w:type="default" r:id="rId26"/>
      <w:footerReference w:type="default" r:id="rId27"/>
      <w:footerReference w:type="first" r:id="rId28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2CC3" w14:textId="77777777" w:rsidR="007A16AF" w:rsidRDefault="007A16AF" w:rsidP="00BD1191">
      <w:r>
        <w:separator/>
      </w:r>
    </w:p>
  </w:endnote>
  <w:endnote w:type="continuationSeparator" w:id="0">
    <w:p w14:paraId="76CD565C" w14:textId="77777777" w:rsidR="007A16AF" w:rsidRDefault="007A16AF" w:rsidP="00BD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354383"/>
      <w:docPartObj>
        <w:docPartGallery w:val="Page Numbers (Bottom of Page)"/>
        <w:docPartUnique/>
      </w:docPartObj>
    </w:sdtPr>
    <w:sdtEndPr/>
    <w:sdtContent>
      <w:p w14:paraId="43CB147A" w14:textId="64354419" w:rsidR="003C5505" w:rsidRDefault="003C550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F1B">
          <w:rPr>
            <w:noProof/>
          </w:rPr>
          <w:t>2</w:t>
        </w:r>
        <w:r>
          <w:fldChar w:fldCharType="end"/>
        </w:r>
      </w:p>
    </w:sdtContent>
  </w:sdt>
  <w:p w14:paraId="6EDD9AB7" w14:textId="77777777" w:rsidR="00324BAB" w:rsidRDefault="007A16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3343" w14:textId="0CB1F188" w:rsidR="00324BAB" w:rsidRDefault="00C44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26F1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0AD4E07" w14:textId="77777777" w:rsidR="00324BAB" w:rsidRDefault="007A16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E43AB" w14:textId="77777777" w:rsidR="007A16AF" w:rsidRDefault="007A16AF" w:rsidP="00BD1191">
      <w:r>
        <w:separator/>
      </w:r>
    </w:p>
  </w:footnote>
  <w:footnote w:type="continuationSeparator" w:id="0">
    <w:p w14:paraId="6963E920" w14:textId="77777777" w:rsidR="007A16AF" w:rsidRDefault="007A16AF" w:rsidP="00BD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80B1" w14:textId="77777777" w:rsidR="00324BAB" w:rsidRDefault="007A16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</w:p>
  <w:p w14:paraId="33FAFD37" w14:textId="77777777" w:rsidR="00324BAB" w:rsidRDefault="007A16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7B5B"/>
    <w:multiLevelType w:val="hybridMultilevel"/>
    <w:tmpl w:val="20165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B3E31"/>
    <w:multiLevelType w:val="hybridMultilevel"/>
    <w:tmpl w:val="1B167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118D"/>
    <w:multiLevelType w:val="hybridMultilevel"/>
    <w:tmpl w:val="F6C8E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91"/>
    <w:rsid w:val="00071A1C"/>
    <w:rsid w:val="000A11F2"/>
    <w:rsid w:val="000C72ED"/>
    <w:rsid w:val="001116A6"/>
    <w:rsid w:val="00126F1B"/>
    <w:rsid w:val="003A14E9"/>
    <w:rsid w:val="003C5505"/>
    <w:rsid w:val="00404F3D"/>
    <w:rsid w:val="004210C4"/>
    <w:rsid w:val="00456EF2"/>
    <w:rsid w:val="004B2FB8"/>
    <w:rsid w:val="0066344C"/>
    <w:rsid w:val="006B5F2C"/>
    <w:rsid w:val="006E030B"/>
    <w:rsid w:val="00700B60"/>
    <w:rsid w:val="007A16AF"/>
    <w:rsid w:val="00853AC6"/>
    <w:rsid w:val="00A27065"/>
    <w:rsid w:val="00AC0485"/>
    <w:rsid w:val="00BB2959"/>
    <w:rsid w:val="00BD1191"/>
    <w:rsid w:val="00C37F74"/>
    <w:rsid w:val="00C44ECA"/>
    <w:rsid w:val="00CB474C"/>
    <w:rsid w:val="00D6517D"/>
    <w:rsid w:val="00D80F87"/>
    <w:rsid w:val="00D81B68"/>
    <w:rsid w:val="00E545EE"/>
    <w:rsid w:val="00E81A74"/>
    <w:rsid w:val="00EE75B6"/>
    <w:rsid w:val="00FB6B03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6755"/>
  <w15:chartTrackingRefBased/>
  <w15:docId w15:val="{5795760A-864F-4AC6-A1F9-6EF5154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1191"/>
    <w:pPr>
      <w:ind w:left="708"/>
    </w:pPr>
    <w:rPr>
      <w:lang w:eastAsia="en-GB"/>
    </w:rPr>
  </w:style>
  <w:style w:type="paragraph" w:styleId="Zkladntext">
    <w:name w:val="Body Text"/>
    <w:basedOn w:val="Normlny"/>
    <w:link w:val="ZkladntextChar"/>
    <w:uiPriority w:val="99"/>
    <w:unhideWhenUsed/>
    <w:rsid w:val="00BD1191"/>
    <w:pPr>
      <w:jc w:val="both"/>
    </w:pPr>
    <w:rPr>
      <w:rFonts w:eastAsiaTheme="minorEastAsia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BD119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119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D119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1191"/>
    <w:rPr>
      <w:vertAlign w:val="superscript"/>
    </w:rPr>
  </w:style>
  <w:style w:type="paragraph" w:styleId="Revzia">
    <w:name w:val="Revision"/>
    <w:hidden/>
    <w:uiPriority w:val="99"/>
    <w:semiHidden/>
    <w:rsid w:val="00E8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C048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505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C5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55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C5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550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93/20210413" TargetMode="External"/><Relationship Id="rId13" Type="http://schemas.openxmlformats.org/officeDocument/2006/relationships/hyperlink" Target="https://www.slov-lex.sk/pravne-predpisy/SK/ZZ/2005/93/20210413" TargetMode="External"/><Relationship Id="rId18" Type="http://schemas.openxmlformats.org/officeDocument/2006/relationships/hyperlink" Target="https://www.slov-lex.sk/pravne-predpisy/SK/ZZ/2005/93/20210413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05/93/20210413" TargetMode="External"/><Relationship Id="rId7" Type="http://schemas.openxmlformats.org/officeDocument/2006/relationships/hyperlink" Target="https://www.slov-lex.sk/pravne-predpisy/SK/ZZ/2005/93/20210413" TargetMode="External"/><Relationship Id="rId12" Type="http://schemas.openxmlformats.org/officeDocument/2006/relationships/hyperlink" Target="https://www.slov-lex.sk/pravne-predpisy/SK/ZZ/2005/93/20210413" TargetMode="External"/><Relationship Id="rId17" Type="http://schemas.openxmlformats.org/officeDocument/2006/relationships/hyperlink" Target="https://www.slov-lex.sk/pravne-predpisy/SK/ZZ/2005/93/20210413" TargetMode="External"/><Relationship Id="rId25" Type="http://schemas.openxmlformats.org/officeDocument/2006/relationships/hyperlink" Target="https://www.slov-lex.sk/pravne-predpisy/SK/ZZ/2005/93/20210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05/93/20210413" TargetMode="External"/><Relationship Id="rId20" Type="http://schemas.openxmlformats.org/officeDocument/2006/relationships/hyperlink" Target="https://www.slov-lex.sk/pravne-predpisy/SK/ZZ/2005/93/2021041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05/93/20210413" TargetMode="External"/><Relationship Id="rId24" Type="http://schemas.openxmlformats.org/officeDocument/2006/relationships/hyperlink" Target="https://www.slov-lex.sk/pravne-predpisy/SK/ZZ/2005/93/202104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2005/93/20210413" TargetMode="External"/><Relationship Id="rId23" Type="http://schemas.openxmlformats.org/officeDocument/2006/relationships/hyperlink" Target="https://www.slov-lex.sk/pravne-predpisy/SK/ZZ/2005/93/20210413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slov-lex.sk/pravne-predpisy/SK/ZZ/2005/93/20210413" TargetMode="External"/><Relationship Id="rId19" Type="http://schemas.openxmlformats.org/officeDocument/2006/relationships/hyperlink" Target="https://www.slov-lex.sk/pravne-predpisy/SK/ZZ/2005/93/20210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5/93/20210413" TargetMode="External"/><Relationship Id="rId14" Type="http://schemas.openxmlformats.org/officeDocument/2006/relationships/hyperlink" Target="https://www.slov-lex.sk/pravne-predpisy/SK/ZZ/2005/93/20210413" TargetMode="External"/><Relationship Id="rId22" Type="http://schemas.openxmlformats.org/officeDocument/2006/relationships/hyperlink" Target="https://www.slov-lex.sk/pravne-predpisy/SK/ZZ/2005/93/20210413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LPT</Company>
  <LinksUpToDate>false</LinksUpToDate>
  <CharactersWithSpaces>8523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Meliskova</dc:creator>
  <cp:keywords/>
  <dc:description/>
  <cp:lastModifiedBy>klub OĽANO</cp:lastModifiedBy>
  <cp:revision>7</cp:revision>
  <cp:lastPrinted>2022-01-14T12:11:00Z</cp:lastPrinted>
  <dcterms:created xsi:type="dcterms:W3CDTF">2022-01-13T17:37:00Z</dcterms:created>
  <dcterms:modified xsi:type="dcterms:W3CDTF">2022-01-14T12:13:00Z</dcterms:modified>
  <cp:category/>
</cp:coreProperties>
</file>