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168B" w14:textId="77777777" w:rsidR="00C737D6" w:rsidRPr="00904FE2" w:rsidRDefault="00C737D6" w:rsidP="00C737D6">
      <w:pPr>
        <w:pBdr>
          <w:bottom w:val="single" w:sz="12" w:space="1" w:color="00000A"/>
        </w:pBdr>
        <w:spacing w:before="120" w:after="0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Book Antiqua" w:hAnsi="Book Antiqua"/>
          <w:b/>
          <w:color w:val="000000" w:themeColor="text1"/>
          <w:spacing w:val="20"/>
        </w:rPr>
        <w:t>NÁRODNÁ  RADA  SLOVENSKEJ  REPUBLIKY</w:t>
      </w:r>
    </w:p>
    <w:p w14:paraId="1EE57D95" w14:textId="77777777" w:rsidR="00C5238B" w:rsidRPr="00904FE2" w:rsidRDefault="000B2FAE" w:rsidP="00C737D6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 w:themeColor="text1"/>
          <w:spacing w:val="20"/>
        </w:rPr>
      </w:pPr>
      <w:r w:rsidRPr="00904FE2">
        <w:rPr>
          <w:rFonts w:ascii="Times New Roman" w:hAnsi="Times New Roman"/>
          <w:color w:val="000000" w:themeColor="text1"/>
          <w:sz w:val="28"/>
          <w:szCs w:val="28"/>
        </w:rPr>
        <w:br/>
      </w:r>
    </w:p>
    <w:p w14:paraId="650F819D" w14:textId="761630C4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color w:val="000000" w:themeColor="text1"/>
          <w:spacing w:val="20"/>
        </w:rPr>
        <w:t>VI</w:t>
      </w:r>
      <w:r w:rsidR="00EB631E">
        <w:rPr>
          <w:rFonts w:ascii="Book Antiqua" w:hAnsi="Book Antiqua"/>
          <w:color w:val="000000" w:themeColor="text1"/>
          <w:spacing w:val="20"/>
        </w:rPr>
        <w:t>I</w:t>
      </w:r>
      <w:r w:rsidRPr="00904FE2">
        <w:rPr>
          <w:rFonts w:ascii="Book Antiqua" w:hAnsi="Book Antiqua"/>
          <w:color w:val="000000" w:themeColor="text1"/>
          <w:spacing w:val="20"/>
        </w:rPr>
        <w:t>I. volebné obdobie</w:t>
      </w:r>
    </w:p>
    <w:p w14:paraId="1EEC3EA0" w14:textId="298A8DA0" w:rsidR="00C5238B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682B4AC0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  <w:r w:rsidRPr="00904FE2">
        <w:rPr>
          <w:rFonts w:ascii="Book Antiqua" w:hAnsi="Book Antiqua"/>
          <w:b/>
          <w:color w:val="000000" w:themeColor="text1"/>
          <w:spacing w:val="30"/>
        </w:rPr>
        <w:t>Návrh</w:t>
      </w:r>
    </w:p>
    <w:p w14:paraId="5FDFA4A7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  <w:spacing w:val="30"/>
        </w:rPr>
      </w:pPr>
    </w:p>
    <w:p w14:paraId="21BC9301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  <w:r w:rsidRPr="00904FE2">
        <w:rPr>
          <w:rFonts w:ascii="Book Antiqua" w:hAnsi="Book Antiqua"/>
          <w:b/>
          <w:caps/>
          <w:color w:val="000000" w:themeColor="text1"/>
          <w:spacing w:val="30"/>
        </w:rPr>
        <w:t>zákon</w:t>
      </w:r>
    </w:p>
    <w:p w14:paraId="5A605C43" w14:textId="77777777" w:rsidR="00C5238B" w:rsidRPr="00904FE2" w:rsidRDefault="00C5238B" w:rsidP="00C5238B">
      <w:pPr>
        <w:spacing w:before="120" w:after="0"/>
        <w:jc w:val="center"/>
        <w:rPr>
          <w:rFonts w:ascii="Book Antiqua" w:hAnsi="Book Antiqua"/>
          <w:color w:val="000000" w:themeColor="text1"/>
        </w:rPr>
      </w:pPr>
    </w:p>
    <w:p w14:paraId="3DC05A72" w14:textId="195904DB" w:rsidR="00C5238B" w:rsidRPr="00904FE2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  <w:r w:rsidRPr="00904FE2">
        <w:rPr>
          <w:rFonts w:ascii="Book Antiqua" w:hAnsi="Book Antiqua"/>
          <w:color w:val="000000" w:themeColor="text1"/>
        </w:rPr>
        <w:t>z ... 20</w:t>
      </w:r>
      <w:r w:rsidR="00EB631E">
        <w:rPr>
          <w:rFonts w:ascii="Book Antiqua" w:hAnsi="Book Antiqua"/>
          <w:color w:val="000000" w:themeColor="text1"/>
        </w:rPr>
        <w:t>2</w:t>
      </w:r>
      <w:r w:rsidR="001462CD">
        <w:rPr>
          <w:rFonts w:ascii="Book Antiqua" w:hAnsi="Book Antiqua"/>
          <w:color w:val="000000" w:themeColor="text1"/>
        </w:rPr>
        <w:t>2</w:t>
      </w:r>
      <w:r w:rsidRPr="00904FE2">
        <w:rPr>
          <w:rFonts w:ascii="Book Antiqua" w:hAnsi="Book Antiqua"/>
          <w:color w:val="000000" w:themeColor="text1"/>
        </w:rPr>
        <w:t>,</w:t>
      </w:r>
    </w:p>
    <w:p w14:paraId="175A94AB" w14:textId="0958F652" w:rsidR="00C5238B" w:rsidRDefault="00C5238B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34EE5DF7" w14:textId="77777777" w:rsidR="00B02D4C" w:rsidRPr="00904FE2" w:rsidRDefault="00B02D4C" w:rsidP="00C5238B">
      <w:pPr>
        <w:spacing w:before="120" w:after="0"/>
        <w:jc w:val="center"/>
        <w:rPr>
          <w:rFonts w:ascii="Book Antiqua" w:hAnsi="Book Antiqua"/>
          <w:b/>
          <w:color w:val="000000" w:themeColor="text1"/>
        </w:rPr>
      </w:pPr>
    </w:p>
    <w:p w14:paraId="704F1AE1" w14:textId="37926BFD" w:rsidR="00EB631E" w:rsidRPr="00904FE2" w:rsidRDefault="009436E6" w:rsidP="00EB631E">
      <w:pPr>
        <w:pStyle w:val="TextBody"/>
        <w:rPr>
          <w:rFonts w:ascii="Book Antiqua" w:hAnsi="Book Antiqua"/>
          <w:b/>
          <w:color w:val="000000" w:themeColor="text1"/>
          <w:u w:val="single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>ktorým sa</w:t>
      </w:r>
      <w:r w:rsidR="00591AE0"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mení a </w:t>
      </w: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>dopĺňa</w:t>
      </w:r>
      <w:r w:rsidR="00C5238B" w:rsidRPr="00904FE2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 </w:t>
      </w:r>
      <w:bookmarkStart w:id="0" w:name="__DdeLink__7983_15644811942"/>
      <w:r w:rsidR="00EB631E" w:rsidRPr="00EB631E">
        <w:rPr>
          <w:rFonts w:ascii="Book Antiqua" w:hAnsi="Book Antiqua" w:cs="Times New Roman"/>
          <w:b/>
          <w:color w:val="000000" w:themeColor="text1"/>
          <w:sz w:val="22"/>
          <w:szCs w:val="22"/>
        </w:rPr>
        <w:t xml:space="preserve">zákon </w:t>
      </w:r>
      <w:r w:rsidR="00EB631E" w:rsidRP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č.</w:t>
      </w:r>
      <w:bookmarkEnd w:id="0"/>
      <w:r w:rsidR="00EB631E" w:rsidRP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300/2005 Z. z. Trestný zákon</w:t>
      </w:r>
      <w:r w:rsid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 xml:space="preserve"> v znení neskorších predpisov </w:t>
      </w:r>
      <w:r w:rsidR="00EB631E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br/>
      </w:r>
      <w:r w:rsidR="00AE0143" w:rsidRPr="00AE0143"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  <w:t>a ktorým sa mení a dopĺňa zákon č. 372/1990 Zb. o priestupkoch v znení neskorších predpisov</w:t>
      </w:r>
    </w:p>
    <w:p w14:paraId="4BFE4D54" w14:textId="77777777" w:rsidR="00B02D4C" w:rsidRDefault="00B02D4C" w:rsidP="00591AE0">
      <w:pPr>
        <w:pStyle w:val="TextBody"/>
        <w:rPr>
          <w:rFonts w:ascii="Book Antiqua" w:hAnsi="Book Antiqua" w:cs="Times New Roman"/>
          <w:b/>
          <w:bCs/>
          <w:color w:val="000000" w:themeColor="text1"/>
          <w:sz w:val="22"/>
          <w:szCs w:val="22"/>
        </w:rPr>
      </w:pPr>
    </w:p>
    <w:p w14:paraId="2F45C5C6" w14:textId="77777777" w:rsidR="00C5238B" w:rsidRPr="00904FE2" w:rsidRDefault="00C5238B" w:rsidP="00C5238B">
      <w:pPr>
        <w:pStyle w:val="TextBody"/>
        <w:rPr>
          <w:rFonts w:ascii="Book Antiqua" w:hAnsi="Book Antiqua" w:cs="Times New Roman"/>
          <w:color w:val="000000" w:themeColor="text1"/>
          <w:sz w:val="22"/>
          <w:szCs w:val="22"/>
        </w:rPr>
      </w:pP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Národná rada Slovenskej republiky sa uzniesla na tomto</w:t>
      </w:r>
      <w:r w:rsidR="0032109D" w:rsidRPr="00904FE2">
        <w:rPr>
          <w:rFonts w:ascii="Book Antiqua" w:hAnsi="Book Antiqua" w:cs="Times New Roman"/>
          <w:color w:val="000000" w:themeColor="text1"/>
          <w:sz w:val="22"/>
          <w:szCs w:val="22"/>
        </w:rPr>
        <w:t xml:space="preserve"> </w:t>
      </w:r>
      <w:r w:rsidRPr="00904FE2">
        <w:rPr>
          <w:rFonts w:ascii="Book Antiqua" w:hAnsi="Book Antiqua" w:cs="Times New Roman"/>
          <w:color w:val="000000" w:themeColor="text1"/>
          <w:sz w:val="22"/>
          <w:szCs w:val="22"/>
        </w:rPr>
        <w:t>zákone:</w:t>
      </w:r>
    </w:p>
    <w:p w14:paraId="22C111E7" w14:textId="77777777" w:rsidR="00C5238B" w:rsidRPr="00904FE2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3D87DA4" w14:textId="77777777" w:rsidR="00C5238B" w:rsidRPr="00904FE2" w:rsidRDefault="00C5238B" w:rsidP="00C5238B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Čl. I</w:t>
      </w:r>
    </w:p>
    <w:p w14:paraId="0358FBA9" w14:textId="77777777" w:rsidR="00C5238B" w:rsidRPr="00904FE2" w:rsidRDefault="00C5238B" w:rsidP="00C5238B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p w14:paraId="64179A91" w14:textId="40C12223" w:rsidR="00EB631E" w:rsidRPr="00EB631E" w:rsidRDefault="00EB631E" w:rsidP="00EB631E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  <w:r w:rsidRPr="00EB631E">
        <w:rPr>
          <w:rFonts w:ascii="Book Antiqua" w:hAnsi="Book Antiqua"/>
          <w:color w:val="000000" w:themeColor="text1"/>
        </w:rPr>
        <w:t xml:space="preserve">Zákon </w:t>
      </w:r>
      <w:r w:rsidRPr="00EB631E">
        <w:rPr>
          <w:rFonts w:ascii="Book Antiqua" w:hAnsi="Book Antiqua"/>
          <w:bCs/>
          <w:color w:val="000000" w:themeColor="text1"/>
        </w:rPr>
        <w:t>č. 300/2005 Z. z. Trestný zákon v znení</w:t>
      </w:r>
      <w:r w:rsidRPr="00EB631E">
        <w:rPr>
          <w:rFonts w:ascii="Book Antiqua" w:hAnsi="Book Antiqua"/>
          <w:b/>
          <w:color w:val="000000" w:themeColor="text1"/>
        </w:rPr>
        <w:t xml:space="preserve"> </w:t>
      </w:r>
      <w:r w:rsidRPr="00EB631E">
        <w:rPr>
          <w:rFonts w:ascii="Book Antiqua" w:hAnsi="Book Antiqua"/>
          <w:color w:val="000000" w:themeColor="text1"/>
        </w:rPr>
        <w:t xml:space="preserve">zákona č. 650/2005 Z. z., zákona č. 692/2006 Z. z., zákona č. 218/2007 Z. z., zákona č. 491/2008 Z. z., zákona č. 497/2008 Z. z., zákona č. 498/2008 </w:t>
      </w:r>
      <w:r w:rsidRPr="00EB631E">
        <w:rPr>
          <w:rFonts w:ascii="Book Antiqua" w:hAnsi="Book Antiqua"/>
          <w:color w:val="000000" w:themeColor="text1"/>
        </w:rPr>
        <w:br/>
        <w:t xml:space="preserve">Z. z., zákona č. 59/2009 Z. z., zákona č. 257/2009 Z. z., zákona č. 317/2009 Z. z., zákona </w:t>
      </w:r>
      <w:r w:rsidRPr="00EB631E">
        <w:rPr>
          <w:rFonts w:ascii="Book Antiqua" w:hAnsi="Book Antiqua"/>
          <w:color w:val="000000" w:themeColor="text1"/>
        </w:rPr>
        <w:br/>
        <w:t xml:space="preserve">č. 492/2009 Z. z., zákona č. 576/2009 Z. z., zákona č. 224/2010 Z. z., zákona č. 547/2010 Z. z., zákona č. 33/2011 Z. z., zákona č. 262/2011 Z. z., zákona č. 313/2011 Z. z., zákona č. 246/2012 </w:t>
      </w:r>
      <w:r w:rsidRPr="00EB631E">
        <w:rPr>
          <w:rFonts w:ascii="Book Antiqua" w:hAnsi="Book Antiqua"/>
          <w:color w:val="000000" w:themeColor="text1"/>
        </w:rPr>
        <w:br/>
        <w:t xml:space="preserve">Z. z., zákona č. 334/2012 Z. z., nálezu Ústavného súdu Slovenskej republiky č. 428/2012 Z. z., uznesenia Ústavného súdu Slovenskej republiky č. 189/2013 Z. z., zákona č. 204/2013 Z. z.,  zákona č. 1/2014 Z. z., zákona č. 73/2015 Z. z., zákona č. 78/2015 Z. z., zákona č. 87/2015 Z. z., zákona </w:t>
      </w:r>
      <w:r>
        <w:rPr>
          <w:rFonts w:ascii="Book Antiqua" w:hAnsi="Book Antiqua"/>
          <w:color w:val="000000" w:themeColor="text1"/>
        </w:rPr>
        <w:br/>
      </w:r>
      <w:r w:rsidRPr="00EB631E">
        <w:rPr>
          <w:rFonts w:ascii="Book Antiqua" w:hAnsi="Book Antiqua"/>
          <w:color w:val="000000" w:themeColor="text1"/>
        </w:rPr>
        <w:t xml:space="preserve">č. 174/2015 Z. z., zákona č. 397/2015 Z. z., zákona č. 398/2015 Z. z., zákona č. 440/2015 </w:t>
      </w:r>
      <w:r w:rsidRPr="00EB631E">
        <w:rPr>
          <w:rFonts w:ascii="Book Antiqua" w:hAnsi="Book Antiqua"/>
          <w:color w:val="000000" w:themeColor="text1"/>
        </w:rPr>
        <w:br/>
        <w:t xml:space="preserve">Z. z., zákona č. 444/2015 Z. z., zákona č. 91/2016 Z. z., zákona č. 125/2016 Z. z., zákona </w:t>
      </w:r>
      <w:r w:rsidRPr="00EB631E">
        <w:rPr>
          <w:rFonts w:ascii="Book Antiqua" w:hAnsi="Book Antiqua"/>
          <w:color w:val="000000" w:themeColor="text1"/>
        </w:rPr>
        <w:br/>
        <w:t>č. 316/2016 Z. z., zákona č. 264/2017 Z. z.</w:t>
      </w:r>
      <w:r>
        <w:rPr>
          <w:rFonts w:ascii="Book Antiqua" w:hAnsi="Book Antiqua"/>
          <w:color w:val="000000" w:themeColor="text1"/>
        </w:rPr>
        <w:t>,</w:t>
      </w:r>
      <w:r w:rsidRPr="00EB631E">
        <w:rPr>
          <w:rFonts w:ascii="Book Antiqua" w:hAnsi="Book Antiqua"/>
          <w:color w:val="000000" w:themeColor="text1"/>
        </w:rPr>
        <w:t xml:space="preserve"> zákona č. 274/2017  Z. z.</w:t>
      </w:r>
      <w:r>
        <w:rPr>
          <w:rFonts w:ascii="Book Antiqua" w:hAnsi="Book Antiqua"/>
          <w:color w:val="000000" w:themeColor="text1"/>
        </w:rPr>
        <w:t xml:space="preserve">, zákona č. </w:t>
      </w:r>
      <w:hyperlink r:id="rId6" w:history="1">
        <w:r w:rsidRPr="00EB631E">
          <w:rPr>
            <w:rFonts w:ascii="Book Antiqua" w:hAnsi="Book Antiqua"/>
            <w:color w:val="000000" w:themeColor="text1"/>
          </w:rPr>
          <w:t>161/2018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7" w:history="1">
        <w:r w:rsidRPr="00EB631E">
          <w:rPr>
            <w:rFonts w:ascii="Book Antiqua" w:hAnsi="Book Antiqua"/>
            <w:color w:val="000000" w:themeColor="text1"/>
          </w:rPr>
          <w:t>321/2018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8" w:history="1">
        <w:r w:rsidRPr="00EB631E">
          <w:rPr>
            <w:rFonts w:ascii="Book Antiqua" w:hAnsi="Book Antiqua"/>
            <w:color w:val="000000" w:themeColor="text1"/>
          </w:rPr>
          <w:t>35/2019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9" w:history="1">
        <w:r w:rsidRPr="00EB631E">
          <w:rPr>
            <w:rFonts w:ascii="Book Antiqua" w:hAnsi="Book Antiqua"/>
            <w:color w:val="000000" w:themeColor="text1"/>
          </w:rPr>
          <w:t>38/2019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0" w:history="1">
        <w:r w:rsidRPr="00EB631E">
          <w:rPr>
            <w:rFonts w:ascii="Book Antiqua" w:hAnsi="Book Antiqua"/>
            <w:color w:val="000000" w:themeColor="text1"/>
          </w:rPr>
          <w:t>214/2019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1" w:history="1">
        <w:r w:rsidRPr="00EB631E">
          <w:rPr>
            <w:rFonts w:ascii="Book Antiqua" w:hAnsi="Book Antiqua"/>
            <w:color w:val="000000" w:themeColor="text1"/>
          </w:rPr>
          <w:t>420/2019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2" w:history="1">
        <w:r w:rsidRPr="00EB631E">
          <w:rPr>
            <w:rFonts w:ascii="Book Antiqua" w:hAnsi="Book Antiqua"/>
            <w:color w:val="000000" w:themeColor="text1"/>
          </w:rPr>
          <w:t>474/2019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3" w:history="1">
        <w:r w:rsidRPr="00EB631E">
          <w:rPr>
            <w:rFonts w:ascii="Book Antiqua" w:hAnsi="Book Antiqua"/>
            <w:color w:val="000000" w:themeColor="text1"/>
          </w:rPr>
          <w:t>288/2020 Z. z.</w:t>
        </w:r>
      </w:hyperlink>
      <w:r w:rsidRPr="00EB631E">
        <w:rPr>
          <w:rFonts w:ascii="Book Antiqua" w:hAnsi="Book Antiqua"/>
          <w:color w:val="000000" w:themeColor="text1"/>
        </w:rPr>
        <w:t xml:space="preserve">,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4" w:history="1">
        <w:r w:rsidRPr="00EB631E">
          <w:rPr>
            <w:rFonts w:ascii="Book Antiqua" w:hAnsi="Book Antiqua"/>
            <w:color w:val="000000" w:themeColor="text1"/>
          </w:rPr>
          <w:t>312/2020 Z. z.</w:t>
        </w:r>
      </w:hyperlink>
      <w:r w:rsidR="001462CD">
        <w:rPr>
          <w:rFonts w:ascii="Book Antiqua" w:hAnsi="Book Antiqua"/>
          <w:color w:val="000000" w:themeColor="text1"/>
        </w:rPr>
        <w:t>, zákona č. 236/2021 Z. z. a</w:t>
      </w:r>
      <w:r w:rsidRPr="00EB631E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/>
          <w:color w:val="000000" w:themeColor="text1"/>
        </w:rPr>
        <w:t xml:space="preserve">zákona č. </w:t>
      </w:r>
      <w:hyperlink r:id="rId15" w:history="1">
        <w:r w:rsidR="001462CD">
          <w:rPr>
            <w:rFonts w:ascii="Book Antiqua" w:hAnsi="Book Antiqua"/>
            <w:color w:val="000000" w:themeColor="text1"/>
          </w:rPr>
          <w:t>357</w:t>
        </w:r>
        <w:r w:rsidRPr="00EB631E">
          <w:rPr>
            <w:rFonts w:ascii="Book Antiqua" w:hAnsi="Book Antiqua"/>
            <w:color w:val="000000" w:themeColor="text1"/>
          </w:rPr>
          <w:t>/2021 Z. z.</w:t>
        </w:r>
      </w:hyperlink>
      <w:r w:rsidRPr="00EB631E">
        <w:rPr>
          <w:rFonts w:ascii="Book Antiqua" w:hAnsi="Book Antiqua"/>
          <w:color w:val="000000" w:themeColor="text1"/>
        </w:rPr>
        <w:t xml:space="preserve"> </w:t>
      </w:r>
      <w:r w:rsidRPr="00EB631E">
        <w:rPr>
          <w:rFonts w:ascii="Book Antiqua" w:hAnsi="Book Antiqua"/>
          <w:color w:val="000000" w:themeColor="text1"/>
          <w:lang w:bidi="hi-IN"/>
        </w:rPr>
        <w:t xml:space="preserve"> </w:t>
      </w:r>
      <w:r w:rsidRPr="00EB631E">
        <w:rPr>
          <w:rFonts w:ascii="Book Antiqua" w:hAnsi="Book Antiqua"/>
          <w:color w:val="000000" w:themeColor="text1"/>
        </w:rPr>
        <w:t>sa mení a</w:t>
      </w:r>
      <w:r w:rsidRPr="00EB631E">
        <w:rPr>
          <w:rFonts w:ascii="Book Antiqua" w:hAnsi="Book Antiqua"/>
          <w:color w:val="000000" w:themeColor="text1"/>
          <w:lang w:eastAsia="en-US"/>
        </w:rPr>
        <w:t xml:space="preserve"> dopĺňa takto:</w:t>
      </w:r>
    </w:p>
    <w:p w14:paraId="66A0B3F6" w14:textId="77777777" w:rsidR="00EB631E" w:rsidRDefault="00EB631E" w:rsidP="00EB631E">
      <w:pPr>
        <w:pStyle w:val="Default"/>
        <w:spacing w:before="120" w:line="276" w:lineRule="auto"/>
        <w:jc w:val="both"/>
        <w:rPr>
          <w:rFonts w:ascii="Book Antiqua" w:hAnsi="Book Antiqua" w:cs="Times New Roman"/>
          <w:color w:val="000000" w:themeColor="text1"/>
          <w:sz w:val="22"/>
          <w:szCs w:val="22"/>
        </w:rPr>
      </w:pPr>
    </w:p>
    <w:p w14:paraId="043F08CC" w14:textId="2DCAD75F" w:rsidR="001462CD" w:rsidRPr="005E44EC" w:rsidRDefault="001462CD" w:rsidP="005E44EC">
      <w:pPr>
        <w:pStyle w:val="Default"/>
        <w:numPr>
          <w:ilvl w:val="0"/>
          <w:numId w:val="9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>V § 22 ods</w:t>
      </w:r>
      <w:r w:rsid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1 sa slovo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„štrnásty“ nahrádza slovom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„dvanásty“.</w:t>
      </w:r>
    </w:p>
    <w:p w14:paraId="390BBF30" w14:textId="17331B5F" w:rsidR="001462CD" w:rsidRPr="005E44EC" w:rsidRDefault="001462CD" w:rsidP="005E44EC">
      <w:pPr>
        <w:pStyle w:val="Default"/>
        <w:numPr>
          <w:ilvl w:val="0"/>
          <w:numId w:val="9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>V § 94 ods</w:t>
      </w:r>
      <w:r w:rsid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1 sa slovo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„štrnásty“ nahrádza slovom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„dvanásty“.</w:t>
      </w:r>
    </w:p>
    <w:p w14:paraId="2D8565B5" w14:textId="025FFA0A" w:rsidR="001462CD" w:rsidRPr="005E44EC" w:rsidRDefault="001462CD" w:rsidP="005E44EC">
      <w:pPr>
        <w:pStyle w:val="Default"/>
        <w:numPr>
          <w:ilvl w:val="0"/>
          <w:numId w:val="9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>V § 105 sa slovo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„dvanásty“ nahrádza slovom „desiaty“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a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slovo „štrnásť“ sa v celom texte nahrádza slovom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„dvanásť“.</w:t>
      </w:r>
    </w:p>
    <w:p w14:paraId="6F136E7A" w14:textId="77777777" w:rsidR="001462CD" w:rsidRPr="009D352E" w:rsidRDefault="001462CD" w:rsidP="005E44EC">
      <w:pPr>
        <w:pStyle w:val="Default"/>
        <w:autoSpaceDN w:val="0"/>
        <w:adjustRightInd w:val="0"/>
        <w:spacing w:after="120" w:line="276" w:lineRule="auto"/>
        <w:ind w:left="567"/>
        <w:jc w:val="both"/>
        <w:rPr>
          <w:rFonts w:ascii="Book Antiqua" w:hAnsi="Book Antiqua" w:cs="Times New Roman"/>
          <w:sz w:val="22"/>
          <w:szCs w:val="22"/>
        </w:rPr>
      </w:pPr>
    </w:p>
    <w:p w14:paraId="077D17E7" w14:textId="779436C1" w:rsidR="00847153" w:rsidRPr="00904FE2" w:rsidRDefault="00847153" w:rsidP="00847153">
      <w:pPr>
        <w:pStyle w:val="Default"/>
        <w:jc w:val="center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  <w:bookmarkStart w:id="1" w:name="_Hlk80700314"/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lastRenderedPageBreak/>
        <w:t>Čl. I</w:t>
      </w:r>
      <w:r>
        <w:rPr>
          <w:rFonts w:ascii="Book Antiqua" w:hAnsi="Book Antiqua" w:cs="Times New Roman"/>
          <w:b/>
          <w:color w:val="000000" w:themeColor="text1"/>
          <w:sz w:val="22"/>
          <w:szCs w:val="22"/>
          <w:lang w:eastAsia="en-US" w:bidi="ar-SA"/>
        </w:rPr>
        <w:t>I</w:t>
      </w:r>
    </w:p>
    <w:p w14:paraId="650AB60F" w14:textId="77777777" w:rsidR="00847153" w:rsidRPr="00904FE2" w:rsidRDefault="00847153" w:rsidP="00847153">
      <w:pPr>
        <w:pStyle w:val="Default"/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</w:pPr>
    </w:p>
    <w:bookmarkEnd w:id="1"/>
    <w:p w14:paraId="63A356B0" w14:textId="3707FFCA" w:rsidR="005E44EC" w:rsidRPr="005E44EC" w:rsidRDefault="005E44EC" w:rsidP="005E44EC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  <w:r w:rsidRPr="005E44EC">
        <w:rPr>
          <w:rFonts w:ascii="Book Antiqua" w:hAnsi="Book Antiqua"/>
          <w:color w:val="000000" w:themeColor="text1"/>
        </w:rPr>
        <w:t xml:space="preserve">Zákon Národnej rady Slovenskej republiky č. 372/1990 Zb. o priestupkoch v znení zákona </w:t>
      </w:r>
      <w:r>
        <w:rPr>
          <w:rFonts w:ascii="Book Antiqua" w:hAnsi="Book Antiqua"/>
          <w:color w:val="000000" w:themeColor="text1"/>
        </w:rPr>
        <w:br/>
      </w:r>
      <w:r w:rsidRPr="005E44EC">
        <w:rPr>
          <w:rFonts w:ascii="Book Antiqua" w:hAnsi="Book Antiqua"/>
          <w:color w:val="000000" w:themeColor="text1"/>
        </w:rPr>
        <w:t xml:space="preserve">č. 524/1990 Zb., zákona č. 295/1992 Zb., zákona č. 511/1992 Zb., zákona č. 266/1992 Zb., zákona </w:t>
      </w:r>
      <w:r>
        <w:rPr>
          <w:rFonts w:ascii="Book Antiqua" w:hAnsi="Book Antiqua"/>
          <w:color w:val="000000" w:themeColor="text1"/>
        </w:rPr>
        <w:br/>
      </w:r>
      <w:r w:rsidRPr="005E44EC">
        <w:rPr>
          <w:rFonts w:ascii="Book Antiqua" w:hAnsi="Book Antiqua"/>
          <w:color w:val="000000" w:themeColor="text1"/>
        </w:rPr>
        <w:t xml:space="preserve">č. 27/1993 Z. z., zákona č. 27/1993 Z. z., zákona č. 171/1993 Z. z., zákona č. 237/1993 Z. z., zákona č. 42/1994 Z. z., zákona č. 249/1994 Z. z., zákona č. 248/1994 Z. z., zákona č. 250/1994 Z. z., zákona č. 202/1995 Z. z., zákona č. 207/1995 Z. z., zákona č. 265/1995 Z. z., zákona č. 285/1995 Z. z., zákona č. 135/1961 Zb., zákona č. 168/1996 Z. z., zákona č. 143/1998 Z. z., zákona č. 319/1998 Z. z., zákona č. 298/1999 Z. z., zákona č. 313/1999 Z. z., zákona č. 195/2000 Z. z., zákona č. 211/2000 Z. z., zákona č. 367/2000 Z. z., zákona č. 122/2001 Z. z., zákona č. 223/2001 Z. z., zákona č. 253/2001 Z. z., zákona č. 490/2001 Z. z., 507/2001 Z. z., zákona č. 139/2002 Z. z., zákona č. 422/2002 Z. z., zákona č.  30/2003 Z. z., zákona č. 534/2003 Z. z., zákona č. 515/2003 Z. z., zákona č. 190/2003 Z. z., zákona č. 510/2003 Z. z., zákona č. 364/2004 Z. z., zákona č. 533/2004 Z. z., zákona č. 656/2004 Z. z., zákona č. 650/2005 Z. z., 570/2005 Z. z., zákona č. 211/2006 Z. z., zákona č. 224/2006 Z. z., zákona č. 250/2007 Z. z., zákona č. 547/2007 Z. z., zákona č. 666/2007 Z. z., zákona č. 666/2007 Z. z., zákona č. 245/2008 Z. z., zákona č. 298/2008 Z. z., zákona č. 441/2001 Z. z., zákona č. 479/2008 Z. z., zákona č. 491/2008 Z. z., zákona č. 445/2008 Z. z., zákona č. 8/2009 Z. z., zákona č. 72/2009 Z. z., zákona č. 70/2009 Z. z., zákona č. 191/2009 Z. z., 206/2009 Z. z., zákona č. 465/2009 Z. z., zákona č. 387/2009 Z. z., zákona č. 513/2009 Z. z., zákona č. 441/2001 Z. z., zákona č. 60/2010 Z. z., zákona č. 433/2010 Z. z., zákona č. 8/2009 Z. z., zákona č. 547/2010 Z. z., zákona č. 313/2011 Z. z., zákona č. 362/2011 Z. z., zákona č. 79/2012 Z. z., zákona č. 96/2012 Z. z., zákona č. 31/2013 Z. z., zákona č. 80/2013 Z. z., zákona </w:t>
      </w:r>
      <w:r w:rsidR="00FE3476">
        <w:rPr>
          <w:rFonts w:ascii="Book Antiqua" w:hAnsi="Book Antiqua"/>
          <w:color w:val="000000" w:themeColor="text1"/>
        </w:rPr>
        <w:br/>
      </w:r>
      <w:r w:rsidRPr="005E44EC">
        <w:rPr>
          <w:rFonts w:ascii="Book Antiqua" w:hAnsi="Book Antiqua"/>
          <w:color w:val="000000" w:themeColor="text1"/>
        </w:rPr>
        <w:t>č.  94/2013 Z. z., zákona č. 299/2013 Z. z., zákona č. 388/2013 Z. z., zákona č. 417/2013 Z. z., 474/2013 Z. z., zákona č. 1/2014 Z. z., zákona č. 204/2014 Z. z., zákona č. 374/2014 Z. z., zákona č. 397/2015 Z. z., zákona č. 430/2015 Z. z., zákona č. 125/2016 Z. z., zákona č. 311/2016 Z. z., zákona č. 315/2016 Z. z.</w:t>
      </w:r>
      <w:r>
        <w:rPr>
          <w:rFonts w:ascii="Book Antiqua" w:hAnsi="Book Antiqua"/>
          <w:color w:val="000000" w:themeColor="text1"/>
        </w:rPr>
        <w:t xml:space="preserve">, zákona č. 393/2019 Z. z., zákona č. 338/2020 Z. z., zákona č. 146/2021 Z. z. a zákona </w:t>
      </w:r>
      <w:r>
        <w:rPr>
          <w:rFonts w:ascii="Book Antiqua" w:hAnsi="Book Antiqua"/>
          <w:color w:val="000000" w:themeColor="text1"/>
        </w:rPr>
        <w:br/>
        <w:t>č. 412/2021 Z. z.</w:t>
      </w:r>
      <w:r w:rsidRPr="005E44EC">
        <w:rPr>
          <w:rFonts w:ascii="Book Antiqua" w:hAnsi="Book Antiqua"/>
          <w:color w:val="000000" w:themeColor="text1"/>
        </w:rPr>
        <w:t xml:space="preserve"> sa mení a dopĺňa takto:</w:t>
      </w:r>
    </w:p>
    <w:p w14:paraId="7564839B" w14:textId="77777777" w:rsidR="006C5A68" w:rsidRDefault="006C5A68" w:rsidP="00847153">
      <w:pPr>
        <w:suppressAutoHyphens w:val="0"/>
        <w:spacing w:before="120" w:after="0"/>
        <w:jc w:val="both"/>
        <w:rPr>
          <w:rFonts w:ascii="Book Antiqua" w:hAnsi="Book Antiqua"/>
          <w:color w:val="000000" w:themeColor="text1"/>
        </w:rPr>
      </w:pPr>
    </w:p>
    <w:p w14:paraId="7C79D6B1" w14:textId="7A0398AD" w:rsidR="005E44EC" w:rsidRPr="005E44EC" w:rsidRDefault="005E44EC" w:rsidP="005E44EC">
      <w:pPr>
        <w:pStyle w:val="Default"/>
        <w:numPr>
          <w:ilvl w:val="0"/>
          <w:numId w:val="12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>V § 5 ods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1 sa slovo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„pätnásty“ nahrádza slovom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„dvanásty“.</w:t>
      </w:r>
    </w:p>
    <w:p w14:paraId="692E4699" w14:textId="17F01D90" w:rsidR="005E44EC" w:rsidRPr="005E44EC" w:rsidRDefault="005E44EC" w:rsidP="005E44EC">
      <w:pPr>
        <w:pStyle w:val="Default"/>
        <w:numPr>
          <w:ilvl w:val="0"/>
          <w:numId w:val="12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>V § 19 ods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1 sa slovo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„pätnásty“ nahrádza slovom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„dvanásty“.</w:t>
      </w:r>
    </w:p>
    <w:p w14:paraId="2F5756FE" w14:textId="43D047C2" w:rsidR="005E44EC" w:rsidRPr="005E44EC" w:rsidRDefault="005E44EC" w:rsidP="005E44EC">
      <w:pPr>
        <w:pStyle w:val="Default"/>
        <w:numPr>
          <w:ilvl w:val="0"/>
          <w:numId w:val="12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>V § 66 ods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1 písm. b) sa slovo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„pätnásty“ nahrádza slovom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„dvanásty“.</w:t>
      </w:r>
    </w:p>
    <w:p w14:paraId="44B107F8" w14:textId="2E42F09E" w:rsidR="005E44EC" w:rsidRPr="005E44EC" w:rsidRDefault="005E44EC" w:rsidP="005E44EC">
      <w:pPr>
        <w:pStyle w:val="Default"/>
        <w:numPr>
          <w:ilvl w:val="0"/>
          <w:numId w:val="12"/>
        </w:num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  <w:lang w:eastAsia="en-US"/>
        </w:rPr>
      </w:pP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>V § 76 ods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.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1 písm. e) sa slovo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„pätnásty“ nahrádza slovom</w:t>
      </w:r>
      <w:r w:rsidR="00FE3476">
        <w:rPr>
          <w:rFonts w:ascii="Book Antiqua" w:hAnsi="Book Antiqua"/>
          <w:color w:val="000000" w:themeColor="text1"/>
          <w:sz w:val="22"/>
          <w:szCs w:val="22"/>
          <w:lang w:eastAsia="en-US"/>
        </w:rPr>
        <w:t>:</w:t>
      </w:r>
      <w:r w:rsidRPr="005E44EC">
        <w:rPr>
          <w:rFonts w:ascii="Book Antiqua" w:hAnsi="Book Antiqua"/>
          <w:color w:val="000000" w:themeColor="text1"/>
          <w:sz w:val="22"/>
          <w:szCs w:val="22"/>
          <w:lang w:eastAsia="en-US"/>
        </w:rPr>
        <w:t xml:space="preserve"> „dvanásty“.</w:t>
      </w:r>
    </w:p>
    <w:p w14:paraId="66C3B742" w14:textId="77777777" w:rsidR="00FE3476" w:rsidRDefault="00FE3476" w:rsidP="00FE3476">
      <w:pPr>
        <w:pStyle w:val="Default"/>
        <w:spacing w:before="120" w:line="276" w:lineRule="auto"/>
        <w:rPr>
          <w:rFonts w:ascii="Book Antiqua" w:hAnsi="Book Antiqua"/>
          <w:b/>
          <w:bCs/>
          <w:color w:val="000000" w:themeColor="text1"/>
          <w:sz w:val="2"/>
          <w:szCs w:val="8"/>
          <w:lang w:eastAsia="en-US"/>
        </w:rPr>
      </w:pPr>
    </w:p>
    <w:p w14:paraId="09C3D5C8" w14:textId="77777777" w:rsidR="00FE3476" w:rsidRDefault="00FE3476" w:rsidP="00FE3476">
      <w:pPr>
        <w:pStyle w:val="Default"/>
        <w:spacing w:before="120" w:line="276" w:lineRule="auto"/>
        <w:rPr>
          <w:rFonts w:ascii="Book Antiqua" w:hAnsi="Book Antiqua"/>
          <w:b/>
          <w:bCs/>
          <w:color w:val="000000" w:themeColor="text1"/>
          <w:sz w:val="2"/>
          <w:szCs w:val="8"/>
          <w:lang w:eastAsia="en-US"/>
        </w:rPr>
      </w:pPr>
    </w:p>
    <w:p w14:paraId="3A42A403" w14:textId="7D5A3C2F" w:rsidR="00C5238B" w:rsidRPr="00904FE2" w:rsidRDefault="00C5238B" w:rsidP="00FE3476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  <w:r w:rsidRPr="00904FE2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Čl. I</w:t>
      </w:r>
      <w:r w:rsidR="00FE3476"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  <w:t>II</w:t>
      </w:r>
    </w:p>
    <w:p w14:paraId="299ACB34" w14:textId="77777777" w:rsidR="006974DD" w:rsidRPr="00904FE2" w:rsidRDefault="006974DD" w:rsidP="00EB631E">
      <w:pPr>
        <w:pStyle w:val="Default"/>
        <w:spacing w:before="120" w:line="276" w:lineRule="auto"/>
        <w:jc w:val="center"/>
        <w:rPr>
          <w:rFonts w:ascii="Book Antiqua" w:hAnsi="Book Antiqua" w:cs="Times New Roman"/>
          <w:b/>
          <w:color w:val="000000" w:themeColor="text1"/>
          <w:sz w:val="22"/>
          <w:szCs w:val="22"/>
          <w:lang w:bidi="ar-SA"/>
        </w:rPr>
      </w:pPr>
    </w:p>
    <w:p w14:paraId="1D356DE1" w14:textId="77777777" w:rsidR="00AB2F97" w:rsidRPr="00F14804" w:rsidRDefault="00AB2F97" w:rsidP="00AB2F97">
      <w:pPr>
        <w:pStyle w:val="Default"/>
        <w:jc w:val="both"/>
        <w:rPr>
          <w:rFonts w:ascii="Book Antiqua" w:hAnsi="Book Antiqua" w:cs="Book Antiqua"/>
          <w:sz w:val="22"/>
        </w:rPr>
      </w:pPr>
      <w:r>
        <w:rPr>
          <w:rFonts w:ascii="Book Antiqua" w:hAnsi="Book Antiqua" w:cs="Times New Roman"/>
          <w:sz w:val="22"/>
          <w:szCs w:val="22"/>
          <w:lang w:bidi="ar-SA"/>
        </w:rPr>
        <w:t xml:space="preserve">Tento zákon nadobúda účinnosť </w:t>
      </w:r>
      <w:r w:rsidRPr="005C4313">
        <w:rPr>
          <w:rFonts w:ascii="Book Antiqua" w:hAnsi="Book Antiqua"/>
          <w:sz w:val="22"/>
        </w:rPr>
        <w:t xml:space="preserve">pätnástym dňom po </w:t>
      </w:r>
      <w:r>
        <w:rPr>
          <w:rFonts w:ascii="Book Antiqua" w:hAnsi="Book Antiqua"/>
          <w:sz w:val="22"/>
        </w:rPr>
        <w:t>jeho</w:t>
      </w:r>
      <w:r w:rsidRPr="005C4313">
        <w:rPr>
          <w:rFonts w:ascii="Book Antiqua" w:hAnsi="Book Antiqua"/>
          <w:sz w:val="22"/>
        </w:rPr>
        <w:t xml:space="preserve"> vyhlásení v Zbierke zákonov</w:t>
      </w:r>
      <w:r>
        <w:rPr>
          <w:rFonts w:ascii="Book Antiqua" w:hAnsi="Book Antiqua"/>
          <w:sz w:val="22"/>
        </w:rPr>
        <w:t>.</w:t>
      </w:r>
    </w:p>
    <w:p w14:paraId="327241A3" w14:textId="5FB77CA3" w:rsidR="00C5238B" w:rsidRPr="00904FE2" w:rsidRDefault="00C5238B" w:rsidP="00AB2F97">
      <w:pPr>
        <w:pStyle w:val="Default"/>
        <w:spacing w:before="120" w:line="276" w:lineRule="auto"/>
        <w:jc w:val="both"/>
        <w:rPr>
          <w:rFonts w:ascii="Book Antiqua" w:hAnsi="Book Antiqua" w:cs="Book Antiqua"/>
          <w:color w:val="000000" w:themeColor="text1"/>
          <w:sz w:val="22"/>
        </w:rPr>
      </w:pPr>
    </w:p>
    <w:sectPr w:rsidR="00C5238B" w:rsidRPr="00904FE2" w:rsidSect="00F148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99A7F8D"/>
    <w:multiLevelType w:val="hybridMultilevel"/>
    <w:tmpl w:val="0C5EF33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FFFFFFFF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B770B4B"/>
    <w:multiLevelType w:val="hybridMultilevel"/>
    <w:tmpl w:val="FEF23452"/>
    <w:name w:val="WW8Num13"/>
    <w:lvl w:ilvl="0" w:tplc="11985506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b/>
        <w:sz w:val="22"/>
        <w:szCs w:val="22"/>
        <w:rtl w:val="0"/>
        <w:cs w:val="0"/>
      </w:rPr>
    </w:lvl>
    <w:lvl w:ilvl="1" w:tplc="2D40429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00402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19ED2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B00FF7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8B6CF2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9B60A7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7BC020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C969DD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42EF0BB0"/>
    <w:multiLevelType w:val="hybridMultilevel"/>
    <w:tmpl w:val="0C5EF338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8BD0506E">
      <w:start w:val="3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4B00113E"/>
    <w:multiLevelType w:val="hybridMultilevel"/>
    <w:tmpl w:val="462C98AC"/>
    <w:lvl w:ilvl="0" w:tplc="10F28F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447BC"/>
    <w:multiLevelType w:val="hybridMultilevel"/>
    <w:tmpl w:val="DAFC92CC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4E6519F"/>
    <w:multiLevelType w:val="hybridMultilevel"/>
    <w:tmpl w:val="BC50F1C6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7B920A5C">
      <w:start w:val="3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CA2F27"/>
    <w:multiLevelType w:val="hybridMultilevel"/>
    <w:tmpl w:val="76E254F0"/>
    <w:lvl w:ilvl="0" w:tplc="041B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136AE"/>
    <w:rsid w:val="000156BB"/>
    <w:rsid w:val="00024802"/>
    <w:rsid w:val="0003030B"/>
    <w:rsid w:val="00040DE1"/>
    <w:rsid w:val="00046A2D"/>
    <w:rsid w:val="00093552"/>
    <w:rsid w:val="000944BB"/>
    <w:rsid w:val="000B2FAE"/>
    <w:rsid w:val="000B6F55"/>
    <w:rsid w:val="000C156B"/>
    <w:rsid w:val="00114D93"/>
    <w:rsid w:val="00122BC9"/>
    <w:rsid w:val="00126CC1"/>
    <w:rsid w:val="001462CD"/>
    <w:rsid w:val="00162D55"/>
    <w:rsid w:val="001632E7"/>
    <w:rsid w:val="00170248"/>
    <w:rsid w:val="001C329B"/>
    <w:rsid w:val="001D178D"/>
    <w:rsid w:val="001F012C"/>
    <w:rsid w:val="00205740"/>
    <w:rsid w:val="00265C56"/>
    <w:rsid w:val="002952F8"/>
    <w:rsid w:val="002C47FB"/>
    <w:rsid w:val="00300633"/>
    <w:rsid w:val="0032109D"/>
    <w:rsid w:val="00334AA1"/>
    <w:rsid w:val="003400DA"/>
    <w:rsid w:val="00361473"/>
    <w:rsid w:val="00361BB3"/>
    <w:rsid w:val="00377562"/>
    <w:rsid w:val="003C1391"/>
    <w:rsid w:val="00413E92"/>
    <w:rsid w:val="00417D11"/>
    <w:rsid w:val="00420474"/>
    <w:rsid w:val="00422E02"/>
    <w:rsid w:val="0042757B"/>
    <w:rsid w:val="00462133"/>
    <w:rsid w:val="00472679"/>
    <w:rsid w:val="00472E03"/>
    <w:rsid w:val="0048082B"/>
    <w:rsid w:val="004C5E2D"/>
    <w:rsid w:val="004D2B56"/>
    <w:rsid w:val="004F09B2"/>
    <w:rsid w:val="005270AD"/>
    <w:rsid w:val="00591AE0"/>
    <w:rsid w:val="005B4FBA"/>
    <w:rsid w:val="005C4313"/>
    <w:rsid w:val="005E3ACF"/>
    <w:rsid w:val="005E44EC"/>
    <w:rsid w:val="006061FE"/>
    <w:rsid w:val="00626E0E"/>
    <w:rsid w:val="00634B93"/>
    <w:rsid w:val="00643142"/>
    <w:rsid w:val="006728FA"/>
    <w:rsid w:val="006974DD"/>
    <w:rsid w:val="006C1AE0"/>
    <w:rsid w:val="006C2592"/>
    <w:rsid w:val="006C5A68"/>
    <w:rsid w:val="006D167F"/>
    <w:rsid w:val="006F2586"/>
    <w:rsid w:val="0072063B"/>
    <w:rsid w:val="007239B0"/>
    <w:rsid w:val="00760B7D"/>
    <w:rsid w:val="00775243"/>
    <w:rsid w:val="00786005"/>
    <w:rsid w:val="007A63D5"/>
    <w:rsid w:val="007C25D3"/>
    <w:rsid w:val="007D3D1C"/>
    <w:rsid w:val="00806CCD"/>
    <w:rsid w:val="00812F93"/>
    <w:rsid w:val="00820496"/>
    <w:rsid w:val="00847153"/>
    <w:rsid w:val="00852C90"/>
    <w:rsid w:val="00885E13"/>
    <w:rsid w:val="0089270C"/>
    <w:rsid w:val="008977E9"/>
    <w:rsid w:val="008B00C7"/>
    <w:rsid w:val="008B0BAD"/>
    <w:rsid w:val="008B5E0B"/>
    <w:rsid w:val="008C4076"/>
    <w:rsid w:val="008D2092"/>
    <w:rsid w:val="008D4FF3"/>
    <w:rsid w:val="00904FE2"/>
    <w:rsid w:val="009137C2"/>
    <w:rsid w:val="00914DA3"/>
    <w:rsid w:val="009169BB"/>
    <w:rsid w:val="00922C21"/>
    <w:rsid w:val="00923346"/>
    <w:rsid w:val="009436E6"/>
    <w:rsid w:val="009605D9"/>
    <w:rsid w:val="009A0093"/>
    <w:rsid w:val="009C0F61"/>
    <w:rsid w:val="009F231C"/>
    <w:rsid w:val="00A215B8"/>
    <w:rsid w:val="00A245E1"/>
    <w:rsid w:val="00A553C3"/>
    <w:rsid w:val="00A63B57"/>
    <w:rsid w:val="00A96D4C"/>
    <w:rsid w:val="00AB2F97"/>
    <w:rsid w:val="00AE0143"/>
    <w:rsid w:val="00AE79FA"/>
    <w:rsid w:val="00B02D4C"/>
    <w:rsid w:val="00B105A0"/>
    <w:rsid w:val="00B5595C"/>
    <w:rsid w:val="00B845D6"/>
    <w:rsid w:val="00BB1482"/>
    <w:rsid w:val="00BB3EA3"/>
    <w:rsid w:val="00BB59C0"/>
    <w:rsid w:val="00C46AE6"/>
    <w:rsid w:val="00C47724"/>
    <w:rsid w:val="00C5238B"/>
    <w:rsid w:val="00C71D1D"/>
    <w:rsid w:val="00C737D6"/>
    <w:rsid w:val="00C84EED"/>
    <w:rsid w:val="00CA4E1A"/>
    <w:rsid w:val="00CB42AB"/>
    <w:rsid w:val="00CD5855"/>
    <w:rsid w:val="00D00439"/>
    <w:rsid w:val="00D63EA2"/>
    <w:rsid w:val="00D70F0C"/>
    <w:rsid w:val="00D809D0"/>
    <w:rsid w:val="00D93BED"/>
    <w:rsid w:val="00DA1A51"/>
    <w:rsid w:val="00E13A22"/>
    <w:rsid w:val="00E43ADB"/>
    <w:rsid w:val="00E92958"/>
    <w:rsid w:val="00E93C27"/>
    <w:rsid w:val="00EB631E"/>
    <w:rsid w:val="00EC3DE4"/>
    <w:rsid w:val="00ED7B5A"/>
    <w:rsid w:val="00EE3DBA"/>
    <w:rsid w:val="00EF71AD"/>
    <w:rsid w:val="00F14804"/>
    <w:rsid w:val="00F1494A"/>
    <w:rsid w:val="00F216AA"/>
    <w:rsid w:val="00F31CDB"/>
    <w:rsid w:val="00F32E59"/>
    <w:rsid w:val="00F36282"/>
    <w:rsid w:val="00F40EDF"/>
    <w:rsid w:val="00F41953"/>
    <w:rsid w:val="00F450DA"/>
    <w:rsid w:val="00F47159"/>
    <w:rsid w:val="00FA155D"/>
    <w:rsid w:val="00FA6FFF"/>
    <w:rsid w:val="00FD19DF"/>
    <w:rsid w:val="00FE3476"/>
    <w:rsid w:val="00FF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4B572"/>
  <w14:defaultImageDpi w14:val="0"/>
  <w15:docId w15:val="{6561F9DB-B694-46A4-9992-0120163E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uiPriority w:val="99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D00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0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5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9/35/20190701.html" TargetMode="External"/><Relationship Id="rId13" Type="http://schemas.openxmlformats.org/officeDocument/2006/relationships/hyperlink" Target="https://www.slov-lex.sk/pravne-predpisy/SK/ZZ/2020/288/2020110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18/321/20190101.html" TargetMode="External"/><Relationship Id="rId12" Type="http://schemas.openxmlformats.org/officeDocument/2006/relationships/hyperlink" Target="https://www.slov-lex.sk/pravne-predpisy/SK/ZZ/2019/474/20200101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18/161/20180701.html" TargetMode="External"/><Relationship Id="rId11" Type="http://schemas.openxmlformats.org/officeDocument/2006/relationships/hyperlink" Target="https://www.slov-lex.sk/pravne-predpisy/SK/ZZ/2019/420/202001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21/236/20210701.html" TargetMode="External"/><Relationship Id="rId10" Type="http://schemas.openxmlformats.org/officeDocument/2006/relationships/hyperlink" Target="https://www.slov-lex.sk/pravne-predpisy/SK/ZZ/2019/214/2019080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9/38/20190220.html" TargetMode="External"/><Relationship Id="rId14" Type="http://schemas.openxmlformats.org/officeDocument/2006/relationships/hyperlink" Target="https://www.slov-lex.sk/pravne-predpisy/SK/ZZ/2020/312/20210101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7F5B-C40C-42FF-B224-4EF6D529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12</cp:revision>
  <cp:lastPrinted>2017-08-18T05:33:00Z</cp:lastPrinted>
  <dcterms:created xsi:type="dcterms:W3CDTF">2021-08-24T09:25:00Z</dcterms:created>
  <dcterms:modified xsi:type="dcterms:W3CDTF">2022-01-11T08:17:00Z</dcterms:modified>
</cp:coreProperties>
</file>