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DA22" w14:textId="77777777" w:rsidR="009172E5" w:rsidRPr="00CF2DB7" w:rsidRDefault="009172E5" w:rsidP="009172E5">
      <w:pPr>
        <w:tabs>
          <w:tab w:val="left" w:pos="6015"/>
        </w:tabs>
        <w:spacing w:after="0"/>
        <w:jc w:val="center"/>
        <w:rPr>
          <w:rFonts w:ascii="Book Antiqua" w:hAnsi="Book Antiqua"/>
        </w:rPr>
      </w:pPr>
      <w:r w:rsidRPr="00CF2DB7">
        <w:rPr>
          <w:rFonts w:ascii="Book Antiqua" w:hAnsi="Book Antiqua" w:cs="Book Antiqua"/>
          <w:b/>
          <w:bCs/>
          <w:caps/>
          <w:spacing w:val="30"/>
        </w:rPr>
        <w:t>DOLOŽKA ZLUČITEĽNOSTI</w:t>
      </w:r>
    </w:p>
    <w:p w14:paraId="2F5EEA46" w14:textId="77777777" w:rsidR="009172E5" w:rsidRPr="00CF2DB7" w:rsidRDefault="009172E5" w:rsidP="009172E5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CF2DB7">
        <w:rPr>
          <w:rFonts w:ascii="Book Antiqua" w:hAnsi="Book Antiqua" w:cs="Book Antiqua"/>
          <w:sz w:val="22"/>
          <w:szCs w:val="22"/>
        </w:rPr>
        <w:t xml:space="preserve"> </w:t>
      </w:r>
      <w:r w:rsidRPr="00CF2DB7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674E4170" w14:textId="77777777" w:rsidR="009172E5" w:rsidRPr="00CF2DB7" w:rsidRDefault="009172E5" w:rsidP="009172E5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sz w:val="22"/>
          <w:szCs w:val="22"/>
        </w:rPr>
        <w:t> </w:t>
      </w:r>
    </w:p>
    <w:p w14:paraId="403166DD" w14:textId="77777777" w:rsidR="009172E5" w:rsidRPr="00CF2DB7" w:rsidRDefault="009172E5" w:rsidP="009172E5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 w:rsidRPr="00CF2DB7">
        <w:rPr>
          <w:rFonts w:ascii="Book Antiqua" w:hAnsi="Book Antiqua" w:cs="Book Antiqua"/>
          <w:sz w:val="22"/>
          <w:szCs w:val="22"/>
        </w:rPr>
        <w:t xml:space="preserve"> </w:t>
      </w:r>
      <w:r w:rsidRPr="00CF2DB7">
        <w:rPr>
          <w:rFonts w:ascii="Book Antiqua" w:hAnsi="Book Antiqua"/>
          <w:sz w:val="22"/>
          <w:szCs w:val="22"/>
        </w:rPr>
        <w:t>skupina poslancov Národnej rady Slovenskej republiky</w:t>
      </w:r>
    </w:p>
    <w:p w14:paraId="42440BD2" w14:textId="77777777" w:rsidR="009172E5" w:rsidRPr="00CF2DB7" w:rsidRDefault="009172E5" w:rsidP="009172E5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47864178" w14:textId="77777777" w:rsidR="009172E5" w:rsidRPr="00CF2DB7" w:rsidRDefault="009172E5" w:rsidP="009172E5">
      <w:pPr>
        <w:jc w:val="both"/>
        <w:rPr>
          <w:rStyle w:val="awspan"/>
          <w:rFonts w:ascii="Book Antiqua" w:hAnsi="Book Antiqua"/>
        </w:rPr>
      </w:pPr>
      <w:r w:rsidRPr="00CF2DB7">
        <w:rPr>
          <w:rFonts w:ascii="Book Antiqua" w:hAnsi="Book Antiqua" w:cs="Book Antiqua"/>
          <w:b/>
          <w:bCs/>
        </w:rPr>
        <w:t xml:space="preserve">2. </w:t>
      </w:r>
      <w:proofErr w:type="spellStart"/>
      <w:r w:rsidRPr="00CF2DB7">
        <w:rPr>
          <w:rFonts w:ascii="Book Antiqua" w:hAnsi="Book Antiqua" w:cs="Book Antiqua"/>
          <w:b/>
          <w:bCs/>
        </w:rPr>
        <w:t>Názov</w:t>
      </w:r>
      <w:proofErr w:type="spellEnd"/>
      <w:r w:rsidRPr="00CF2DB7">
        <w:rPr>
          <w:rFonts w:ascii="Book Antiqua" w:hAnsi="Book Antiqua" w:cs="Book Antiqua"/>
          <w:b/>
          <w:bCs/>
        </w:rPr>
        <w:t xml:space="preserve"> </w:t>
      </w:r>
      <w:proofErr w:type="spellStart"/>
      <w:r w:rsidRPr="00CF2DB7">
        <w:rPr>
          <w:rFonts w:ascii="Book Antiqua" w:hAnsi="Book Antiqua" w:cs="Book Antiqua"/>
          <w:b/>
          <w:bCs/>
        </w:rPr>
        <w:t>návrhu</w:t>
      </w:r>
      <w:proofErr w:type="spellEnd"/>
      <w:r w:rsidRPr="00CF2DB7">
        <w:rPr>
          <w:rFonts w:ascii="Book Antiqua" w:hAnsi="Book Antiqua" w:cs="Book Antiqua"/>
          <w:b/>
          <w:bCs/>
        </w:rPr>
        <w:t xml:space="preserve"> </w:t>
      </w:r>
      <w:proofErr w:type="spellStart"/>
      <w:r w:rsidRPr="00CF2DB7">
        <w:rPr>
          <w:rFonts w:ascii="Book Antiqua" w:hAnsi="Book Antiqua" w:cs="Book Antiqua"/>
          <w:b/>
          <w:bCs/>
        </w:rPr>
        <w:t>právneho</w:t>
      </w:r>
      <w:proofErr w:type="spellEnd"/>
      <w:r w:rsidRPr="00CF2DB7">
        <w:rPr>
          <w:rFonts w:ascii="Book Antiqua" w:hAnsi="Book Antiqua" w:cs="Book Antiqua"/>
          <w:b/>
          <w:bCs/>
        </w:rPr>
        <w:t xml:space="preserve"> </w:t>
      </w:r>
      <w:proofErr w:type="spellStart"/>
      <w:r w:rsidRPr="00CF2DB7">
        <w:rPr>
          <w:rFonts w:ascii="Book Antiqua" w:hAnsi="Book Antiqua" w:cs="Book Antiqua"/>
          <w:b/>
          <w:bCs/>
        </w:rPr>
        <w:t>predpisu</w:t>
      </w:r>
      <w:proofErr w:type="spellEnd"/>
      <w:r w:rsidRPr="00CF2DB7">
        <w:rPr>
          <w:rFonts w:ascii="Book Antiqua" w:hAnsi="Book Antiqua" w:cs="Book Antiqua"/>
          <w:b/>
          <w:bCs/>
        </w:rPr>
        <w:t>:</w:t>
      </w:r>
      <w:r w:rsidRPr="00CF2DB7">
        <w:rPr>
          <w:rFonts w:ascii="Book Antiqua" w:hAnsi="Book Antiqua" w:cs="Book Antiqua"/>
          <w:b/>
        </w:rPr>
        <w:t xml:space="preserve"> </w:t>
      </w:r>
      <w:proofErr w:type="spellStart"/>
      <w:r w:rsidRPr="00CF2DB7">
        <w:rPr>
          <w:rFonts w:ascii="Book Antiqua" w:hAnsi="Book Antiqua"/>
        </w:rPr>
        <w:t>návrh</w:t>
      </w:r>
      <w:proofErr w:type="spellEnd"/>
      <w:r w:rsidRPr="00CF2DB7">
        <w:rPr>
          <w:rFonts w:ascii="Book Antiqua" w:hAnsi="Book Antiqua"/>
        </w:rPr>
        <w:t xml:space="preserve"> </w:t>
      </w:r>
      <w:proofErr w:type="spellStart"/>
      <w:r w:rsidRPr="00CF2DB7">
        <w:rPr>
          <w:rFonts w:ascii="Book Antiqua" w:hAnsi="Book Antiqua"/>
        </w:rPr>
        <w:t>zákona</w:t>
      </w:r>
      <w:proofErr w:type="spellEnd"/>
      <w:r w:rsidRPr="00CF2DB7">
        <w:rPr>
          <w:rFonts w:ascii="Book Antiqua" w:hAnsi="Book Antiqua"/>
        </w:rPr>
        <w:t xml:space="preserve">, </w:t>
      </w:r>
      <w:proofErr w:type="spellStart"/>
      <w:r w:rsidRPr="00CF2DB7">
        <w:rPr>
          <w:rFonts w:ascii="Book Antiqua" w:hAnsi="Book Antiqua"/>
        </w:rPr>
        <w:t>ktorým</w:t>
      </w:r>
      <w:proofErr w:type="spellEnd"/>
      <w:r w:rsidRPr="00CF2DB7">
        <w:rPr>
          <w:rFonts w:ascii="Book Antiqua" w:hAnsi="Book Antiqua"/>
        </w:rPr>
        <w:t xml:space="preserve"> </w:t>
      </w:r>
      <w:proofErr w:type="spellStart"/>
      <w:r w:rsidRPr="00CF2DB7">
        <w:rPr>
          <w:rFonts w:ascii="Book Antiqua" w:hAnsi="Book Antiqua"/>
        </w:rPr>
        <w:t>sa</w:t>
      </w:r>
      <w:proofErr w:type="spellEnd"/>
      <w:r w:rsidRPr="00CF2DB7">
        <w:rPr>
          <w:rFonts w:ascii="Book Antiqua" w:hAnsi="Book Antiqua"/>
        </w:rPr>
        <w:t xml:space="preserve"> </w:t>
      </w:r>
      <w:proofErr w:type="spellStart"/>
      <w:r w:rsidRPr="00CF2DB7">
        <w:rPr>
          <w:rFonts w:ascii="Book Antiqua" w:hAnsi="Book Antiqua"/>
        </w:rPr>
        <w:t>mení</w:t>
      </w:r>
      <w:proofErr w:type="spellEnd"/>
      <w:r w:rsidRPr="00CF2DB7">
        <w:rPr>
          <w:rFonts w:ascii="Book Antiqua" w:hAnsi="Book Antiqua"/>
        </w:rPr>
        <w:t xml:space="preserve"> a </w:t>
      </w:r>
      <w:proofErr w:type="spellStart"/>
      <w:r w:rsidRPr="00CF2DB7">
        <w:rPr>
          <w:rFonts w:ascii="Book Antiqua" w:hAnsi="Book Antiqua"/>
        </w:rPr>
        <w:t>dopĺňa</w:t>
      </w:r>
      <w:proofErr w:type="spellEnd"/>
      <w:r w:rsidRPr="00CF2DB7">
        <w:rPr>
          <w:rFonts w:ascii="Book Antiqua" w:hAnsi="Book Antiqua"/>
        </w:rPr>
        <w:t xml:space="preserve"> </w:t>
      </w:r>
      <w:proofErr w:type="spellStart"/>
      <w:r w:rsidRPr="00CF2DB7">
        <w:rPr>
          <w:rFonts w:ascii="Book Antiqua" w:hAnsi="Book Antiqua"/>
        </w:rPr>
        <w:t>zákon</w:t>
      </w:r>
      <w:proofErr w:type="spellEnd"/>
      <w:r w:rsidRPr="00CF2DB7">
        <w:rPr>
          <w:rFonts w:ascii="Book Antiqua" w:hAnsi="Book Antiqua"/>
        </w:rPr>
        <w:t xml:space="preserve"> č. 300/2005 Z. z. </w:t>
      </w:r>
      <w:proofErr w:type="spellStart"/>
      <w:r w:rsidRPr="00CF2DB7">
        <w:rPr>
          <w:rFonts w:ascii="Book Antiqua" w:hAnsi="Book Antiqua"/>
        </w:rPr>
        <w:t>Trestný</w:t>
      </w:r>
      <w:proofErr w:type="spellEnd"/>
      <w:r w:rsidRPr="00CF2DB7">
        <w:rPr>
          <w:rFonts w:ascii="Book Antiqua" w:hAnsi="Book Antiqua"/>
        </w:rPr>
        <w:t xml:space="preserve"> </w:t>
      </w:r>
      <w:proofErr w:type="spellStart"/>
      <w:r w:rsidRPr="00CF2DB7">
        <w:rPr>
          <w:rFonts w:ascii="Book Antiqua" w:hAnsi="Book Antiqua"/>
        </w:rPr>
        <w:t>zákon</w:t>
      </w:r>
      <w:proofErr w:type="spellEnd"/>
      <w:r w:rsidRPr="00CF2DB7">
        <w:rPr>
          <w:rFonts w:ascii="Book Antiqua" w:hAnsi="Book Antiqua"/>
        </w:rPr>
        <w:t xml:space="preserve"> v </w:t>
      </w:r>
      <w:proofErr w:type="spellStart"/>
      <w:r w:rsidRPr="00CF2DB7">
        <w:rPr>
          <w:rFonts w:ascii="Book Antiqua" w:hAnsi="Book Antiqua"/>
        </w:rPr>
        <w:t>znení</w:t>
      </w:r>
      <w:proofErr w:type="spellEnd"/>
      <w:r w:rsidRPr="00CF2DB7">
        <w:rPr>
          <w:rFonts w:ascii="Book Antiqua" w:hAnsi="Book Antiqua"/>
        </w:rPr>
        <w:t xml:space="preserve"> </w:t>
      </w:r>
      <w:proofErr w:type="spellStart"/>
      <w:r w:rsidRPr="00CF2DB7">
        <w:rPr>
          <w:rFonts w:ascii="Book Antiqua" w:hAnsi="Book Antiqua"/>
        </w:rPr>
        <w:t>neskorších</w:t>
      </w:r>
      <w:proofErr w:type="spellEnd"/>
      <w:r w:rsidRPr="00CF2DB7">
        <w:rPr>
          <w:rFonts w:ascii="Book Antiqua" w:hAnsi="Book Antiqua"/>
        </w:rPr>
        <w:t xml:space="preserve"> </w:t>
      </w:r>
      <w:proofErr w:type="spellStart"/>
      <w:r w:rsidRPr="00CF2DB7">
        <w:rPr>
          <w:rFonts w:ascii="Book Antiqua" w:hAnsi="Book Antiqua"/>
        </w:rPr>
        <w:t>predpisov</w:t>
      </w:r>
      <w:proofErr w:type="spellEnd"/>
    </w:p>
    <w:p w14:paraId="4D5229A3" w14:textId="77777777" w:rsidR="009172E5" w:rsidRPr="00CF2DB7" w:rsidRDefault="009172E5" w:rsidP="009172E5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3. Predmet návrhu zákona:</w:t>
      </w:r>
    </w:p>
    <w:p w14:paraId="64141EDD" w14:textId="77777777" w:rsidR="009172E5" w:rsidRPr="00CF2DB7" w:rsidRDefault="009172E5" w:rsidP="009172E5">
      <w:pPr>
        <w:pStyle w:val="Vchodzie"/>
        <w:numPr>
          <w:ilvl w:val="0"/>
          <w:numId w:val="1"/>
        </w:numPr>
        <w:spacing w:before="120" w:after="200" w:line="276" w:lineRule="auto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sz w:val="22"/>
          <w:szCs w:val="22"/>
        </w:rPr>
        <w:t>nie je upravený v primárnom práve Európskej únie,</w:t>
      </w:r>
    </w:p>
    <w:p w14:paraId="72F0FD84" w14:textId="77777777" w:rsidR="009172E5" w:rsidRPr="00CF2DB7" w:rsidRDefault="009172E5" w:rsidP="009172E5">
      <w:pPr>
        <w:pStyle w:val="Normlnywebov"/>
        <w:numPr>
          <w:ilvl w:val="0"/>
          <w:numId w:val="1"/>
        </w:numPr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sz w:val="22"/>
          <w:szCs w:val="22"/>
        </w:rPr>
        <w:t>nie</w:t>
      </w:r>
      <w:r w:rsidRPr="00CF2DB7">
        <w:rPr>
          <w:rFonts w:ascii="Book Antiqua" w:hAnsi="Book Antiqua" w:cs="Book Antiqua"/>
          <w:bCs/>
          <w:sz w:val="22"/>
          <w:szCs w:val="22"/>
        </w:rPr>
        <w:t xml:space="preserve"> je upravený v sekundárnom práve Európskej únie, </w:t>
      </w:r>
    </w:p>
    <w:p w14:paraId="223AAD1D" w14:textId="77777777" w:rsidR="009172E5" w:rsidRPr="00CF2DB7" w:rsidRDefault="009172E5" w:rsidP="009172E5">
      <w:pPr>
        <w:pStyle w:val="Normlnywebov"/>
        <w:numPr>
          <w:ilvl w:val="0"/>
          <w:numId w:val="1"/>
        </w:numPr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sz w:val="22"/>
          <w:szCs w:val="22"/>
        </w:rPr>
        <w:t>nie</w:t>
      </w:r>
      <w:r w:rsidRPr="00CF2DB7">
        <w:rPr>
          <w:rFonts w:ascii="Book Antiqua" w:hAnsi="Book Antiqua" w:cs="Book Antiqua"/>
          <w:bCs/>
          <w:sz w:val="22"/>
          <w:szCs w:val="22"/>
        </w:rPr>
        <w:t xml:space="preserve"> je obsiahnutý v judikatúre Súdneho dvora Európskej únie.</w:t>
      </w:r>
    </w:p>
    <w:p w14:paraId="3CB4B70E" w14:textId="77777777" w:rsidR="009172E5" w:rsidRPr="00CF2DB7" w:rsidRDefault="009172E5" w:rsidP="009172E5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 w:cs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14:paraId="7BDF7052" w14:textId="77777777" w:rsidR="009172E5" w:rsidRPr="00CF2DB7" w:rsidRDefault="009172E5" w:rsidP="009172E5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45E4EAA2" w14:textId="77777777" w:rsidR="009172E5" w:rsidRPr="00CF2DB7" w:rsidRDefault="009172E5" w:rsidP="009172E5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A0A119B" w14:textId="77777777" w:rsidR="009172E5" w:rsidRPr="00CF2DB7" w:rsidRDefault="009172E5" w:rsidP="009172E5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6F524F75" w14:textId="77777777" w:rsidR="009172E5" w:rsidRPr="00CF2DB7" w:rsidRDefault="009172E5" w:rsidP="009172E5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43BF27ED" w14:textId="77777777" w:rsidR="009172E5" w:rsidRPr="00CF2DB7" w:rsidRDefault="009172E5" w:rsidP="009172E5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76B82A5" w14:textId="77777777" w:rsidR="009172E5" w:rsidRPr="00CF2DB7" w:rsidRDefault="009172E5" w:rsidP="009172E5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27FBBBA" w14:textId="77777777" w:rsidR="009172E5" w:rsidRPr="00CF2DB7" w:rsidRDefault="009172E5" w:rsidP="009172E5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4951827F" w14:textId="77777777" w:rsidR="009172E5" w:rsidRPr="00CF2DB7" w:rsidRDefault="009172E5" w:rsidP="009172E5">
      <w:pPr>
        <w:pStyle w:val="Normlnywebov"/>
        <w:spacing w:before="0" w:after="0"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57081741" w14:textId="77777777" w:rsidR="009172E5" w:rsidRPr="00CF2DB7" w:rsidRDefault="009172E5" w:rsidP="009172E5">
      <w:pPr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6C70FFA3" w14:textId="77777777" w:rsidR="009172E5" w:rsidRPr="00CF2DB7" w:rsidRDefault="009172E5" w:rsidP="009172E5">
      <w:pPr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460C070D" w14:textId="77777777" w:rsidR="009172E5" w:rsidRPr="00CF2DB7" w:rsidRDefault="009172E5" w:rsidP="009172E5">
      <w:pPr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56775ADC" w14:textId="77777777" w:rsidR="009172E5" w:rsidRPr="00CF2DB7" w:rsidRDefault="009172E5" w:rsidP="009172E5">
      <w:pPr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3BE57B4B" w14:textId="0C43A15F" w:rsidR="009172E5" w:rsidRDefault="009172E5" w:rsidP="009172E5">
      <w:pPr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9926353" w14:textId="77777777" w:rsidR="009172E5" w:rsidRPr="00CF2DB7" w:rsidRDefault="009172E5" w:rsidP="009172E5">
      <w:pPr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6DB7D01F" w14:textId="77777777" w:rsidR="009172E5" w:rsidRPr="00CF2DB7" w:rsidRDefault="009172E5" w:rsidP="009172E5">
      <w:pPr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3FB83A56" w14:textId="77777777" w:rsidR="009172E5" w:rsidRPr="00CF2DB7" w:rsidRDefault="009172E5" w:rsidP="009172E5">
      <w:pPr>
        <w:spacing w:after="0"/>
        <w:jc w:val="center"/>
        <w:rPr>
          <w:rFonts w:ascii="Book Antiqua" w:hAnsi="Book Antiqua"/>
        </w:rPr>
      </w:pPr>
      <w:r w:rsidRPr="00CF2DB7">
        <w:rPr>
          <w:rFonts w:ascii="Book Antiqua" w:hAnsi="Book Antiqua" w:cs="Book Antiqua"/>
          <w:b/>
          <w:bCs/>
          <w:caps/>
          <w:spacing w:val="30"/>
        </w:rPr>
        <w:lastRenderedPageBreak/>
        <w:t>Doložka</w:t>
      </w:r>
    </w:p>
    <w:p w14:paraId="19A2BF80" w14:textId="77777777" w:rsidR="009172E5" w:rsidRPr="00CF2DB7" w:rsidRDefault="009172E5" w:rsidP="009172E5">
      <w:pPr>
        <w:spacing w:after="0"/>
        <w:jc w:val="center"/>
        <w:rPr>
          <w:rFonts w:ascii="Book Antiqua" w:hAnsi="Book Antiqua"/>
        </w:rPr>
      </w:pPr>
      <w:proofErr w:type="spellStart"/>
      <w:r w:rsidRPr="00CF2DB7">
        <w:rPr>
          <w:rFonts w:ascii="Book Antiqua" w:hAnsi="Book Antiqua" w:cs="Book Antiqua"/>
          <w:b/>
          <w:bCs/>
        </w:rPr>
        <w:t>vybraných</w:t>
      </w:r>
      <w:proofErr w:type="spellEnd"/>
      <w:r w:rsidRPr="00CF2DB7">
        <w:rPr>
          <w:rFonts w:ascii="Book Antiqua" w:hAnsi="Book Antiqua" w:cs="Book Antiqua"/>
          <w:b/>
          <w:bCs/>
        </w:rPr>
        <w:t xml:space="preserve"> </w:t>
      </w:r>
      <w:proofErr w:type="spellStart"/>
      <w:r w:rsidRPr="00CF2DB7">
        <w:rPr>
          <w:rFonts w:ascii="Book Antiqua" w:hAnsi="Book Antiqua" w:cs="Book Antiqua"/>
          <w:b/>
          <w:bCs/>
        </w:rPr>
        <w:t>vplyvov</w:t>
      </w:r>
      <w:proofErr w:type="spellEnd"/>
    </w:p>
    <w:p w14:paraId="13994534" w14:textId="77777777" w:rsidR="009172E5" w:rsidRPr="00CF2DB7" w:rsidRDefault="009172E5" w:rsidP="009172E5">
      <w:pPr>
        <w:jc w:val="both"/>
        <w:rPr>
          <w:rFonts w:ascii="Book Antiqua" w:hAnsi="Book Antiqua" w:cs="Book Antiqua"/>
        </w:rPr>
      </w:pPr>
    </w:p>
    <w:p w14:paraId="7A009C1A" w14:textId="77777777" w:rsidR="009172E5" w:rsidRPr="00CF2DB7" w:rsidRDefault="009172E5" w:rsidP="002E322D">
      <w:pPr>
        <w:ind w:firstLine="708"/>
        <w:jc w:val="both"/>
        <w:rPr>
          <w:rFonts w:ascii="Book Antiqua" w:hAnsi="Book Antiqua" w:cs="Book Antiqua"/>
        </w:rPr>
      </w:pPr>
      <w:r w:rsidRPr="00CF2DB7">
        <w:rPr>
          <w:rFonts w:ascii="Book Antiqua" w:hAnsi="Book Antiqua" w:cs="Book Antiqua"/>
          <w:b/>
          <w:bCs/>
        </w:rPr>
        <w:t xml:space="preserve">A.1. </w:t>
      </w:r>
      <w:proofErr w:type="spellStart"/>
      <w:r w:rsidRPr="00CF2DB7">
        <w:rPr>
          <w:rFonts w:ascii="Book Antiqua" w:hAnsi="Book Antiqua" w:cs="Book Antiqua"/>
          <w:b/>
          <w:bCs/>
        </w:rPr>
        <w:t>Názov</w:t>
      </w:r>
      <w:proofErr w:type="spellEnd"/>
      <w:r w:rsidRPr="00CF2DB7">
        <w:rPr>
          <w:rFonts w:ascii="Book Antiqua" w:hAnsi="Book Antiqua" w:cs="Book Antiqua"/>
          <w:b/>
          <w:bCs/>
        </w:rPr>
        <w:t xml:space="preserve"> </w:t>
      </w:r>
      <w:proofErr w:type="spellStart"/>
      <w:r w:rsidRPr="00CF2DB7">
        <w:rPr>
          <w:rFonts w:ascii="Book Antiqua" w:hAnsi="Book Antiqua" w:cs="Book Antiqua"/>
          <w:b/>
          <w:bCs/>
        </w:rPr>
        <w:t>materiálu</w:t>
      </w:r>
      <w:proofErr w:type="spellEnd"/>
      <w:r w:rsidRPr="00CF2DB7">
        <w:rPr>
          <w:rFonts w:ascii="Book Antiqua" w:hAnsi="Book Antiqua" w:cs="Book Antiqua"/>
          <w:b/>
          <w:bCs/>
        </w:rPr>
        <w:t xml:space="preserve">: </w:t>
      </w:r>
      <w:proofErr w:type="spellStart"/>
      <w:r w:rsidRPr="00CF2DB7">
        <w:rPr>
          <w:rFonts w:ascii="Book Antiqua" w:hAnsi="Book Antiqua"/>
        </w:rPr>
        <w:t>návrh</w:t>
      </w:r>
      <w:proofErr w:type="spellEnd"/>
      <w:r w:rsidRPr="00CF2DB7">
        <w:rPr>
          <w:rFonts w:ascii="Book Antiqua" w:hAnsi="Book Antiqua"/>
        </w:rPr>
        <w:t xml:space="preserve"> </w:t>
      </w:r>
      <w:proofErr w:type="spellStart"/>
      <w:r w:rsidRPr="00CF2DB7">
        <w:rPr>
          <w:rFonts w:ascii="Book Antiqua" w:hAnsi="Book Antiqua"/>
        </w:rPr>
        <w:t>zákona</w:t>
      </w:r>
      <w:proofErr w:type="spellEnd"/>
      <w:r w:rsidRPr="00CF2DB7">
        <w:rPr>
          <w:rFonts w:ascii="Book Antiqua" w:hAnsi="Book Antiqua"/>
        </w:rPr>
        <w:t xml:space="preserve">, </w:t>
      </w:r>
      <w:proofErr w:type="spellStart"/>
      <w:r w:rsidRPr="00CF2DB7">
        <w:rPr>
          <w:rFonts w:ascii="Book Antiqua" w:hAnsi="Book Antiqua"/>
        </w:rPr>
        <w:t>ktorým</w:t>
      </w:r>
      <w:proofErr w:type="spellEnd"/>
      <w:r w:rsidRPr="00CF2DB7">
        <w:rPr>
          <w:rFonts w:ascii="Book Antiqua" w:hAnsi="Book Antiqua"/>
        </w:rPr>
        <w:t xml:space="preserve"> </w:t>
      </w:r>
      <w:proofErr w:type="spellStart"/>
      <w:r w:rsidRPr="00CF2DB7">
        <w:rPr>
          <w:rFonts w:ascii="Book Antiqua" w:hAnsi="Book Antiqua"/>
        </w:rPr>
        <w:t>sa</w:t>
      </w:r>
      <w:proofErr w:type="spellEnd"/>
      <w:r w:rsidRPr="00CF2DB7">
        <w:rPr>
          <w:rFonts w:ascii="Book Antiqua" w:hAnsi="Book Antiqua"/>
        </w:rPr>
        <w:t xml:space="preserve"> </w:t>
      </w:r>
      <w:proofErr w:type="spellStart"/>
      <w:r w:rsidRPr="00CF2DB7">
        <w:rPr>
          <w:rFonts w:ascii="Book Antiqua" w:hAnsi="Book Antiqua"/>
        </w:rPr>
        <w:t>mení</w:t>
      </w:r>
      <w:proofErr w:type="spellEnd"/>
      <w:r w:rsidRPr="00CF2DB7">
        <w:rPr>
          <w:rFonts w:ascii="Book Antiqua" w:hAnsi="Book Antiqua"/>
        </w:rPr>
        <w:t xml:space="preserve"> a </w:t>
      </w:r>
      <w:proofErr w:type="spellStart"/>
      <w:r w:rsidRPr="00CF2DB7">
        <w:rPr>
          <w:rFonts w:ascii="Book Antiqua" w:hAnsi="Book Antiqua"/>
        </w:rPr>
        <w:t>dopĺňa</w:t>
      </w:r>
      <w:proofErr w:type="spellEnd"/>
      <w:r w:rsidRPr="00CF2DB7">
        <w:rPr>
          <w:rFonts w:ascii="Book Antiqua" w:hAnsi="Book Antiqua"/>
        </w:rPr>
        <w:t xml:space="preserve"> </w:t>
      </w:r>
      <w:proofErr w:type="spellStart"/>
      <w:r w:rsidRPr="00CF2DB7">
        <w:rPr>
          <w:rFonts w:ascii="Book Antiqua" w:hAnsi="Book Antiqua"/>
        </w:rPr>
        <w:t>zákon</w:t>
      </w:r>
      <w:proofErr w:type="spellEnd"/>
      <w:r w:rsidRPr="00CF2DB7">
        <w:rPr>
          <w:rFonts w:ascii="Book Antiqua" w:hAnsi="Book Antiqua"/>
        </w:rPr>
        <w:t xml:space="preserve"> č. 300/2005 Z. z. </w:t>
      </w:r>
      <w:proofErr w:type="spellStart"/>
      <w:r w:rsidRPr="00CF2DB7">
        <w:rPr>
          <w:rFonts w:ascii="Book Antiqua" w:hAnsi="Book Antiqua"/>
        </w:rPr>
        <w:t>Trestný</w:t>
      </w:r>
      <w:proofErr w:type="spellEnd"/>
      <w:r w:rsidRPr="00CF2DB7">
        <w:rPr>
          <w:rFonts w:ascii="Book Antiqua" w:hAnsi="Book Antiqua"/>
        </w:rPr>
        <w:t xml:space="preserve"> </w:t>
      </w:r>
      <w:proofErr w:type="spellStart"/>
      <w:r w:rsidRPr="00CF2DB7">
        <w:rPr>
          <w:rFonts w:ascii="Book Antiqua" w:hAnsi="Book Antiqua"/>
        </w:rPr>
        <w:t>zákon</w:t>
      </w:r>
      <w:proofErr w:type="spellEnd"/>
      <w:r w:rsidRPr="00CF2DB7">
        <w:rPr>
          <w:rFonts w:ascii="Book Antiqua" w:hAnsi="Book Antiqua"/>
        </w:rPr>
        <w:t xml:space="preserve"> v </w:t>
      </w:r>
      <w:proofErr w:type="spellStart"/>
      <w:r w:rsidRPr="00CF2DB7">
        <w:rPr>
          <w:rFonts w:ascii="Book Antiqua" w:hAnsi="Book Antiqua"/>
        </w:rPr>
        <w:t>znení</w:t>
      </w:r>
      <w:proofErr w:type="spellEnd"/>
      <w:r w:rsidRPr="00CF2DB7">
        <w:rPr>
          <w:rFonts w:ascii="Book Antiqua" w:hAnsi="Book Antiqua"/>
        </w:rPr>
        <w:t xml:space="preserve"> </w:t>
      </w:r>
      <w:proofErr w:type="spellStart"/>
      <w:r w:rsidRPr="00CF2DB7">
        <w:rPr>
          <w:rFonts w:ascii="Book Antiqua" w:hAnsi="Book Antiqua"/>
        </w:rPr>
        <w:t>neskorších</w:t>
      </w:r>
      <w:proofErr w:type="spellEnd"/>
      <w:r w:rsidRPr="00CF2DB7">
        <w:rPr>
          <w:rFonts w:ascii="Book Antiqua" w:hAnsi="Book Antiqua"/>
        </w:rPr>
        <w:t xml:space="preserve"> </w:t>
      </w:r>
      <w:proofErr w:type="spellStart"/>
      <w:r w:rsidRPr="00CF2DB7">
        <w:rPr>
          <w:rFonts w:ascii="Book Antiqua" w:hAnsi="Book Antiqua"/>
        </w:rPr>
        <w:t>predpisov</w:t>
      </w:r>
      <w:proofErr w:type="spellEnd"/>
    </w:p>
    <w:p w14:paraId="69CC8DA5" w14:textId="77777777" w:rsidR="009172E5" w:rsidRDefault="009172E5" w:rsidP="009172E5">
      <w:pPr>
        <w:jc w:val="both"/>
        <w:rPr>
          <w:rFonts w:ascii="Book Antiqua" w:hAnsi="Book Antiqua" w:cs="Book Antiqua"/>
          <w:b/>
          <w:bCs/>
        </w:rPr>
      </w:pPr>
    </w:p>
    <w:p w14:paraId="1201D518" w14:textId="42419A63" w:rsidR="009172E5" w:rsidRPr="00CF2DB7" w:rsidRDefault="009172E5" w:rsidP="002E322D">
      <w:pPr>
        <w:ind w:firstLine="708"/>
        <w:jc w:val="both"/>
        <w:rPr>
          <w:rFonts w:ascii="Book Antiqua" w:hAnsi="Book Antiqua"/>
        </w:rPr>
      </w:pPr>
      <w:proofErr w:type="spellStart"/>
      <w:r w:rsidRPr="00CF2DB7">
        <w:rPr>
          <w:rFonts w:ascii="Book Antiqua" w:hAnsi="Book Antiqua" w:cs="Book Antiqua"/>
          <w:b/>
          <w:bCs/>
        </w:rPr>
        <w:t>Termín</w:t>
      </w:r>
      <w:proofErr w:type="spellEnd"/>
      <w:r w:rsidRPr="00CF2DB7">
        <w:rPr>
          <w:rFonts w:ascii="Book Antiqua" w:hAnsi="Book Antiqua" w:cs="Book Antiqua"/>
          <w:b/>
          <w:bCs/>
        </w:rPr>
        <w:t xml:space="preserve"> </w:t>
      </w:r>
      <w:proofErr w:type="spellStart"/>
      <w:r w:rsidRPr="00CF2DB7">
        <w:rPr>
          <w:rFonts w:ascii="Book Antiqua" w:hAnsi="Book Antiqua" w:cs="Book Antiqua"/>
          <w:b/>
          <w:bCs/>
        </w:rPr>
        <w:t>začatia</w:t>
      </w:r>
      <w:proofErr w:type="spellEnd"/>
      <w:r w:rsidRPr="00CF2DB7">
        <w:rPr>
          <w:rFonts w:ascii="Book Antiqua" w:hAnsi="Book Antiqua" w:cs="Book Antiqua"/>
          <w:b/>
          <w:bCs/>
        </w:rPr>
        <w:t xml:space="preserve"> a </w:t>
      </w:r>
      <w:proofErr w:type="spellStart"/>
      <w:r w:rsidRPr="00CF2DB7">
        <w:rPr>
          <w:rFonts w:ascii="Book Antiqua" w:hAnsi="Book Antiqua" w:cs="Book Antiqua"/>
          <w:b/>
          <w:bCs/>
        </w:rPr>
        <w:t>ukončenia</w:t>
      </w:r>
      <w:proofErr w:type="spellEnd"/>
      <w:r w:rsidRPr="00CF2DB7">
        <w:rPr>
          <w:rFonts w:ascii="Book Antiqua" w:hAnsi="Book Antiqua" w:cs="Book Antiqua"/>
          <w:b/>
          <w:bCs/>
        </w:rPr>
        <w:t xml:space="preserve"> PPK:</w:t>
      </w:r>
      <w:r w:rsidRPr="00CF2DB7">
        <w:rPr>
          <w:rFonts w:ascii="Book Antiqua" w:hAnsi="Book Antiqua" w:cs="Book Antiqua"/>
        </w:rPr>
        <w:t xml:space="preserve"> </w:t>
      </w:r>
      <w:proofErr w:type="spellStart"/>
      <w:r w:rsidRPr="00CF2DB7">
        <w:rPr>
          <w:rFonts w:ascii="Book Antiqua" w:hAnsi="Book Antiqua" w:cs="Book Antiqua"/>
          <w:i/>
          <w:iCs/>
        </w:rPr>
        <w:t>bezpredmetné</w:t>
      </w:r>
      <w:proofErr w:type="spellEnd"/>
    </w:p>
    <w:p w14:paraId="6B58BAE7" w14:textId="77777777" w:rsidR="009172E5" w:rsidRPr="00CF2DB7" w:rsidRDefault="009172E5" w:rsidP="009172E5">
      <w:pPr>
        <w:jc w:val="both"/>
        <w:rPr>
          <w:rFonts w:ascii="Book Antiqua" w:hAnsi="Book Antiqua" w:cs="Book Antiqua"/>
          <w:i/>
          <w:iCs/>
        </w:rPr>
      </w:pPr>
    </w:p>
    <w:p w14:paraId="4607312B" w14:textId="77777777" w:rsidR="009172E5" w:rsidRPr="00CF2DB7" w:rsidRDefault="009172E5" w:rsidP="002E322D">
      <w:pPr>
        <w:pStyle w:val="Normlnywebov"/>
        <w:spacing w:before="120" w:after="0"/>
        <w:ind w:firstLine="708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75"/>
        <w:gridCol w:w="1197"/>
        <w:gridCol w:w="1180"/>
        <w:gridCol w:w="1204"/>
      </w:tblGrid>
      <w:tr w:rsidR="009172E5" w:rsidRPr="00CF2DB7" w14:paraId="09A4C5C4" w14:textId="77777777" w:rsidTr="003F034E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62533" w14:textId="77777777" w:rsidR="009172E5" w:rsidRPr="00CF2DB7" w:rsidRDefault="009172E5" w:rsidP="003F034E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DE28E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930F0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72861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R="009172E5" w:rsidRPr="00CF2DB7" w14:paraId="6C5BDEDA" w14:textId="77777777" w:rsidTr="003F034E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3B058" w14:textId="77777777" w:rsidR="009172E5" w:rsidRPr="00CF2DB7" w:rsidRDefault="009172E5" w:rsidP="003F034E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0E606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56E04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A506B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9172E5" w:rsidRPr="00CF2DB7" w14:paraId="73DE5D91" w14:textId="77777777" w:rsidTr="003F034E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14410" w14:textId="77777777" w:rsidR="009172E5" w:rsidRPr="00CF2DB7" w:rsidRDefault="009172E5" w:rsidP="003F034E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CDED2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D034A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42863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9172E5" w:rsidRPr="00CF2DB7" w14:paraId="1F013FF8" w14:textId="77777777" w:rsidTr="003F034E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86A54" w14:textId="77777777" w:rsidR="009172E5" w:rsidRPr="00CF2DB7" w:rsidRDefault="009172E5" w:rsidP="003F034E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3ECAA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AE88F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895A2" w14:textId="77777777" w:rsidR="009172E5" w:rsidRPr="00CF2DB7" w:rsidRDefault="009172E5" w:rsidP="003F034E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9172E5" w:rsidRPr="00CF2DB7" w14:paraId="13E1BF06" w14:textId="77777777" w:rsidTr="003F034E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FD7F3" w14:textId="77777777" w:rsidR="009172E5" w:rsidRPr="00CF2DB7" w:rsidRDefault="009172E5" w:rsidP="003F034E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C4A5D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D9766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5CDB6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9172E5" w:rsidRPr="00CF2DB7" w14:paraId="4E9E17AA" w14:textId="77777777" w:rsidTr="003F034E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9FF0D" w14:textId="77777777" w:rsidR="009172E5" w:rsidRPr="00CF2DB7" w:rsidRDefault="009172E5" w:rsidP="003F034E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 xml:space="preserve">– sociálnu </w:t>
            </w:r>
            <w:proofErr w:type="spellStart"/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exklúziu</w:t>
            </w:r>
            <w:proofErr w:type="spellEnd"/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A8691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93149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4715E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9172E5" w:rsidRPr="00CF2DB7" w14:paraId="00B4B961" w14:textId="77777777" w:rsidTr="003F034E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EA502" w14:textId="77777777" w:rsidR="009172E5" w:rsidRPr="00CF2DB7" w:rsidRDefault="009172E5" w:rsidP="003F034E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D05CF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4A600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112A2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9172E5" w:rsidRPr="00CF2DB7" w14:paraId="34C9C5BF" w14:textId="77777777" w:rsidTr="003F034E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880A0" w14:textId="77777777" w:rsidR="009172E5" w:rsidRPr="00CF2DB7" w:rsidRDefault="009172E5" w:rsidP="003F034E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B516C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F4C4E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F00AD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9172E5" w:rsidRPr="00CF2DB7" w14:paraId="3D7E48E9" w14:textId="77777777" w:rsidTr="003F034E"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3F7B8" w14:textId="77777777" w:rsidR="009172E5" w:rsidRPr="00CF2DB7" w:rsidRDefault="009172E5" w:rsidP="003F034E">
            <w:pPr>
              <w:pStyle w:val="Normlnywebov"/>
              <w:spacing w:before="120" w:after="0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324B1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33B6A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B5CA7" w14:textId="77777777" w:rsidR="009172E5" w:rsidRPr="00CF2DB7" w:rsidRDefault="009172E5" w:rsidP="003F034E">
            <w:pPr>
              <w:pStyle w:val="Normlnywebov"/>
              <w:spacing w:before="12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F2DB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14:paraId="30BFEF1B" w14:textId="77777777" w:rsidR="009172E5" w:rsidRPr="00CF2DB7" w:rsidRDefault="009172E5" w:rsidP="009172E5">
      <w:pPr>
        <w:pStyle w:val="Normlnywebov"/>
        <w:spacing w:before="120" w:after="0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color w:val="000000"/>
          <w:sz w:val="22"/>
          <w:szCs w:val="22"/>
        </w:rPr>
        <w:t> </w:t>
      </w:r>
    </w:p>
    <w:p w14:paraId="4E44BE31" w14:textId="77777777" w:rsidR="009172E5" w:rsidRPr="00CF2DB7" w:rsidRDefault="009172E5" w:rsidP="002E322D">
      <w:pPr>
        <w:pStyle w:val="Normlnywebov"/>
        <w:spacing w:before="120" w:after="0"/>
        <w:ind w:firstLine="708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  <w:r w:rsidRPr="00CF2DB7">
        <w:rPr>
          <w:rFonts w:ascii="Book Antiqua" w:hAnsi="Book Antiqua"/>
          <w:bCs/>
          <w:i/>
          <w:sz w:val="22"/>
          <w:szCs w:val="22"/>
        </w:rPr>
        <w:t xml:space="preserve"> </w:t>
      </w:r>
    </w:p>
    <w:p w14:paraId="3E414068" w14:textId="77777777" w:rsidR="009172E5" w:rsidRPr="00CF2DB7" w:rsidRDefault="009172E5" w:rsidP="002E322D">
      <w:pPr>
        <w:pStyle w:val="Normlnywebov"/>
        <w:spacing w:before="120" w:after="0"/>
        <w:ind w:firstLine="708"/>
        <w:jc w:val="both"/>
        <w:rPr>
          <w:rFonts w:ascii="Book Antiqua" w:hAnsi="Book Antiqua"/>
          <w:bCs/>
          <w:i/>
          <w:sz w:val="22"/>
          <w:szCs w:val="22"/>
        </w:rPr>
      </w:pPr>
      <w:r w:rsidRPr="00CF2DB7">
        <w:rPr>
          <w:rFonts w:ascii="Book Antiqua" w:hAnsi="Book Antiqua"/>
          <w:bCs/>
          <w:i/>
          <w:sz w:val="22"/>
          <w:szCs w:val="22"/>
        </w:rPr>
        <w:t>bezpredmetné</w:t>
      </w:r>
    </w:p>
    <w:p w14:paraId="6850B11E" w14:textId="77777777" w:rsidR="009172E5" w:rsidRPr="00CF2DB7" w:rsidRDefault="009172E5" w:rsidP="009172E5">
      <w:pPr>
        <w:pStyle w:val="Normlnywebov"/>
        <w:spacing w:before="120" w:after="0"/>
        <w:jc w:val="both"/>
        <w:rPr>
          <w:rFonts w:ascii="Book Antiqua" w:hAnsi="Book Antiqua"/>
          <w:bCs/>
          <w:i/>
          <w:sz w:val="22"/>
          <w:szCs w:val="22"/>
        </w:rPr>
      </w:pPr>
    </w:p>
    <w:p w14:paraId="7AA7B5D8" w14:textId="77777777" w:rsidR="009172E5" w:rsidRPr="00CF2DB7" w:rsidRDefault="009172E5" w:rsidP="002E322D">
      <w:pPr>
        <w:ind w:firstLine="708"/>
        <w:jc w:val="both"/>
        <w:rPr>
          <w:rFonts w:ascii="Book Antiqua" w:hAnsi="Book Antiqua"/>
        </w:rPr>
      </w:pPr>
      <w:r w:rsidRPr="00CF2DB7">
        <w:rPr>
          <w:rFonts w:ascii="Book Antiqua" w:hAnsi="Book Antiqua"/>
          <w:b/>
          <w:bCs/>
        </w:rPr>
        <w:t xml:space="preserve">A.4. </w:t>
      </w:r>
      <w:proofErr w:type="spellStart"/>
      <w:r w:rsidRPr="00CF2DB7">
        <w:rPr>
          <w:rFonts w:ascii="Book Antiqua" w:hAnsi="Book Antiqua"/>
          <w:b/>
          <w:bCs/>
        </w:rPr>
        <w:t>Alternatívne</w:t>
      </w:r>
      <w:proofErr w:type="spellEnd"/>
      <w:r w:rsidRPr="00CF2DB7">
        <w:rPr>
          <w:rFonts w:ascii="Book Antiqua" w:hAnsi="Book Antiqua"/>
          <w:b/>
          <w:bCs/>
        </w:rPr>
        <w:t xml:space="preserve"> </w:t>
      </w:r>
      <w:proofErr w:type="spellStart"/>
      <w:r w:rsidRPr="00CF2DB7">
        <w:rPr>
          <w:rFonts w:ascii="Book Antiqua" w:hAnsi="Book Antiqua"/>
          <w:b/>
          <w:bCs/>
        </w:rPr>
        <w:t>riešenia</w:t>
      </w:r>
      <w:proofErr w:type="spellEnd"/>
    </w:p>
    <w:p w14:paraId="0EF81988" w14:textId="77777777" w:rsidR="009172E5" w:rsidRPr="00CF2DB7" w:rsidRDefault="009172E5" w:rsidP="002E322D">
      <w:pPr>
        <w:ind w:firstLine="708"/>
        <w:jc w:val="both"/>
        <w:rPr>
          <w:rFonts w:ascii="Book Antiqua" w:hAnsi="Book Antiqua"/>
        </w:rPr>
      </w:pPr>
      <w:proofErr w:type="spellStart"/>
      <w:r w:rsidRPr="00CF2DB7">
        <w:rPr>
          <w:rFonts w:ascii="Book Antiqua" w:hAnsi="Book Antiqua"/>
          <w:i/>
        </w:rPr>
        <w:t>bezpredmetné</w:t>
      </w:r>
      <w:proofErr w:type="spellEnd"/>
      <w:r w:rsidRPr="00CF2DB7">
        <w:rPr>
          <w:rFonts w:ascii="Book Antiqua" w:hAnsi="Book Antiqua"/>
          <w:i/>
        </w:rPr>
        <w:t> </w:t>
      </w:r>
    </w:p>
    <w:p w14:paraId="5EF825D6" w14:textId="77777777" w:rsidR="009172E5" w:rsidRPr="00CF2DB7" w:rsidRDefault="009172E5" w:rsidP="009172E5">
      <w:pPr>
        <w:jc w:val="both"/>
        <w:rPr>
          <w:rFonts w:ascii="Book Antiqua" w:hAnsi="Book Antiqua"/>
          <w:b/>
          <w:bCs/>
        </w:rPr>
      </w:pPr>
    </w:p>
    <w:p w14:paraId="70D05BC1" w14:textId="77777777" w:rsidR="009172E5" w:rsidRPr="00CF2DB7" w:rsidRDefault="009172E5" w:rsidP="002E322D">
      <w:pPr>
        <w:pStyle w:val="Normlnywebov"/>
        <w:spacing w:before="120" w:after="0"/>
        <w:ind w:left="567"/>
        <w:jc w:val="both"/>
        <w:rPr>
          <w:rFonts w:ascii="Book Antiqua" w:hAnsi="Book Antiqua"/>
          <w:sz w:val="22"/>
          <w:szCs w:val="22"/>
        </w:rPr>
      </w:pPr>
      <w:r w:rsidRPr="00CF2DB7">
        <w:rPr>
          <w:rFonts w:ascii="Book Antiqua" w:hAnsi="Book Antiqua"/>
          <w:b/>
          <w:bCs/>
          <w:sz w:val="22"/>
          <w:szCs w:val="22"/>
        </w:rPr>
        <w:t xml:space="preserve">A.5. </w:t>
      </w:r>
      <w:r w:rsidRPr="00CF2DB7">
        <w:rPr>
          <w:rFonts w:ascii="Book Antiqua" w:hAnsi="Book Antiqua"/>
          <w:b/>
          <w:bCs/>
          <w:sz w:val="22"/>
          <w:szCs w:val="22"/>
        </w:rPr>
        <w:tab/>
        <w:t>Stanovisko gestorov</w:t>
      </w:r>
    </w:p>
    <w:p w14:paraId="7E8481E7" w14:textId="60440442" w:rsidR="00207304" w:rsidRPr="004E2DCA" w:rsidRDefault="004E2DCA" w:rsidP="002E322D">
      <w:pPr>
        <w:ind w:firstLine="567"/>
        <w:rPr>
          <w:rFonts w:ascii="Book Antiqua" w:hAnsi="Book Antiqua"/>
          <w:i/>
          <w:iCs/>
        </w:rPr>
      </w:pPr>
      <w:proofErr w:type="spellStart"/>
      <w:r>
        <w:rPr>
          <w:rFonts w:ascii="Book Antiqua" w:hAnsi="Book Antiqua"/>
          <w:i/>
          <w:iCs/>
        </w:rPr>
        <w:t>b</w:t>
      </w:r>
      <w:r w:rsidR="009172E5" w:rsidRPr="004E2DCA">
        <w:rPr>
          <w:rFonts w:ascii="Book Antiqua" w:hAnsi="Book Antiqua"/>
          <w:i/>
          <w:iCs/>
        </w:rPr>
        <w:t>ezpredmentné</w:t>
      </w:r>
      <w:proofErr w:type="spellEnd"/>
      <w:r w:rsidR="009172E5" w:rsidRPr="004E2DCA">
        <w:rPr>
          <w:rFonts w:ascii="Book Antiqua" w:hAnsi="Book Antiqua"/>
          <w:i/>
          <w:iCs/>
        </w:rPr>
        <w:t xml:space="preserve"> </w:t>
      </w:r>
    </w:p>
    <w:sectPr w:rsidR="00207304" w:rsidRPr="004E2DCA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11122B"/>
    <w:rsid w:val="00122611"/>
    <w:rsid w:val="00143DA6"/>
    <w:rsid w:val="001917A5"/>
    <w:rsid w:val="00207304"/>
    <w:rsid w:val="00277DDF"/>
    <w:rsid w:val="002E0639"/>
    <w:rsid w:val="002E322D"/>
    <w:rsid w:val="003241B5"/>
    <w:rsid w:val="00342BC1"/>
    <w:rsid w:val="0035211B"/>
    <w:rsid w:val="0038780A"/>
    <w:rsid w:val="003F0FD3"/>
    <w:rsid w:val="00462C77"/>
    <w:rsid w:val="004A2541"/>
    <w:rsid w:val="004A7EDC"/>
    <w:rsid w:val="004E2DCA"/>
    <w:rsid w:val="00510D8A"/>
    <w:rsid w:val="00534F7F"/>
    <w:rsid w:val="005527B4"/>
    <w:rsid w:val="00561D54"/>
    <w:rsid w:val="0057676F"/>
    <w:rsid w:val="005C1450"/>
    <w:rsid w:val="005E2159"/>
    <w:rsid w:val="00697425"/>
    <w:rsid w:val="00700036"/>
    <w:rsid w:val="00836256"/>
    <w:rsid w:val="008D7A8D"/>
    <w:rsid w:val="008E5829"/>
    <w:rsid w:val="00903A4E"/>
    <w:rsid w:val="009172E5"/>
    <w:rsid w:val="00A43788"/>
    <w:rsid w:val="00A940D2"/>
    <w:rsid w:val="00AA2869"/>
    <w:rsid w:val="00C057D3"/>
    <w:rsid w:val="00C94975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172E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9172E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Normlnywebov">
    <w:name w:val="Normal (Web)"/>
    <w:aliases w:val="webb"/>
    <w:basedOn w:val="Normlny"/>
    <w:qFormat/>
    <w:rsid w:val="009172E5"/>
    <w:pPr>
      <w:widowControl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Normlnywebov1">
    <w:name w:val="Normálny (webový)1"/>
    <w:basedOn w:val="Normlny"/>
    <w:qFormat/>
    <w:rsid w:val="009172E5"/>
    <w:pPr>
      <w:widowControl/>
      <w:suppressAutoHyphens/>
      <w:adjustRightInd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paragraph" w:customStyle="1" w:styleId="Vchodzie">
    <w:name w:val="Vchodzie"/>
    <w:qFormat/>
    <w:rsid w:val="009172E5"/>
    <w:pPr>
      <w:widowControl w:val="0"/>
    </w:pPr>
    <w:rPr>
      <w:rFonts w:ascii="Times New Roman" w:eastAsia="Times New Roman" w:hAnsi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917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20</cp:revision>
  <cp:lastPrinted>2016-04-21T19:13:00Z</cp:lastPrinted>
  <dcterms:created xsi:type="dcterms:W3CDTF">2020-06-18T14:40:00Z</dcterms:created>
  <dcterms:modified xsi:type="dcterms:W3CDTF">2022-01-12T18:25:00Z</dcterms:modified>
</cp:coreProperties>
</file>