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B4" w:rsidRPr="00A23A31" w:rsidRDefault="008776B4" w:rsidP="008776B4">
      <w:pPr>
        <w:autoSpaceDE/>
        <w:ind w:left="360"/>
        <w:jc w:val="center"/>
        <w:rPr>
          <w:b/>
          <w:sz w:val="32"/>
          <w:szCs w:val="32"/>
        </w:rPr>
      </w:pPr>
      <w:bookmarkStart w:id="0" w:name="_GoBack"/>
      <w:bookmarkEnd w:id="0"/>
      <w:r w:rsidRPr="00A23A31">
        <w:rPr>
          <w:b/>
          <w:sz w:val="32"/>
          <w:szCs w:val="32"/>
        </w:rPr>
        <w:t>TABUĽKA ZHODY</w:t>
      </w:r>
    </w:p>
    <w:p w:rsidR="008776B4" w:rsidRPr="00A23A31" w:rsidRDefault="005D5A48" w:rsidP="008776B4">
      <w:pPr>
        <w:autoSpaceDE/>
        <w:ind w:left="360"/>
        <w:jc w:val="center"/>
        <w:rPr>
          <w:b/>
          <w:sz w:val="32"/>
          <w:szCs w:val="32"/>
        </w:rPr>
      </w:pPr>
      <w:r w:rsidRPr="00A23A31">
        <w:rPr>
          <w:b/>
          <w:sz w:val="32"/>
          <w:szCs w:val="32"/>
        </w:rPr>
        <w:t xml:space="preserve">návrhu </w:t>
      </w:r>
      <w:r w:rsidR="008776B4" w:rsidRPr="00A23A31">
        <w:rPr>
          <w:b/>
          <w:sz w:val="32"/>
          <w:szCs w:val="32"/>
        </w:rPr>
        <w:t>právneho predpisu s právom Európskej únie</w:t>
      </w:r>
    </w:p>
    <w:p w:rsidR="0006705B" w:rsidRPr="00A23A31" w:rsidRDefault="0006705B" w:rsidP="008776B4">
      <w:pPr>
        <w:autoSpaceDE/>
        <w:ind w:left="360"/>
        <w:jc w:val="both"/>
        <w:rPr>
          <w:b/>
          <w:sz w:val="20"/>
          <w:szCs w:val="20"/>
        </w:rPr>
      </w:pPr>
    </w:p>
    <w:tbl>
      <w:tblPr>
        <w:tblW w:w="14813" w:type="dxa"/>
        <w:tblInd w:w="-595" w:type="dxa"/>
        <w:tblLayout w:type="fixed"/>
        <w:tblCellMar>
          <w:left w:w="43" w:type="dxa"/>
          <w:right w:w="43" w:type="dxa"/>
        </w:tblCellMar>
        <w:tblLook w:val="0000" w:firstRow="0" w:lastRow="0" w:firstColumn="0" w:lastColumn="0" w:noHBand="0" w:noVBand="0"/>
      </w:tblPr>
      <w:tblGrid>
        <w:gridCol w:w="780"/>
        <w:gridCol w:w="4820"/>
        <w:gridCol w:w="850"/>
        <w:gridCol w:w="851"/>
        <w:gridCol w:w="708"/>
        <w:gridCol w:w="4962"/>
        <w:gridCol w:w="708"/>
        <w:gridCol w:w="1134"/>
      </w:tblGrid>
      <w:tr w:rsidR="0006705B" w:rsidRPr="00A23A31" w:rsidTr="00DA6324">
        <w:trPr>
          <w:cantSplit/>
          <w:trHeight w:val="567"/>
        </w:trPr>
        <w:tc>
          <w:tcPr>
            <w:tcW w:w="6450" w:type="dxa"/>
            <w:gridSpan w:val="3"/>
            <w:tcBorders>
              <w:top w:val="single" w:sz="4" w:space="0" w:color="000000"/>
              <w:left w:val="single" w:sz="4" w:space="0" w:color="000000"/>
              <w:bottom w:val="single" w:sz="4" w:space="0" w:color="000000"/>
            </w:tcBorders>
          </w:tcPr>
          <w:p w:rsidR="009A3FA2" w:rsidRPr="00A23A31" w:rsidRDefault="009A3FA2" w:rsidP="005D5A48">
            <w:pPr>
              <w:jc w:val="both"/>
              <w:rPr>
                <w:sz w:val="22"/>
              </w:rPr>
            </w:pPr>
            <w:r w:rsidRPr="00A23A31">
              <w:rPr>
                <w:sz w:val="22"/>
              </w:rPr>
              <w:t>Smernica Európskeho parlamentu a Rady 2013/33/EÚ z  26. júna 2013, ktorou sa stanovujú normy pre prijímanie žiadateľov o medzinárodnú ochranu (prepracované znenie)</w:t>
            </w:r>
          </w:p>
        </w:tc>
        <w:tc>
          <w:tcPr>
            <w:tcW w:w="8363" w:type="dxa"/>
            <w:gridSpan w:val="5"/>
            <w:tcBorders>
              <w:top w:val="single" w:sz="4" w:space="0" w:color="000000"/>
              <w:left w:val="single" w:sz="4" w:space="0" w:color="000000"/>
              <w:bottom w:val="single" w:sz="4" w:space="0" w:color="000000"/>
              <w:right w:val="single" w:sz="4" w:space="0" w:color="000000"/>
            </w:tcBorders>
          </w:tcPr>
          <w:p w:rsidR="00C04F6E" w:rsidRPr="00A23A31" w:rsidRDefault="005D2F00" w:rsidP="00202D90">
            <w:pPr>
              <w:numPr>
                <w:ilvl w:val="0"/>
                <w:numId w:val="41"/>
              </w:numPr>
              <w:ind w:left="383" w:hanging="284"/>
              <w:jc w:val="both"/>
              <w:rPr>
                <w:sz w:val="20"/>
                <w:szCs w:val="20"/>
              </w:rPr>
            </w:pPr>
            <w:r w:rsidRPr="00A23A31">
              <w:rPr>
                <w:sz w:val="20"/>
                <w:szCs w:val="20"/>
              </w:rPr>
              <w:t>N</w:t>
            </w:r>
            <w:r w:rsidR="00373AD3" w:rsidRPr="00A23A31">
              <w:rPr>
                <w:sz w:val="20"/>
                <w:szCs w:val="20"/>
              </w:rPr>
              <w:t>ávrh zákona</w:t>
            </w:r>
            <w:r w:rsidR="000E326A" w:rsidRPr="00A23A31">
              <w:rPr>
                <w:bCs/>
                <w:sz w:val="20"/>
                <w:szCs w:val="20"/>
              </w:rPr>
              <w:t xml:space="preserve">, ktorým sa mení a dopĺňa zákon č. </w:t>
            </w:r>
            <w:r w:rsidR="000E326A" w:rsidRPr="00A23A31">
              <w:rPr>
                <w:sz w:val="20"/>
                <w:szCs w:val="20"/>
              </w:rPr>
              <w:t xml:space="preserve">480/2002 Z. z. o azyle a o zmene a doplnení niektorých zákonov </w:t>
            </w:r>
            <w:r w:rsidR="00202D90" w:rsidRPr="00A23A31">
              <w:rPr>
                <w:sz w:val="20"/>
                <w:szCs w:val="20"/>
              </w:rPr>
              <w:t xml:space="preserve">v znení neskorších predpisov </w:t>
            </w:r>
            <w:r w:rsidR="000E326A" w:rsidRPr="00A23A31">
              <w:rPr>
                <w:sz w:val="20"/>
                <w:szCs w:val="20"/>
              </w:rPr>
              <w:t>(ďalej len „návrh zákona</w:t>
            </w:r>
            <w:r w:rsidRPr="00A23A31">
              <w:rPr>
                <w:sz w:val="20"/>
                <w:szCs w:val="20"/>
              </w:rPr>
              <w:t>)</w:t>
            </w:r>
          </w:p>
          <w:p w:rsidR="00C04F6E" w:rsidRPr="00A23A31" w:rsidRDefault="00C04F6E" w:rsidP="00202D90">
            <w:pPr>
              <w:numPr>
                <w:ilvl w:val="0"/>
                <w:numId w:val="41"/>
              </w:numPr>
              <w:ind w:left="383" w:hanging="284"/>
              <w:jc w:val="both"/>
              <w:rPr>
                <w:sz w:val="20"/>
                <w:szCs w:val="20"/>
              </w:rPr>
            </w:pPr>
            <w:r w:rsidRPr="00A23A31">
              <w:rPr>
                <w:sz w:val="20"/>
                <w:szCs w:val="20"/>
              </w:rPr>
              <w:t>Zákon č. 480/2002 Z. z. o azyle a o zmene a doplnení niektorých zákonov v znení neskorších predpisov</w:t>
            </w:r>
            <w:r w:rsidR="00202D90" w:rsidRPr="00A23A31">
              <w:rPr>
                <w:sz w:val="20"/>
                <w:szCs w:val="20"/>
              </w:rPr>
              <w:t xml:space="preserve"> (ďalej len „480/2002 Z. z.“)</w:t>
            </w:r>
          </w:p>
          <w:p w:rsidR="004850BD" w:rsidRPr="00A23A31" w:rsidRDefault="004850BD" w:rsidP="00C04F6E">
            <w:pPr>
              <w:ind w:left="720"/>
              <w:jc w:val="both"/>
              <w:rPr>
                <w:sz w:val="20"/>
                <w:szCs w:val="20"/>
              </w:rPr>
            </w:pPr>
          </w:p>
        </w:tc>
      </w:tr>
      <w:tr w:rsidR="0006705B" w:rsidRPr="00A23A31" w:rsidTr="00DA6324">
        <w:tc>
          <w:tcPr>
            <w:tcW w:w="780"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1</w:t>
            </w:r>
          </w:p>
        </w:tc>
        <w:tc>
          <w:tcPr>
            <w:tcW w:w="4820"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2</w:t>
            </w:r>
          </w:p>
        </w:tc>
        <w:tc>
          <w:tcPr>
            <w:tcW w:w="850"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3</w:t>
            </w:r>
          </w:p>
        </w:tc>
        <w:tc>
          <w:tcPr>
            <w:tcW w:w="851"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4</w:t>
            </w:r>
          </w:p>
        </w:tc>
        <w:tc>
          <w:tcPr>
            <w:tcW w:w="708" w:type="dxa"/>
            <w:tcBorders>
              <w:top w:val="single" w:sz="4" w:space="0" w:color="000000"/>
              <w:left w:val="single" w:sz="4" w:space="0" w:color="000000"/>
              <w:bottom w:val="single" w:sz="4" w:space="0" w:color="000000"/>
            </w:tcBorders>
          </w:tcPr>
          <w:p w:rsidR="0006705B" w:rsidRPr="00A23A31" w:rsidRDefault="0006705B" w:rsidP="003D1E25">
            <w:pPr>
              <w:pStyle w:val="Zarkazkladnhotextu"/>
              <w:snapToGrid w:val="0"/>
              <w:spacing w:after="0" w:line="240" w:lineRule="exact"/>
              <w:jc w:val="center"/>
              <w:rPr>
                <w:sz w:val="20"/>
                <w:szCs w:val="20"/>
              </w:rPr>
            </w:pPr>
            <w:r w:rsidRPr="00A23A31">
              <w:rPr>
                <w:sz w:val="20"/>
                <w:szCs w:val="20"/>
              </w:rPr>
              <w:t>5</w:t>
            </w:r>
          </w:p>
        </w:tc>
        <w:tc>
          <w:tcPr>
            <w:tcW w:w="4962" w:type="dxa"/>
            <w:tcBorders>
              <w:top w:val="single" w:sz="4" w:space="0" w:color="000000"/>
              <w:left w:val="single" w:sz="4" w:space="0" w:color="000000"/>
              <w:bottom w:val="single" w:sz="4" w:space="0" w:color="000000"/>
            </w:tcBorders>
          </w:tcPr>
          <w:p w:rsidR="0006705B" w:rsidRPr="00A23A31" w:rsidRDefault="0006705B" w:rsidP="003D1E25">
            <w:pPr>
              <w:pStyle w:val="Zarkazkladnhotextu"/>
              <w:snapToGrid w:val="0"/>
              <w:spacing w:after="0" w:line="240" w:lineRule="exact"/>
              <w:jc w:val="center"/>
              <w:rPr>
                <w:sz w:val="20"/>
                <w:szCs w:val="20"/>
              </w:rPr>
            </w:pPr>
            <w:r w:rsidRPr="00A23A31">
              <w:rPr>
                <w:sz w:val="20"/>
                <w:szCs w:val="20"/>
              </w:rPr>
              <w:t>6</w:t>
            </w:r>
          </w:p>
        </w:tc>
        <w:tc>
          <w:tcPr>
            <w:tcW w:w="708"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6705B" w:rsidRPr="00A23A31" w:rsidRDefault="0006705B" w:rsidP="003D1E25">
            <w:pPr>
              <w:snapToGrid w:val="0"/>
              <w:jc w:val="center"/>
              <w:rPr>
                <w:sz w:val="20"/>
                <w:szCs w:val="20"/>
              </w:rPr>
            </w:pPr>
            <w:r w:rsidRPr="00A23A31">
              <w:rPr>
                <w:sz w:val="20"/>
                <w:szCs w:val="20"/>
              </w:rPr>
              <w:t>8</w:t>
            </w:r>
          </w:p>
        </w:tc>
      </w:tr>
      <w:tr w:rsidR="0006705B" w:rsidRPr="00A23A31" w:rsidTr="00DA6324">
        <w:tc>
          <w:tcPr>
            <w:tcW w:w="780" w:type="dxa"/>
            <w:tcBorders>
              <w:top w:val="single" w:sz="4" w:space="0" w:color="000000"/>
              <w:left w:val="single" w:sz="4" w:space="0" w:color="000000"/>
              <w:bottom w:val="single" w:sz="4" w:space="0" w:color="000000"/>
            </w:tcBorders>
          </w:tcPr>
          <w:p w:rsidR="0006705B" w:rsidRPr="00A23A31" w:rsidRDefault="0006705B" w:rsidP="003D1E25">
            <w:pPr>
              <w:pStyle w:val="Normlny0"/>
              <w:snapToGrid w:val="0"/>
              <w:jc w:val="center"/>
            </w:pPr>
            <w:r w:rsidRPr="00A23A31">
              <w:t>Článok</w:t>
            </w:r>
          </w:p>
          <w:p w:rsidR="0006705B" w:rsidRPr="00A23A31" w:rsidRDefault="0006705B" w:rsidP="003D1E25">
            <w:pPr>
              <w:pStyle w:val="Normlny0"/>
              <w:jc w:val="center"/>
            </w:pPr>
            <w:r w:rsidRPr="00A23A31">
              <w:t>(Č, O,</w:t>
            </w:r>
          </w:p>
          <w:p w:rsidR="0006705B" w:rsidRPr="00A23A31" w:rsidRDefault="0006705B" w:rsidP="003D1E25">
            <w:pPr>
              <w:pStyle w:val="Normlny0"/>
              <w:jc w:val="center"/>
            </w:pPr>
            <w:r w:rsidRPr="00A23A31">
              <w:t>V, P)</w:t>
            </w:r>
          </w:p>
        </w:tc>
        <w:tc>
          <w:tcPr>
            <w:tcW w:w="4820" w:type="dxa"/>
            <w:tcBorders>
              <w:top w:val="single" w:sz="4" w:space="0" w:color="000000"/>
              <w:left w:val="single" w:sz="4" w:space="0" w:color="000000"/>
              <w:bottom w:val="single" w:sz="4" w:space="0" w:color="000000"/>
            </w:tcBorders>
          </w:tcPr>
          <w:p w:rsidR="0006705B" w:rsidRPr="00A23A31" w:rsidRDefault="0006705B" w:rsidP="005C66EF">
            <w:pPr>
              <w:pStyle w:val="Normlny0"/>
              <w:snapToGrid w:val="0"/>
              <w:jc w:val="center"/>
            </w:pPr>
            <w:r w:rsidRPr="00A23A31">
              <w:t xml:space="preserve">Text </w:t>
            </w:r>
          </w:p>
        </w:tc>
        <w:tc>
          <w:tcPr>
            <w:tcW w:w="850" w:type="dxa"/>
            <w:tcBorders>
              <w:top w:val="single" w:sz="4" w:space="0" w:color="000000"/>
              <w:left w:val="single" w:sz="4" w:space="0" w:color="000000"/>
              <w:bottom w:val="single" w:sz="4" w:space="0" w:color="000000"/>
            </w:tcBorders>
          </w:tcPr>
          <w:p w:rsidR="0006705B" w:rsidRDefault="0006705B" w:rsidP="003D1E25">
            <w:pPr>
              <w:pStyle w:val="Normlny0"/>
              <w:snapToGrid w:val="0"/>
              <w:jc w:val="center"/>
            </w:pPr>
            <w:r w:rsidRPr="00A23A31">
              <w:t>Sp</w:t>
            </w:r>
            <w:r w:rsidR="00DA6324">
              <w:t>ôsob transpo-</w:t>
            </w:r>
          </w:p>
          <w:p w:rsidR="00DA6324" w:rsidRPr="00A23A31" w:rsidRDefault="00DA6324" w:rsidP="003D1E25">
            <w:pPr>
              <w:pStyle w:val="Normlny0"/>
              <w:snapToGrid w:val="0"/>
              <w:jc w:val="center"/>
            </w:pPr>
            <w:r>
              <w:t>zície</w:t>
            </w:r>
          </w:p>
          <w:p w:rsidR="0006705B" w:rsidRPr="00A23A31" w:rsidRDefault="0006705B" w:rsidP="003D1E25">
            <w:pPr>
              <w:pStyle w:val="Normlny0"/>
              <w:jc w:val="center"/>
            </w:pPr>
          </w:p>
        </w:tc>
        <w:tc>
          <w:tcPr>
            <w:tcW w:w="851" w:type="dxa"/>
            <w:tcBorders>
              <w:top w:val="single" w:sz="4" w:space="0" w:color="000000"/>
              <w:left w:val="single" w:sz="4" w:space="0" w:color="000000"/>
              <w:bottom w:val="single" w:sz="4" w:space="0" w:color="000000"/>
            </w:tcBorders>
          </w:tcPr>
          <w:p w:rsidR="0006705B" w:rsidRPr="00A23A31" w:rsidRDefault="0006705B" w:rsidP="003E6E6C">
            <w:pPr>
              <w:pStyle w:val="Normlny0"/>
              <w:snapToGrid w:val="0"/>
              <w:jc w:val="center"/>
            </w:pPr>
            <w:r w:rsidRPr="00A23A31">
              <w:t>Číslo</w:t>
            </w:r>
          </w:p>
        </w:tc>
        <w:tc>
          <w:tcPr>
            <w:tcW w:w="708" w:type="dxa"/>
            <w:tcBorders>
              <w:top w:val="single" w:sz="4" w:space="0" w:color="000000"/>
              <w:left w:val="single" w:sz="4" w:space="0" w:color="000000"/>
              <w:bottom w:val="single" w:sz="4" w:space="0" w:color="000000"/>
            </w:tcBorders>
          </w:tcPr>
          <w:p w:rsidR="003D1E25" w:rsidRPr="00A23A31" w:rsidRDefault="0006705B" w:rsidP="003E6E6C">
            <w:pPr>
              <w:pStyle w:val="Normlny0"/>
              <w:snapToGrid w:val="0"/>
              <w:ind w:left="-43" w:right="-36"/>
              <w:jc w:val="center"/>
            </w:pPr>
            <w:r w:rsidRPr="00A23A31">
              <w:t>Článok</w:t>
            </w:r>
          </w:p>
          <w:p w:rsidR="0006705B" w:rsidRPr="00A23A31" w:rsidRDefault="0006705B" w:rsidP="003E6E6C">
            <w:pPr>
              <w:pStyle w:val="Normlny0"/>
              <w:snapToGrid w:val="0"/>
              <w:jc w:val="center"/>
            </w:pPr>
            <w:r w:rsidRPr="00A23A31">
              <w:t>(Č, §, O, V, P)</w:t>
            </w:r>
          </w:p>
        </w:tc>
        <w:tc>
          <w:tcPr>
            <w:tcW w:w="4962" w:type="dxa"/>
            <w:tcBorders>
              <w:top w:val="single" w:sz="4" w:space="0" w:color="000000"/>
              <w:left w:val="single" w:sz="4" w:space="0" w:color="000000"/>
              <w:bottom w:val="single" w:sz="4" w:space="0" w:color="000000"/>
            </w:tcBorders>
          </w:tcPr>
          <w:p w:rsidR="00476FF5" w:rsidRPr="00A23A31" w:rsidRDefault="0006705B" w:rsidP="003D1E25">
            <w:pPr>
              <w:pStyle w:val="Normlny0"/>
              <w:snapToGrid w:val="0"/>
              <w:jc w:val="center"/>
            </w:pPr>
            <w:r w:rsidRPr="00A23A31">
              <w:t xml:space="preserve">Text </w:t>
            </w:r>
          </w:p>
          <w:p w:rsidR="00476FF5" w:rsidRPr="00A23A31" w:rsidRDefault="00476FF5" w:rsidP="00476FF5">
            <w:pPr>
              <w:pStyle w:val="Normlny0"/>
              <w:snapToGrid w:val="0"/>
            </w:pPr>
          </w:p>
        </w:tc>
        <w:tc>
          <w:tcPr>
            <w:tcW w:w="708" w:type="dxa"/>
            <w:tcBorders>
              <w:top w:val="single" w:sz="4" w:space="0" w:color="000000"/>
              <w:left w:val="single" w:sz="4" w:space="0" w:color="000000"/>
              <w:bottom w:val="single" w:sz="4" w:space="0" w:color="000000"/>
            </w:tcBorders>
          </w:tcPr>
          <w:p w:rsidR="0006705B" w:rsidRPr="00A23A31" w:rsidRDefault="0006705B" w:rsidP="005C66EF">
            <w:pPr>
              <w:pStyle w:val="Normlny0"/>
              <w:snapToGrid w:val="0"/>
              <w:jc w:val="center"/>
            </w:pPr>
            <w:r w:rsidRPr="00A23A31">
              <w:t xml:space="preserve">Zhoda </w:t>
            </w:r>
          </w:p>
        </w:tc>
        <w:tc>
          <w:tcPr>
            <w:tcW w:w="1134" w:type="dxa"/>
            <w:tcBorders>
              <w:top w:val="single" w:sz="4" w:space="0" w:color="000000"/>
              <w:left w:val="single" w:sz="4" w:space="0" w:color="000000"/>
              <w:bottom w:val="single" w:sz="4" w:space="0" w:color="000000"/>
              <w:right w:val="single" w:sz="4" w:space="0" w:color="000000"/>
            </w:tcBorders>
          </w:tcPr>
          <w:p w:rsidR="0006705B" w:rsidRPr="00A23A31" w:rsidRDefault="0006705B" w:rsidP="003D1E25">
            <w:pPr>
              <w:pStyle w:val="Normlny0"/>
              <w:snapToGrid w:val="0"/>
              <w:jc w:val="center"/>
            </w:pPr>
            <w:r w:rsidRPr="00A23A31">
              <w:t>Poznámky</w:t>
            </w:r>
          </w:p>
          <w:p w:rsidR="0006705B" w:rsidRPr="00A23A31" w:rsidRDefault="0006705B" w:rsidP="003D1E25">
            <w:pPr>
              <w:pStyle w:val="Normlny0"/>
              <w:jc w:val="center"/>
            </w:pPr>
          </w:p>
        </w:tc>
      </w:tr>
      <w:tr w:rsidR="00ED0C44" w:rsidRPr="00A23A31" w:rsidTr="00DA6324">
        <w:tc>
          <w:tcPr>
            <w:tcW w:w="780" w:type="dxa"/>
            <w:tcBorders>
              <w:top w:val="single" w:sz="4" w:space="0" w:color="000000"/>
              <w:left w:val="single" w:sz="4" w:space="0" w:color="000000"/>
              <w:bottom w:val="single" w:sz="4" w:space="0" w:color="000000"/>
            </w:tcBorders>
          </w:tcPr>
          <w:p w:rsidR="00ED0C44" w:rsidRPr="00A23A31" w:rsidRDefault="00ED0C44" w:rsidP="00CA39CB">
            <w:pPr>
              <w:snapToGrid w:val="0"/>
              <w:rPr>
                <w:sz w:val="20"/>
                <w:szCs w:val="20"/>
              </w:rPr>
            </w:pPr>
            <w:r w:rsidRPr="00A23A31">
              <w:rPr>
                <w:sz w:val="20"/>
                <w:szCs w:val="20"/>
              </w:rPr>
              <w:t xml:space="preserve">Č: </w:t>
            </w:r>
            <w:r w:rsidR="00430F74" w:rsidRPr="00A23A31">
              <w:rPr>
                <w:sz w:val="20"/>
                <w:szCs w:val="20"/>
              </w:rPr>
              <w:t>6</w:t>
            </w:r>
          </w:p>
          <w:p w:rsidR="00197204" w:rsidRPr="00A23A31" w:rsidRDefault="00197204" w:rsidP="00CA39CB">
            <w:pPr>
              <w:snapToGrid w:val="0"/>
              <w:rPr>
                <w:sz w:val="20"/>
                <w:szCs w:val="20"/>
              </w:rPr>
            </w:pPr>
            <w:r w:rsidRPr="00A23A31">
              <w:rPr>
                <w:sz w:val="20"/>
                <w:szCs w:val="20"/>
              </w:rPr>
              <w:t>O:1</w:t>
            </w: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r w:rsidRPr="00A23A31">
              <w:rPr>
                <w:sz w:val="20"/>
                <w:szCs w:val="20"/>
              </w:rPr>
              <w:t>O: 2</w:t>
            </w: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197204" w:rsidRPr="00A23A31" w:rsidRDefault="00197204" w:rsidP="00CA39CB">
            <w:pPr>
              <w:snapToGrid w:val="0"/>
              <w:rPr>
                <w:sz w:val="20"/>
                <w:szCs w:val="20"/>
              </w:rPr>
            </w:pPr>
          </w:p>
          <w:p w:rsidR="00ED0C44" w:rsidRPr="00A23A31" w:rsidRDefault="00ED0C44" w:rsidP="00202D90">
            <w:pPr>
              <w:snapToGrid w:val="0"/>
              <w:rPr>
                <w:sz w:val="20"/>
                <w:szCs w:val="20"/>
              </w:rPr>
            </w:pPr>
          </w:p>
        </w:tc>
        <w:tc>
          <w:tcPr>
            <w:tcW w:w="4820" w:type="dxa"/>
            <w:tcBorders>
              <w:top w:val="single" w:sz="4" w:space="0" w:color="000000"/>
              <w:left w:val="single" w:sz="4" w:space="0" w:color="000000"/>
              <w:bottom w:val="single" w:sz="4" w:space="0" w:color="000000"/>
            </w:tcBorders>
          </w:tcPr>
          <w:p w:rsidR="00EB5448" w:rsidRPr="00A23A31" w:rsidRDefault="00EB5448" w:rsidP="00EB5448">
            <w:pPr>
              <w:jc w:val="both"/>
              <w:rPr>
                <w:sz w:val="20"/>
                <w:szCs w:val="20"/>
              </w:rPr>
            </w:pPr>
            <w:r w:rsidRPr="00A23A31">
              <w:rPr>
                <w:sz w:val="20"/>
                <w:szCs w:val="20"/>
              </w:rPr>
              <w:t>Členské štáty zabezpečia, aby do troch dní od podania žiadosti o medzinárodnú ochranu žiadateľ dostal doklad vydaný na jeho meno a potvrdzujúci jeho postavenie žiadateľa alebo skutočnosť, že je oprávnený zdržiavať sa na území členského štátu až do vybavenia jeho žiadosti alebo počas jej posudzovania</w:t>
            </w:r>
          </w:p>
          <w:p w:rsidR="00EB5448" w:rsidRPr="00A23A31" w:rsidRDefault="00EB5448" w:rsidP="00EB5448">
            <w:pPr>
              <w:jc w:val="both"/>
              <w:rPr>
                <w:sz w:val="20"/>
                <w:szCs w:val="20"/>
              </w:rPr>
            </w:pPr>
            <w:r w:rsidRPr="00A23A31">
              <w:rPr>
                <w:sz w:val="20"/>
                <w:szCs w:val="20"/>
              </w:rPr>
              <w:t>Ak sa držiteľ takéhoto dokladu nemôže voľne pohybovať po celom území alebo po časti územia členského štátu, v doklade sa jasne uvedie aj táto skutočnosť.</w:t>
            </w:r>
          </w:p>
          <w:p w:rsidR="00197204" w:rsidRPr="00A23A31" w:rsidRDefault="00197204" w:rsidP="00EB5448">
            <w:pPr>
              <w:jc w:val="both"/>
              <w:rPr>
                <w:sz w:val="20"/>
                <w:szCs w:val="20"/>
              </w:rPr>
            </w:pPr>
          </w:p>
          <w:p w:rsidR="00ED0C44" w:rsidRPr="00A23A31" w:rsidRDefault="00EB5448" w:rsidP="00202D90">
            <w:pPr>
              <w:jc w:val="both"/>
              <w:rPr>
                <w:sz w:val="20"/>
                <w:szCs w:val="20"/>
              </w:rPr>
            </w:pPr>
            <w:r w:rsidRPr="00A23A31">
              <w:rPr>
                <w:sz w:val="20"/>
                <w:szCs w:val="20"/>
              </w:rPr>
              <w:t>Členské štáty sa môžu rozhodnúť, že tento článok neuplatnia, ak je žiadateľ zaistený a rovnako aj počas posudzovania žiadosti o medzinárodnú ochranu podanej na hranici alebo v rámci postupu pri rozhodovaní o práve žiadateľa vstúpiť na územie členského štátu. V osobitných prípadoch, počas posudzovania žiadosti o medzinárodnú ochranu, môžu členské štáty vydať žiadateľom iné osvedčenie rovnocenné dokladu u</w:t>
            </w:r>
            <w:r w:rsidR="00202D90" w:rsidRPr="00A23A31">
              <w:rPr>
                <w:sz w:val="20"/>
                <w:szCs w:val="20"/>
              </w:rPr>
              <w:t>vedenému v odseku 1.</w:t>
            </w:r>
          </w:p>
        </w:tc>
        <w:tc>
          <w:tcPr>
            <w:tcW w:w="850" w:type="dxa"/>
            <w:tcBorders>
              <w:top w:val="single" w:sz="4" w:space="0" w:color="000000"/>
              <w:left w:val="single" w:sz="4" w:space="0" w:color="000000"/>
              <w:bottom w:val="single" w:sz="4" w:space="0" w:color="000000"/>
            </w:tcBorders>
          </w:tcPr>
          <w:p w:rsidR="00ED0C44" w:rsidRPr="00A23A31" w:rsidRDefault="00ED0C44" w:rsidP="003D1E25">
            <w:pPr>
              <w:snapToGrid w:val="0"/>
              <w:jc w:val="center"/>
              <w:rPr>
                <w:sz w:val="20"/>
                <w:szCs w:val="20"/>
              </w:rPr>
            </w:pPr>
          </w:p>
          <w:p w:rsidR="00ED0C44" w:rsidRPr="00A23A31" w:rsidRDefault="00ED0C44" w:rsidP="003D1E25">
            <w:pPr>
              <w:snapToGrid w:val="0"/>
              <w:jc w:val="center"/>
              <w:rPr>
                <w:sz w:val="20"/>
                <w:szCs w:val="20"/>
              </w:rPr>
            </w:pPr>
            <w:r w:rsidRPr="00A23A31">
              <w:rPr>
                <w:sz w:val="20"/>
                <w:szCs w:val="20"/>
              </w:rPr>
              <w:t>N</w:t>
            </w:r>
          </w:p>
        </w:tc>
        <w:tc>
          <w:tcPr>
            <w:tcW w:w="851" w:type="dxa"/>
            <w:tcBorders>
              <w:top w:val="single" w:sz="4" w:space="0" w:color="000000"/>
              <w:left w:val="single" w:sz="4" w:space="0" w:color="000000"/>
              <w:bottom w:val="single" w:sz="4" w:space="0" w:color="000000"/>
            </w:tcBorders>
          </w:tcPr>
          <w:p w:rsidR="00202D90" w:rsidRPr="00A23A31" w:rsidRDefault="00202D90" w:rsidP="00BD2B10">
            <w:pPr>
              <w:snapToGrid w:val="0"/>
              <w:jc w:val="center"/>
              <w:rPr>
                <w:sz w:val="20"/>
                <w:szCs w:val="20"/>
              </w:rPr>
            </w:pPr>
            <w:r w:rsidRPr="00A23A31">
              <w:rPr>
                <w:sz w:val="20"/>
                <w:szCs w:val="20"/>
              </w:rPr>
              <w:t>480/2002</w:t>
            </w:r>
          </w:p>
          <w:p w:rsidR="00202D90" w:rsidRPr="00A23A31" w:rsidRDefault="00202D90" w:rsidP="00BD2B10">
            <w:pPr>
              <w:snapToGrid w:val="0"/>
              <w:jc w:val="center"/>
              <w:rPr>
                <w:sz w:val="20"/>
                <w:szCs w:val="20"/>
              </w:rPr>
            </w:pPr>
            <w:r w:rsidRPr="00A23A31">
              <w:rPr>
                <w:sz w:val="20"/>
                <w:szCs w:val="20"/>
              </w:rPr>
              <w:t>Z. z. +</w:t>
            </w:r>
          </w:p>
          <w:p w:rsidR="00BD2B10" w:rsidRPr="00A23A31" w:rsidRDefault="00BD2B10" w:rsidP="00BD2B10">
            <w:pPr>
              <w:snapToGrid w:val="0"/>
              <w:jc w:val="center"/>
              <w:rPr>
                <w:sz w:val="20"/>
                <w:szCs w:val="20"/>
              </w:rPr>
            </w:pPr>
            <w:r w:rsidRPr="00A23A31">
              <w:rPr>
                <w:sz w:val="20"/>
                <w:szCs w:val="20"/>
              </w:rPr>
              <w:t xml:space="preserve">návrh </w:t>
            </w:r>
          </w:p>
          <w:p w:rsidR="00ED0C44" w:rsidRPr="00A23A31" w:rsidRDefault="00BD2B10" w:rsidP="00BD2B10">
            <w:pPr>
              <w:snapToGrid w:val="0"/>
              <w:jc w:val="center"/>
              <w:rPr>
                <w:sz w:val="20"/>
                <w:szCs w:val="20"/>
              </w:rPr>
            </w:pPr>
            <w:r w:rsidRPr="00A23A31">
              <w:rPr>
                <w:sz w:val="20"/>
                <w:szCs w:val="20"/>
              </w:rPr>
              <w:t>zákona</w:t>
            </w: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F4E40">
            <w:pPr>
              <w:snapToGrid w:val="0"/>
              <w:jc w:val="center"/>
              <w:rPr>
                <w:sz w:val="20"/>
                <w:szCs w:val="20"/>
              </w:rPr>
            </w:pPr>
            <w:r w:rsidRPr="00A23A31">
              <w:rPr>
                <w:sz w:val="20"/>
                <w:szCs w:val="20"/>
              </w:rPr>
              <w:t>480/2002</w:t>
            </w:r>
          </w:p>
          <w:p w:rsidR="00BF4E40" w:rsidRPr="00A23A31" w:rsidRDefault="00BF4E40" w:rsidP="00BF4E40">
            <w:pPr>
              <w:snapToGrid w:val="0"/>
              <w:jc w:val="center"/>
              <w:rPr>
                <w:sz w:val="20"/>
                <w:szCs w:val="20"/>
              </w:rPr>
            </w:pPr>
            <w:r w:rsidRPr="00A23A31">
              <w:rPr>
                <w:sz w:val="20"/>
                <w:szCs w:val="20"/>
              </w:rPr>
              <w:t>Z. z.</w:t>
            </w:r>
          </w:p>
        </w:tc>
        <w:tc>
          <w:tcPr>
            <w:tcW w:w="708" w:type="dxa"/>
            <w:tcBorders>
              <w:top w:val="single" w:sz="4" w:space="0" w:color="000000"/>
              <w:left w:val="single" w:sz="4" w:space="0" w:color="000000"/>
              <w:bottom w:val="single" w:sz="4" w:space="0" w:color="000000"/>
            </w:tcBorders>
          </w:tcPr>
          <w:p w:rsidR="00ED0C44" w:rsidRPr="00A23A31" w:rsidRDefault="00ED0C44" w:rsidP="003E6E6C">
            <w:pPr>
              <w:snapToGrid w:val="0"/>
              <w:jc w:val="center"/>
              <w:rPr>
                <w:sz w:val="20"/>
                <w:szCs w:val="20"/>
              </w:rPr>
            </w:pPr>
            <w:r w:rsidRPr="00A23A31">
              <w:rPr>
                <w:sz w:val="20"/>
                <w:szCs w:val="20"/>
              </w:rPr>
              <w:t xml:space="preserve">§ </w:t>
            </w:r>
            <w:r w:rsidR="0010460A" w:rsidRPr="00A23A31">
              <w:rPr>
                <w:sz w:val="20"/>
                <w:szCs w:val="20"/>
              </w:rPr>
              <w:t>5</w:t>
            </w:r>
          </w:p>
          <w:p w:rsidR="00ED0C44" w:rsidRPr="00A23A31" w:rsidRDefault="00ED0C44" w:rsidP="003E6E6C">
            <w:pPr>
              <w:snapToGrid w:val="0"/>
              <w:jc w:val="center"/>
              <w:rPr>
                <w:sz w:val="20"/>
                <w:szCs w:val="20"/>
              </w:rPr>
            </w:pPr>
            <w:r w:rsidRPr="00A23A31">
              <w:rPr>
                <w:sz w:val="20"/>
                <w:szCs w:val="20"/>
              </w:rPr>
              <w:t>O: 1</w:t>
            </w: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BF4E40">
            <w:pPr>
              <w:snapToGrid w:val="0"/>
              <w:jc w:val="center"/>
              <w:rPr>
                <w:sz w:val="20"/>
                <w:szCs w:val="20"/>
              </w:rPr>
            </w:pPr>
          </w:p>
          <w:p w:rsidR="00BF4E40" w:rsidRPr="00A23A31" w:rsidRDefault="00BF4E40" w:rsidP="00BF4E40">
            <w:pPr>
              <w:snapToGrid w:val="0"/>
              <w:jc w:val="center"/>
              <w:rPr>
                <w:sz w:val="20"/>
                <w:szCs w:val="20"/>
              </w:rPr>
            </w:pPr>
            <w:r w:rsidRPr="00A23A31">
              <w:rPr>
                <w:sz w:val="20"/>
                <w:szCs w:val="20"/>
              </w:rPr>
              <w:t>§ 5</w:t>
            </w:r>
          </w:p>
          <w:p w:rsidR="00BF4E40" w:rsidRPr="00A23A31" w:rsidRDefault="00BF4E40" w:rsidP="00BF4E40">
            <w:pPr>
              <w:snapToGrid w:val="0"/>
              <w:jc w:val="center"/>
              <w:rPr>
                <w:sz w:val="20"/>
                <w:szCs w:val="20"/>
              </w:rPr>
            </w:pPr>
            <w:r w:rsidRPr="00A23A31">
              <w:rPr>
                <w:sz w:val="20"/>
                <w:szCs w:val="20"/>
              </w:rPr>
              <w:t>O: 2</w:t>
            </w:r>
          </w:p>
          <w:p w:rsidR="00BF4E40" w:rsidRPr="00A23A31" w:rsidRDefault="00BF4E40" w:rsidP="00BF4E40">
            <w:pPr>
              <w:snapToGrid w:val="0"/>
              <w:jc w:val="center"/>
              <w:rPr>
                <w:sz w:val="20"/>
                <w:szCs w:val="20"/>
              </w:rPr>
            </w:pPr>
          </w:p>
          <w:p w:rsidR="00BF4E40" w:rsidRPr="00A23A31" w:rsidRDefault="00BF4E40" w:rsidP="00BF4E40">
            <w:pPr>
              <w:snapToGrid w:val="0"/>
              <w:jc w:val="center"/>
              <w:rPr>
                <w:sz w:val="20"/>
                <w:szCs w:val="20"/>
              </w:rPr>
            </w:pPr>
          </w:p>
          <w:p w:rsidR="00BF4E40" w:rsidRPr="00A23A31" w:rsidRDefault="00BF4E40" w:rsidP="00BF4E40">
            <w:pPr>
              <w:snapToGrid w:val="0"/>
              <w:jc w:val="center"/>
              <w:rPr>
                <w:sz w:val="20"/>
                <w:szCs w:val="20"/>
              </w:rPr>
            </w:pPr>
            <w:r w:rsidRPr="00A23A31">
              <w:rPr>
                <w:sz w:val="20"/>
                <w:szCs w:val="20"/>
              </w:rPr>
              <w:t>§ 5</w:t>
            </w:r>
          </w:p>
          <w:p w:rsidR="00BF4E40" w:rsidRPr="00A23A31" w:rsidRDefault="00BF4E40" w:rsidP="00BF4E40">
            <w:pPr>
              <w:snapToGrid w:val="0"/>
              <w:jc w:val="center"/>
              <w:rPr>
                <w:sz w:val="20"/>
                <w:szCs w:val="20"/>
              </w:rPr>
            </w:pPr>
            <w:r w:rsidRPr="00A23A31">
              <w:rPr>
                <w:sz w:val="20"/>
                <w:szCs w:val="20"/>
              </w:rPr>
              <w:t>O: 4</w:t>
            </w:r>
          </w:p>
          <w:p w:rsidR="00BF4E40" w:rsidRPr="00A23A31" w:rsidRDefault="00BF4E40" w:rsidP="00BF4E40">
            <w:pPr>
              <w:snapToGrid w:val="0"/>
              <w:jc w:val="center"/>
              <w:rPr>
                <w:sz w:val="20"/>
                <w:szCs w:val="20"/>
              </w:rPr>
            </w:pPr>
          </w:p>
          <w:p w:rsidR="00BF4E40" w:rsidRPr="00A23A31" w:rsidRDefault="00BF4E40" w:rsidP="00BF4E40">
            <w:pPr>
              <w:snapToGrid w:val="0"/>
              <w:jc w:val="center"/>
              <w:rPr>
                <w:sz w:val="20"/>
                <w:szCs w:val="20"/>
              </w:rPr>
            </w:pPr>
          </w:p>
          <w:p w:rsidR="00BF4E40" w:rsidRPr="00A23A31" w:rsidRDefault="00BF4E40" w:rsidP="00BF4E40">
            <w:pPr>
              <w:snapToGrid w:val="0"/>
              <w:jc w:val="center"/>
              <w:rPr>
                <w:sz w:val="20"/>
                <w:szCs w:val="20"/>
              </w:rPr>
            </w:pPr>
          </w:p>
          <w:p w:rsidR="00BF4E40" w:rsidRPr="00A23A31" w:rsidRDefault="00BF4E40" w:rsidP="00BF4E40">
            <w:pPr>
              <w:snapToGrid w:val="0"/>
              <w:jc w:val="center"/>
              <w:rPr>
                <w:sz w:val="20"/>
                <w:szCs w:val="20"/>
              </w:rPr>
            </w:pPr>
            <w:r w:rsidRPr="00A23A31">
              <w:rPr>
                <w:sz w:val="20"/>
                <w:szCs w:val="20"/>
              </w:rPr>
              <w:t>§ 5</w:t>
            </w:r>
          </w:p>
          <w:p w:rsidR="00BF4E40" w:rsidRPr="00A23A31" w:rsidRDefault="00BF4E40" w:rsidP="00BF4E40">
            <w:pPr>
              <w:snapToGrid w:val="0"/>
              <w:jc w:val="center"/>
              <w:rPr>
                <w:sz w:val="20"/>
                <w:szCs w:val="20"/>
              </w:rPr>
            </w:pPr>
            <w:r w:rsidRPr="00A23A31">
              <w:rPr>
                <w:sz w:val="20"/>
                <w:szCs w:val="20"/>
              </w:rPr>
              <w:t>O: 5</w:t>
            </w:r>
          </w:p>
        </w:tc>
        <w:tc>
          <w:tcPr>
            <w:tcW w:w="4962" w:type="dxa"/>
            <w:tcBorders>
              <w:top w:val="single" w:sz="4" w:space="0" w:color="000000"/>
              <w:left w:val="single" w:sz="4" w:space="0" w:color="000000"/>
              <w:bottom w:val="single" w:sz="4" w:space="0" w:color="000000"/>
            </w:tcBorders>
          </w:tcPr>
          <w:p w:rsidR="00ED0C44" w:rsidRPr="00A23A31" w:rsidRDefault="00202D90" w:rsidP="00BF4E40">
            <w:pPr>
              <w:pStyle w:val="Zarkazkladnhotextu"/>
              <w:snapToGrid w:val="0"/>
              <w:spacing w:after="0" w:line="240" w:lineRule="auto"/>
              <w:jc w:val="both"/>
              <w:rPr>
                <w:sz w:val="20"/>
                <w:szCs w:val="20"/>
              </w:rPr>
            </w:pPr>
            <w:r w:rsidRPr="00A23A31">
              <w:rPr>
                <w:sz w:val="20"/>
                <w:szCs w:val="20"/>
              </w:rPr>
              <w:t xml:space="preserve">(1) </w:t>
            </w:r>
            <w:r w:rsidR="00430F74" w:rsidRPr="00A23A31">
              <w:rPr>
                <w:sz w:val="20"/>
                <w:szCs w:val="20"/>
              </w:rPr>
              <w:t>Ministerstvo vydá žiadateľovi staršiemu ako 15 rokov preukaz žiadateľa. Preukaz žiadateľa sa považuje za doklad o jeho totožnosti len vtedy, ak sa žiadateľovi zadržal cestovný doklad alebo iný doklad totožnosti alebo ak mal žiadateľ na území Slovenskej republiky udelený prechodný pobyt alebo trvalý pobyt. Do preukazu žiadateľa sa zapisuje meno, priezvisko, pohlavie, dátum a miesto narodenia a štátna príslušnosť žiadateľa, skutočnosť, či sa považuje za doklad totožnosti, dátum vydania a doba platnosti preukazu, názov azylového zariadenia, v ktorom sa preukaz vydal, a tiež mená, priezviská a dátumy narodenia detí žiadateľa do 15 rokov, ak sú žiadateľmi. Ministerstvo vydá preukaz žiadateľa do troch dní od začatia konania, ak ide o žiadateľa podľa §</w:t>
            </w:r>
            <w:r w:rsidR="00430F74" w:rsidRPr="00A23A31">
              <w:rPr>
                <w:b/>
                <w:sz w:val="20"/>
                <w:szCs w:val="20"/>
              </w:rPr>
              <w:t xml:space="preserve"> 3 ods. 2 písm. a), b) a e)</w:t>
            </w:r>
            <w:r w:rsidR="00430F74" w:rsidRPr="00A23A31">
              <w:rPr>
                <w:sz w:val="20"/>
                <w:szCs w:val="20"/>
              </w:rPr>
              <w:t xml:space="preserve">, alebo bezodkladne po príchode do záchytného tábora, ak ide o žiadateľa podľa </w:t>
            </w:r>
            <w:r w:rsidR="00430F74" w:rsidRPr="00A23A31">
              <w:rPr>
                <w:b/>
                <w:sz w:val="20"/>
                <w:szCs w:val="20"/>
              </w:rPr>
              <w:t>§ 3 písm. c), d) a f)</w:t>
            </w:r>
            <w:r w:rsidR="00430F74" w:rsidRPr="00A23A31">
              <w:rPr>
                <w:sz w:val="20"/>
                <w:szCs w:val="20"/>
              </w:rPr>
              <w:t>.</w:t>
            </w:r>
          </w:p>
          <w:p w:rsidR="00BF4E40" w:rsidRPr="00A23A31" w:rsidRDefault="00BF4E40" w:rsidP="00BF4E40">
            <w:pPr>
              <w:pStyle w:val="Zarkazkladnhotextu"/>
              <w:snapToGrid w:val="0"/>
              <w:spacing w:after="0" w:line="240" w:lineRule="auto"/>
              <w:jc w:val="both"/>
              <w:rPr>
                <w:sz w:val="20"/>
                <w:szCs w:val="20"/>
              </w:rPr>
            </w:pPr>
          </w:p>
          <w:p w:rsidR="00BF4E40" w:rsidRPr="00A23A31" w:rsidRDefault="00BF4E40" w:rsidP="00BF4E40">
            <w:pPr>
              <w:pStyle w:val="Zarkazkladnhotextu"/>
              <w:snapToGrid w:val="0"/>
              <w:spacing w:after="0" w:line="240" w:lineRule="auto"/>
              <w:jc w:val="both"/>
              <w:rPr>
                <w:sz w:val="20"/>
                <w:szCs w:val="20"/>
              </w:rPr>
            </w:pPr>
            <w:r w:rsidRPr="00A23A31">
              <w:rPr>
                <w:sz w:val="20"/>
                <w:szCs w:val="20"/>
              </w:rPr>
              <w:t>(2) Ministerstvo vydá preukaz podľa odseku 1 žiadateľovi mladšiemu ako 15 rokov, ak ho na území Slovenskej republiky nesprevádza jeho zákonný zástupca.</w:t>
            </w:r>
          </w:p>
          <w:p w:rsidR="00BF4E40" w:rsidRPr="00A23A31" w:rsidRDefault="00BF4E40" w:rsidP="00BF4E40">
            <w:pPr>
              <w:pStyle w:val="Zarkazkladnhotextu"/>
              <w:snapToGrid w:val="0"/>
              <w:spacing w:after="0" w:line="240" w:lineRule="auto"/>
              <w:jc w:val="both"/>
              <w:rPr>
                <w:sz w:val="20"/>
                <w:szCs w:val="20"/>
              </w:rPr>
            </w:pPr>
          </w:p>
          <w:p w:rsidR="00BF4E40" w:rsidRPr="00A23A31" w:rsidRDefault="00BF4E40" w:rsidP="00BF4E40">
            <w:pPr>
              <w:pStyle w:val="Zarkazkladnhotextu"/>
              <w:snapToGrid w:val="0"/>
              <w:spacing w:after="0" w:line="240" w:lineRule="auto"/>
              <w:jc w:val="both"/>
              <w:rPr>
                <w:sz w:val="20"/>
                <w:szCs w:val="20"/>
              </w:rPr>
            </w:pPr>
            <w:r w:rsidRPr="00A23A31">
              <w:rPr>
                <w:sz w:val="20"/>
                <w:szCs w:val="20"/>
              </w:rPr>
              <w:t xml:space="preserve">(4) Ak je žiadateľom cudzinec, ktorý má na území Slovenskej republiky udelený prechodný pobyt alebo trvalý pobyt, ministerstvo mu vydá preukaz žiadateľa do troch dní od zániku takého pobytu. </w:t>
            </w:r>
          </w:p>
          <w:p w:rsidR="00BF4E40" w:rsidRPr="00A23A31" w:rsidRDefault="00BF4E40" w:rsidP="00BF4E40">
            <w:pPr>
              <w:pStyle w:val="Zarkazkladnhotextu"/>
              <w:snapToGrid w:val="0"/>
              <w:spacing w:after="0" w:line="240" w:lineRule="auto"/>
              <w:jc w:val="both"/>
              <w:rPr>
                <w:sz w:val="20"/>
                <w:szCs w:val="20"/>
              </w:rPr>
            </w:pPr>
          </w:p>
          <w:p w:rsidR="00BF4E40" w:rsidRPr="00A23A31" w:rsidRDefault="00BF4E40" w:rsidP="00BF4E40">
            <w:pPr>
              <w:pStyle w:val="Zarkazkladnhotextu"/>
              <w:snapToGrid w:val="0"/>
              <w:spacing w:after="0" w:line="240" w:lineRule="auto"/>
              <w:jc w:val="both"/>
              <w:rPr>
                <w:sz w:val="20"/>
                <w:szCs w:val="20"/>
              </w:rPr>
            </w:pPr>
            <w:r w:rsidRPr="00A23A31">
              <w:rPr>
                <w:sz w:val="20"/>
                <w:szCs w:val="20"/>
              </w:rPr>
              <w:t xml:space="preserve">(5) Ak je žiadateľom cudzinec, ktorý je umiestený v zariadení sociálnoprávnej ochrany detí a sociálnej kurately, </w:t>
            </w:r>
            <w:r w:rsidRPr="00A23A31">
              <w:rPr>
                <w:sz w:val="20"/>
                <w:szCs w:val="20"/>
              </w:rPr>
              <w:lastRenderedPageBreak/>
              <w:t>ministerstvo vydá preukaz žiadateľa do troch dní od začatia konania a bezodkladne ho zašle tomuto zariadeniu.</w:t>
            </w:r>
          </w:p>
        </w:tc>
        <w:tc>
          <w:tcPr>
            <w:tcW w:w="708" w:type="dxa"/>
            <w:tcBorders>
              <w:top w:val="single" w:sz="4" w:space="0" w:color="000000"/>
              <w:left w:val="single" w:sz="4" w:space="0" w:color="000000"/>
              <w:bottom w:val="single" w:sz="4" w:space="0" w:color="000000"/>
            </w:tcBorders>
          </w:tcPr>
          <w:p w:rsidR="00ED0C44" w:rsidRPr="00A23A31" w:rsidRDefault="00ED0C44" w:rsidP="00B511BE">
            <w:pPr>
              <w:snapToGrid w:val="0"/>
              <w:jc w:val="center"/>
              <w:rPr>
                <w:sz w:val="20"/>
                <w:szCs w:val="20"/>
              </w:rPr>
            </w:pPr>
            <w:r w:rsidRPr="00A23A31">
              <w:rPr>
                <w:sz w:val="20"/>
                <w:szCs w:val="20"/>
              </w:rPr>
              <w:lastRenderedPageBreak/>
              <w:t>Ú</w:t>
            </w:r>
          </w:p>
        </w:tc>
        <w:tc>
          <w:tcPr>
            <w:tcW w:w="1134" w:type="dxa"/>
            <w:tcBorders>
              <w:top w:val="single" w:sz="4" w:space="0" w:color="000000"/>
              <w:left w:val="single" w:sz="4" w:space="0" w:color="000000"/>
              <w:bottom w:val="single" w:sz="4" w:space="0" w:color="000000"/>
              <w:right w:val="single" w:sz="4" w:space="0" w:color="000000"/>
            </w:tcBorders>
          </w:tcPr>
          <w:p w:rsidR="00ED0C44" w:rsidRPr="00A23A31" w:rsidRDefault="00ED0C44" w:rsidP="008776B4">
            <w:pPr>
              <w:pStyle w:val="Nadpis1"/>
              <w:snapToGrid w:val="0"/>
              <w:jc w:val="both"/>
              <w:rPr>
                <w:b w:val="0"/>
                <w:bCs w:val="0"/>
                <w:sz w:val="20"/>
                <w:szCs w:val="20"/>
              </w:rPr>
            </w:pPr>
          </w:p>
        </w:tc>
      </w:tr>
      <w:tr w:rsidR="00D35B64" w:rsidRPr="00A23A31" w:rsidTr="00DA6324">
        <w:tc>
          <w:tcPr>
            <w:tcW w:w="780" w:type="dxa"/>
            <w:tcBorders>
              <w:top w:val="single" w:sz="4" w:space="0" w:color="000000"/>
              <w:left w:val="single" w:sz="4" w:space="0" w:color="000000"/>
              <w:bottom w:val="single" w:sz="4" w:space="0" w:color="000000"/>
            </w:tcBorders>
          </w:tcPr>
          <w:p w:rsidR="00D35B64" w:rsidRPr="00A23A31" w:rsidRDefault="00D35B64" w:rsidP="00D35B64">
            <w:pPr>
              <w:snapToGrid w:val="0"/>
              <w:rPr>
                <w:sz w:val="20"/>
                <w:szCs w:val="20"/>
              </w:rPr>
            </w:pPr>
            <w:r w:rsidRPr="00A23A31">
              <w:rPr>
                <w:sz w:val="20"/>
                <w:szCs w:val="20"/>
              </w:rPr>
              <w:t xml:space="preserve">Č: </w:t>
            </w:r>
            <w:r>
              <w:rPr>
                <w:sz w:val="20"/>
                <w:szCs w:val="20"/>
              </w:rPr>
              <w:t>23</w:t>
            </w:r>
          </w:p>
          <w:p w:rsidR="00D35B64" w:rsidRPr="00A23A31" w:rsidRDefault="00D35B64" w:rsidP="00D35B64">
            <w:pPr>
              <w:snapToGrid w:val="0"/>
              <w:rPr>
                <w:sz w:val="20"/>
                <w:szCs w:val="20"/>
              </w:rPr>
            </w:pPr>
            <w:r w:rsidRPr="00A23A31">
              <w:rPr>
                <w:sz w:val="20"/>
                <w:szCs w:val="20"/>
              </w:rPr>
              <w:t>O:1</w:t>
            </w:r>
          </w:p>
          <w:p w:rsidR="00D35B64" w:rsidRPr="00A23A31" w:rsidRDefault="00D35B64" w:rsidP="00CA39CB">
            <w:pPr>
              <w:snapToGrid w:val="0"/>
              <w:rPr>
                <w:sz w:val="20"/>
                <w:szCs w:val="20"/>
              </w:rPr>
            </w:pPr>
          </w:p>
        </w:tc>
        <w:tc>
          <w:tcPr>
            <w:tcW w:w="4820" w:type="dxa"/>
            <w:tcBorders>
              <w:top w:val="single" w:sz="4" w:space="0" w:color="000000"/>
              <w:left w:val="single" w:sz="4" w:space="0" w:color="000000"/>
              <w:bottom w:val="single" w:sz="4" w:space="0" w:color="000000"/>
            </w:tcBorders>
          </w:tcPr>
          <w:p w:rsidR="00D35B64" w:rsidRPr="00A23A31" w:rsidRDefault="00D35B64" w:rsidP="00EB5448">
            <w:pPr>
              <w:jc w:val="both"/>
              <w:rPr>
                <w:sz w:val="20"/>
                <w:szCs w:val="20"/>
              </w:rPr>
            </w:pPr>
            <w:r w:rsidRPr="00D35B64">
              <w:rPr>
                <w:sz w:val="20"/>
                <w:szCs w:val="20"/>
              </w:rPr>
              <w:t>Pri vykonávaní ustanovení tejto smernice, ktoré sa týkajú maloletých osôb, musia mať členské štáty v prvom rade na zreteli najlepšie záujmy detí. Členské štáty zabezpečia životnú úroveň primeranú fyzickému, psychickému, duchovnému, morálnemu a sociálnemu rozvoju maloletej osoby.</w:t>
            </w:r>
          </w:p>
        </w:tc>
        <w:tc>
          <w:tcPr>
            <w:tcW w:w="850" w:type="dxa"/>
            <w:tcBorders>
              <w:top w:val="single" w:sz="4" w:space="0" w:color="000000"/>
              <w:left w:val="single" w:sz="4" w:space="0" w:color="000000"/>
              <w:bottom w:val="single" w:sz="4" w:space="0" w:color="000000"/>
            </w:tcBorders>
          </w:tcPr>
          <w:p w:rsidR="00D35B64" w:rsidRPr="00A23A31" w:rsidRDefault="00D35B64" w:rsidP="003D1E25">
            <w:pPr>
              <w:snapToGrid w:val="0"/>
              <w:jc w:val="center"/>
              <w:rPr>
                <w:sz w:val="20"/>
                <w:szCs w:val="20"/>
              </w:rPr>
            </w:pPr>
          </w:p>
        </w:tc>
        <w:tc>
          <w:tcPr>
            <w:tcW w:w="851" w:type="dxa"/>
            <w:tcBorders>
              <w:top w:val="single" w:sz="4" w:space="0" w:color="000000"/>
              <w:left w:val="single" w:sz="4" w:space="0" w:color="000000"/>
              <w:bottom w:val="single" w:sz="4" w:space="0" w:color="000000"/>
            </w:tcBorders>
          </w:tcPr>
          <w:p w:rsidR="00D35B64" w:rsidRPr="00A23A31" w:rsidRDefault="00D35B64" w:rsidP="00D35B64">
            <w:pPr>
              <w:snapToGrid w:val="0"/>
              <w:jc w:val="center"/>
              <w:rPr>
                <w:sz w:val="20"/>
                <w:szCs w:val="20"/>
              </w:rPr>
            </w:pPr>
            <w:r w:rsidRPr="00A23A31">
              <w:rPr>
                <w:sz w:val="20"/>
                <w:szCs w:val="20"/>
              </w:rPr>
              <w:t xml:space="preserve">návrh </w:t>
            </w:r>
          </w:p>
          <w:p w:rsidR="00D35B64" w:rsidRPr="00A23A31" w:rsidRDefault="00D35B64" w:rsidP="00D35B64">
            <w:pPr>
              <w:snapToGrid w:val="0"/>
              <w:jc w:val="center"/>
              <w:rPr>
                <w:sz w:val="20"/>
                <w:szCs w:val="20"/>
              </w:rPr>
            </w:pPr>
            <w:r w:rsidRPr="00A23A31">
              <w:rPr>
                <w:sz w:val="20"/>
                <w:szCs w:val="20"/>
              </w:rPr>
              <w:t>zákona</w:t>
            </w:r>
          </w:p>
          <w:p w:rsidR="00D35B64" w:rsidRPr="00A23A31" w:rsidRDefault="00D35B64" w:rsidP="00BD2B10">
            <w:pPr>
              <w:snapToGrid w:val="0"/>
              <w:jc w:val="center"/>
              <w:rPr>
                <w:sz w:val="20"/>
                <w:szCs w:val="20"/>
              </w:rPr>
            </w:pPr>
          </w:p>
        </w:tc>
        <w:tc>
          <w:tcPr>
            <w:tcW w:w="708" w:type="dxa"/>
            <w:tcBorders>
              <w:top w:val="single" w:sz="4" w:space="0" w:color="000000"/>
              <w:left w:val="single" w:sz="4" w:space="0" w:color="000000"/>
              <w:bottom w:val="single" w:sz="4" w:space="0" w:color="000000"/>
            </w:tcBorders>
          </w:tcPr>
          <w:p w:rsidR="00D35B64" w:rsidRPr="00A23A31" w:rsidRDefault="00D35B64" w:rsidP="003E6E6C">
            <w:pPr>
              <w:snapToGrid w:val="0"/>
              <w:jc w:val="center"/>
              <w:rPr>
                <w:sz w:val="20"/>
                <w:szCs w:val="20"/>
              </w:rPr>
            </w:pPr>
            <w:r>
              <w:rPr>
                <w:sz w:val="20"/>
                <w:szCs w:val="20"/>
              </w:rPr>
              <w:t>§ 2a</w:t>
            </w:r>
          </w:p>
        </w:tc>
        <w:tc>
          <w:tcPr>
            <w:tcW w:w="4962" w:type="dxa"/>
            <w:tcBorders>
              <w:top w:val="single" w:sz="4" w:space="0" w:color="000000"/>
              <w:left w:val="single" w:sz="4" w:space="0" w:color="000000"/>
              <w:bottom w:val="single" w:sz="4" w:space="0" w:color="000000"/>
            </w:tcBorders>
          </w:tcPr>
          <w:p w:rsidR="00D35B64" w:rsidRPr="00D35B64" w:rsidRDefault="00D35B64" w:rsidP="00BF4E40">
            <w:pPr>
              <w:pStyle w:val="Zarkazkladnhotextu"/>
              <w:snapToGrid w:val="0"/>
              <w:spacing w:after="0" w:line="240" w:lineRule="auto"/>
              <w:jc w:val="both"/>
              <w:rPr>
                <w:b/>
                <w:sz w:val="20"/>
                <w:szCs w:val="20"/>
              </w:rPr>
            </w:pPr>
            <w:r w:rsidRPr="00D35B64">
              <w:rPr>
                <w:b/>
                <w:sz w:val="20"/>
                <w:szCs w:val="20"/>
              </w:rPr>
              <w:t>Ministerstvo pri uplatňovaní tohto zákona zohľadňuje najlepší záujem maloletého.</w:t>
            </w:r>
          </w:p>
        </w:tc>
        <w:tc>
          <w:tcPr>
            <w:tcW w:w="708" w:type="dxa"/>
            <w:tcBorders>
              <w:top w:val="single" w:sz="4" w:space="0" w:color="000000"/>
              <w:left w:val="single" w:sz="4" w:space="0" w:color="000000"/>
              <w:bottom w:val="single" w:sz="4" w:space="0" w:color="000000"/>
            </w:tcBorders>
          </w:tcPr>
          <w:p w:rsidR="00D35B64" w:rsidRPr="00A23A31" w:rsidRDefault="00D35B64" w:rsidP="00B511BE">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35B64" w:rsidRPr="00A23A31" w:rsidRDefault="00D35B64" w:rsidP="008776B4">
            <w:pPr>
              <w:pStyle w:val="Nadpis1"/>
              <w:snapToGrid w:val="0"/>
              <w:jc w:val="both"/>
              <w:rPr>
                <w:b w:val="0"/>
                <w:bCs w:val="0"/>
                <w:sz w:val="20"/>
                <w:szCs w:val="20"/>
              </w:rPr>
            </w:pPr>
          </w:p>
        </w:tc>
      </w:tr>
    </w:tbl>
    <w:p w:rsidR="0006705B" w:rsidRPr="00A23A31" w:rsidRDefault="0006705B" w:rsidP="00387F6A">
      <w:pPr>
        <w:pStyle w:val="Pta"/>
        <w:tabs>
          <w:tab w:val="clear" w:pos="4536"/>
          <w:tab w:val="clear" w:pos="9072"/>
        </w:tabs>
        <w:jc w:val="right"/>
        <w:rPr>
          <w:rFonts w:ascii="Times New Roman" w:hAnsi="Times New Roman" w:cs="Times New Roman"/>
          <w:b/>
          <w:bCs/>
          <w:sz w:val="20"/>
          <w:szCs w:val="20"/>
        </w:rPr>
      </w:pPr>
    </w:p>
    <w:p w:rsidR="009449EF" w:rsidRPr="00347B31" w:rsidRDefault="009449EF" w:rsidP="009449EF">
      <w:pPr>
        <w:autoSpaceDE/>
        <w:jc w:val="both"/>
        <w:rPr>
          <w:sz w:val="20"/>
          <w:szCs w:val="20"/>
        </w:rPr>
      </w:pPr>
      <w:r w:rsidRPr="00347B31">
        <w:rPr>
          <w:sz w:val="20"/>
          <w:szCs w:val="20"/>
        </w:rPr>
        <w:t>LEGENDA:</w:t>
      </w:r>
    </w:p>
    <w:tbl>
      <w:tblPr>
        <w:tblW w:w="0" w:type="auto"/>
        <w:tblLayout w:type="fixed"/>
        <w:tblCellMar>
          <w:left w:w="70" w:type="dxa"/>
          <w:right w:w="70" w:type="dxa"/>
        </w:tblCellMar>
        <w:tblLook w:val="0000" w:firstRow="0" w:lastRow="0" w:firstColumn="0" w:lastColumn="0" w:noHBand="0" w:noVBand="0"/>
      </w:tblPr>
      <w:tblGrid>
        <w:gridCol w:w="2166"/>
        <w:gridCol w:w="3723"/>
        <w:gridCol w:w="2167"/>
        <w:gridCol w:w="6088"/>
      </w:tblGrid>
      <w:tr w:rsidR="009449EF" w:rsidRPr="00347B31" w:rsidTr="0025670F">
        <w:tc>
          <w:tcPr>
            <w:tcW w:w="2166"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jc w:val="both"/>
            </w:pPr>
            <w:r w:rsidRPr="00347B31">
              <w:t>V stĺpci (1):</w:t>
            </w:r>
          </w:p>
          <w:p w:rsidR="009449EF" w:rsidRPr="00347B31" w:rsidRDefault="009449EF" w:rsidP="0025670F">
            <w:pPr>
              <w:autoSpaceDE/>
              <w:jc w:val="both"/>
              <w:rPr>
                <w:sz w:val="20"/>
                <w:szCs w:val="20"/>
              </w:rPr>
            </w:pPr>
            <w:r w:rsidRPr="00347B31">
              <w:rPr>
                <w:sz w:val="20"/>
                <w:szCs w:val="20"/>
              </w:rPr>
              <w:t>Č – článok</w:t>
            </w:r>
          </w:p>
          <w:p w:rsidR="009449EF" w:rsidRPr="00347B31" w:rsidRDefault="009449EF" w:rsidP="0025670F">
            <w:pPr>
              <w:autoSpaceDE/>
              <w:jc w:val="both"/>
              <w:rPr>
                <w:sz w:val="20"/>
                <w:szCs w:val="20"/>
              </w:rPr>
            </w:pPr>
            <w:r w:rsidRPr="00347B31">
              <w:rPr>
                <w:sz w:val="20"/>
                <w:szCs w:val="20"/>
              </w:rPr>
              <w:t>O – odsek</w:t>
            </w:r>
          </w:p>
          <w:p w:rsidR="009449EF" w:rsidRPr="00347B31" w:rsidRDefault="009449EF" w:rsidP="0025670F">
            <w:pPr>
              <w:autoSpaceDE/>
              <w:jc w:val="both"/>
              <w:rPr>
                <w:sz w:val="20"/>
                <w:szCs w:val="20"/>
              </w:rPr>
            </w:pPr>
            <w:r w:rsidRPr="00347B31">
              <w:rPr>
                <w:sz w:val="20"/>
                <w:szCs w:val="20"/>
              </w:rPr>
              <w:t>V – veta</w:t>
            </w:r>
          </w:p>
          <w:p w:rsidR="009449EF" w:rsidRPr="00347B31" w:rsidRDefault="009449EF" w:rsidP="0025670F">
            <w:pPr>
              <w:autoSpaceDE/>
              <w:jc w:val="both"/>
              <w:rPr>
                <w:sz w:val="20"/>
                <w:szCs w:val="20"/>
              </w:rPr>
            </w:pPr>
            <w:r w:rsidRPr="00347B31">
              <w:rPr>
                <w:sz w:val="20"/>
                <w:szCs w:val="20"/>
              </w:rPr>
              <w:t>P –</w:t>
            </w:r>
            <w:r>
              <w:rPr>
                <w:sz w:val="20"/>
                <w:szCs w:val="20"/>
              </w:rPr>
              <w:t xml:space="preserve"> </w:t>
            </w:r>
            <w:r w:rsidRPr="00347B31">
              <w:rPr>
                <w:sz w:val="20"/>
                <w:szCs w:val="20"/>
              </w:rPr>
              <w:t>číslo</w:t>
            </w:r>
            <w:r>
              <w:rPr>
                <w:sz w:val="20"/>
                <w:szCs w:val="20"/>
              </w:rPr>
              <w:t xml:space="preserve"> (písmeno)</w:t>
            </w:r>
          </w:p>
          <w:p w:rsidR="009449EF" w:rsidRPr="00347B31" w:rsidRDefault="009449EF" w:rsidP="0025670F">
            <w:pPr>
              <w:autoSpaceDE/>
              <w:jc w:val="both"/>
              <w:rPr>
                <w:sz w:val="20"/>
                <w:szCs w:val="20"/>
              </w:rPr>
            </w:pPr>
          </w:p>
        </w:tc>
        <w:tc>
          <w:tcPr>
            <w:tcW w:w="3723"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jc w:val="both"/>
            </w:pPr>
            <w:r w:rsidRPr="00347B31">
              <w:t>V stĺpci (3):</w:t>
            </w:r>
          </w:p>
          <w:p w:rsidR="009449EF" w:rsidRPr="00347B31" w:rsidRDefault="009449EF" w:rsidP="0025670F">
            <w:pPr>
              <w:autoSpaceDE/>
              <w:jc w:val="both"/>
              <w:rPr>
                <w:sz w:val="20"/>
                <w:szCs w:val="20"/>
              </w:rPr>
            </w:pPr>
            <w:r w:rsidRPr="00347B31">
              <w:rPr>
                <w:sz w:val="20"/>
                <w:szCs w:val="20"/>
              </w:rPr>
              <w:t>N – bežná transpozícia</w:t>
            </w:r>
          </w:p>
          <w:p w:rsidR="009449EF" w:rsidRPr="00347B31" w:rsidRDefault="009449EF" w:rsidP="0025670F">
            <w:pPr>
              <w:autoSpaceDE/>
              <w:jc w:val="both"/>
              <w:rPr>
                <w:sz w:val="20"/>
                <w:szCs w:val="20"/>
              </w:rPr>
            </w:pPr>
            <w:r w:rsidRPr="00347B31">
              <w:rPr>
                <w:sz w:val="20"/>
                <w:szCs w:val="20"/>
              </w:rPr>
              <w:t>O – transpozícia s možnosťou voľby</w:t>
            </w:r>
          </w:p>
          <w:p w:rsidR="009449EF" w:rsidRPr="00347B31" w:rsidRDefault="009449EF" w:rsidP="0025670F">
            <w:pPr>
              <w:autoSpaceDE/>
              <w:jc w:val="both"/>
              <w:rPr>
                <w:sz w:val="20"/>
                <w:szCs w:val="20"/>
              </w:rPr>
            </w:pPr>
            <w:r w:rsidRPr="00347B31">
              <w:rPr>
                <w:sz w:val="20"/>
                <w:szCs w:val="20"/>
              </w:rPr>
              <w:t>D – transpozícia podľa úvahy (dobrovoľná)</w:t>
            </w:r>
          </w:p>
          <w:p w:rsidR="009449EF" w:rsidRPr="00347B31" w:rsidRDefault="009449EF" w:rsidP="0025670F">
            <w:pPr>
              <w:autoSpaceDE/>
              <w:jc w:val="both"/>
              <w:rPr>
                <w:sz w:val="20"/>
                <w:szCs w:val="20"/>
              </w:rPr>
            </w:pPr>
            <w:r w:rsidRPr="00347B31">
              <w:rPr>
                <w:sz w:val="20"/>
                <w:szCs w:val="20"/>
              </w:rPr>
              <w:t>n.a. – transpozícia sa neuskutočňuje</w:t>
            </w:r>
          </w:p>
        </w:tc>
        <w:tc>
          <w:tcPr>
            <w:tcW w:w="2167"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ind w:left="207"/>
              <w:jc w:val="both"/>
            </w:pPr>
            <w:r w:rsidRPr="00347B31">
              <w:t>V stĺpci (5):</w:t>
            </w:r>
          </w:p>
          <w:p w:rsidR="009449EF" w:rsidRPr="00347B31" w:rsidRDefault="009449EF" w:rsidP="0025670F">
            <w:pPr>
              <w:autoSpaceDE/>
              <w:ind w:left="207"/>
              <w:jc w:val="both"/>
              <w:rPr>
                <w:sz w:val="20"/>
                <w:szCs w:val="20"/>
              </w:rPr>
            </w:pPr>
            <w:r w:rsidRPr="00347B31">
              <w:rPr>
                <w:sz w:val="20"/>
                <w:szCs w:val="20"/>
              </w:rPr>
              <w:t>Č – článok</w:t>
            </w:r>
          </w:p>
          <w:p w:rsidR="009449EF" w:rsidRPr="00347B31" w:rsidRDefault="009449EF" w:rsidP="0025670F">
            <w:pPr>
              <w:autoSpaceDE/>
              <w:ind w:left="207"/>
              <w:jc w:val="both"/>
              <w:rPr>
                <w:sz w:val="20"/>
                <w:szCs w:val="20"/>
              </w:rPr>
            </w:pPr>
            <w:r w:rsidRPr="00347B31">
              <w:rPr>
                <w:sz w:val="20"/>
                <w:szCs w:val="20"/>
              </w:rPr>
              <w:t>§ – paragraf</w:t>
            </w:r>
          </w:p>
          <w:p w:rsidR="009449EF" w:rsidRPr="00347B31" w:rsidRDefault="009449EF" w:rsidP="0025670F">
            <w:pPr>
              <w:autoSpaceDE/>
              <w:ind w:left="207"/>
              <w:jc w:val="both"/>
              <w:rPr>
                <w:sz w:val="20"/>
                <w:szCs w:val="20"/>
              </w:rPr>
            </w:pPr>
            <w:r w:rsidRPr="00347B31">
              <w:rPr>
                <w:sz w:val="20"/>
                <w:szCs w:val="20"/>
              </w:rPr>
              <w:t>O – odsek</w:t>
            </w:r>
          </w:p>
          <w:p w:rsidR="009449EF" w:rsidRPr="00347B31" w:rsidRDefault="009449EF" w:rsidP="0025670F">
            <w:pPr>
              <w:autoSpaceDE/>
              <w:ind w:left="207"/>
              <w:jc w:val="both"/>
              <w:rPr>
                <w:sz w:val="20"/>
                <w:szCs w:val="20"/>
              </w:rPr>
            </w:pPr>
            <w:r w:rsidRPr="00347B31">
              <w:rPr>
                <w:sz w:val="20"/>
                <w:szCs w:val="20"/>
              </w:rPr>
              <w:t>V – veta</w:t>
            </w:r>
          </w:p>
          <w:p w:rsidR="009449EF" w:rsidRPr="00347B31" w:rsidRDefault="009449EF" w:rsidP="0025670F">
            <w:pPr>
              <w:autoSpaceDE/>
              <w:ind w:left="207"/>
              <w:jc w:val="both"/>
              <w:rPr>
                <w:sz w:val="20"/>
                <w:szCs w:val="20"/>
              </w:rPr>
            </w:pPr>
            <w:r w:rsidRPr="00347B31">
              <w:rPr>
                <w:sz w:val="20"/>
                <w:szCs w:val="20"/>
              </w:rPr>
              <w:t>P –</w:t>
            </w:r>
            <w:r>
              <w:rPr>
                <w:sz w:val="20"/>
                <w:szCs w:val="20"/>
              </w:rPr>
              <w:t xml:space="preserve"> </w:t>
            </w:r>
            <w:r w:rsidRPr="00347B31">
              <w:rPr>
                <w:sz w:val="20"/>
                <w:szCs w:val="20"/>
              </w:rPr>
              <w:t>číslo</w:t>
            </w:r>
            <w:r>
              <w:rPr>
                <w:sz w:val="20"/>
                <w:szCs w:val="20"/>
              </w:rPr>
              <w:t xml:space="preserve"> (písmeno)</w:t>
            </w:r>
          </w:p>
        </w:tc>
        <w:tc>
          <w:tcPr>
            <w:tcW w:w="6088"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ind w:left="166"/>
              <w:jc w:val="both"/>
            </w:pPr>
            <w:r w:rsidRPr="00347B31">
              <w:t>V stĺpci (7):</w:t>
            </w:r>
          </w:p>
          <w:p w:rsidR="009449EF" w:rsidRPr="00347B31" w:rsidRDefault="009449EF" w:rsidP="0025670F">
            <w:pPr>
              <w:autoSpaceDE/>
              <w:ind w:left="166"/>
              <w:jc w:val="both"/>
              <w:rPr>
                <w:sz w:val="20"/>
                <w:szCs w:val="20"/>
              </w:rPr>
            </w:pPr>
            <w:r w:rsidRPr="00347B31">
              <w:rPr>
                <w:sz w:val="20"/>
                <w:szCs w:val="20"/>
              </w:rPr>
              <w:t>Ú – úplná zhoda</w:t>
            </w:r>
          </w:p>
          <w:p w:rsidR="009449EF" w:rsidRPr="00347B31" w:rsidRDefault="009449EF" w:rsidP="0025670F">
            <w:pPr>
              <w:autoSpaceDE/>
              <w:ind w:left="166"/>
              <w:jc w:val="both"/>
              <w:rPr>
                <w:sz w:val="20"/>
                <w:szCs w:val="20"/>
              </w:rPr>
            </w:pPr>
            <w:r w:rsidRPr="00347B31">
              <w:rPr>
                <w:sz w:val="20"/>
                <w:szCs w:val="20"/>
              </w:rPr>
              <w:t>Č – čiastočná zhoda</w:t>
            </w:r>
          </w:p>
          <w:p w:rsidR="009449EF" w:rsidRPr="00347B31" w:rsidRDefault="009449EF" w:rsidP="0025670F">
            <w:pPr>
              <w:autoSpaceDE/>
              <w:ind w:left="166"/>
              <w:jc w:val="both"/>
              <w:rPr>
                <w:sz w:val="20"/>
                <w:szCs w:val="20"/>
              </w:rPr>
            </w:pPr>
            <w:r>
              <w:rPr>
                <w:sz w:val="20"/>
                <w:szCs w:val="20"/>
              </w:rPr>
              <w:t xml:space="preserve">Ž </w:t>
            </w:r>
            <w:r w:rsidRPr="00347B31">
              <w:rPr>
                <w:sz w:val="20"/>
                <w:szCs w:val="20"/>
              </w:rPr>
              <w:t xml:space="preserve">– </w:t>
            </w:r>
            <w:r>
              <w:rPr>
                <w:sz w:val="20"/>
                <w:szCs w:val="20"/>
              </w:rPr>
              <w:t>žiadna zhoda</w:t>
            </w:r>
          </w:p>
          <w:p w:rsidR="009449EF" w:rsidRPr="00347B31" w:rsidRDefault="009449EF" w:rsidP="0025670F">
            <w:pPr>
              <w:autoSpaceDE/>
              <w:ind w:left="166"/>
              <w:jc w:val="both"/>
              <w:rPr>
                <w:sz w:val="20"/>
                <w:szCs w:val="20"/>
              </w:rPr>
            </w:pPr>
            <w:r>
              <w:rPr>
                <w:sz w:val="20"/>
                <w:szCs w:val="20"/>
              </w:rPr>
              <w:t>n.a. – neaplikovateľnosť</w:t>
            </w:r>
          </w:p>
        </w:tc>
      </w:tr>
    </w:tbl>
    <w:p w:rsidR="0006705B" w:rsidRPr="00A23A31" w:rsidRDefault="0006705B" w:rsidP="00C04F6E">
      <w:pPr>
        <w:jc w:val="both"/>
        <w:rPr>
          <w:sz w:val="20"/>
          <w:szCs w:val="20"/>
        </w:rPr>
      </w:pPr>
    </w:p>
    <w:sectPr w:rsidR="0006705B" w:rsidRPr="00A23A31" w:rsidSect="008776B4">
      <w:footerReference w:type="default" r:id="rId8"/>
      <w:pgSz w:w="16838" w:h="11906" w:orient="landscape"/>
      <w:pgMar w:top="1135" w:right="1418" w:bottom="851" w:left="1418"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3F" w:rsidRDefault="00671D3F">
      <w:r>
        <w:separator/>
      </w:r>
    </w:p>
  </w:endnote>
  <w:endnote w:type="continuationSeparator" w:id="0">
    <w:p w:rsidR="00671D3F" w:rsidRDefault="0067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SimSun">
    <w:altName w:val="??ˇ¦|||||ˇ¦||||ˇ¦||ˇ¦|ˇ§ˇěˇ¦||ˇ"/>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altName w:val="Times New Roman"/>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13" w:rsidRDefault="0063214E" w:rsidP="008776B4">
    <w:pPr>
      <w:pStyle w:val="Pta"/>
      <w:jc w:val="center"/>
    </w:pPr>
    <w:r>
      <w:fldChar w:fldCharType="begin"/>
    </w:r>
    <w:r>
      <w:instrText xml:space="preserve"> PAGE </w:instrText>
    </w:r>
    <w:r>
      <w:fldChar w:fldCharType="separate"/>
    </w:r>
    <w:r w:rsidR="00EF4DD5">
      <w:rPr>
        <w:noProof/>
      </w:rPr>
      <w:t>2</w:t>
    </w:r>
    <w:r>
      <w:fldChar w:fldCharType="end"/>
    </w:r>
  </w:p>
  <w:p w:rsidR="001F7C13" w:rsidRDefault="001F7C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3F" w:rsidRDefault="00671D3F">
      <w:r>
        <w:separator/>
      </w:r>
    </w:p>
  </w:footnote>
  <w:footnote w:type="continuationSeparator" w:id="0">
    <w:p w:rsidR="00671D3F" w:rsidRDefault="0067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9662ED0"/>
    <w:multiLevelType w:val="hybridMultilevel"/>
    <w:tmpl w:val="5456DA2C"/>
    <w:lvl w:ilvl="0" w:tplc="4A564778">
      <w:start w:val="1"/>
      <w:numFmt w:val="decimal"/>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2" w15:restartNumberingAfterBreak="0">
    <w:nsid w:val="09AB11FA"/>
    <w:multiLevelType w:val="hybridMultilevel"/>
    <w:tmpl w:val="8678449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DC73904"/>
    <w:multiLevelType w:val="hybridMultilevel"/>
    <w:tmpl w:val="33FA54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F6122FF"/>
    <w:multiLevelType w:val="hybridMultilevel"/>
    <w:tmpl w:val="C2ACD0EC"/>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5" w15:restartNumberingAfterBreak="0">
    <w:nsid w:val="108F6E9A"/>
    <w:multiLevelType w:val="hybridMultilevel"/>
    <w:tmpl w:val="8D8EE3D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4B7551B"/>
    <w:multiLevelType w:val="hybridMultilevel"/>
    <w:tmpl w:val="4BE64A3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AB60C9"/>
    <w:multiLevelType w:val="hybridMultilevel"/>
    <w:tmpl w:val="93966F9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1F49E8"/>
    <w:multiLevelType w:val="hybridMultilevel"/>
    <w:tmpl w:val="25603186"/>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D50936"/>
    <w:multiLevelType w:val="hybridMultilevel"/>
    <w:tmpl w:val="297CE43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33371F"/>
    <w:multiLevelType w:val="hybridMultilevel"/>
    <w:tmpl w:val="BE58AC7A"/>
    <w:lvl w:ilvl="0" w:tplc="6F7C5454">
      <w:start w:val="1"/>
      <w:numFmt w:val="lowerLetter"/>
      <w:lvlText w:val="%1)"/>
      <w:lvlJc w:val="left"/>
      <w:pPr>
        <w:tabs>
          <w:tab w:val="num" w:pos="0"/>
        </w:tabs>
        <w:ind w:left="720" w:hanging="295"/>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D7B3F8F"/>
    <w:multiLevelType w:val="hybridMultilevel"/>
    <w:tmpl w:val="FFE454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F203B1C"/>
    <w:multiLevelType w:val="hybridMultilevel"/>
    <w:tmpl w:val="1F683B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2DA4C48"/>
    <w:multiLevelType w:val="hybridMultilevel"/>
    <w:tmpl w:val="2ED4F3C0"/>
    <w:lvl w:ilvl="0" w:tplc="42A4E610">
      <w:start w:val="1"/>
      <w:numFmt w:val="lowerLetter"/>
      <w:lvlText w:val="%1)"/>
      <w:lvlJc w:val="left"/>
      <w:pPr>
        <w:ind w:left="274" w:hanging="360"/>
      </w:pPr>
      <w:rPr>
        <w:rFonts w:cs="Times New Roman" w:hint="default"/>
      </w:rPr>
    </w:lvl>
    <w:lvl w:ilvl="1" w:tplc="041B0019" w:tentative="1">
      <w:start w:val="1"/>
      <w:numFmt w:val="lowerLetter"/>
      <w:lvlText w:val="%2."/>
      <w:lvlJc w:val="left"/>
      <w:pPr>
        <w:ind w:left="1397" w:hanging="360"/>
      </w:pPr>
      <w:rPr>
        <w:rFonts w:cs="Times New Roman"/>
      </w:rPr>
    </w:lvl>
    <w:lvl w:ilvl="2" w:tplc="041B001B" w:tentative="1">
      <w:start w:val="1"/>
      <w:numFmt w:val="lowerRoman"/>
      <w:lvlText w:val="%3."/>
      <w:lvlJc w:val="right"/>
      <w:pPr>
        <w:ind w:left="2117" w:hanging="180"/>
      </w:pPr>
      <w:rPr>
        <w:rFonts w:cs="Times New Roman"/>
      </w:rPr>
    </w:lvl>
    <w:lvl w:ilvl="3" w:tplc="041B000F" w:tentative="1">
      <w:start w:val="1"/>
      <w:numFmt w:val="decimal"/>
      <w:lvlText w:val="%4."/>
      <w:lvlJc w:val="left"/>
      <w:pPr>
        <w:ind w:left="2837" w:hanging="360"/>
      </w:pPr>
      <w:rPr>
        <w:rFonts w:cs="Times New Roman"/>
      </w:rPr>
    </w:lvl>
    <w:lvl w:ilvl="4" w:tplc="041B0019" w:tentative="1">
      <w:start w:val="1"/>
      <w:numFmt w:val="lowerLetter"/>
      <w:lvlText w:val="%5."/>
      <w:lvlJc w:val="left"/>
      <w:pPr>
        <w:ind w:left="3557" w:hanging="360"/>
      </w:pPr>
      <w:rPr>
        <w:rFonts w:cs="Times New Roman"/>
      </w:rPr>
    </w:lvl>
    <w:lvl w:ilvl="5" w:tplc="041B001B" w:tentative="1">
      <w:start w:val="1"/>
      <w:numFmt w:val="lowerRoman"/>
      <w:lvlText w:val="%6."/>
      <w:lvlJc w:val="right"/>
      <w:pPr>
        <w:ind w:left="4277" w:hanging="180"/>
      </w:pPr>
      <w:rPr>
        <w:rFonts w:cs="Times New Roman"/>
      </w:rPr>
    </w:lvl>
    <w:lvl w:ilvl="6" w:tplc="041B000F" w:tentative="1">
      <w:start w:val="1"/>
      <w:numFmt w:val="decimal"/>
      <w:lvlText w:val="%7."/>
      <w:lvlJc w:val="left"/>
      <w:pPr>
        <w:ind w:left="4997" w:hanging="360"/>
      </w:pPr>
      <w:rPr>
        <w:rFonts w:cs="Times New Roman"/>
      </w:rPr>
    </w:lvl>
    <w:lvl w:ilvl="7" w:tplc="041B0019" w:tentative="1">
      <w:start w:val="1"/>
      <w:numFmt w:val="lowerLetter"/>
      <w:lvlText w:val="%8."/>
      <w:lvlJc w:val="left"/>
      <w:pPr>
        <w:ind w:left="5717" w:hanging="360"/>
      </w:pPr>
      <w:rPr>
        <w:rFonts w:cs="Times New Roman"/>
      </w:rPr>
    </w:lvl>
    <w:lvl w:ilvl="8" w:tplc="041B001B" w:tentative="1">
      <w:start w:val="1"/>
      <w:numFmt w:val="lowerRoman"/>
      <w:lvlText w:val="%9."/>
      <w:lvlJc w:val="right"/>
      <w:pPr>
        <w:ind w:left="6437" w:hanging="180"/>
      </w:pPr>
      <w:rPr>
        <w:rFonts w:cs="Times New Roman"/>
      </w:rPr>
    </w:lvl>
  </w:abstractNum>
  <w:abstractNum w:abstractNumId="14" w15:restartNumberingAfterBreak="0">
    <w:nsid w:val="23454C37"/>
    <w:multiLevelType w:val="hybridMultilevel"/>
    <w:tmpl w:val="4F444C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5FE39E5"/>
    <w:multiLevelType w:val="hybridMultilevel"/>
    <w:tmpl w:val="3C9A6C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7297DB7"/>
    <w:multiLevelType w:val="hybridMultilevel"/>
    <w:tmpl w:val="EEF26766"/>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17" w15:restartNumberingAfterBreak="0">
    <w:nsid w:val="27360F0C"/>
    <w:multiLevelType w:val="hybridMultilevel"/>
    <w:tmpl w:val="FD6EF50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8" w15:restartNumberingAfterBreak="0">
    <w:nsid w:val="323847FB"/>
    <w:multiLevelType w:val="hybridMultilevel"/>
    <w:tmpl w:val="6796690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7031EAE"/>
    <w:multiLevelType w:val="hybridMultilevel"/>
    <w:tmpl w:val="848EA3E2"/>
    <w:lvl w:ilvl="0" w:tplc="42A4E610">
      <w:start w:val="1"/>
      <w:numFmt w:val="lowerLetter"/>
      <w:lvlText w:val="%1)"/>
      <w:lvlJc w:val="left"/>
      <w:pPr>
        <w:ind w:left="27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71A1829"/>
    <w:multiLevelType w:val="hybridMultilevel"/>
    <w:tmpl w:val="42DECC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8A97621"/>
    <w:multiLevelType w:val="hybridMultilevel"/>
    <w:tmpl w:val="5F3877CE"/>
    <w:lvl w:ilvl="0" w:tplc="041B0017">
      <w:start w:val="1"/>
      <w:numFmt w:val="lowerLetter"/>
      <w:lvlText w:val="%1)"/>
      <w:lvlJc w:val="left"/>
      <w:pPr>
        <w:ind w:left="677" w:hanging="360"/>
      </w:pPr>
      <w:rPr>
        <w:rFonts w:cs="Times New Roman"/>
      </w:rPr>
    </w:lvl>
    <w:lvl w:ilvl="1" w:tplc="041B0019" w:tentative="1">
      <w:start w:val="1"/>
      <w:numFmt w:val="lowerLetter"/>
      <w:lvlText w:val="%2."/>
      <w:lvlJc w:val="left"/>
      <w:pPr>
        <w:ind w:left="1397" w:hanging="360"/>
      </w:pPr>
      <w:rPr>
        <w:rFonts w:cs="Times New Roman"/>
      </w:rPr>
    </w:lvl>
    <w:lvl w:ilvl="2" w:tplc="041B001B" w:tentative="1">
      <w:start w:val="1"/>
      <w:numFmt w:val="lowerRoman"/>
      <w:lvlText w:val="%3."/>
      <w:lvlJc w:val="right"/>
      <w:pPr>
        <w:ind w:left="2117" w:hanging="180"/>
      </w:pPr>
      <w:rPr>
        <w:rFonts w:cs="Times New Roman"/>
      </w:rPr>
    </w:lvl>
    <w:lvl w:ilvl="3" w:tplc="041B000F" w:tentative="1">
      <w:start w:val="1"/>
      <w:numFmt w:val="decimal"/>
      <w:lvlText w:val="%4."/>
      <w:lvlJc w:val="left"/>
      <w:pPr>
        <w:ind w:left="2837" w:hanging="360"/>
      </w:pPr>
      <w:rPr>
        <w:rFonts w:cs="Times New Roman"/>
      </w:rPr>
    </w:lvl>
    <w:lvl w:ilvl="4" w:tplc="041B0019" w:tentative="1">
      <w:start w:val="1"/>
      <w:numFmt w:val="lowerLetter"/>
      <w:lvlText w:val="%5."/>
      <w:lvlJc w:val="left"/>
      <w:pPr>
        <w:ind w:left="3557" w:hanging="360"/>
      </w:pPr>
      <w:rPr>
        <w:rFonts w:cs="Times New Roman"/>
      </w:rPr>
    </w:lvl>
    <w:lvl w:ilvl="5" w:tplc="041B001B" w:tentative="1">
      <w:start w:val="1"/>
      <w:numFmt w:val="lowerRoman"/>
      <w:lvlText w:val="%6."/>
      <w:lvlJc w:val="right"/>
      <w:pPr>
        <w:ind w:left="4277" w:hanging="180"/>
      </w:pPr>
      <w:rPr>
        <w:rFonts w:cs="Times New Roman"/>
      </w:rPr>
    </w:lvl>
    <w:lvl w:ilvl="6" w:tplc="041B000F" w:tentative="1">
      <w:start w:val="1"/>
      <w:numFmt w:val="decimal"/>
      <w:lvlText w:val="%7."/>
      <w:lvlJc w:val="left"/>
      <w:pPr>
        <w:ind w:left="4997" w:hanging="360"/>
      </w:pPr>
      <w:rPr>
        <w:rFonts w:cs="Times New Roman"/>
      </w:rPr>
    </w:lvl>
    <w:lvl w:ilvl="7" w:tplc="041B0019" w:tentative="1">
      <w:start w:val="1"/>
      <w:numFmt w:val="lowerLetter"/>
      <w:lvlText w:val="%8."/>
      <w:lvlJc w:val="left"/>
      <w:pPr>
        <w:ind w:left="5717" w:hanging="360"/>
      </w:pPr>
      <w:rPr>
        <w:rFonts w:cs="Times New Roman"/>
      </w:rPr>
    </w:lvl>
    <w:lvl w:ilvl="8" w:tplc="041B001B" w:tentative="1">
      <w:start w:val="1"/>
      <w:numFmt w:val="lowerRoman"/>
      <w:lvlText w:val="%9."/>
      <w:lvlJc w:val="right"/>
      <w:pPr>
        <w:ind w:left="6437" w:hanging="180"/>
      </w:pPr>
      <w:rPr>
        <w:rFonts w:cs="Times New Roman"/>
      </w:rPr>
    </w:lvl>
  </w:abstractNum>
  <w:abstractNum w:abstractNumId="22" w15:restartNumberingAfterBreak="0">
    <w:nsid w:val="3AF877F0"/>
    <w:multiLevelType w:val="hybridMultilevel"/>
    <w:tmpl w:val="FB00E85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E2B31C1"/>
    <w:multiLevelType w:val="hybridMultilevel"/>
    <w:tmpl w:val="BE8A4C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CB23BD"/>
    <w:multiLevelType w:val="hybridMultilevel"/>
    <w:tmpl w:val="D200E6EC"/>
    <w:lvl w:ilvl="0" w:tplc="8072F2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45694B"/>
    <w:multiLevelType w:val="hybridMultilevel"/>
    <w:tmpl w:val="740EC482"/>
    <w:lvl w:ilvl="0" w:tplc="CDE07E6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0E654D2"/>
    <w:multiLevelType w:val="hybridMultilevel"/>
    <w:tmpl w:val="4634C2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16D7E86"/>
    <w:multiLevelType w:val="multilevel"/>
    <w:tmpl w:val="7CDEBF88"/>
    <w:lvl w:ilvl="0">
      <w:start w:val="1"/>
      <w:numFmt w:val="lowerLetter"/>
      <w:lvlText w:val="%1)"/>
      <w:lvlJc w:val="left"/>
      <w:pPr>
        <w:ind w:left="717" w:hanging="360"/>
      </w:pPr>
      <w:rPr>
        <w:rFonts w:cs="Times New Roman"/>
      </w:rPr>
    </w:lvl>
    <w:lvl w:ilvl="1">
      <w:start w:val="1"/>
      <w:numFmt w:val="lowerLetter"/>
      <w:lvlText w:val="%2)"/>
      <w:lvlJc w:val="left"/>
      <w:pPr>
        <w:ind w:left="1284" w:hanging="360"/>
      </w:pPr>
      <w:rPr>
        <w:rFonts w:eastAsia="Times New Roman" w:cs="Times New Roman"/>
      </w:rPr>
    </w:lvl>
    <w:lvl w:ilvl="2">
      <w:start w:val="1"/>
      <w:numFmt w:val="lowerRoman"/>
      <w:lvlText w:val="%3."/>
      <w:lvlJc w:val="right"/>
      <w:pPr>
        <w:ind w:left="2517"/>
      </w:pPr>
      <w:rPr>
        <w:rFonts w:eastAsia="Times New Roman" w:cs="Times New Roman"/>
      </w:rPr>
    </w:lvl>
    <w:lvl w:ilvl="3">
      <w:start w:val="1"/>
      <w:numFmt w:val="decimal"/>
      <w:lvlText w:val="%4."/>
      <w:lvlJc w:val="left"/>
      <w:pPr>
        <w:ind w:left="3237" w:hanging="360"/>
      </w:pPr>
      <w:rPr>
        <w:rFonts w:eastAsia="Times New Roman" w:cs="Times New Roman"/>
      </w:rPr>
    </w:lvl>
    <w:lvl w:ilvl="4">
      <w:start w:val="1"/>
      <w:numFmt w:val="lowerLetter"/>
      <w:lvlText w:val="%5."/>
      <w:lvlJc w:val="left"/>
      <w:pPr>
        <w:ind w:left="3957" w:hanging="360"/>
      </w:pPr>
      <w:rPr>
        <w:rFonts w:eastAsia="Times New Roman" w:cs="Times New Roman"/>
      </w:rPr>
    </w:lvl>
    <w:lvl w:ilvl="5">
      <w:start w:val="1"/>
      <w:numFmt w:val="lowerRoman"/>
      <w:lvlText w:val="%6."/>
      <w:lvlJc w:val="right"/>
      <w:pPr>
        <w:ind w:left="4677"/>
      </w:pPr>
      <w:rPr>
        <w:rFonts w:eastAsia="Times New Roman" w:cs="Times New Roman"/>
      </w:rPr>
    </w:lvl>
    <w:lvl w:ilvl="6">
      <w:start w:val="1"/>
      <w:numFmt w:val="decimal"/>
      <w:lvlText w:val="%7."/>
      <w:lvlJc w:val="left"/>
      <w:pPr>
        <w:ind w:left="5397" w:hanging="360"/>
      </w:pPr>
      <w:rPr>
        <w:rFonts w:eastAsia="Times New Roman" w:cs="Times New Roman"/>
      </w:rPr>
    </w:lvl>
    <w:lvl w:ilvl="7">
      <w:start w:val="1"/>
      <w:numFmt w:val="lowerLetter"/>
      <w:lvlText w:val="%8."/>
      <w:lvlJc w:val="left"/>
      <w:pPr>
        <w:ind w:left="6117" w:hanging="360"/>
      </w:pPr>
      <w:rPr>
        <w:rFonts w:eastAsia="Times New Roman" w:cs="Times New Roman"/>
      </w:rPr>
    </w:lvl>
    <w:lvl w:ilvl="8">
      <w:start w:val="1"/>
      <w:numFmt w:val="lowerRoman"/>
      <w:lvlText w:val="%9."/>
      <w:lvlJc w:val="right"/>
      <w:pPr>
        <w:ind w:left="6837"/>
      </w:pPr>
      <w:rPr>
        <w:rFonts w:eastAsia="Times New Roman" w:cs="Times New Roman"/>
      </w:rPr>
    </w:lvl>
  </w:abstractNum>
  <w:abstractNum w:abstractNumId="28" w15:restartNumberingAfterBreak="0">
    <w:nsid w:val="535B10CB"/>
    <w:multiLevelType w:val="hybridMultilevel"/>
    <w:tmpl w:val="4C6647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7AA60AA"/>
    <w:multiLevelType w:val="hybridMultilevel"/>
    <w:tmpl w:val="02A4B0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87670BC"/>
    <w:multiLevelType w:val="hybridMultilevel"/>
    <w:tmpl w:val="D83AB6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ADB4673"/>
    <w:multiLevelType w:val="hybridMultilevel"/>
    <w:tmpl w:val="DEDE656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E7C0BAF"/>
    <w:multiLevelType w:val="hybridMultilevel"/>
    <w:tmpl w:val="C3286D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59C563F"/>
    <w:multiLevelType w:val="hybridMultilevel"/>
    <w:tmpl w:val="EB56CA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88D482E"/>
    <w:multiLevelType w:val="hybridMultilevel"/>
    <w:tmpl w:val="11322076"/>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35" w15:restartNumberingAfterBreak="0">
    <w:nsid w:val="6B055BD8"/>
    <w:multiLevelType w:val="hybridMultilevel"/>
    <w:tmpl w:val="043CAEDA"/>
    <w:lvl w:ilvl="0" w:tplc="73AAB23E">
      <w:start w:val="1"/>
      <w:numFmt w:val="lowerLetter"/>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70424"/>
    <w:multiLevelType w:val="hybridMultilevel"/>
    <w:tmpl w:val="BDDE84A8"/>
    <w:lvl w:ilvl="0" w:tplc="A2448690">
      <w:start w:val="1"/>
      <w:numFmt w:val="decimal"/>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37" w15:restartNumberingAfterBreak="0">
    <w:nsid w:val="71910AA5"/>
    <w:multiLevelType w:val="hybridMultilevel"/>
    <w:tmpl w:val="9F029C00"/>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38" w15:restartNumberingAfterBreak="0">
    <w:nsid w:val="736C3BE2"/>
    <w:multiLevelType w:val="hybridMultilevel"/>
    <w:tmpl w:val="1D72EC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3914894"/>
    <w:multiLevelType w:val="hybridMultilevel"/>
    <w:tmpl w:val="DECA6CC6"/>
    <w:lvl w:ilvl="0" w:tplc="84681796">
      <w:start w:val="1"/>
      <w:numFmt w:val="lowerLetter"/>
      <w:lvlText w:val="%1)"/>
      <w:lvlJc w:val="left"/>
      <w:pPr>
        <w:ind w:left="720" w:hanging="360"/>
      </w:pPr>
      <w:rPr>
        <w:rFonts w:ascii="Times New Roman" w:hAnsi="Times New Roman"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533032D"/>
    <w:multiLevelType w:val="hybridMultilevel"/>
    <w:tmpl w:val="FFBEA28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56C77B9"/>
    <w:multiLevelType w:val="hybridMultilevel"/>
    <w:tmpl w:val="CA1E65E2"/>
    <w:lvl w:ilvl="0" w:tplc="6318024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9CC54B5"/>
    <w:multiLevelType w:val="hybridMultilevel"/>
    <w:tmpl w:val="E47AC20C"/>
    <w:lvl w:ilvl="0" w:tplc="CE60B20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CA22041"/>
    <w:multiLevelType w:val="hybridMultilevel"/>
    <w:tmpl w:val="EE5618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E0A0B0E"/>
    <w:multiLevelType w:val="hybridMultilevel"/>
    <w:tmpl w:val="A4386F88"/>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35"/>
  </w:num>
  <w:num w:numId="3">
    <w:abstractNumId w:val="5"/>
  </w:num>
  <w:num w:numId="4">
    <w:abstractNumId w:val="2"/>
  </w:num>
  <w:num w:numId="5">
    <w:abstractNumId w:val="31"/>
  </w:num>
  <w:num w:numId="6">
    <w:abstractNumId w:val="29"/>
  </w:num>
  <w:num w:numId="7">
    <w:abstractNumId w:val="21"/>
  </w:num>
  <w:num w:numId="8">
    <w:abstractNumId w:val="37"/>
  </w:num>
  <w:num w:numId="9">
    <w:abstractNumId w:val="13"/>
  </w:num>
  <w:num w:numId="10">
    <w:abstractNumId w:val="34"/>
  </w:num>
  <w:num w:numId="11">
    <w:abstractNumId w:val="16"/>
  </w:num>
  <w:num w:numId="12">
    <w:abstractNumId w:val="8"/>
  </w:num>
  <w:num w:numId="13">
    <w:abstractNumId w:val="12"/>
  </w:num>
  <w:num w:numId="14">
    <w:abstractNumId w:val="33"/>
  </w:num>
  <w:num w:numId="15">
    <w:abstractNumId w:val="14"/>
  </w:num>
  <w:num w:numId="16">
    <w:abstractNumId w:val="6"/>
  </w:num>
  <w:num w:numId="17">
    <w:abstractNumId w:val="4"/>
  </w:num>
  <w:num w:numId="18">
    <w:abstractNumId w:val="44"/>
  </w:num>
  <w:num w:numId="19">
    <w:abstractNumId w:val="28"/>
  </w:num>
  <w:num w:numId="20">
    <w:abstractNumId w:val="22"/>
  </w:num>
  <w:num w:numId="21">
    <w:abstractNumId w:val="3"/>
  </w:num>
  <w:num w:numId="22">
    <w:abstractNumId w:val="9"/>
  </w:num>
  <w:num w:numId="23">
    <w:abstractNumId w:val="26"/>
  </w:num>
  <w:num w:numId="24">
    <w:abstractNumId w:val="19"/>
  </w:num>
  <w:num w:numId="25">
    <w:abstractNumId w:val="15"/>
  </w:num>
  <w:num w:numId="26">
    <w:abstractNumId w:val="7"/>
  </w:num>
  <w:num w:numId="27">
    <w:abstractNumId w:val="43"/>
  </w:num>
  <w:num w:numId="28">
    <w:abstractNumId w:val="40"/>
  </w:num>
  <w:num w:numId="29">
    <w:abstractNumId w:val="23"/>
  </w:num>
  <w:num w:numId="30">
    <w:abstractNumId w:val="11"/>
  </w:num>
  <w:num w:numId="31">
    <w:abstractNumId w:val="3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1"/>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7"/>
  </w:num>
  <w:num w:numId="38">
    <w:abstractNumId w:val="36"/>
  </w:num>
  <w:num w:numId="39">
    <w:abstractNumId w:val="24"/>
  </w:num>
  <w:num w:numId="40">
    <w:abstractNumId w:val="18"/>
  </w:num>
  <w:num w:numId="41">
    <w:abstractNumId w:val="32"/>
  </w:num>
  <w:num w:numId="42">
    <w:abstractNumId w:val="42"/>
  </w:num>
  <w:num w:numId="43">
    <w:abstractNumId w:val="30"/>
  </w:num>
  <w:num w:numId="44">
    <w:abstractNumId w:val="2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E0"/>
    <w:rsid w:val="00000EE7"/>
    <w:rsid w:val="000026C3"/>
    <w:rsid w:val="00002941"/>
    <w:rsid w:val="00003FBE"/>
    <w:rsid w:val="0001492F"/>
    <w:rsid w:val="00036832"/>
    <w:rsid w:val="00040379"/>
    <w:rsid w:val="0004294B"/>
    <w:rsid w:val="00042A1F"/>
    <w:rsid w:val="00044181"/>
    <w:rsid w:val="00051955"/>
    <w:rsid w:val="000534EB"/>
    <w:rsid w:val="00056BC9"/>
    <w:rsid w:val="00064E1D"/>
    <w:rsid w:val="0006705B"/>
    <w:rsid w:val="00071308"/>
    <w:rsid w:val="00077DD5"/>
    <w:rsid w:val="00085484"/>
    <w:rsid w:val="000936C6"/>
    <w:rsid w:val="00094F68"/>
    <w:rsid w:val="000A0A18"/>
    <w:rsid w:val="000A5849"/>
    <w:rsid w:val="000B22B5"/>
    <w:rsid w:val="000B525F"/>
    <w:rsid w:val="000B607C"/>
    <w:rsid w:val="000B7CC7"/>
    <w:rsid w:val="000C1D17"/>
    <w:rsid w:val="000D6688"/>
    <w:rsid w:val="000D7849"/>
    <w:rsid w:val="000E1F2E"/>
    <w:rsid w:val="000E326A"/>
    <w:rsid w:val="000E3F47"/>
    <w:rsid w:val="000E5B63"/>
    <w:rsid w:val="000F4E3C"/>
    <w:rsid w:val="000F50F0"/>
    <w:rsid w:val="0010460A"/>
    <w:rsid w:val="00104722"/>
    <w:rsid w:val="001061F8"/>
    <w:rsid w:val="001139EB"/>
    <w:rsid w:val="001148C5"/>
    <w:rsid w:val="00115253"/>
    <w:rsid w:val="001223D4"/>
    <w:rsid w:val="00131E48"/>
    <w:rsid w:val="001322D5"/>
    <w:rsid w:val="00132D40"/>
    <w:rsid w:val="0013323D"/>
    <w:rsid w:val="00142695"/>
    <w:rsid w:val="00143107"/>
    <w:rsid w:val="001431B0"/>
    <w:rsid w:val="00143360"/>
    <w:rsid w:val="00150289"/>
    <w:rsid w:val="001609A9"/>
    <w:rsid w:val="00160DF3"/>
    <w:rsid w:val="00160F83"/>
    <w:rsid w:val="00161AD5"/>
    <w:rsid w:val="0016315D"/>
    <w:rsid w:val="00167172"/>
    <w:rsid w:val="001769A2"/>
    <w:rsid w:val="00186B7A"/>
    <w:rsid w:val="00187079"/>
    <w:rsid w:val="00187681"/>
    <w:rsid w:val="001922FA"/>
    <w:rsid w:val="00197204"/>
    <w:rsid w:val="00197700"/>
    <w:rsid w:val="001A3D33"/>
    <w:rsid w:val="001A47D0"/>
    <w:rsid w:val="001A5C63"/>
    <w:rsid w:val="001A603A"/>
    <w:rsid w:val="001C0676"/>
    <w:rsid w:val="001C2595"/>
    <w:rsid w:val="001C2F26"/>
    <w:rsid w:val="001C71E7"/>
    <w:rsid w:val="001D2412"/>
    <w:rsid w:val="001E1C47"/>
    <w:rsid w:val="001E2F93"/>
    <w:rsid w:val="001F26E4"/>
    <w:rsid w:val="001F27D9"/>
    <w:rsid w:val="001F56F9"/>
    <w:rsid w:val="001F7C13"/>
    <w:rsid w:val="00202D90"/>
    <w:rsid w:val="00202EAD"/>
    <w:rsid w:val="002040E6"/>
    <w:rsid w:val="002053A5"/>
    <w:rsid w:val="00205963"/>
    <w:rsid w:val="00206C3F"/>
    <w:rsid w:val="002111DD"/>
    <w:rsid w:val="002155FC"/>
    <w:rsid w:val="002178F6"/>
    <w:rsid w:val="0023084A"/>
    <w:rsid w:val="002326F8"/>
    <w:rsid w:val="002327ED"/>
    <w:rsid w:val="002347AA"/>
    <w:rsid w:val="002350EF"/>
    <w:rsid w:val="0023528F"/>
    <w:rsid w:val="00241FEF"/>
    <w:rsid w:val="0024520A"/>
    <w:rsid w:val="002467A5"/>
    <w:rsid w:val="0025670F"/>
    <w:rsid w:val="00256961"/>
    <w:rsid w:val="00290F67"/>
    <w:rsid w:val="00297FAF"/>
    <w:rsid w:val="002A2723"/>
    <w:rsid w:val="002A2EFD"/>
    <w:rsid w:val="002A4A8F"/>
    <w:rsid w:val="002A551D"/>
    <w:rsid w:val="002B0729"/>
    <w:rsid w:val="002B72BB"/>
    <w:rsid w:val="002C6BF2"/>
    <w:rsid w:val="002D2602"/>
    <w:rsid w:val="002D71BB"/>
    <w:rsid w:val="002E64CA"/>
    <w:rsid w:val="002F481F"/>
    <w:rsid w:val="002F718C"/>
    <w:rsid w:val="00302F79"/>
    <w:rsid w:val="00305578"/>
    <w:rsid w:val="00305A09"/>
    <w:rsid w:val="00306470"/>
    <w:rsid w:val="00316112"/>
    <w:rsid w:val="0031704A"/>
    <w:rsid w:val="00332014"/>
    <w:rsid w:val="003328E8"/>
    <w:rsid w:val="00334313"/>
    <w:rsid w:val="003428EE"/>
    <w:rsid w:val="003432C1"/>
    <w:rsid w:val="00347B31"/>
    <w:rsid w:val="00351517"/>
    <w:rsid w:val="00351D0F"/>
    <w:rsid w:val="003567DA"/>
    <w:rsid w:val="00357515"/>
    <w:rsid w:val="00366126"/>
    <w:rsid w:val="00370F42"/>
    <w:rsid w:val="00373AD3"/>
    <w:rsid w:val="003836DB"/>
    <w:rsid w:val="003864D9"/>
    <w:rsid w:val="00387F6A"/>
    <w:rsid w:val="003A21FB"/>
    <w:rsid w:val="003B5905"/>
    <w:rsid w:val="003B644C"/>
    <w:rsid w:val="003C17B6"/>
    <w:rsid w:val="003C18C6"/>
    <w:rsid w:val="003C4137"/>
    <w:rsid w:val="003C5DD6"/>
    <w:rsid w:val="003C63E8"/>
    <w:rsid w:val="003D1E25"/>
    <w:rsid w:val="003D6339"/>
    <w:rsid w:val="003D7C4F"/>
    <w:rsid w:val="003E0AB4"/>
    <w:rsid w:val="003E6E6C"/>
    <w:rsid w:val="003F299F"/>
    <w:rsid w:val="003F540E"/>
    <w:rsid w:val="00400697"/>
    <w:rsid w:val="00401AB2"/>
    <w:rsid w:val="00402848"/>
    <w:rsid w:val="00402C90"/>
    <w:rsid w:val="004161AF"/>
    <w:rsid w:val="00426CBA"/>
    <w:rsid w:val="00430F74"/>
    <w:rsid w:val="00436DDA"/>
    <w:rsid w:val="00437A22"/>
    <w:rsid w:val="004444A0"/>
    <w:rsid w:val="004518A2"/>
    <w:rsid w:val="00453B70"/>
    <w:rsid w:val="004544BD"/>
    <w:rsid w:val="00455153"/>
    <w:rsid w:val="00455347"/>
    <w:rsid w:val="00460B8A"/>
    <w:rsid w:val="004669E7"/>
    <w:rsid w:val="0047290B"/>
    <w:rsid w:val="00473B62"/>
    <w:rsid w:val="0047490E"/>
    <w:rsid w:val="0047497A"/>
    <w:rsid w:val="0047694E"/>
    <w:rsid w:val="00476FF5"/>
    <w:rsid w:val="00482CE6"/>
    <w:rsid w:val="004850BD"/>
    <w:rsid w:val="00487CED"/>
    <w:rsid w:val="00495F2C"/>
    <w:rsid w:val="004971E3"/>
    <w:rsid w:val="00497267"/>
    <w:rsid w:val="004A184B"/>
    <w:rsid w:val="004A763D"/>
    <w:rsid w:val="004A7E23"/>
    <w:rsid w:val="004B0937"/>
    <w:rsid w:val="004C30B2"/>
    <w:rsid w:val="004C39F4"/>
    <w:rsid w:val="004C7B34"/>
    <w:rsid w:val="004D19F4"/>
    <w:rsid w:val="004D48A8"/>
    <w:rsid w:val="004D555A"/>
    <w:rsid w:val="004E00C0"/>
    <w:rsid w:val="004E47CE"/>
    <w:rsid w:val="004E76E1"/>
    <w:rsid w:val="004F0D5A"/>
    <w:rsid w:val="0051037E"/>
    <w:rsid w:val="005104F6"/>
    <w:rsid w:val="0051211D"/>
    <w:rsid w:val="00512D7E"/>
    <w:rsid w:val="005172E9"/>
    <w:rsid w:val="00541376"/>
    <w:rsid w:val="0054333C"/>
    <w:rsid w:val="005447C3"/>
    <w:rsid w:val="0055609B"/>
    <w:rsid w:val="00560DB6"/>
    <w:rsid w:val="00570D95"/>
    <w:rsid w:val="0057195B"/>
    <w:rsid w:val="00573A4E"/>
    <w:rsid w:val="005752A0"/>
    <w:rsid w:val="00575474"/>
    <w:rsid w:val="0058250F"/>
    <w:rsid w:val="00584906"/>
    <w:rsid w:val="005A7886"/>
    <w:rsid w:val="005B39EA"/>
    <w:rsid w:val="005C308C"/>
    <w:rsid w:val="005C3D6A"/>
    <w:rsid w:val="005C66EF"/>
    <w:rsid w:val="005C7015"/>
    <w:rsid w:val="005D2F00"/>
    <w:rsid w:val="005D5A48"/>
    <w:rsid w:val="005F00AD"/>
    <w:rsid w:val="005F1EFA"/>
    <w:rsid w:val="005F4328"/>
    <w:rsid w:val="005F57C9"/>
    <w:rsid w:val="005F717B"/>
    <w:rsid w:val="006005A2"/>
    <w:rsid w:val="00605A94"/>
    <w:rsid w:val="0060620A"/>
    <w:rsid w:val="00607196"/>
    <w:rsid w:val="006257CB"/>
    <w:rsid w:val="00626A57"/>
    <w:rsid w:val="0063214E"/>
    <w:rsid w:val="00632914"/>
    <w:rsid w:val="00637ECB"/>
    <w:rsid w:val="0064104F"/>
    <w:rsid w:val="006441C6"/>
    <w:rsid w:val="00661C64"/>
    <w:rsid w:val="006637DD"/>
    <w:rsid w:val="00663946"/>
    <w:rsid w:val="00665C92"/>
    <w:rsid w:val="006669CD"/>
    <w:rsid w:val="00666C28"/>
    <w:rsid w:val="00671D3F"/>
    <w:rsid w:val="006765C2"/>
    <w:rsid w:val="00677533"/>
    <w:rsid w:val="00681B98"/>
    <w:rsid w:val="00687306"/>
    <w:rsid w:val="006921D1"/>
    <w:rsid w:val="006975B1"/>
    <w:rsid w:val="006A01BD"/>
    <w:rsid w:val="006A4820"/>
    <w:rsid w:val="006B19A0"/>
    <w:rsid w:val="006B56F8"/>
    <w:rsid w:val="006B67FE"/>
    <w:rsid w:val="006C2CBC"/>
    <w:rsid w:val="006C3565"/>
    <w:rsid w:val="006C3DBE"/>
    <w:rsid w:val="006D51E8"/>
    <w:rsid w:val="006D64F1"/>
    <w:rsid w:val="006E333B"/>
    <w:rsid w:val="006E41F5"/>
    <w:rsid w:val="006E795C"/>
    <w:rsid w:val="006E7A7F"/>
    <w:rsid w:val="006F3B3E"/>
    <w:rsid w:val="006F44D6"/>
    <w:rsid w:val="006F7386"/>
    <w:rsid w:val="00702EC6"/>
    <w:rsid w:val="007042F0"/>
    <w:rsid w:val="007060D2"/>
    <w:rsid w:val="00710131"/>
    <w:rsid w:val="0071072B"/>
    <w:rsid w:val="00714EB9"/>
    <w:rsid w:val="007161A9"/>
    <w:rsid w:val="0072665D"/>
    <w:rsid w:val="00730071"/>
    <w:rsid w:val="00737094"/>
    <w:rsid w:val="0073714F"/>
    <w:rsid w:val="00741E6B"/>
    <w:rsid w:val="00747E6C"/>
    <w:rsid w:val="007846DA"/>
    <w:rsid w:val="00784912"/>
    <w:rsid w:val="00787580"/>
    <w:rsid w:val="007876F7"/>
    <w:rsid w:val="007A6ACA"/>
    <w:rsid w:val="007B6866"/>
    <w:rsid w:val="007B6EDB"/>
    <w:rsid w:val="007C0D27"/>
    <w:rsid w:val="007C1E65"/>
    <w:rsid w:val="007C2BDA"/>
    <w:rsid w:val="007D6694"/>
    <w:rsid w:val="007E6906"/>
    <w:rsid w:val="007F16E9"/>
    <w:rsid w:val="00817396"/>
    <w:rsid w:val="008213A8"/>
    <w:rsid w:val="008300C7"/>
    <w:rsid w:val="00833288"/>
    <w:rsid w:val="0083696F"/>
    <w:rsid w:val="008372E6"/>
    <w:rsid w:val="008373B4"/>
    <w:rsid w:val="00857822"/>
    <w:rsid w:val="008656E2"/>
    <w:rsid w:val="0086686C"/>
    <w:rsid w:val="00867664"/>
    <w:rsid w:val="0087266A"/>
    <w:rsid w:val="00876F46"/>
    <w:rsid w:val="0087738D"/>
    <w:rsid w:val="008776B4"/>
    <w:rsid w:val="00877C87"/>
    <w:rsid w:val="0088050B"/>
    <w:rsid w:val="00885516"/>
    <w:rsid w:val="00885756"/>
    <w:rsid w:val="00892B18"/>
    <w:rsid w:val="008A0CF3"/>
    <w:rsid w:val="008B1A14"/>
    <w:rsid w:val="008C24F7"/>
    <w:rsid w:val="008C4879"/>
    <w:rsid w:val="008D782B"/>
    <w:rsid w:val="008D7AF1"/>
    <w:rsid w:val="008E0AE1"/>
    <w:rsid w:val="008E5E98"/>
    <w:rsid w:val="008F240E"/>
    <w:rsid w:val="008F381E"/>
    <w:rsid w:val="008F6AE0"/>
    <w:rsid w:val="008F7B7A"/>
    <w:rsid w:val="00900558"/>
    <w:rsid w:val="009012F3"/>
    <w:rsid w:val="00906D9C"/>
    <w:rsid w:val="00915072"/>
    <w:rsid w:val="0092227E"/>
    <w:rsid w:val="0093026E"/>
    <w:rsid w:val="00933392"/>
    <w:rsid w:val="009336A6"/>
    <w:rsid w:val="00935122"/>
    <w:rsid w:val="0093723B"/>
    <w:rsid w:val="009449EF"/>
    <w:rsid w:val="0094500F"/>
    <w:rsid w:val="00951427"/>
    <w:rsid w:val="00954C7D"/>
    <w:rsid w:val="009600A7"/>
    <w:rsid w:val="00967B63"/>
    <w:rsid w:val="0097272E"/>
    <w:rsid w:val="00975EB6"/>
    <w:rsid w:val="00977639"/>
    <w:rsid w:val="00980C69"/>
    <w:rsid w:val="009852E6"/>
    <w:rsid w:val="00986E7B"/>
    <w:rsid w:val="00990A84"/>
    <w:rsid w:val="00994281"/>
    <w:rsid w:val="00996BD3"/>
    <w:rsid w:val="0099739E"/>
    <w:rsid w:val="009A3227"/>
    <w:rsid w:val="009A3A08"/>
    <w:rsid w:val="009A3FA2"/>
    <w:rsid w:val="009A6AD4"/>
    <w:rsid w:val="009B16E8"/>
    <w:rsid w:val="009B4892"/>
    <w:rsid w:val="009B7D41"/>
    <w:rsid w:val="009D2E71"/>
    <w:rsid w:val="009D34A4"/>
    <w:rsid w:val="009E468D"/>
    <w:rsid w:val="009E4B79"/>
    <w:rsid w:val="009F2E84"/>
    <w:rsid w:val="00A02C04"/>
    <w:rsid w:val="00A043EE"/>
    <w:rsid w:val="00A11002"/>
    <w:rsid w:val="00A12277"/>
    <w:rsid w:val="00A13C6F"/>
    <w:rsid w:val="00A17D00"/>
    <w:rsid w:val="00A209B1"/>
    <w:rsid w:val="00A23A31"/>
    <w:rsid w:val="00A244DF"/>
    <w:rsid w:val="00A25E79"/>
    <w:rsid w:val="00A2751E"/>
    <w:rsid w:val="00A3181F"/>
    <w:rsid w:val="00A3731A"/>
    <w:rsid w:val="00A37C1F"/>
    <w:rsid w:val="00A40A7D"/>
    <w:rsid w:val="00A425DF"/>
    <w:rsid w:val="00A50A23"/>
    <w:rsid w:val="00A51EFB"/>
    <w:rsid w:val="00A62245"/>
    <w:rsid w:val="00A65D57"/>
    <w:rsid w:val="00A65E63"/>
    <w:rsid w:val="00A74CC4"/>
    <w:rsid w:val="00A75A4E"/>
    <w:rsid w:val="00A77CA7"/>
    <w:rsid w:val="00A8130B"/>
    <w:rsid w:val="00A81BCB"/>
    <w:rsid w:val="00A82E38"/>
    <w:rsid w:val="00A84F10"/>
    <w:rsid w:val="00A86C57"/>
    <w:rsid w:val="00A90D95"/>
    <w:rsid w:val="00A94EAA"/>
    <w:rsid w:val="00A94F00"/>
    <w:rsid w:val="00AA7C96"/>
    <w:rsid w:val="00AB0E5A"/>
    <w:rsid w:val="00AB24F6"/>
    <w:rsid w:val="00AB58C3"/>
    <w:rsid w:val="00AB6D47"/>
    <w:rsid w:val="00AC5B9E"/>
    <w:rsid w:val="00AC6D4F"/>
    <w:rsid w:val="00AD31F1"/>
    <w:rsid w:val="00AD7FD6"/>
    <w:rsid w:val="00AE121D"/>
    <w:rsid w:val="00AE3134"/>
    <w:rsid w:val="00AE5E1B"/>
    <w:rsid w:val="00AF1D87"/>
    <w:rsid w:val="00B0071A"/>
    <w:rsid w:val="00B02222"/>
    <w:rsid w:val="00B0596D"/>
    <w:rsid w:val="00B1076A"/>
    <w:rsid w:val="00B23CDB"/>
    <w:rsid w:val="00B23DFE"/>
    <w:rsid w:val="00B24971"/>
    <w:rsid w:val="00B276F7"/>
    <w:rsid w:val="00B3398B"/>
    <w:rsid w:val="00B3574A"/>
    <w:rsid w:val="00B36108"/>
    <w:rsid w:val="00B511BE"/>
    <w:rsid w:val="00B52FF5"/>
    <w:rsid w:val="00B54A9D"/>
    <w:rsid w:val="00B61693"/>
    <w:rsid w:val="00B646AF"/>
    <w:rsid w:val="00B77131"/>
    <w:rsid w:val="00B8632D"/>
    <w:rsid w:val="00B86EB0"/>
    <w:rsid w:val="00B9115C"/>
    <w:rsid w:val="00BA4B8C"/>
    <w:rsid w:val="00BC5D92"/>
    <w:rsid w:val="00BC6580"/>
    <w:rsid w:val="00BC6873"/>
    <w:rsid w:val="00BD0C02"/>
    <w:rsid w:val="00BD27DB"/>
    <w:rsid w:val="00BD2B10"/>
    <w:rsid w:val="00BE1443"/>
    <w:rsid w:val="00BE47B1"/>
    <w:rsid w:val="00BF0B13"/>
    <w:rsid w:val="00BF4E40"/>
    <w:rsid w:val="00C04F6E"/>
    <w:rsid w:val="00C10B18"/>
    <w:rsid w:val="00C20D1D"/>
    <w:rsid w:val="00C30685"/>
    <w:rsid w:val="00C31482"/>
    <w:rsid w:val="00C3408B"/>
    <w:rsid w:val="00C35CBE"/>
    <w:rsid w:val="00C361D4"/>
    <w:rsid w:val="00C37BBD"/>
    <w:rsid w:val="00C40230"/>
    <w:rsid w:val="00C42A85"/>
    <w:rsid w:val="00C45692"/>
    <w:rsid w:val="00C6455F"/>
    <w:rsid w:val="00C64AAE"/>
    <w:rsid w:val="00C651F0"/>
    <w:rsid w:val="00C655A9"/>
    <w:rsid w:val="00C71828"/>
    <w:rsid w:val="00C81A2C"/>
    <w:rsid w:val="00C83C4A"/>
    <w:rsid w:val="00C8711D"/>
    <w:rsid w:val="00C973E9"/>
    <w:rsid w:val="00C97E72"/>
    <w:rsid w:val="00CA39CB"/>
    <w:rsid w:val="00CC2689"/>
    <w:rsid w:val="00CC4697"/>
    <w:rsid w:val="00CD0599"/>
    <w:rsid w:val="00CD18C3"/>
    <w:rsid w:val="00CD5683"/>
    <w:rsid w:val="00CD60FB"/>
    <w:rsid w:val="00CD6966"/>
    <w:rsid w:val="00CE472D"/>
    <w:rsid w:val="00CE5343"/>
    <w:rsid w:val="00CF0D56"/>
    <w:rsid w:val="00CF2124"/>
    <w:rsid w:val="00CF3C50"/>
    <w:rsid w:val="00D034B0"/>
    <w:rsid w:val="00D10F3F"/>
    <w:rsid w:val="00D11858"/>
    <w:rsid w:val="00D24582"/>
    <w:rsid w:val="00D25813"/>
    <w:rsid w:val="00D35B64"/>
    <w:rsid w:val="00D4062C"/>
    <w:rsid w:val="00D47997"/>
    <w:rsid w:val="00D51046"/>
    <w:rsid w:val="00D820EA"/>
    <w:rsid w:val="00D83204"/>
    <w:rsid w:val="00D92E8A"/>
    <w:rsid w:val="00D9559A"/>
    <w:rsid w:val="00DA3F0C"/>
    <w:rsid w:val="00DA6324"/>
    <w:rsid w:val="00DA7732"/>
    <w:rsid w:val="00DB0D1C"/>
    <w:rsid w:val="00DB22F7"/>
    <w:rsid w:val="00DC7EB3"/>
    <w:rsid w:val="00DD464E"/>
    <w:rsid w:val="00DE2991"/>
    <w:rsid w:val="00DF2668"/>
    <w:rsid w:val="00DF71BE"/>
    <w:rsid w:val="00E0105D"/>
    <w:rsid w:val="00E017A0"/>
    <w:rsid w:val="00E12891"/>
    <w:rsid w:val="00E206FF"/>
    <w:rsid w:val="00E23488"/>
    <w:rsid w:val="00E342B8"/>
    <w:rsid w:val="00E35206"/>
    <w:rsid w:val="00E47EC3"/>
    <w:rsid w:val="00E50319"/>
    <w:rsid w:val="00E52D23"/>
    <w:rsid w:val="00E65426"/>
    <w:rsid w:val="00E734FE"/>
    <w:rsid w:val="00E75F0B"/>
    <w:rsid w:val="00E77125"/>
    <w:rsid w:val="00E82CD8"/>
    <w:rsid w:val="00E85F38"/>
    <w:rsid w:val="00E86E2E"/>
    <w:rsid w:val="00E879AF"/>
    <w:rsid w:val="00E91198"/>
    <w:rsid w:val="00EA28CB"/>
    <w:rsid w:val="00EA3B1E"/>
    <w:rsid w:val="00EB01B1"/>
    <w:rsid w:val="00EB5448"/>
    <w:rsid w:val="00EC0698"/>
    <w:rsid w:val="00EC1AC4"/>
    <w:rsid w:val="00EC32DC"/>
    <w:rsid w:val="00ED0C44"/>
    <w:rsid w:val="00ED4F7D"/>
    <w:rsid w:val="00ED7735"/>
    <w:rsid w:val="00ED777D"/>
    <w:rsid w:val="00EE5254"/>
    <w:rsid w:val="00EF4DD5"/>
    <w:rsid w:val="00F00DC8"/>
    <w:rsid w:val="00F06D23"/>
    <w:rsid w:val="00F1241E"/>
    <w:rsid w:val="00F13ECE"/>
    <w:rsid w:val="00F17808"/>
    <w:rsid w:val="00F23BF8"/>
    <w:rsid w:val="00F310DE"/>
    <w:rsid w:val="00F43F73"/>
    <w:rsid w:val="00F444A8"/>
    <w:rsid w:val="00F47A8D"/>
    <w:rsid w:val="00F5092B"/>
    <w:rsid w:val="00F53D0D"/>
    <w:rsid w:val="00F64B1A"/>
    <w:rsid w:val="00F65CA1"/>
    <w:rsid w:val="00F65E09"/>
    <w:rsid w:val="00F65F6A"/>
    <w:rsid w:val="00F676D4"/>
    <w:rsid w:val="00F76B4A"/>
    <w:rsid w:val="00F940E9"/>
    <w:rsid w:val="00F95F1A"/>
    <w:rsid w:val="00F962A8"/>
    <w:rsid w:val="00F96D9E"/>
    <w:rsid w:val="00F97EA5"/>
    <w:rsid w:val="00FA0AD3"/>
    <w:rsid w:val="00FA1375"/>
    <w:rsid w:val="00FA3659"/>
    <w:rsid w:val="00FA3A57"/>
    <w:rsid w:val="00FA4045"/>
    <w:rsid w:val="00FA48D0"/>
    <w:rsid w:val="00FA5FC5"/>
    <w:rsid w:val="00FA6410"/>
    <w:rsid w:val="00FB61E5"/>
    <w:rsid w:val="00FC01F0"/>
    <w:rsid w:val="00FC37E9"/>
    <w:rsid w:val="00FC5010"/>
    <w:rsid w:val="00FD1DEA"/>
    <w:rsid w:val="00FD4A02"/>
    <w:rsid w:val="00FE2BC2"/>
    <w:rsid w:val="00FE5606"/>
    <w:rsid w:val="00FE59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C1358C-14CC-4DC6-AA38-C21D2FB1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autoSpaceDE w:val="0"/>
    </w:pPr>
    <w:rPr>
      <w:sz w:val="24"/>
      <w:szCs w:val="24"/>
      <w:lang w:eastAsia="ar-SA"/>
    </w:rPr>
  </w:style>
  <w:style w:type="paragraph" w:styleId="Nadpis1">
    <w:name w:val="heading 1"/>
    <w:basedOn w:val="Normlny"/>
    <w:next w:val="Normlny"/>
    <w:link w:val="Nadpis1Char"/>
    <w:uiPriority w:val="9"/>
    <w:qFormat/>
    <w:pPr>
      <w:keepNext/>
      <w:numPr>
        <w:numId w:val="1"/>
      </w:numPr>
      <w:jc w:val="center"/>
      <w:outlineLvl w:val="0"/>
    </w:pPr>
    <w:rPr>
      <w:b/>
      <w:bCs/>
    </w:rPr>
  </w:style>
  <w:style w:type="paragraph" w:styleId="Nadpis2">
    <w:name w:val="heading 2"/>
    <w:basedOn w:val="Normlny"/>
    <w:next w:val="Normlny"/>
    <w:link w:val="Nadpis2Char"/>
    <w:uiPriority w:val="9"/>
    <w:semiHidden/>
    <w:unhideWhenUsed/>
    <w:qFormat/>
    <w:rsid w:val="002350EF"/>
    <w:pPr>
      <w:keepNext/>
      <w:spacing w:before="240" w:after="60"/>
      <w:outlineLvl w:val="1"/>
    </w:pPr>
    <w:rPr>
      <w:rFonts w:asciiTheme="majorHAnsi" w:eastAsiaTheme="majorEastAsia" w:hAnsiTheme="majorHAnsi"/>
      <w:b/>
      <w:bCs/>
      <w:i/>
      <w:iCs/>
      <w:sz w:val="28"/>
      <w:szCs w:val="28"/>
    </w:rPr>
  </w:style>
  <w:style w:type="paragraph" w:styleId="Nadpis4">
    <w:name w:val="heading 4"/>
    <w:basedOn w:val="Normlny"/>
    <w:next w:val="Normlny"/>
    <w:link w:val="Nadpis4Char"/>
    <w:uiPriority w:val="9"/>
    <w:qFormat/>
    <w:pPr>
      <w:keepNext/>
      <w:numPr>
        <w:ilvl w:val="3"/>
        <w:numId w:val="1"/>
      </w:numPr>
      <w:jc w:val="center"/>
      <w:outlineLvl w:val="3"/>
    </w:pPr>
    <w:rPr>
      <w:b/>
      <w:bCs/>
      <w:sz w:val="22"/>
      <w:szCs w:val="22"/>
    </w:rPr>
  </w:style>
  <w:style w:type="paragraph" w:styleId="Nadpis5">
    <w:name w:val="heading 5"/>
    <w:basedOn w:val="Normlny"/>
    <w:next w:val="Normlny"/>
    <w:link w:val="Nadpis5Char"/>
    <w:uiPriority w:val="9"/>
    <w:unhideWhenUsed/>
    <w:qFormat/>
    <w:rsid w:val="002350EF"/>
    <w:pPr>
      <w:spacing w:before="240" w:after="60"/>
      <w:outlineLvl w:val="4"/>
    </w:pPr>
    <w:rPr>
      <w:rFonts w:asciiTheme="minorHAnsi" w:eastAsiaTheme="minorEastAsia" w:hAnsiTheme="minorHAnsi"/>
      <w:b/>
      <w:bCs/>
      <w:i/>
      <w:i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Predvolenpsmoodseku"/>
    <w:link w:val="Nadpis2"/>
    <w:uiPriority w:val="9"/>
    <w:semiHidden/>
    <w:locked/>
    <w:rsid w:val="002350EF"/>
    <w:rPr>
      <w:rFonts w:asciiTheme="majorHAnsi" w:eastAsiaTheme="majorEastAsia" w:hAnsiTheme="majorHAnsi" w:cs="Times New Roman"/>
      <w:b/>
      <w:bCs/>
      <w:i/>
      <w:iCs/>
      <w:sz w:val="28"/>
      <w:szCs w:val="28"/>
      <w:lang w:val="x-none" w:eastAsia="ar-SA" w:bidi="ar-SA"/>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Predvolenpsmoodseku"/>
    <w:link w:val="Nadpis5"/>
    <w:uiPriority w:val="9"/>
    <w:locked/>
    <w:rsid w:val="002350EF"/>
    <w:rPr>
      <w:rFonts w:asciiTheme="minorHAnsi" w:eastAsiaTheme="minorEastAsia" w:hAnsiTheme="minorHAnsi" w:cs="Times New Roman"/>
      <w:b/>
      <w:bCs/>
      <w:i/>
      <w:iCs/>
      <w:sz w:val="26"/>
      <w:szCs w:val="26"/>
      <w:lang w:val="x-none" w:eastAsia="ar-SA" w:bidi="ar-SA"/>
    </w:rPr>
  </w:style>
  <w:style w:type="character" w:customStyle="1" w:styleId="WW8Num2z0">
    <w:name w:val="WW8Num2z0"/>
    <w:rPr>
      <w:color w:val="000000"/>
    </w:rPr>
  </w:style>
  <w:style w:type="character" w:customStyle="1" w:styleId="WW8Num2z1">
    <w:name w:val="WW8Num2z1"/>
    <w:rPr>
      <w:color w:val="auto"/>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0">
    <w:name w:val="WW8Num7z0"/>
    <w:rPr>
      <w:rFonts w:ascii="Times New Roman" w:hAnsi="Times New Roman"/>
    </w:rPr>
  </w:style>
  <w:style w:type="character" w:customStyle="1" w:styleId="WW8Num12z0">
    <w:name w:val="WW8Num12z0"/>
    <w:rPr>
      <w:color w:val="auto"/>
    </w:rPr>
  </w:style>
  <w:style w:type="character" w:customStyle="1" w:styleId="WW8Num12z1">
    <w:name w:val="WW8Num12z1"/>
    <w:rPr>
      <w:rFonts w:ascii="Times New Roman" w:hAnsi="Times New Roman"/>
    </w:rPr>
  </w:style>
  <w:style w:type="character" w:customStyle="1" w:styleId="WW-Absatz-Standardschriftart">
    <w:name w:val="WW-Absatz-Standardschriftart"/>
  </w:style>
  <w:style w:type="character" w:customStyle="1" w:styleId="WW8Num7z2">
    <w:name w:val="WW8Num7z2"/>
    <w:rPr>
      <w:rFonts w:ascii="Times New Roman" w:hAnsi="Times New Roman"/>
    </w:rPr>
  </w:style>
  <w:style w:type="character" w:customStyle="1" w:styleId="WW8Num13z1">
    <w:name w:val="WW8Num13z1"/>
    <w:rPr>
      <w:color w:val="auto"/>
    </w:rPr>
  </w:style>
  <w:style w:type="character" w:customStyle="1" w:styleId="WW8Num14z0">
    <w:name w:val="WW8Num14z0"/>
    <w:rPr>
      <w:rFonts w:ascii="Times New Roman" w:hAnsi="Times New Roman"/>
    </w:rPr>
  </w:style>
  <w:style w:type="character" w:customStyle="1" w:styleId="WW8Num15z2">
    <w:name w:val="WW8Num15z2"/>
    <w:rPr>
      <w:rFonts w:ascii="Wingdings" w:hAnsi="Wingdings"/>
    </w:rPr>
  </w:style>
  <w:style w:type="character" w:customStyle="1" w:styleId="WW8Num21z0">
    <w:name w:val="WW8Num21z0"/>
    <w:rPr>
      <w:color w:val="auto"/>
    </w:rPr>
  </w:style>
  <w:style w:type="character" w:customStyle="1" w:styleId="WW8Num21z1">
    <w:name w:val="WW8Num21z1"/>
    <w:rPr>
      <w:rFonts w:ascii="Times New Roman" w:hAnsi="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rPr>
  </w:style>
  <w:style w:type="character" w:customStyle="1" w:styleId="WW8Num29z0">
    <w:name w:val="WW8Num29z0"/>
    <w:rPr>
      <w:rFonts w:ascii="Times New Roman" w:hAnsi="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rPr>
  </w:style>
  <w:style w:type="character" w:customStyle="1" w:styleId="WW8Num14z1">
    <w:name w:val="WW8Num14z1"/>
    <w:rPr>
      <w:color w:val="auto"/>
    </w:rPr>
  </w:style>
  <w:style w:type="character" w:customStyle="1" w:styleId="WW8Num15z0">
    <w:name w:val="WW8Num15z0"/>
    <w:rPr>
      <w:rFonts w:ascii="Times New Roman" w:hAnsi="Times New Roman"/>
    </w:rPr>
  </w:style>
  <w:style w:type="character" w:customStyle="1" w:styleId="WW8Num16z2">
    <w:name w:val="WW8Num16z2"/>
    <w:rPr>
      <w:rFonts w:ascii="Wingdings" w:hAnsi="Wingdings"/>
    </w:rPr>
  </w:style>
  <w:style w:type="character" w:customStyle="1" w:styleId="WW8Num23z0">
    <w:name w:val="WW8Num23z0"/>
    <w:rPr>
      <w:color w:val="auto"/>
    </w:rPr>
  </w:style>
  <w:style w:type="character" w:customStyle="1" w:styleId="WW8Num23z1">
    <w:name w:val="WW8Num23z1"/>
    <w:rPr>
      <w:rFonts w:ascii="Times New Roman" w:hAnsi="Times New Roman"/>
    </w:rPr>
  </w:style>
  <w:style w:type="character" w:customStyle="1" w:styleId="WW8Num32z0">
    <w:name w:val="WW8Num32z0"/>
    <w:rPr>
      <w:rFonts w:ascii="Times New Roman" w:hAnsi="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rPr>
  </w:style>
  <w:style w:type="character" w:customStyle="1" w:styleId="WW8Num15z1">
    <w:name w:val="WW8Num15z1"/>
    <w:rPr>
      <w:color w:val="auto"/>
    </w:rPr>
  </w:style>
  <w:style w:type="character" w:customStyle="1" w:styleId="WW8Num16z0">
    <w:name w:val="WW8Num16z0"/>
    <w:rPr>
      <w:rFonts w:ascii="Times New Roman" w:hAnsi="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rPr>
  </w:style>
  <w:style w:type="character" w:customStyle="1" w:styleId="WW8Num34z0">
    <w:name w:val="WW8Num34z0"/>
    <w:rPr>
      <w:rFonts w:ascii="Times New Roman" w:hAnsi="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rPr>
  </w:style>
  <w:style w:type="character" w:customStyle="1" w:styleId="WW8Num39z0">
    <w:name w:val="WW8Num39z0"/>
    <w:rPr>
      <w:rFonts w:ascii="Times New Roman" w:hAnsi="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slostrany">
    <w:name w:val="page number"/>
    <w:basedOn w:val="Predvolenpsmoodseku1"/>
    <w:uiPriority w:val="99"/>
    <w:rPr>
      <w:rFonts w:cs="Times New Roman"/>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textovprepojenie">
    <w:name w:val="Hyperlink"/>
    <w:basedOn w:val="Predvolenpsmoodseku"/>
    <w:uiPriority w:val="99"/>
    <w:rPr>
      <w:rFonts w:cs="Times New Roman"/>
      <w:color w:val="000080"/>
      <w:u w:val="single"/>
    </w:rPr>
  </w:style>
  <w:style w:type="character" w:customStyle="1" w:styleId="Symbolypreslovanie">
    <w:name w:val="Symboly pre číslovanie"/>
  </w:style>
  <w:style w:type="character" w:customStyle="1" w:styleId="num1">
    <w:name w:val="num1"/>
    <w:rPr>
      <w:b/>
      <w:color w:val="303030"/>
    </w:rPr>
  </w:style>
  <w:style w:type="character" w:customStyle="1" w:styleId="PtaChar">
    <w:name w:val="Päta Char"/>
    <w:rPr>
      <w:rFonts w:ascii="Arial" w:hAnsi="Arial"/>
      <w:sz w:val="22"/>
    </w:rPr>
  </w:style>
  <w:style w:type="character" w:customStyle="1" w:styleId="h1a1">
    <w:name w:val="h1a1"/>
    <w:rPr>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link w:val="ZkladntextChar"/>
    <w:uiPriority w:val="99"/>
    <w:pPr>
      <w:spacing w:after="120"/>
    </w:pPr>
  </w:style>
  <w:style w:type="character" w:customStyle="1" w:styleId="ZkladntextChar">
    <w:name w:val="Základný text Char"/>
    <w:basedOn w:val="Predvolenpsmoodseku"/>
    <w:link w:val="Zkladntext"/>
    <w:uiPriority w:val="99"/>
    <w:semiHidden/>
    <w:locked/>
    <w:rPr>
      <w:rFonts w:cs="Times New Roman"/>
      <w:sz w:val="24"/>
      <w:szCs w:val="24"/>
      <w:lang w:val="x-none" w:eastAsia="ar-SA" w:bidi="ar-SA"/>
    </w:rPr>
  </w:style>
  <w:style w:type="paragraph" w:styleId="Zoznam">
    <w:name w:val="List"/>
    <w:basedOn w:val="Zkladntext"/>
    <w:uiPriority w:val="99"/>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31">
    <w:name w:val="Základný text 31"/>
    <w:basedOn w:val="Normlny"/>
    <w:pPr>
      <w:spacing w:line="240" w:lineRule="atLeast"/>
      <w:jc w:val="both"/>
    </w:pPr>
  </w:style>
  <w:style w:type="paragraph" w:styleId="Zarkazkladnhotextu">
    <w:name w:val="Body Text Indent"/>
    <w:basedOn w:val="Normlny"/>
    <w:link w:val="ZarkazkladnhotextuChar"/>
    <w:uiPriority w:val="99"/>
    <w:pPr>
      <w:spacing w:after="120" w:line="480" w:lineRule="auto"/>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lang w:val="x-none" w:eastAsia="ar-SA" w:bidi="ar-SA"/>
    </w:rPr>
  </w:style>
  <w:style w:type="paragraph" w:customStyle="1" w:styleId="Normlny0">
    <w:name w:val="_Normálny"/>
    <w:basedOn w:val="Normlny"/>
    <w:uiPriority w:val="99"/>
    <w:rPr>
      <w:sz w:val="20"/>
      <w:szCs w:val="20"/>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ar-SA" w:bidi="ar-SA"/>
    </w:rPr>
  </w:style>
  <w:style w:type="paragraph" w:styleId="Pta">
    <w:name w:val="footer"/>
    <w:basedOn w:val="Normlny"/>
    <w:link w:val="PtaChar1"/>
    <w:uiPriority w:val="99"/>
    <w:pPr>
      <w:tabs>
        <w:tab w:val="center" w:pos="4536"/>
        <w:tab w:val="right" w:pos="9072"/>
      </w:tabs>
    </w:pPr>
    <w:rPr>
      <w:rFonts w:ascii="Arial" w:hAnsi="Arial" w:cs="Arial"/>
      <w:sz w:val="22"/>
      <w:szCs w:val="22"/>
    </w:rPr>
  </w:style>
  <w:style w:type="character" w:customStyle="1" w:styleId="PtaChar1">
    <w:name w:val="Päta Char1"/>
    <w:basedOn w:val="Predvolenpsmoodseku"/>
    <w:link w:val="Pta"/>
    <w:uiPriority w:val="99"/>
    <w:semiHidden/>
    <w:locked/>
    <w:rPr>
      <w:rFonts w:cs="Times New Roman"/>
      <w:sz w:val="24"/>
      <w:szCs w:val="24"/>
      <w:lang w:val="x-none" w:eastAsia="ar-SA" w:bidi="ar-SA"/>
    </w:rPr>
  </w:style>
  <w:style w:type="paragraph" w:styleId="Normlnywebov">
    <w:name w:val="Normal (Web)"/>
    <w:basedOn w:val="Normlny"/>
    <w:uiPriority w:val="99"/>
    <w:pPr>
      <w:autoSpaceDE/>
      <w:spacing w:before="280" w:after="280"/>
    </w:pPr>
    <w:rPr>
      <w:rFonts w:ascii="Arial Unicode MS" w:cs="Arial Unicode MS"/>
      <w:lang w:val="cs-CZ"/>
    </w:rPr>
  </w:style>
  <w:style w:type="paragraph" w:customStyle="1" w:styleId="Default">
    <w:name w:val="Default"/>
    <w:uiPriority w:val="99"/>
    <w:pPr>
      <w:suppressAutoHyphens/>
      <w:autoSpaceDE w:val="0"/>
    </w:pPr>
    <w:rPr>
      <w:rFonts w:ascii="EUAlbertina" w:hAnsi="EUAlbertina" w:cs="EUAlbertina"/>
      <w:color w:val="000000"/>
      <w:sz w:val="24"/>
      <w:szCs w:val="24"/>
      <w:lang w:eastAsia="ar-SA"/>
    </w:rPr>
  </w:style>
  <w:style w:type="paragraph" w:customStyle="1" w:styleId="CM4">
    <w:name w:val="CM4"/>
    <w:basedOn w:val="Default"/>
    <w:next w:val="Default"/>
    <w:uiPriority w:val="99"/>
    <w:rPr>
      <w:rFonts w:cs="Times New Roman"/>
      <w:color w:val="auto"/>
    </w:rPr>
  </w:style>
  <w:style w:type="paragraph" w:customStyle="1" w:styleId="titulok">
    <w:name w:val="titulok"/>
    <w:basedOn w:val="Normlny"/>
    <w:pPr>
      <w:autoSpaceDE/>
      <w:spacing w:before="280" w:after="280"/>
      <w:jc w:val="center"/>
    </w:pPr>
    <w:rPr>
      <w:rFonts w:ascii="Arial" w:hAnsi="Arial" w:cs="Arial"/>
      <w:b/>
      <w:bCs/>
      <w:color w:val="007060"/>
    </w:rPr>
  </w:style>
  <w:style w:type="paragraph" w:styleId="Odsekzoznamu">
    <w:name w:val="List Paragraph"/>
    <w:basedOn w:val="Normlny"/>
    <w:uiPriority w:val="34"/>
    <w:qFormat/>
    <w:pPr>
      <w:autoSpaceDE/>
      <w:ind w:left="708"/>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Obsahrmca">
    <w:name w:val="Obsah rámca"/>
    <w:basedOn w:val="Zkladntext"/>
  </w:style>
  <w:style w:type="paragraph" w:styleId="Hlavika">
    <w:name w:val="header"/>
    <w:basedOn w:val="Normlny"/>
    <w:link w:val="HlavikaChar"/>
    <w:uiPriority w:val="99"/>
    <w:pPr>
      <w:suppressLineNumbers/>
      <w:tabs>
        <w:tab w:val="center" w:pos="4819"/>
        <w:tab w:val="right" w:pos="9638"/>
      </w:tabs>
    </w:pPr>
  </w:style>
  <w:style w:type="character" w:customStyle="1" w:styleId="HlavikaChar">
    <w:name w:val="Hlavička Char"/>
    <w:basedOn w:val="Predvolenpsmoodseku"/>
    <w:link w:val="Hlavika"/>
    <w:uiPriority w:val="99"/>
    <w:semiHidden/>
    <w:locked/>
    <w:rPr>
      <w:rFonts w:cs="Times New Roman"/>
      <w:sz w:val="24"/>
      <w:szCs w:val="24"/>
      <w:lang w:val="x-none" w:eastAsia="ar-SA" w:bidi="ar-SA"/>
    </w:rPr>
  </w:style>
  <w:style w:type="paragraph" w:customStyle="1" w:styleId="l41">
    <w:name w:val="l41"/>
    <w:basedOn w:val="Normlny"/>
    <w:pPr>
      <w:suppressAutoHyphens w:val="0"/>
      <w:autoSpaceDE/>
      <w:jc w:val="both"/>
    </w:pPr>
  </w:style>
  <w:style w:type="paragraph" w:customStyle="1" w:styleId="l31">
    <w:name w:val="l31"/>
    <w:basedOn w:val="Normlny"/>
    <w:pPr>
      <w:suppressAutoHyphens w:val="0"/>
      <w:autoSpaceDE/>
      <w:jc w:val="both"/>
    </w:pPr>
  </w:style>
  <w:style w:type="paragraph" w:customStyle="1" w:styleId="l51">
    <w:name w:val="l51"/>
    <w:basedOn w:val="Normlny"/>
    <w:pPr>
      <w:suppressAutoHyphens w:val="0"/>
      <w:autoSpaceDE/>
      <w:jc w:val="both"/>
    </w:pPr>
  </w:style>
  <w:style w:type="paragraph" w:customStyle="1" w:styleId="l71">
    <w:name w:val="l71"/>
    <w:basedOn w:val="Normlny"/>
    <w:pPr>
      <w:suppressAutoHyphens w:val="0"/>
      <w:autoSpaceDE/>
      <w:jc w:val="both"/>
    </w:pPr>
  </w:style>
  <w:style w:type="paragraph" w:customStyle="1" w:styleId="l81">
    <w:name w:val="l81"/>
    <w:basedOn w:val="Normlny"/>
    <w:pPr>
      <w:suppressAutoHyphens w:val="0"/>
      <w:autoSpaceDE/>
      <w:jc w:val="both"/>
    </w:pPr>
  </w:style>
  <w:style w:type="paragraph" w:styleId="Textbubliny">
    <w:name w:val="Balloon Text"/>
    <w:basedOn w:val="Normlny"/>
    <w:link w:val="TextbublinyChar"/>
    <w:uiPriority w:val="99"/>
    <w:semiHidden/>
    <w:unhideWhenUsed/>
    <w:rsid w:val="000534E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534EB"/>
    <w:rPr>
      <w:rFonts w:ascii="Tahoma" w:hAnsi="Tahoma" w:cs="Times New Roman"/>
      <w:sz w:val="16"/>
      <w:lang w:val="x-none" w:eastAsia="ar-SA" w:bidi="ar-SA"/>
    </w:rPr>
  </w:style>
  <w:style w:type="paragraph" w:styleId="Bezriadkovania">
    <w:name w:val="No Spacing"/>
    <w:uiPriority w:val="1"/>
    <w:qFormat/>
    <w:rsid w:val="003D1E25"/>
    <w:pPr>
      <w:suppressAutoHyphens/>
      <w:autoSpaceDE w:val="0"/>
    </w:pPr>
    <w:rPr>
      <w:sz w:val="24"/>
      <w:szCs w:val="24"/>
      <w:lang w:eastAsia="ar-SA"/>
    </w:rPr>
  </w:style>
  <w:style w:type="paragraph" w:customStyle="1" w:styleId="CM1">
    <w:name w:val="CM1"/>
    <w:basedOn w:val="Default"/>
    <w:next w:val="Default"/>
    <w:uiPriority w:val="99"/>
    <w:rsid w:val="00710131"/>
    <w:pPr>
      <w:suppressAutoHyphens w:val="0"/>
      <w:autoSpaceDN w:val="0"/>
      <w:adjustRightInd w:val="0"/>
    </w:pPr>
    <w:rPr>
      <w:rFonts w:cs="Times New Roman"/>
      <w:color w:val="auto"/>
      <w:lang w:eastAsia="sk-SK"/>
    </w:rPr>
  </w:style>
  <w:style w:type="paragraph" w:customStyle="1" w:styleId="CM3">
    <w:name w:val="CM3"/>
    <w:basedOn w:val="Default"/>
    <w:next w:val="Default"/>
    <w:uiPriority w:val="99"/>
    <w:rsid w:val="00710131"/>
    <w:pPr>
      <w:suppressAutoHyphens w:val="0"/>
      <w:autoSpaceDN w:val="0"/>
      <w:adjustRightInd w:val="0"/>
    </w:pPr>
    <w:rPr>
      <w:rFonts w:cs="Times New Roman"/>
      <w:color w:val="auto"/>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88338">
      <w:marLeft w:val="0"/>
      <w:marRight w:val="0"/>
      <w:marTop w:val="0"/>
      <w:marBottom w:val="0"/>
      <w:divBdr>
        <w:top w:val="none" w:sz="0" w:space="0" w:color="auto"/>
        <w:left w:val="none" w:sz="0" w:space="0" w:color="auto"/>
        <w:bottom w:val="none" w:sz="0" w:space="0" w:color="auto"/>
        <w:right w:val="none" w:sz="0" w:space="0" w:color="auto"/>
      </w:divBdr>
    </w:div>
    <w:div w:id="843588339">
      <w:marLeft w:val="0"/>
      <w:marRight w:val="0"/>
      <w:marTop w:val="0"/>
      <w:marBottom w:val="0"/>
      <w:divBdr>
        <w:top w:val="none" w:sz="0" w:space="0" w:color="auto"/>
        <w:left w:val="none" w:sz="0" w:space="0" w:color="auto"/>
        <w:bottom w:val="none" w:sz="0" w:space="0" w:color="auto"/>
        <w:right w:val="none" w:sz="0" w:space="0" w:color="auto"/>
      </w:divBdr>
    </w:div>
    <w:div w:id="843588340">
      <w:marLeft w:val="0"/>
      <w:marRight w:val="0"/>
      <w:marTop w:val="0"/>
      <w:marBottom w:val="0"/>
      <w:divBdr>
        <w:top w:val="none" w:sz="0" w:space="0" w:color="auto"/>
        <w:left w:val="none" w:sz="0" w:space="0" w:color="auto"/>
        <w:bottom w:val="none" w:sz="0" w:space="0" w:color="auto"/>
        <w:right w:val="none" w:sz="0" w:space="0" w:color="auto"/>
      </w:divBdr>
    </w:div>
    <w:div w:id="843588341">
      <w:marLeft w:val="0"/>
      <w:marRight w:val="0"/>
      <w:marTop w:val="0"/>
      <w:marBottom w:val="0"/>
      <w:divBdr>
        <w:top w:val="none" w:sz="0" w:space="0" w:color="auto"/>
        <w:left w:val="none" w:sz="0" w:space="0" w:color="auto"/>
        <w:bottom w:val="none" w:sz="0" w:space="0" w:color="auto"/>
        <w:right w:val="none" w:sz="0" w:space="0" w:color="auto"/>
      </w:divBdr>
    </w:div>
    <w:div w:id="843588342">
      <w:marLeft w:val="0"/>
      <w:marRight w:val="0"/>
      <w:marTop w:val="0"/>
      <w:marBottom w:val="0"/>
      <w:divBdr>
        <w:top w:val="none" w:sz="0" w:space="0" w:color="auto"/>
        <w:left w:val="none" w:sz="0" w:space="0" w:color="auto"/>
        <w:bottom w:val="none" w:sz="0" w:space="0" w:color="auto"/>
        <w:right w:val="none" w:sz="0" w:space="0" w:color="auto"/>
      </w:divBdr>
    </w:div>
    <w:div w:id="843588343">
      <w:marLeft w:val="0"/>
      <w:marRight w:val="0"/>
      <w:marTop w:val="0"/>
      <w:marBottom w:val="0"/>
      <w:divBdr>
        <w:top w:val="none" w:sz="0" w:space="0" w:color="auto"/>
        <w:left w:val="none" w:sz="0" w:space="0" w:color="auto"/>
        <w:bottom w:val="none" w:sz="0" w:space="0" w:color="auto"/>
        <w:right w:val="none" w:sz="0" w:space="0" w:color="auto"/>
      </w:divBdr>
      <w:divsChild>
        <w:div w:id="843588346">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843588344">
      <w:marLeft w:val="0"/>
      <w:marRight w:val="0"/>
      <w:marTop w:val="0"/>
      <w:marBottom w:val="0"/>
      <w:divBdr>
        <w:top w:val="none" w:sz="0" w:space="0" w:color="auto"/>
        <w:left w:val="none" w:sz="0" w:space="0" w:color="auto"/>
        <w:bottom w:val="none" w:sz="0" w:space="0" w:color="auto"/>
        <w:right w:val="none" w:sz="0" w:space="0" w:color="auto"/>
      </w:divBdr>
    </w:div>
    <w:div w:id="843588348">
      <w:marLeft w:val="0"/>
      <w:marRight w:val="0"/>
      <w:marTop w:val="0"/>
      <w:marBottom w:val="0"/>
      <w:divBdr>
        <w:top w:val="none" w:sz="0" w:space="0" w:color="auto"/>
        <w:left w:val="none" w:sz="0" w:space="0" w:color="auto"/>
        <w:bottom w:val="none" w:sz="0" w:space="0" w:color="auto"/>
        <w:right w:val="none" w:sz="0" w:space="0" w:color="auto"/>
      </w:divBdr>
      <w:divsChild>
        <w:div w:id="843588347">
          <w:marLeft w:val="3"/>
          <w:marRight w:val="3"/>
          <w:marTop w:val="0"/>
          <w:marBottom w:val="0"/>
          <w:divBdr>
            <w:top w:val="single" w:sz="6" w:space="0" w:color="112449"/>
            <w:left w:val="single" w:sz="6" w:space="0" w:color="112449"/>
            <w:bottom w:val="single" w:sz="6" w:space="0" w:color="112449"/>
            <w:right w:val="single" w:sz="6" w:space="0" w:color="112449"/>
          </w:divBdr>
          <w:divsChild>
            <w:div w:id="843588349">
              <w:marLeft w:val="3"/>
              <w:marRight w:val="3"/>
              <w:marTop w:val="0"/>
              <w:marBottom w:val="0"/>
              <w:divBdr>
                <w:top w:val="single" w:sz="6" w:space="0" w:color="112449"/>
                <w:left w:val="single" w:sz="6" w:space="0" w:color="112449"/>
                <w:bottom w:val="single" w:sz="6" w:space="0" w:color="112449"/>
                <w:right w:val="single" w:sz="6" w:space="0" w:color="112449"/>
              </w:divBdr>
              <w:divsChild>
                <w:div w:id="8435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8350">
      <w:marLeft w:val="0"/>
      <w:marRight w:val="0"/>
      <w:marTop w:val="0"/>
      <w:marBottom w:val="0"/>
      <w:divBdr>
        <w:top w:val="none" w:sz="0" w:space="0" w:color="auto"/>
        <w:left w:val="none" w:sz="0" w:space="0" w:color="auto"/>
        <w:bottom w:val="none" w:sz="0" w:space="0" w:color="auto"/>
        <w:right w:val="none" w:sz="0" w:space="0" w:color="auto"/>
      </w:divBdr>
    </w:div>
    <w:div w:id="843588351">
      <w:marLeft w:val="0"/>
      <w:marRight w:val="0"/>
      <w:marTop w:val="0"/>
      <w:marBottom w:val="0"/>
      <w:divBdr>
        <w:top w:val="none" w:sz="0" w:space="0" w:color="auto"/>
        <w:left w:val="none" w:sz="0" w:space="0" w:color="auto"/>
        <w:bottom w:val="none" w:sz="0" w:space="0" w:color="auto"/>
        <w:right w:val="none" w:sz="0" w:space="0" w:color="auto"/>
      </w:divBdr>
    </w:div>
    <w:div w:id="843588354">
      <w:marLeft w:val="390"/>
      <w:marRight w:val="390"/>
      <w:marTop w:val="0"/>
      <w:marBottom w:val="0"/>
      <w:divBdr>
        <w:top w:val="none" w:sz="0" w:space="0" w:color="auto"/>
        <w:left w:val="none" w:sz="0" w:space="0" w:color="auto"/>
        <w:bottom w:val="none" w:sz="0" w:space="0" w:color="auto"/>
        <w:right w:val="none" w:sz="0" w:space="0" w:color="auto"/>
      </w:divBdr>
      <w:divsChild>
        <w:div w:id="843588336">
          <w:marLeft w:val="0"/>
          <w:marRight w:val="0"/>
          <w:marTop w:val="0"/>
          <w:marBottom w:val="0"/>
          <w:divBdr>
            <w:top w:val="none" w:sz="0" w:space="0" w:color="auto"/>
            <w:left w:val="none" w:sz="0" w:space="0" w:color="auto"/>
            <w:bottom w:val="none" w:sz="0" w:space="0" w:color="auto"/>
            <w:right w:val="none" w:sz="0" w:space="0" w:color="auto"/>
          </w:divBdr>
          <w:divsChild>
            <w:div w:id="843588353">
              <w:marLeft w:val="0"/>
              <w:marRight w:val="0"/>
              <w:marTop w:val="0"/>
              <w:marBottom w:val="0"/>
              <w:divBdr>
                <w:top w:val="none" w:sz="0" w:space="0" w:color="auto"/>
                <w:left w:val="none" w:sz="0" w:space="0" w:color="auto"/>
                <w:bottom w:val="none" w:sz="0" w:space="0" w:color="auto"/>
                <w:right w:val="none" w:sz="0" w:space="0" w:color="auto"/>
              </w:divBdr>
              <w:divsChild>
                <w:div w:id="843588337">
                  <w:marLeft w:val="-150"/>
                  <w:marRight w:val="-150"/>
                  <w:marTop w:val="0"/>
                  <w:marBottom w:val="0"/>
                  <w:divBdr>
                    <w:top w:val="none" w:sz="0" w:space="0" w:color="auto"/>
                    <w:left w:val="none" w:sz="0" w:space="0" w:color="auto"/>
                    <w:bottom w:val="none" w:sz="0" w:space="0" w:color="auto"/>
                    <w:right w:val="none" w:sz="0" w:space="0" w:color="auto"/>
                  </w:divBdr>
                  <w:divsChild>
                    <w:div w:id="8435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5318-C9FC-4AEF-B949-F865A4F5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sipkova1269377</dc:creator>
  <cp:keywords/>
  <dc:description/>
  <cp:lastModifiedBy>Marianna Ferancova</cp:lastModifiedBy>
  <cp:revision>2</cp:revision>
  <cp:lastPrinted>2017-10-26T09:05:00Z</cp:lastPrinted>
  <dcterms:created xsi:type="dcterms:W3CDTF">2021-12-07T16:49:00Z</dcterms:created>
  <dcterms:modified xsi:type="dcterms:W3CDTF">2021-12-07T16:49:00Z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Migračný úrad</vt:lpwstr>
  </property>
  <property fmtid="{D5CDD505-2E9C-101B-9397-08002B2CF9AE}" pid="9" name="FSC#SKMVPRECONFIG@103.510:mv_org_street">
    <vt:lpwstr>Pivonková 6</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ORGANIZAČNÝ A PRÁVNY ODBOR</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MVPRECONFIG@103.510:mv_as_owner_fileresporg">
    <vt:lpwstr>ORGANIZAČNÝ A PRÁVNY ODBOR</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JUDr. Nina Sečíková, PhD.</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17. 8. 2021, 13:48</vt:lpwstr>
  </property>
  <property fmtid="{D5CDD505-2E9C-101B-9397-08002B2CF9AE}" pid="84" name="FSC#SKEDITIONREG@103.510:curruserrolegroup">
    <vt:lpwstr>ORGANIZAČNÝ A PRÁVNY ODBOR</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Migračný úrad</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Pivonková 6</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Sečíková Nina, JUDr., PhD.</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MU-OPO (ORGANIZAČNÝ A PRÁVNY ODBOR)</vt:lpwstr>
  </property>
  <property fmtid="{D5CDD505-2E9C-101B-9397-08002B2CF9AE}" pid="296" name="FSC#COOELAK@1.1001:CreatedAt">
    <vt:lpwstr>17.08.2021</vt:lpwstr>
  </property>
  <property fmtid="{D5CDD505-2E9C-101B-9397-08002B2CF9AE}" pid="297" name="FSC#COOELAK@1.1001:OU">
    <vt:lpwstr>MU-OPO (ORGANIZAČNÝ A PRÁVNY ODBOR)</vt:lpwstr>
  </property>
  <property fmtid="{D5CDD505-2E9C-101B-9397-08002B2CF9AE}" pid="298" name="FSC#COOELAK@1.1001:Priority">
    <vt:lpwstr> ()</vt:lpwstr>
  </property>
  <property fmtid="{D5CDD505-2E9C-101B-9397-08002B2CF9AE}" pid="299" name="FSC#COOELAK@1.1001:ObjBarCode">
    <vt:lpwstr>*COO.2176.110.10.268175*</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Lenka.Bradacova@minv.sk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COO.2176.110.10.268175</vt:lpwstr>
  </property>
  <property fmtid="{D5CDD505-2E9C-101B-9397-08002B2CF9AE}" pid="348" name="FSC#FSCFOLIO@1.1001:docpropproject">
    <vt:lpwstr/>
  </property>
</Properties>
</file>