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F32" w:rsidRPr="007C5F02" w:rsidRDefault="007C5F02" w:rsidP="007C5F02">
      <w:pPr>
        <w:spacing w:after="0" w:line="240" w:lineRule="auto"/>
        <w:jc w:val="center"/>
        <w:rPr>
          <w:rFonts w:ascii="Times New Roman" w:hAnsi="Times New Roman" w:cs="Times New Roman"/>
          <w:b/>
          <w:caps/>
          <w:spacing w:val="30"/>
          <w:sz w:val="24"/>
        </w:rPr>
      </w:pPr>
      <w:r w:rsidRPr="007C5F02">
        <w:rPr>
          <w:rFonts w:ascii="Times New Roman" w:hAnsi="Times New Roman" w:cs="Times New Roman"/>
          <w:b/>
          <w:caps/>
          <w:spacing w:val="30"/>
          <w:sz w:val="24"/>
        </w:rPr>
        <w:t>Dôvodová správa</w:t>
      </w:r>
    </w:p>
    <w:p w:rsidR="007C5F02" w:rsidRDefault="007C5F02" w:rsidP="007C5F02">
      <w:pPr>
        <w:spacing w:after="0" w:line="240" w:lineRule="auto"/>
        <w:jc w:val="both"/>
        <w:rPr>
          <w:rFonts w:ascii="Times New Roman" w:hAnsi="Times New Roman" w:cs="Times New Roman"/>
          <w:sz w:val="24"/>
        </w:rPr>
      </w:pPr>
    </w:p>
    <w:p w:rsidR="007C5F02" w:rsidRPr="007C5F02" w:rsidRDefault="007C5F02" w:rsidP="007C5F02">
      <w:pPr>
        <w:pStyle w:val="Odsekzoznamu"/>
        <w:numPr>
          <w:ilvl w:val="0"/>
          <w:numId w:val="1"/>
        </w:numPr>
        <w:spacing w:after="0" w:line="240" w:lineRule="auto"/>
        <w:jc w:val="both"/>
        <w:rPr>
          <w:rFonts w:ascii="Times New Roman" w:hAnsi="Times New Roman" w:cs="Times New Roman"/>
          <w:b/>
          <w:sz w:val="24"/>
        </w:rPr>
      </w:pPr>
      <w:r w:rsidRPr="007C5F02">
        <w:rPr>
          <w:rFonts w:ascii="Times New Roman" w:hAnsi="Times New Roman" w:cs="Times New Roman"/>
          <w:b/>
          <w:sz w:val="24"/>
        </w:rPr>
        <w:t>Všeobecná časť</w:t>
      </w:r>
    </w:p>
    <w:p w:rsidR="007C5F02" w:rsidRDefault="007C5F02" w:rsidP="007C5F02">
      <w:pPr>
        <w:spacing w:after="0" w:line="240" w:lineRule="auto"/>
        <w:jc w:val="both"/>
        <w:rPr>
          <w:rFonts w:ascii="Times New Roman" w:hAnsi="Times New Roman" w:cs="Times New Roman"/>
          <w:sz w:val="24"/>
        </w:rPr>
      </w:pPr>
    </w:p>
    <w:p w:rsidR="003E692C" w:rsidRDefault="00A725F6" w:rsidP="003E692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Vláda </w:t>
      </w:r>
      <w:r w:rsidRPr="002F1FC6">
        <w:rPr>
          <w:rFonts w:ascii="Times New Roman" w:hAnsi="Times New Roman" w:cs="Times New Roman"/>
          <w:sz w:val="24"/>
        </w:rPr>
        <w:t xml:space="preserve">Slovenskej republiky predkladá </w:t>
      </w:r>
      <w:r>
        <w:rPr>
          <w:rFonts w:ascii="Times New Roman" w:hAnsi="Times New Roman" w:cs="Times New Roman"/>
          <w:sz w:val="24"/>
        </w:rPr>
        <w:t>na rokovanie Národnej rady Slovenskej republiky</w:t>
      </w:r>
      <w:r w:rsidRPr="002F1FC6">
        <w:rPr>
          <w:rFonts w:ascii="Times New Roman" w:hAnsi="Times New Roman" w:cs="Times New Roman"/>
          <w:sz w:val="24"/>
        </w:rPr>
        <w:t xml:space="preserve"> </w:t>
      </w:r>
      <w:r w:rsidR="003E692C">
        <w:rPr>
          <w:rFonts w:ascii="Times New Roman" w:hAnsi="Times New Roman" w:cs="Times New Roman"/>
          <w:sz w:val="24"/>
        </w:rPr>
        <w:t xml:space="preserve">návrh zákona </w:t>
      </w:r>
      <w:r w:rsidR="003E692C" w:rsidRPr="00E343DF">
        <w:rPr>
          <w:rFonts w:ascii="Times New Roman" w:hAnsi="Times New Roman" w:cs="Times New Roman"/>
          <w:sz w:val="24"/>
        </w:rPr>
        <w:t>o zmene</w:t>
      </w:r>
      <w:r w:rsidR="003E692C">
        <w:rPr>
          <w:rFonts w:ascii="Times New Roman" w:hAnsi="Times New Roman" w:cs="Times New Roman"/>
          <w:sz w:val="24"/>
        </w:rPr>
        <w:t xml:space="preserve"> a doplnení niektorých zákonov </w:t>
      </w:r>
      <w:r w:rsidR="003E692C" w:rsidRPr="00E343DF">
        <w:rPr>
          <w:rFonts w:ascii="Times New Roman" w:hAnsi="Times New Roman" w:cs="Times New Roman"/>
          <w:sz w:val="24"/>
        </w:rPr>
        <w:t>v súvislosti s novými sídlami a obvodmi okresných súdov</w:t>
      </w:r>
      <w:r w:rsidR="003E692C" w:rsidRPr="0070555F">
        <w:rPr>
          <w:rFonts w:ascii="Times New Roman" w:hAnsi="Times New Roman" w:cs="Times New Roman"/>
          <w:sz w:val="24"/>
        </w:rPr>
        <w:t xml:space="preserve"> </w:t>
      </w:r>
      <w:r w:rsidR="003E692C">
        <w:rPr>
          <w:rFonts w:ascii="Times New Roman" w:hAnsi="Times New Roman" w:cs="Times New Roman"/>
          <w:sz w:val="24"/>
        </w:rPr>
        <w:t>(ďalej len „návrh zákona“).</w:t>
      </w:r>
    </w:p>
    <w:p w:rsidR="003E692C" w:rsidRDefault="003E692C" w:rsidP="003E692C">
      <w:pPr>
        <w:spacing w:after="0" w:line="240" w:lineRule="auto"/>
        <w:ind w:firstLine="708"/>
        <w:jc w:val="both"/>
        <w:rPr>
          <w:rFonts w:ascii="Times New Roman" w:hAnsi="Times New Roman" w:cs="Times New Roman"/>
          <w:sz w:val="24"/>
        </w:rPr>
      </w:pPr>
    </w:p>
    <w:p w:rsidR="003E692C" w:rsidRDefault="003E692C" w:rsidP="003E692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Návrh zákona bol vypracovaný na základe Programového vyhlásenia vlády Slovenskej republiky </w:t>
      </w:r>
      <w:r w:rsidRPr="008C5A99">
        <w:rPr>
          <w:rFonts w:ascii="Times New Roman" w:hAnsi="Times New Roman" w:cs="Times New Roman"/>
          <w:sz w:val="24"/>
        </w:rPr>
        <w:t>na roky 202</w:t>
      </w:r>
      <w:r>
        <w:rPr>
          <w:rFonts w:ascii="Times New Roman" w:hAnsi="Times New Roman" w:cs="Times New Roman"/>
          <w:sz w:val="24"/>
        </w:rPr>
        <w:t>1</w:t>
      </w:r>
      <w:r w:rsidRPr="008C5A99">
        <w:rPr>
          <w:rFonts w:ascii="Times New Roman" w:hAnsi="Times New Roman" w:cs="Times New Roman"/>
          <w:sz w:val="24"/>
        </w:rPr>
        <w:t>-2024</w:t>
      </w:r>
      <w:r>
        <w:rPr>
          <w:rFonts w:ascii="Times New Roman" w:hAnsi="Times New Roman" w:cs="Times New Roman"/>
          <w:sz w:val="24"/>
        </w:rPr>
        <w:t>, ako aj Plánu legislatívny</w:t>
      </w:r>
      <w:r w:rsidR="00FA7CF6">
        <w:rPr>
          <w:rFonts w:ascii="Times New Roman" w:hAnsi="Times New Roman" w:cs="Times New Roman"/>
          <w:sz w:val="24"/>
        </w:rPr>
        <w:t>ch</w:t>
      </w:r>
      <w:r>
        <w:rPr>
          <w:rFonts w:ascii="Times New Roman" w:hAnsi="Times New Roman" w:cs="Times New Roman"/>
          <w:sz w:val="24"/>
        </w:rPr>
        <w:t xml:space="preserve"> úloh vlády Slovenskej republiky </w:t>
      </w:r>
      <w:r w:rsidRPr="008C5A99">
        <w:rPr>
          <w:rFonts w:ascii="Times New Roman" w:hAnsi="Times New Roman" w:cs="Times New Roman"/>
          <w:sz w:val="24"/>
        </w:rPr>
        <w:t>na mesiace september až december 2020</w:t>
      </w:r>
      <w:r>
        <w:rPr>
          <w:rFonts w:ascii="Times New Roman" w:hAnsi="Times New Roman" w:cs="Times New Roman"/>
          <w:sz w:val="24"/>
        </w:rPr>
        <w:t xml:space="preserve">. Návrh zákona je zároveň implementačným opatrením komponentu č. 15 Plánu obnovy a odolnosti Slovenskej republiky. </w:t>
      </w:r>
    </w:p>
    <w:p w:rsidR="003E692C" w:rsidRDefault="003E692C" w:rsidP="003E692C">
      <w:pPr>
        <w:spacing w:after="0" w:line="240" w:lineRule="auto"/>
        <w:ind w:firstLine="708"/>
        <w:jc w:val="both"/>
        <w:rPr>
          <w:rFonts w:ascii="Times New Roman" w:hAnsi="Times New Roman" w:cs="Times New Roman"/>
          <w:sz w:val="24"/>
        </w:rPr>
      </w:pPr>
    </w:p>
    <w:p w:rsidR="003E692C" w:rsidRDefault="003E692C" w:rsidP="003E692C">
      <w:pPr>
        <w:spacing w:after="0" w:line="240" w:lineRule="auto"/>
        <w:ind w:firstLine="708"/>
        <w:jc w:val="both"/>
        <w:rPr>
          <w:rFonts w:ascii="Times New Roman" w:hAnsi="Times New Roman" w:cs="Times New Roman"/>
          <w:sz w:val="24"/>
        </w:rPr>
      </w:pPr>
      <w:r>
        <w:rPr>
          <w:rFonts w:ascii="Times New Roman" w:hAnsi="Times New Roman" w:cs="Times New Roman"/>
          <w:sz w:val="24"/>
        </w:rPr>
        <w:t>Návrh zákona predstavuje súčasť širšieho celku, ktorým je reforma súdnej mapy. Reforma súdnej mapy je zameraná na nové usporiadanie sídiel a obvodov okresných súdov a krajských súdov, zriadenie dvoch mestských súdov, ako aj zriadenie správnych súdov.</w:t>
      </w:r>
    </w:p>
    <w:p w:rsidR="003E692C" w:rsidRDefault="003E692C" w:rsidP="003E692C">
      <w:pPr>
        <w:spacing w:after="0" w:line="240" w:lineRule="auto"/>
        <w:jc w:val="both"/>
        <w:rPr>
          <w:rFonts w:ascii="Times New Roman" w:hAnsi="Times New Roman" w:cs="Times New Roman"/>
          <w:sz w:val="24"/>
        </w:rPr>
      </w:pPr>
    </w:p>
    <w:p w:rsidR="003B097D" w:rsidRPr="008A00BA" w:rsidRDefault="003B097D" w:rsidP="003B097D">
      <w:pPr>
        <w:spacing w:after="0" w:line="240" w:lineRule="auto"/>
        <w:jc w:val="both"/>
        <w:rPr>
          <w:rFonts w:ascii="Times New Roman" w:hAnsi="Times New Roman" w:cs="Times New Roman"/>
          <w:b/>
          <w:sz w:val="24"/>
        </w:rPr>
      </w:pPr>
      <w:r w:rsidRPr="008A00BA">
        <w:rPr>
          <w:rFonts w:ascii="Times New Roman" w:hAnsi="Times New Roman" w:cs="Times New Roman"/>
          <w:b/>
          <w:sz w:val="24"/>
        </w:rPr>
        <w:t xml:space="preserve">Východiská reformy súdnej mapy </w:t>
      </w:r>
      <w:r>
        <w:rPr>
          <w:rFonts w:ascii="Times New Roman" w:hAnsi="Times New Roman" w:cs="Times New Roman"/>
          <w:b/>
          <w:sz w:val="24"/>
        </w:rPr>
        <w:t xml:space="preserve">– okresné súdy </w:t>
      </w:r>
    </w:p>
    <w:p w:rsidR="003B097D" w:rsidRDefault="003B097D" w:rsidP="003E692C">
      <w:pPr>
        <w:spacing w:after="0" w:line="240" w:lineRule="auto"/>
        <w:jc w:val="both"/>
        <w:rPr>
          <w:rFonts w:ascii="Times New Roman" w:hAnsi="Times New Roman" w:cs="Times New Roman"/>
          <w:sz w:val="24"/>
        </w:rPr>
      </w:pPr>
    </w:p>
    <w:p w:rsidR="003E692C" w:rsidRDefault="003E692C" w:rsidP="003E692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Reforma súdnej mapy je jedným z nástrojov </w:t>
      </w:r>
      <w:r w:rsidR="007C2979">
        <w:rPr>
          <w:rFonts w:ascii="Times New Roman" w:hAnsi="Times New Roman" w:cs="Times New Roman"/>
          <w:sz w:val="24"/>
        </w:rPr>
        <w:t>na</w:t>
      </w:r>
      <w:r>
        <w:rPr>
          <w:rFonts w:ascii="Times New Roman" w:hAnsi="Times New Roman" w:cs="Times New Roman"/>
          <w:sz w:val="24"/>
        </w:rPr>
        <w:t xml:space="preserve"> dosiahnutie efektívne fungujúcej justície, pretože vytvára vhodné podmienky pre špecializáciu sudcov, ako na úrovni okresných súdov, tak aj na úrovni krajských súdov.</w:t>
      </w:r>
    </w:p>
    <w:p w:rsidR="007C7248" w:rsidRDefault="007C7248" w:rsidP="007C7248">
      <w:pPr>
        <w:spacing w:after="0" w:line="240" w:lineRule="auto"/>
        <w:jc w:val="both"/>
        <w:rPr>
          <w:rFonts w:ascii="Times New Roman" w:hAnsi="Times New Roman" w:cs="Times New Roman"/>
          <w:sz w:val="24"/>
        </w:rPr>
      </w:pPr>
    </w:p>
    <w:p w:rsidR="007C7248" w:rsidRDefault="007C7248" w:rsidP="007C7248">
      <w:pPr>
        <w:spacing w:after="0" w:line="240" w:lineRule="auto"/>
        <w:ind w:firstLine="708"/>
        <w:jc w:val="both"/>
        <w:rPr>
          <w:rFonts w:ascii="Times New Roman" w:hAnsi="Times New Roman" w:cs="Times New Roman"/>
          <w:sz w:val="24"/>
        </w:rPr>
      </w:pPr>
      <w:r w:rsidRPr="002F1FC6">
        <w:rPr>
          <w:rFonts w:ascii="Times New Roman" w:hAnsi="Times New Roman" w:cs="Times New Roman"/>
          <w:sz w:val="24"/>
        </w:rPr>
        <w:t xml:space="preserve">Dôvera obyvateľov v súdnictvo je na Slovensku v porovnaní s ostatnými krajinami EÚ dlhodobo na nízkej úrovni. Prispieva k tomu aj verejnosťou vnímaná miera korupcie, ktorú potvrdzujú aj postupné odhalenia orgánov činných v trestnom konaní. Vláda </w:t>
      </w:r>
      <w:r w:rsidR="00902FD0">
        <w:rPr>
          <w:rFonts w:ascii="Times New Roman" w:hAnsi="Times New Roman" w:cs="Times New Roman"/>
          <w:sz w:val="24"/>
        </w:rPr>
        <w:t xml:space="preserve">Slovenskej republiky </w:t>
      </w:r>
      <w:r w:rsidRPr="002F1FC6">
        <w:rPr>
          <w:rFonts w:ascii="Times New Roman" w:hAnsi="Times New Roman" w:cs="Times New Roman"/>
          <w:sz w:val="24"/>
        </w:rPr>
        <w:t>sa zaviazala zmeniť Slovensko na „skutočne právny štát“ schopný zaistiť rovnosť pred zákonom a ochranu práv. Dôležitou súčasťou konkrétnej snahy splniť tento cie</w:t>
      </w:r>
      <w:r w:rsidR="007C2979">
        <w:rPr>
          <w:rFonts w:ascii="Times New Roman" w:hAnsi="Times New Roman" w:cs="Times New Roman"/>
          <w:sz w:val="24"/>
        </w:rPr>
        <w:t>ľ</w:t>
      </w:r>
      <w:r w:rsidRPr="002F1FC6">
        <w:rPr>
          <w:rFonts w:ascii="Times New Roman" w:hAnsi="Times New Roman" w:cs="Times New Roman"/>
          <w:sz w:val="24"/>
        </w:rPr>
        <w:t xml:space="preserve"> je reforma súdnej mapy.</w:t>
      </w:r>
    </w:p>
    <w:p w:rsidR="00581932" w:rsidRDefault="00581932" w:rsidP="00581932">
      <w:pPr>
        <w:spacing w:after="0" w:line="240" w:lineRule="auto"/>
        <w:jc w:val="both"/>
        <w:rPr>
          <w:rFonts w:ascii="Times New Roman" w:hAnsi="Times New Roman" w:cs="Times New Roman"/>
          <w:sz w:val="24"/>
        </w:rPr>
      </w:pPr>
    </w:p>
    <w:p w:rsidR="00581932" w:rsidRDefault="00581932" w:rsidP="00581932">
      <w:pPr>
        <w:spacing w:after="0" w:line="240" w:lineRule="auto"/>
        <w:jc w:val="both"/>
        <w:rPr>
          <w:rFonts w:ascii="Times New Roman" w:hAnsi="Times New Roman" w:cs="Times New Roman"/>
          <w:sz w:val="24"/>
        </w:rPr>
      </w:pPr>
      <w:r w:rsidRPr="00B35905">
        <w:rPr>
          <w:noProof/>
          <w:lang w:eastAsia="sk-SK"/>
        </w:rPr>
        <w:drawing>
          <wp:inline distT="0" distB="0" distL="0" distR="0" wp14:anchorId="74E53F21" wp14:editId="19B3BAD2">
            <wp:extent cx="5759450" cy="2552700"/>
            <wp:effectExtent l="19050" t="19050" r="12700" b="1905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552700"/>
                    </a:xfrm>
                    <a:prstGeom prst="rect">
                      <a:avLst/>
                    </a:prstGeom>
                    <a:noFill/>
                    <a:ln>
                      <a:solidFill>
                        <a:schemeClr val="accent1"/>
                      </a:solidFill>
                    </a:ln>
                  </pic:spPr>
                </pic:pic>
              </a:graphicData>
            </a:graphic>
          </wp:inline>
        </w:drawing>
      </w:r>
    </w:p>
    <w:p w:rsidR="00581932" w:rsidRPr="00283A22" w:rsidRDefault="00581932" w:rsidP="00581932">
      <w:pPr>
        <w:spacing w:after="0" w:line="240" w:lineRule="auto"/>
        <w:jc w:val="both"/>
        <w:rPr>
          <w:rFonts w:cstheme="minorHAnsi"/>
          <w:i/>
          <w:sz w:val="20"/>
        </w:rPr>
      </w:pPr>
      <w:r w:rsidRPr="00283A22">
        <w:rPr>
          <w:rFonts w:cstheme="minorHAnsi"/>
          <w:i/>
          <w:sz w:val="20"/>
        </w:rPr>
        <w:t>(Zdroj: Európska komisia (</w:t>
      </w:r>
      <w:proofErr w:type="spellStart"/>
      <w:r w:rsidRPr="00283A22">
        <w:rPr>
          <w:rFonts w:cstheme="minorHAnsi"/>
          <w:i/>
          <w:sz w:val="20"/>
        </w:rPr>
        <w:t>Eurobarometer</w:t>
      </w:r>
      <w:proofErr w:type="spellEnd"/>
      <w:r w:rsidRPr="00283A22">
        <w:rPr>
          <w:rFonts w:cstheme="minorHAnsi"/>
          <w:i/>
          <w:sz w:val="20"/>
        </w:rPr>
        <w:t xml:space="preserve"> FL 483), graf autorov)</w:t>
      </w:r>
    </w:p>
    <w:p w:rsidR="007C7248" w:rsidRPr="002F1FC6" w:rsidRDefault="007C7248" w:rsidP="007C7248">
      <w:pPr>
        <w:spacing w:after="0" w:line="240" w:lineRule="auto"/>
        <w:jc w:val="both"/>
        <w:rPr>
          <w:rFonts w:ascii="Times New Roman" w:hAnsi="Times New Roman" w:cs="Times New Roman"/>
          <w:sz w:val="24"/>
        </w:rPr>
      </w:pPr>
    </w:p>
    <w:p w:rsidR="007C7248" w:rsidRPr="002F1FC6" w:rsidRDefault="007C7248" w:rsidP="007C7248">
      <w:pPr>
        <w:spacing w:after="0" w:line="240" w:lineRule="auto"/>
        <w:ind w:firstLine="708"/>
        <w:jc w:val="both"/>
        <w:rPr>
          <w:rFonts w:ascii="Times New Roman" w:hAnsi="Times New Roman" w:cs="Times New Roman"/>
          <w:sz w:val="24"/>
        </w:rPr>
      </w:pPr>
      <w:r w:rsidRPr="002F1FC6">
        <w:rPr>
          <w:rFonts w:ascii="Times New Roman" w:hAnsi="Times New Roman" w:cs="Times New Roman"/>
          <w:sz w:val="24"/>
        </w:rPr>
        <w:t xml:space="preserve">Cieľom reformy </w:t>
      </w:r>
      <w:r>
        <w:rPr>
          <w:rFonts w:ascii="Times New Roman" w:hAnsi="Times New Roman" w:cs="Times New Roman"/>
          <w:sz w:val="24"/>
        </w:rPr>
        <w:t xml:space="preserve">súdnej mapy </w:t>
      </w:r>
      <w:r w:rsidRPr="002F1FC6">
        <w:rPr>
          <w:rFonts w:ascii="Times New Roman" w:hAnsi="Times New Roman" w:cs="Times New Roman"/>
          <w:sz w:val="24"/>
        </w:rPr>
        <w:t xml:space="preserve">je zvýšiť dôveryhodnosť súdnictva, jeho výkon a kvalitu, a zároveň zabezpečiť pre sudcov a zamestnancov súdov lepšie podmienky na prácu a rozhodovanie. </w:t>
      </w:r>
    </w:p>
    <w:p w:rsidR="007C7248" w:rsidRPr="002F1FC6" w:rsidRDefault="007C7248" w:rsidP="007C7248">
      <w:pPr>
        <w:spacing w:after="0" w:line="240" w:lineRule="auto"/>
        <w:jc w:val="both"/>
        <w:rPr>
          <w:rFonts w:ascii="Times New Roman" w:hAnsi="Times New Roman" w:cs="Times New Roman"/>
          <w:sz w:val="24"/>
        </w:rPr>
      </w:pPr>
    </w:p>
    <w:p w:rsidR="007C7248" w:rsidRPr="002F1FC6" w:rsidRDefault="007C7248" w:rsidP="007C7248">
      <w:pPr>
        <w:spacing w:after="0" w:line="240" w:lineRule="auto"/>
        <w:ind w:firstLine="708"/>
        <w:jc w:val="both"/>
        <w:rPr>
          <w:rFonts w:ascii="Times New Roman" w:hAnsi="Times New Roman" w:cs="Times New Roman"/>
          <w:sz w:val="24"/>
        </w:rPr>
      </w:pPr>
      <w:r w:rsidRPr="002F1FC6">
        <w:rPr>
          <w:rFonts w:ascii="Times New Roman" w:hAnsi="Times New Roman" w:cs="Times New Roman"/>
          <w:sz w:val="24"/>
        </w:rPr>
        <w:lastRenderedPageBreak/>
        <w:t xml:space="preserve">Zmeny v súdnej mape znamenajú v podstate návrat k stavu do roku 1996. Vláda Vladimíra Mečiara s účinnosťou od roku 1997 počet súdov takmer zdvojnásobila. Rozdrobené a malé súdy sú menej efektívne a menej odolné </w:t>
      </w:r>
      <w:r w:rsidR="007C2979">
        <w:rPr>
          <w:rFonts w:ascii="Times New Roman" w:hAnsi="Times New Roman" w:cs="Times New Roman"/>
          <w:sz w:val="24"/>
        </w:rPr>
        <w:t>proti</w:t>
      </w:r>
      <w:r w:rsidRPr="002F1FC6">
        <w:rPr>
          <w:rFonts w:ascii="Times New Roman" w:hAnsi="Times New Roman" w:cs="Times New Roman"/>
          <w:sz w:val="24"/>
        </w:rPr>
        <w:t xml:space="preserve"> miestnym väzbám, zároveň obmedzujú možnosť špecializácie sudcov, ktorá je jedným z predpokladov pre efektívne fungujúce súdnictvo.</w:t>
      </w:r>
    </w:p>
    <w:p w:rsidR="007C7248" w:rsidRPr="002F1FC6" w:rsidRDefault="007C7248" w:rsidP="007C7248">
      <w:pPr>
        <w:spacing w:after="0" w:line="240" w:lineRule="auto"/>
        <w:ind w:firstLine="708"/>
        <w:jc w:val="both"/>
        <w:rPr>
          <w:rFonts w:ascii="Times New Roman" w:hAnsi="Times New Roman" w:cs="Times New Roman"/>
          <w:sz w:val="24"/>
        </w:rPr>
      </w:pPr>
    </w:p>
    <w:p w:rsidR="007C7248" w:rsidRPr="002F1FC6" w:rsidRDefault="007C7248" w:rsidP="007C7248">
      <w:pPr>
        <w:spacing w:after="0" w:line="240" w:lineRule="auto"/>
        <w:ind w:firstLine="708"/>
        <w:jc w:val="both"/>
        <w:rPr>
          <w:rFonts w:ascii="Times New Roman" w:hAnsi="Times New Roman" w:cs="Times New Roman"/>
          <w:sz w:val="24"/>
        </w:rPr>
      </w:pPr>
      <w:r w:rsidRPr="002F1FC6">
        <w:rPr>
          <w:rFonts w:ascii="Times New Roman" w:hAnsi="Times New Roman" w:cs="Times New Roman"/>
          <w:sz w:val="24"/>
        </w:rPr>
        <w:t xml:space="preserve">Jedným zo základných cieľov novej súdnej mapy je špecializácia súdov a sudcov. Špecializácia sa predpokladá pre trestnú, civilnú, rodinnú a obchodnú agendu na všeobecných súdoch a pre správnu agendu  v samostatnom správnom súdnictve. Súčasná sieť 54 okresných súdov neumožňuje splniť podmienku, aby boli na súde vyťažení aspoň traja špecializovaní sudcovia, ktorá je nevyhnutná na fungovanie náhodného prideľovania spisov. Na malých súdoch sa sudca musí venovať viacerým oblastiam, čo ho môže dostať do znevýhodneného postavenia voči úzko špecializovaným advokátom a účastníkom konania. Obdobne to platí pre vyťaženosť senátov ôsmich krajských súdov. Nová súdna mapa zohľadňuje aj dlhodobý trend poklesu vecí prichádzajúcich na súdy. </w:t>
      </w:r>
    </w:p>
    <w:p w:rsidR="007C7248" w:rsidRPr="002F1FC6" w:rsidRDefault="007C7248" w:rsidP="007C7248">
      <w:pPr>
        <w:spacing w:after="0" w:line="240" w:lineRule="auto"/>
        <w:ind w:firstLine="708"/>
        <w:jc w:val="both"/>
        <w:rPr>
          <w:rFonts w:ascii="Times New Roman" w:hAnsi="Times New Roman" w:cs="Times New Roman"/>
          <w:sz w:val="24"/>
        </w:rPr>
      </w:pPr>
    </w:p>
    <w:p w:rsidR="007C7248" w:rsidRPr="002F1FC6" w:rsidRDefault="007C7248" w:rsidP="007C7248">
      <w:pPr>
        <w:spacing w:after="0" w:line="240" w:lineRule="auto"/>
        <w:ind w:firstLine="708"/>
        <w:jc w:val="both"/>
        <w:rPr>
          <w:rFonts w:ascii="Times New Roman" w:hAnsi="Times New Roman" w:cs="Times New Roman"/>
          <w:sz w:val="24"/>
        </w:rPr>
      </w:pPr>
      <w:r w:rsidRPr="002F1FC6">
        <w:rPr>
          <w:rFonts w:ascii="Times New Roman" w:hAnsi="Times New Roman" w:cs="Times New Roman"/>
          <w:sz w:val="24"/>
        </w:rPr>
        <w:t>Nové súdne obvody sú navyše navrhované aj na základe prirodzených spádových a kultúrnych regiónov a identít. Od novej súdnej mapy možno očakávať nielen zrýchlenie súdneho konania a funkčný mechanizmus náhodného výberu sudcov, ale aj zlepšenie kvality súdnych rozhodnutí. Medzi najdôležitejšie výsledky, ktoré reorganizácia súdov na Slovensku prinesie, patrí:</w:t>
      </w:r>
    </w:p>
    <w:p w:rsidR="007C7248" w:rsidRPr="002F1FC6" w:rsidRDefault="007C7248" w:rsidP="007C7248">
      <w:pPr>
        <w:spacing w:after="0" w:line="240" w:lineRule="auto"/>
        <w:jc w:val="both"/>
        <w:rPr>
          <w:rFonts w:ascii="Times New Roman" w:hAnsi="Times New Roman" w:cs="Times New Roman"/>
          <w:sz w:val="24"/>
        </w:rPr>
      </w:pPr>
    </w:p>
    <w:p w:rsidR="007C7248" w:rsidRPr="002F1FC6" w:rsidRDefault="007C7248" w:rsidP="007C7248">
      <w:pPr>
        <w:spacing w:after="0" w:line="240" w:lineRule="auto"/>
        <w:ind w:firstLine="708"/>
        <w:jc w:val="both"/>
        <w:rPr>
          <w:rFonts w:ascii="Times New Roman" w:hAnsi="Times New Roman" w:cs="Times New Roman"/>
          <w:sz w:val="24"/>
        </w:rPr>
      </w:pPr>
      <w:r w:rsidRPr="002F1FC6">
        <w:rPr>
          <w:rFonts w:ascii="Times New Roman" w:hAnsi="Times New Roman" w:cs="Times New Roman"/>
          <w:b/>
          <w:sz w:val="24"/>
        </w:rPr>
        <w:t>Primeraná dostupnosť</w:t>
      </w:r>
      <w:r w:rsidRPr="002F1FC6">
        <w:rPr>
          <w:rFonts w:ascii="Times New Roman" w:hAnsi="Times New Roman" w:cs="Times New Roman"/>
          <w:sz w:val="24"/>
        </w:rPr>
        <w:t xml:space="preserve"> – nová súdna mapa prihliada aj na primeranú fyzickú dostupnosť súdu pre </w:t>
      </w:r>
      <w:r w:rsidR="00B00D86">
        <w:rPr>
          <w:rFonts w:ascii="Times New Roman" w:hAnsi="Times New Roman" w:cs="Times New Roman"/>
          <w:sz w:val="24"/>
        </w:rPr>
        <w:t>sociálne slabšie</w:t>
      </w:r>
      <w:r w:rsidRPr="002F1FC6">
        <w:rPr>
          <w:rFonts w:ascii="Times New Roman" w:hAnsi="Times New Roman" w:cs="Times New Roman"/>
          <w:sz w:val="24"/>
        </w:rPr>
        <w:t xml:space="preserve"> skupiny obyvateľstva. Vzhľadom na postupujúcu elektronizáciu súdnej agend</w:t>
      </w:r>
      <w:r w:rsidR="002E4A03">
        <w:rPr>
          <w:rFonts w:ascii="Times New Roman" w:hAnsi="Times New Roman" w:cs="Times New Roman"/>
          <w:sz w:val="24"/>
        </w:rPr>
        <w:t>y</w:t>
      </w:r>
      <w:r w:rsidRPr="002F1FC6">
        <w:rPr>
          <w:rFonts w:ascii="Times New Roman" w:hAnsi="Times New Roman" w:cs="Times New Roman"/>
          <w:sz w:val="24"/>
        </w:rPr>
        <w:t xml:space="preserve"> a zriedkavosť ústnych pojednávaní je dostupnosť rýchleho a kvalitného rozhodnutia dôležitejšia ako fyzická blízkosť budovy súdu.</w:t>
      </w:r>
    </w:p>
    <w:p w:rsidR="007C7248" w:rsidRPr="002F1FC6" w:rsidRDefault="007C7248" w:rsidP="007C7248">
      <w:pPr>
        <w:spacing w:after="0" w:line="240" w:lineRule="auto"/>
        <w:ind w:firstLine="708"/>
        <w:jc w:val="both"/>
        <w:rPr>
          <w:rFonts w:ascii="Times New Roman" w:hAnsi="Times New Roman" w:cs="Times New Roman"/>
          <w:sz w:val="24"/>
        </w:rPr>
      </w:pPr>
    </w:p>
    <w:p w:rsidR="007C7248" w:rsidRPr="002F1FC6" w:rsidRDefault="007C7248" w:rsidP="007C7248">
      <w:pPr>
        <w:spacing w:after="0" w:line="240" w:lineRule="auto"/>
        <w:ind w:firstLine="708"/>
        <w:jc w:val="both"/>
        <w:rPr>
          <w:rFonts w:ascii="Times New Roman" w:hAnsi="Times New Roman" w:cs="Times New Roman"/>
          <w:sz w:val="24"/>
        </w:rPr>
      </w:pPr>
      <w:r w:rsidRPr="002F1FC6">
        <w:rPr>
          <w:rFonts w:ascii="Times New Roman" w:hAnsi="Times New Roman" w:cs="Times New Roman"/>
          <w:b/>
          <w:sz w:val="24"/>
        </w:rPr>
        <w:t>Rýchlejšie konania</w:t>
      </w:r>
      <w:r w:rsidRPr="002F1FC6">
        <w:rPr>
          <w:rFonts w:ascii="Times New Roman" w:hAnsi="Times New Roman" w:cs="Times New Roman"/>
          <w:sz w:val="24"/>
        </w:rPr>
        <w:t xml:space="preserve"> – špecializácia sudcov umožní rýchlejšie skončenie zložitejších vecí. Súdy nemajú problém vybaviť v reálnom čase došlý počet jednoduchších a rutinných vecí. Skutočným problémom sú zložitejšie veci, ktorých vybavenie trvá neprimerane dlhší čas. Občania a podnikatelia to vnímajú ako nízku vymožiteľnosť práva.</w:t>
      </w:r>
    </w:p>
    <w:p w:rsidR="007C7248" w:rsidRPr="002F1FC6" w:rsidRDefault="007C7248" w:rsidP="007C7248">
      <w:pPr>
        <w:spacing w:after="0" w:line="240" w:lineRule="auto"/>
        <w:jc w:val="both"/>
        <w:rPr>
          <w:rFonts w:ascii="Times New Roman" w:hAnsi="Times New Roman" w:cs="Times New Roman"/>
          <w:sz w:val="24"/>
        </w:rPr>
      </w:pPr>
    </w:p>
    <w:p w:rsidR="007C7248" w:rsidRPr="002F1FC6" w:rsidRDefault="007C7248" w:rsidP="007C7248">
      <w:pPr>
        <w:spacing w:after="0" w:line="240" w:lineRule="auto"/>
        <w:ind w:firstLine="708"/>
        <w:jc w:val="both"/>
        <w:rPr>
          <w:rFonts w:ascii="Times New Roman" w:hAnsi="Times New Roman" w:cs="Times New Roman"/>
          <w:sz w:val="24"/>
        </w:rPr>
      </w:pPr>
      <w:r w:rsidRPr="002F1FC6">
        <w:rPr>
          <w:rFonts w:ascii="Times New Roman" w:hAnsi="Times New Roman" w:cs="Times New Roman"/>
          <w:b/>
          <w:sz w:val="24"/>
        </w:rPr>
        <w:t>Kvalita rozhodnutí</w:t>
      </w:r>
      <w:r w:rsidRPr="002F1FC6">
        <w:rPr>
          <w:rFonts w:ascii="Times New Roman" w:hAnsi="Times New Roman" w:cs="Times New Roman"/>
          <w:sz w:val="24"/>
        </w:rPr>
        <w:t xml:space="preserve"> – s rýchlosťou súvisí vyššia kvalita rozhodnutí na základe špecializácie sudcov a zamestnancov a ich cieleného vzdelávania. Špecializovaný sudca sa ľahšie orientuje vo svojej oblasti, čo okrem rýchlosti predpokladá aj kvalitnejšie rozhodnutie.  </w:t>
      </w:r>
    </w:p>
    <w:p w:rsidR="007C7248" w:rsidRPr="002F1FC6" w:rsidRDefault="007C7248" w:rsidP="007C7248">
      <w:pPr>
        <w:spacing w:after="0" w:line="240" w:lineRule="auto"/>
        <w:jc w:val="both"/>
        <w:rPr>
          <w:rFonts w:ascii="Times New Roman" w:hAnsi="Times New Roman" w:cs="Times New Roman"/>
          <w:sz w:val="24"/>
        </w:rPr>
      </w:pPr>
    </w:p>
    <w:p w:rsidR="007C7248" w:rsidRPr="002F1FC6" w:rsidRDefault="007C7248" w:rsidP="007C7248">
      <w:pPr>
        <w:spacing w:after="0" w:line="240" w:lineRule="auto"/>
        <w:ind w:firstLine="708"/>
        <w:jc w:val="both"/>
        <w:rPr>
          <w:rFonts w:ascii="Times New Roman" w:hAnsi="Times New Roman" w:cs="Times New Roman"/>
          <w:sz w:val="24"/>
        </w:rPr>
      </w:pPr>
      <w:r w:rsidRPr="002F1FC6">
        <w:rPr>
          <w:rFonts w:ascii="Times New Roman" w:hAnsi="Times New Roman" w:cs="Times New Roman"/>
          <w:b/>
          <w:sz w:val="24"/>
        </w:rPr>
        <w:t>Transparentnosť</w:t>
      </w:r>
      <w:r w:rsidRPr="002F1FC6">
        <w:rPr>
          <w:rFonts w:ascii="Times New Roman" w:hAnsi="Times New Roman" w:cs="Times New Roman"/>
          <w:sz w:val="24"/>
        </w:rPr>
        <w:t xml:space="preserve"> – na súdoch budú pôsobiť štyri skupiny rovnomerne zaťažených sudcov (trestných, civilných, obchodných a rodinných). Osobitná bude sústava správneho súdnictva. Dnes na súdoch pôsobí veľa sudcov s rôznymi agendami v rôznych pomeroch, čo sťažuje procesy porovnávania. V spojení s elektronickým súdnym manažmentom budú mať </w:t>
      </w:r>
      <w:r w:rsidR="002E4A03">
        <w:rPr>
          <w:rFonts w:ascii="Times New Roman" w:hAnsi="Times New Roman" w:cs="Times New Roman"/>
          <w:sz w:val="24"/>
        </w:rPr>
        <w:t>občania a</w:t>
      </w:r>
      <w:r w:rsidRPr="002F1FC6">
        <w:rPr>
          <w:rFonts w:ascii="Times New Roman" w:hAnsi="Times New Roman" w:cs="Times New Roman"/>
          <w:sz w:val="24"/>
        </w:rPr>
        <w:t xml:space="preserve"> riadiace orgány súdnictva</w:t>
      </w:r>
      <w:r w:rsidR="002E4A03" w:rsidRPr="002E4A03">
        <w:rPr>
          <w:rFonts w:ascii="Times New Roman" w:hAnsi="Times New Roman" w:cs="Times New Roman"/>
          <w:sz w:val="24"/>
        </w:rPr>
        <w:t xml:space="preserve"> </w:t>
      </w:r>
      <w:r w:rsidR="002E4A03" w:rsidRPr="002F1FC6">
        <w:rPr>
          <w:rFonts w:ascii="Times New Roman" w:hAnsi="Times New Roman" w:cs="Times New Roman"/>
          <w:sz w:val="24"/>
        </w:rPr>
        <w:t>lepší prehľad</w:t>
      </w:r>
      <w:r w:rsidRPr="002F1FC6">
        <w:rPr>
          <w:rFonts w:ascii="Times New Roman" w:hAnsi="Times New Roman" w:cs="Times New Roman"/>
          <w:sz w:val="24"/>
        </w:rPr>
        <w:t>,  bude jednoduchšie zistiť a riešiť problémy. Transparentnosť prispeje k zvýšeniu dôveryhodnosti súdnictva.</w:t>
      </w:r>
    </w:p>
    <w:p w:rsidR="007C7248" w:rsidRPr="002F1FC6" w:rsidRDefault="007C7248" w:rsidP="007C7248">
      <w:pPr>
        <w:spacing w:after="0" w:line="240" w:lineRule="auto"/>
        <w:ind w:firstLine="708"/>
        <w:jc w:val="both"/>
        <w:rPr>
          <w:rFonts w:ascii="Times New Roman" w:hAnsi="Times New Roman" w:cs="Times New Roman"/>
          <w:sz w:val="24"/>
        </w:rPr>
      </w:pPr>
    </w:p>
    <w:p w:rsidR="007C7248" w:rsidRPr="002F1FC6" w:rsidRDefault="007C7248" w:rsidP="007C7248">
      <w:pPr>
        <w:spacing w:after="0" w:line="240" w:lineRule="auto"/>
        <w:ind w:firstLine="708"/>
        <w:jc w:val="both"/>
        <w:rPr>
          <w:rFonts w:ascii="Times New Roman" w:hAnsi="Times New Roman" w:cs="Times New Roman"/>
          <w:sz w:val="24"/>
        </w:rPr>
      </w:pPr>
      <w:r w:rsidRPr="002F1FC6">
        <w:rPr>
          <w:rFonts w:ascii="Times New Roman" w:hAnsi="Times New Roman" w:cs="Times New Roman"/>
          <w:b/>
          <w:sz w:val="24"/>
        </w:rPr>
        <w:t>Efektívnosť</w:t>
      </w:r>
      <w:r w:rsidRPr="002F1FC6">
        <w:rPr>
          <w:rFonts w:ascii="Times New Roman" w:hAnsi="Times New Roman" w:cs="Times New Roman"/>
          <w:sz w:val="24"/>
        </w:rPr>
        <w:t xml:space="preserve"> – špecializovaní sudcovia na menšom počte súdov vo svojich agendách zabezpečia efektívne vybavenie vecí. Nová súdna mapa umožní aj naozaj náhodné prideľovanie prípadov. Menší počet budov a </w:t>
      </w:r>
      <w:r w:rsidR="00742651">
        <w:rPr>
          <w:rFonts w:ascii="Times New Roman" w:hAnsi="Times New Roman" w:cs="Times New Roman"/>
          <w:sz w:val="24"/>
        </w:rPr>
        <w:t>optimalizácia počtu</w:t>
      </w:r>
      <w:r w:rsidRPr="002F1FC6">
        <w:rPr>
          <w:rFonts w:ascii="Times New Roman" w:hAnsi="Times New Roman" w:cs="Times New Roman"/>
          <w:sz w:val="24"/>
        </w:rPr>
        <w:t xml:space="preserve"> sudcov bez ujmy na právach občanov povedie postupne k úspore prostriedkov na súdnictvo.</w:t>
      </w:r>
    </w:p>
    <w:p w:rsidR="00F933AF" w:rsidRDefault="00F933AF" w:rsidP="00F933AF">
      <w:pPr>
        <w:spacing w:after="0" w:line="240" w:lineRule="auto"/>
        <w:jc w:val="both"/>
        <w:rPr>
          <w:rFonts w:ascii="Times New Roman" w:hAnsi="Times New Roman" w:cs="Times New Roman"/>
          <w:sz w:val="24"/>
        </w:rPr>
      </w:pPr>
    </w:p>
    <w:p w:rsidR="00954850" w:rsidRDefault="00954850" w:rsidP="00F933AF">
      <w:pPr>
        <w:spacing w:after="0" w:line="240" w:lineRule="auto"/>
        <w:jc w:val="both"/>
        <w:rPr>
          <w:rFonts w:ascii="Times New Roman" w:hAnsi="Times New Roman" w:cs="Times New Roman"/>
          <w:sz w:val="24"/>
        </w:rPr>
      </w:pPr>
    </w:p>
    <w:p w:rsidR="00954850" w:rsidRDefault="00954850" w:rsidP="00F933AF">
      <w:pPr>
        <w:spacing w:after="0" w:line="240" w:lineRule="auto"/>
        <w:jc w:val="both"/>
        <w:rPr>
          <w:rFonts w:ascii="Times New Roman" w:hAnsi="Times New Roman" w:cs="Times New Roman"/>
          <w:sz w:val="24"/>
        </w:rPr>
      </w:pPr>
    </w:p>
    <w:p w:rsidR="00F933AF" w:rsidRPr="00C57369" w:rsidRDefault="00F933AF" w:rsidP="00F933AF">
      <w:pPr>
        <w:spacing w:after="0" w:line="240" w:lineRule="auto"/>
        <w:jc w:val="both"/>
        <w:rPr>
          <w:rFonts w:ascii="Times New Roman" w:hAnsi="Times New Roman" w:cs="Times New Roman"/>
          <w:b/>
          <w:sz w:val="24"/>
        </w:rPr>
      </w:pPr>
      <w:r w:rsidRPr="00C57369">
        <w:rPr>
          <w:rFonts w:ascii="Times New Roman" w:hAnsi="Times New Roman" w:cs="Times New Roman"/>
          <w:b/>
          <w:sz w:val="24"/>
        </w:rPr>
        <w:lastRenderedPageBreak/>
        <w:t xml:space="preserve">Vývoj súdnej mapy na Slovensku a jej súčasný stav </w:t>
      </w:r>
    </w:p>
    <w:p w:rsidR="00F933AF" w:rsidRDefault="00F933AF" w:rsidP="00F933AF">
      <w:pPr>
        <w:spacing w:after="0" w:line="240" w:lineRule="auto"/>
        <w:jc w:val="both"/>
        <w:rPr>
          <w:rFonts w:ascii="Times New Roman" w:hAnsi="Times New Roman" w:cs="Times New Roman"/>
          <w:sz w:val="24"/>
        </w:rPr>
      </w:pPr>
    </w:p>
    <w:p w:rsidR="00F933AF" w:rsidRDefault="00F933AF" w:rsidP="00F933AF">
      <w:pPr>
        <w:spacing w:after="0" w:line="240" w:lineRule="auto"/>
        <w:ind w:firstLine="708"/>
        <w:jc w:val="both"/>
        <w:rPr>
          <w:rFonts w:ascii="Times New Roman" w:hAnsi="Times New Roman" w:cs="Times New Roman"/>
          <w:sz w:val="24"/>
        </w:rPr>
      </w:pPr>
      <w:r w:rsidRPr="00D739DB">
        <w:rPr>
          <w:rFonts w:ascii="Times New Roman" w:hAnsi="Times New Roman" w:cs="Times New Roman"/>
          <w:sz w:val="24"/>
        </w:rPr>
        <w:t xml:space="preserve">Do konca roku 1996 </w:t>
      </w:r>
      <w:r>
        <w:rPr>
          <w:rFonts w:ascii="Times New Roman" w:hAnsi="Times New Roman" w:cs="Times New Roman"/>
          <w:sz w:val="24"/>
        </w:rPr>
        <w:t xml:space="preserve">súdna mapa </w:t>
      </w:r>
      <w:r w:rsidRPr="00D739DB">
        <w:rPr>
          <w:rFonts w:ascii="Times New Roman" w:hAnsi="Times New Roman" w:cs="Times New Roman"/>
          <w:sz w:val="24"/>
        </w:rPr>
        <w:t>kopíroval</w:t>
      </w:r>
      <w:r>
        <w:rPr>
          <w:rFonts w:ascii="Times New Roman" w:hAnsi="Times New Roman" w:cs="Times New Roman"/>
          <w:sz w:val="24"/>
        </w:rPr>
        <w:t>a</w:t>
      </w:r>
      <w:r w:rsidRPr="00D739DB">
        <w:rPr>
          <w:rFonts w:ascii="Times New Roman" w:hAnsi="Times New Roman" w:cs="Times New Roman"/>
          <w:sz w:val="24"/>
        </w:rPr>
        <w:t xml:space="preserve"> vtedajšie administ</w:t>
      </w:r>
      <w:r>
        <w:rPr>
          <w:rFonts w:ascii="Times New Roman" w:hAnsi="Times New Roman" w:cs="Times New Roman"/>
          <w:sz w:val="24"/>
        </w:rPr>
        <w:t>ratívne členenie Slovenska na 36 okresov a jej úprava bola v z</w:t>
      </w:r>
      <w:r w:rsidRPr="00D739DB">
        <w:rPr>
          <w:rFonts w:ascii="Times New Roman" w:hAnsi="Times New Roman" w:cs="Times New Roman"/>
          <w:sz w:val="24"/>
        </w:rPr>
        <w:t>ákon</w:t>
      </w:r>
      <w:r>
        <w:rPr>
          <w:rFonts w:ascii="Times New Roman" w:hAnsi="Times New Roman" w:cs="Times New Roman"/>
          <w:sz w:val="24"/>
        </w:rPr>
        <w:t xml:space="preserve">e </w:t>
      </w:r>
      <w:r w:rsidRPr="00D739DB">
        <w:rPr>
          <w:rFonts w:ascii="Times New Roman" w:hAnsi="Times New Roman" w:cs="Times New Roman"/>
          <w:sz w:val="24"/>
        </w:rPr>
        <w:t>Slovenskej národnej rady</w:t>
      </w:r>
      <w:r>
        <w:rPr>
          <w:rFonts w:ascii="Times New Roman" w:hAnsi="Times New Roman" w:cs="Times New Roman"/>
          <w:sz w:val="24"/>
        </w:rPr>
        <w:t xml:space="preserve"> č. </w:t>
      </w:r>
      <w:r w:rsidRPr="00D739DB">
        <w:rPr>
          <w:rFonts w:ascii="Times New Roman" w:hAnsi="Times New Roman" w:cs="Times New Roman"/>
          <w:sz w:val="24"/>
        </w:rPr>
        <w:t>80/1992 Zb. o sídlach a obvodoch súdov Slovenskej republiky, štátnej správe súdov, vybavovaní sťažností a o voľbách prísediacich (zákon o štátnej správe súdov)</w:t>
      </w:r>
      <w:r>
        <w:rPr>
          <w:rFonts w:ascii="Times New Roman" w:hAnsi="Times New Roman" w:cs="Times New Roman"/>
          <w:sz w:val="24"/>
        </w:rPr>
        <w:t>. Sústavu súdov t</w:t>
      </w:r>
      <w:r w:rsidRPr="00D739DB">
        <w:rPr>
          <w:rFonts w:ascii="Times New Roman" w:hAnsi="Times New Roman" w:cs="Times New Roman"/>
          <w:sz w:val="24"/>
        </w:rPr>
        <w:t xml:space="preserve">voril Najvyšší súd Slovenskej republiky, štyri </w:t>
      </w:r>
      <w:r>
        <w:rPr>
          <w:rFonts w:ascii="Times New Roman" w:hAnsi="Times New Roman" w:cs="Times New Roman"/>
          <w:sz w:val="24"/>
        </w:rPr>
        <w:t xml:space="preserve">krajské </w:t>
      </w:r>
      <w:r w:rsidRPr="00D739DB">
        <w:rPr>
          <w:rFonts w:ascii="Times New Roman" w:hAnsi="Times New Roman" w:cs="Times New Roman"/>
          <w:sz w:val="24"/>
        </w:rPr>
        <w:t>súd</w:t>
      </w:r>
      <w:r>
        <w:rPr>
          <w:rFonts w:ascii="Times New Roman" w:hAnsi="Times New Roman" w:cs="Times New Roman"/>
          <w:sz w:val="24"/>
        </w:rPr>
        <w:t>y</w:t>
      </w:r>
      <w:r w:rsidRPr="00D739DB">
        <w:rPr>
          <w:rFonts w:ascii="Times New Roman" w:hAnsi="Times New Roman" w:cs="Times New Roman"/>
          <w:sz w:val="24"/>
        </w:rPr>
        <w:t xml:space="preserve"> (</w:t>
      </w:r>
      <w:r>
        <w:rPr>
          <w:rFonts w:ascii="Times New Roman" w:hAnsi="Times New Roman" w:cs="Times New Roman"/>
          <w:sz w:val="24"/>
        </w:rPr>
        <w:t xml:space="preserve">Krajský súd </w:t>
      </w:r>
      <w:r w:rsidRPr="00D739DB">
        <w:rPr>
          <w:rFonts w:ascii="Times New Roman" w:hAnsi="Times New Roman" w:cs="Times New Roman"/>
          <w:sz w:val="24"/>
        </w:rPr>
        <w:t xml:space="preserve">v Bratislave, </w:t>
      </w:r>
      <w:r>
        <w:rPr>
          <w:rFonts w:ascii="Times New Roman" w:hAnsi="Times New Roman" w:cs="Times New Roman"/>
          <w:sz w:val="24"/>
        </w:rPr>
        <w:t xml:space="preserve">Krajský súd </w:t>
      </w:r>
      <w:r w:rsidRPr="00D739DB">
        <w:rPr>
          <w:rFonts w:ascii="Times New Roman" w:hAnsi="Times New Roman" w:cs="Times New Roman"/>
          <w:sz w:val="24"/>
        </w:rPr>
        <w:t xml:space="preserve">v Banskej Bystrici, </w:t>
      </w:r>
      <w:r>
        <w:rPr>
          <w:rFonts w:ascii="Times New Roman" w:hAnsi="Times New Roman" w:cs="Times New Roman"/>
          <w:sz w:val="24"/>
        </w:rPr>
        <w:t xml:space="preserve">Krajský súd </w:t>
      </w:r>
      <w:r w:rsidRPr="00D739DB">
        <w:rPr>
          <w:rFonts w:ascii="Times New Roman" w:hAnsi="Times New Roman" w:cs="Times New Roman"/>
          <w:sz w:val="24"/>
        </w:rPr>
        <w:t xml:space="preserve">v Košiciach a Mestský súd v Bratislave) a 42 okresných súdov (9 bratislavských a košických súdov a 33 ostatných súdov). Agenda obchodného registra bola pridelená trom </w:t>
      </w:r>
      <w:r>
        <w:rPr>
          <w:rFonts w:ascii="Times New Roman" w:hAnsi="Times New Roman" w:cs="Times New Roman"/>
          <w:sz w:val="24"/>
        </w:rPr>
        <w:t xml:space="preserve">okresným </w:t>
      </w:r>
      <w:r w:rsidRPr="00D739DB">
        <w:rPr>
          <w:rFonts w:ascii="Times New Roman" w:hAnsi="Times New Roman" w:cs="Times New Roman"/>
          <w:sz w:val="24"/>
        </w:rPr>
        <w:t xml:space="preserve">súdom: </w:t>
      </w:r>
      <w:r>
        <w:rPr>
          <w:rFonts w:ascii="Times New Roman" w:hAnsi="Times New Roman" w:cs="Times New Roman"/>
          <w:sz w:val="24"/>
        </w:rPr>
        <w:t xml:space="preserve">Okresný súd </w:t>
      </w:r>
      <w:r w:rsidRPr="00D739DB">
        <w:rPr>
          <w:rFonts w:ascii="Times New Roman" w:hAnsi="Times New Roman" w:cs="Times New Roman"/>
          <w:sz w:val="24"/>
        </w:rPr>
        <w:t xml:space="preserve">Bratislava I, </w:t>
      </w:r>
      <w:r>
        <w:rPr>
          <w:rFonts w:ascii="Times New Roman" w:hAnsi="Times New Roman" w:cs="Times New Roman"/>
          <w:sz w:val="24"/>
        </w:rPr>
        <w:t xml:space="preserve">Okresný súd </w:t>
      </w:r>
      <w:r w:rsidRPr="00D739DB">
        <w:rPr>
          <w:rFonts w:ascii="Times New Roman" w:hAnsi="Times New Roman" w:cs="Times New Roman"/>
          <w:sz w:val="24"/>
        </w:rPr>
        <w:t xml:space="preserve">Banská Bystrica a </w:t>
      </w:r>
      <w:r>
        <w:rPr>
          <w:rFonts w:ascii="Times New Roman" w:hAnsi="Times New Roman" w:cs="Times New Roman"/>
          <w:sz w:val="24"/>
        </w:rPr>
        <w:t xml:space="preserve">Okresný súd </w:t>
      </w:r>
      <w:r w:rsidRPr="00D739DB">
        <w:rPr>
          <w:rFonts w:ascii="Times New Roman" w:hAnsi="Times New Roman" w:cs="Times New Roman"/>
          <w:sz w:val="24"/>
        </w:rPr>
        <w:t>Košice 1.</w:t>
      </w:r>
    </w:p>
    <w:p w:rsidR="00F933AF" w:rsidRPr="00D739DB" w:rsidRDefault="00F933AF" w:rsidP="00F933AF">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 </w:t>
      </w:r>
    </w:p>
    <w:p w:rsidR="00F933AF" w:rsidRPr="00D739DB" w:rsidRDefault="00F933AF" w:rsidP="00F933AF">
      <w:pPr>
        <w:spacing w:after="0" w:line="240" w:lineRule="auto"/>
        <w:ind w:firstLine="708"/>
        <w:jc w:val="both"/>
        <w:rPr>
          <w:rFonts w:ascii="Times New Roman" w:hAnsi="Times New Roman" w:cs="Times New Roman"/>
          <w:sz w:val="24"/>
        </w:rPr>
      </w:pPr>
      <w:r w:rsidRPr="00D739DB">
        <w:rPr>
          <w:rFonts w:ascii="Times New Roman" w:hAnsi="Times New Roman" w:cs="Times New Roman"/>
          <w:sz w:val="24"/>
        </w:rPr>
        <w:t xml:space="preserve">Významná zmena súdnej mapy prebehla za </w:t>
      </w:r>
      <w:r>
        <w:rPr>
          <w:rFonts w:ascii="Times New Roman" w:hAnsi="Times New Roman" w:cs="Times New Roman"/>
          <w:sz w:val="24"/>
        </w:rPr>
        <w:t xml:space="preserve">druhej </w:t>
      </w:r>
      <w:r w:rsidRPr="00D739DB">
        <w:rPr>
          <w:rFonts w:ascii="Times New Roman" w:hAnsi="Times New Roman" w:cs="Times New Roman"/>
          <w:sz w:val="24"/>
        </w:rPr>
        <w:t>vlády V</w:t>
      </w:r>
      <w:r>
        <w:rPr>
          <w:rFonts w:ascii="Times New Roman" w:hAnsi="Times New Roman" w:cs="Times New Roman"/>
          <w:sz w:val="24"/>
        </w:rPr>
        <w:t>ladimíra</w:t>
      </w:r>
      <w:r w:rsidRPr="00D739DB">
        <w:rPr>
          <w:rFonts w:ascii="Times New Roman" w:hAnsi="Times New Roman" w:cs="Times New Roman"/>
          <w:sz w:val="24"/>
        </w:rPr>
        <w:t xml:space="preserve"> Mečiara v októbri 1996, v nadväznosti na  zmenu administratívneho členenia </w:t>
      </w:r>
      <w:r>
        <w:rPr>
          <w:rFonts w:ascii="Times New Roman" w:hAnsi="Times New Roman" w:cs="Times New Roman"/>
          <w:sz w:val="24"/>
        </w:rPr>
        <w:t xml:space="preserve">Slovenska </w:t>
      </w:r>
      <w:r w:rsidRPr="00D739DB">
        <w:rPr>
          <w:rFonts w:ascii="Times New Roman" w:hAnsi="Times New Roman" w:cs="Times New Roman"/>
          <w:sz w:val="24"/>
        </w:rPr>
        <w:t xml:space="preserve">v júli toho istého roku.  V roku 1996 bolo vytvorených 79 administratívnych okresov.  Išlo o zásadný zvrat v dovtedajšej tendencii počet okresov postupne znižovať (od roku 1949 z 97 do roku 1996 na 36). Z praktických dôvodov nebolo možné v roku 1997 zriadiť aj 79 okresných súdov, pretože 24 z nich by vo svojom obvode nemalo dosť prípadov na to, aby vôbec mohli existovať (na niektorých súdoch pôsobili reálne 2-3 sudcovia). Už len dlhšie trvajúca práceneschopnosť jedného sudcu spôsobila ochromenie fakticky 1/3 súdu. Zákonom </w:t>
      </w:r>
      <w:r>
        <w:rPr>
          <w:rFonts w:ascii="Times New Roman" w:hAnsi="Times New Roman" w:cs="Times New Roman"/>
          <w:sz w:val="24"/>
        </w:rPr>
        <w:t xml:space="preserve">Národnej rady Slovenskej republiky č. </w:t>
      </w:r>
      <w:r w:rsidRPr="00D739DB">
        <w:rPr>
          <w:rFonts w:ascii="Times New Roman" w:hAnsi="Times New Roman" w:cs="Times New Roman"/>
          <w:sz w:val="24"/>
        </w:rPr>
        <w:t>328/1996 Z.</w:t>
      </w:r>
      <w:r>
        <w:rPr>
          <w:rFonts w:ascii="Times New Roman" w:hAnsi="Times New Roman" w:cs="Times New Roman"/>
          <w:sz w:val="24"/>
        </w:rPr>
        <w:t xml:space="preserve"> </w:t>
      </w:r>
      <w:r w:rsidRPr="00D739DB">
        <w:rPr>
          <w:rFonts w:ascii="Times New Roman" w:hAnsi="Times New Roman" w:cs="Times New Roman"/>
          <w:sz w:val="24"/>
        </w:rPr>
        <w:t>z.</w:t>
      </w:r>
      <w:r w:rsidRPr="00D739DB">
        <w:t xml:space="preserve"> </w:t>
      </w:r>
      <w:r w:rsidRPr="00D739DB">
        <w:rPr>
          <w:rFonts w:ascii="Times New Roman" w:hAnsi="Times New Roman" w:cs="Times New Roman"/>
          <w:sz w:val="24"/>
        </w:rPr>
        <w:t>ktorým sa ustanovujú nové sídla a obvody súdov, a o zmene a doplnení niektorých zákonov  bola zriadená sieť 8 odvolacích súdov (krajské súdy) a 55 obvodov prvostupňových okresných súdov (8 bratislavských a košických súdov a 47 ostatných súdov). V rámci kauzálnej príslušnosti bola agenda registrových súdov pridelená ôsm</w:t>
      </w:r>
      <w:r>
        <w:rPr>
          <w:rFonts w:ascii="Times New Roman" w:hAnsi="Times New Roman" w:cs="Times New Roman"/>
          <w:sz w:val="24"/>
        </w:rPr>
        <w:t>i</w:t>
      </w:r>
      <w:r w:rsidRPr="00D739DB">
        <w:rPr>
          <w:rFonts w:ascii="Times New Roman" w:hAnsi="Times New Roman" w:cs="Times New Roman"/>
          <w:sz w:val="24"/>
        </w:rPr>
        <w:t>m okresným súdom v sídle kraja, agenda pre konkurz a vyrovnanie trom krajským súdom (</w:t>
      </w:r>
      <w:r>
        <w:rPr>
          <w:rFonts w:ascii="Times New Roman" w:hAnsi="Times New Roman" w:cs="Times New Roman"/>
          <w:sz w:val="24"/>
        </w:rPr>
        <w:t xml:space="preserve">Bratislava, </w:t>
      </w:r>
      <w:r w:rsidRPr="00D739DB">
        <w:rPr>
          <w:rFonts w:ascii="Times New Roman" w:hAnsi="Times New Roman" w:cs="Times New Roman"/>
          <w:sz w:val="24"/>
        </w:rPr>
        <w:t>Bans</w:t>
      </w:r>
      <w:r>
        <w:rPr>
          <w:rFonts w:ascii="Times New Roman" w:hAnsi="Times New Roman" w:cs="Times New Roman"/>
          <w:sz w:val="24"/>
        </w:rPr>
        <w:t>ká Bystrica a v Košice</w:t>
      </w:r>
      <w:r w:rsidRPr="00D739DB">
        <w:rPr>
          <w:rFonts w:ascii="Times New Roman" w:hAnsi="Times New Roman" w:cs="Times New Roman"/>
          <w:sz w:val="24"/>
        </w:rPr>
        <w:t xml:space="preserve">). </w:t>
      </w:r>
    </w:p>
    <w:p w:rsidR="00F933AF" w:rsidRDefault="00F933AF" w:rsidP="00F933AF">
      <w:pPr>
        <w:spacing w:after="0" w:line="240" w:lineRule="auto"/>
        <w:jc w:val="both"/>
        <w:rPr>
          <w:rFonts w:ascii="Times New Roman" w:hAnsi="Times New Roman" w:cs="Times New Roman"/>
          <w:sz w:val="24"/>
        </w:rPr>
      </w:pPr>
    </w:p>
    <w:p w:rsidR="00F933AF" w:rsidRDefault="00F933AF" w:rsidP="00F933AF">
      <w:pPr>
        <w:spacing w:after="0" w:line="240" w:lineRule="auto"/>
        <w:ind w:firstLine="708"/>
        <w:jc w:val="both"/>
        <w:rPr>
          <w:rFonts w:ascii="Times New Roman" w:hAnsi="Times New Roman" w:cs="Times New Roman"/>
          <w:sz w:val="24"/>
        </w:rPr>
      </w:pPr>
      <w:r w:rsidRPr="00D739DB">
        <w:rPr>
          <w:rFonts w:ascii="Times New Roman" w:hAnsi="Times New Roman" w:cs="Times New Roman"/>
          <w:sz w:val="24"/>
        </w:rPr>
        <w:t xml:space="preserve">Okrem Najvyššieho súdu </w:t>
      </w:r>
      <w:r>
        <w:rPr>
          <w:rFonts w:ascii="Times New Roman" w:hAnsi="Times New Roman" w:cs="Times New Roman"/>
          <w:sz w:val="24"/>
        </w:rPr>
        <w:t xml:space="preserve">Slovenskej republiky </w:t>
      </w:r>
      <w:r w:rsidRPr="00D739DB">
        <w:rPr>
          <w:rFonts w:ascii="Times New Roman" w:hAnsi="Times New Roman" w:cs="Times New Roman"/>
          <w:sz w:val="24"/>
        </w:rPr>
        <w:t>pôsobil</w:t>
      </w:r>
      <w:r w:rsidR="002E4A03">
        <w:rPr>
          <w:rFonts w:ascii="Times New Roman" w:hAnsi="Times New Roman" w:cs="Times New Roman"/>
          <w:sz w:val="24"/>
        </w:rPr>
        <w:t>i</w:t>
      </w:r>
      <w:r w:rsidRPr="00D739DB">
        <w:rPr>
          <w:rFonts w:ascii="Times New Roman" w:hAnsi="Times New Roman" w:cs="Times New Roman"/>
          <w:sz w:val="24"/>
        </w:rPr>
        <w:t xml:space="preserve"> ešte aj </w:t>
      </w:r>
      <w:r>
        <w:rPr>
          <w:rFonts w:ascii="Times New Roman" w:hAnsi="Times New Roman" w:cs="Times New Roman"/>
          <w:sz w:val="24"/>
        </w:rPr>
        <w:t>vojenské obvodové</w:t>
      </w:r>
      <w:r w:rsidRPr="00D739DB">
        <w:rPr>
          <w:rFonts w:ascii="Times New Roman" w:hAnsi="Times New Roman" w:cs="Times New Roman"/>
          <w:sz w:val="24"/>
        </w:rPr>
        <w:t xml:space="preserve"> súd</w:t>
      </w:r>
      <w:r>
        <w:rPr>
          <w:rFonts w:ascii="Times New Roman" w:hAnsi="Times New Roman" w:cs="Times New Roman"/>
          <w:sz w:val="24"/>
        </w:rPr>
        <w:t>y (zriadené</w:t>
      </w:r>
      <w:r w:rsidRPr="00D739DB">
        <w:rPr>
          <w:rFonts w:ascii="Times New Roman" w:hAnsi="Times New Roman" w:cs="Times New Roman"/>
          <w:sz w:val="24"/>
        </w:rPr>
        <w:t xml:space="preserve"> v roku 1993) s tromi obvodmi so sídlami v Bratislave, v Banskej Bystrici a v Prešove a odvolacím Vyšším vojenským súdom v Trenčíne.</w:t>
      </w:r>
    </w:p>
    <w:p w:rsidR="00F933AF" w:rsidRPr="00D739DB" w:rsidRDefault="00F933AF" w:rsidP="00F933AF">
      <w:pPr>
        <w:spacing w:after="0" w:line="240" w:lineRule="auto"/>
        <w:ind w:firstLine="708"/>
        <w:jc w:val="both"/>
        <w:rPr>
          <w:rFonts w:ascii="Times New Roman" w:hAnsi="Times New Roman" w:cs="Times New Roman"/>
          <w:sz w:val="24"/>
        </w:rPr>
      </w:pPr>
    </w:p>
    <w:p w:rsidR="00F933AF" w:rsidRDefault="00F933AF" w:rsidP="00F933AF">
      <w:pPr>
        <w:spacing w:after="0" w:line="240" w:lineRule="auto"/>
        <w:ind w:firstLine="708"/>
        <w:jc w:val="both"/>
        <w:rPr>
          <w:rFonts w:ascii="Times New Roman" w:hAnsi="Times New Roman" w:cs="Times New Roman"/>
          <w:sz w:val="24"/>
        </w:rPr>
      </w:pPr>
      <w:r w:rsidRPr="00D739DB">
        <w:rPr>
          <w:rFonts w:ascii="Times New Roman" w:hAnsi="Times New Roman" w:cs="Times New Roman"/>
          <w:sz w:val="24"/>
        </w:rPr>
        <w:t xml:space="preserve">Čiastočne zvrátiť tento nepriaznivý stav mala zmena súdnej mapy za </w:t>
      </w:r>
      <w:r>
        <w:rPr>
          <w:rFonts w:ascii="Times New Roman" w:hAnsi="Times New Roman" w:cs="Times New Roman"/>
          <w:sz w:val="24"/>
        </w:rPr>
        <w:t xml:space="preserve">druhej </w:t>
      </w:r>
      <w:r w:rsidRPr="00D739DB">
        <w:rPr>
          <w:rFonts w:ascii="Times New Roman" w:hAnsi="Times New Roman" w:cs="Times New Roman"/>
          <w:sz w:val="24"/>
        </w:rPr>
        <w:t>vlády</w:t>
      </w:r>
      <w:r>
        <w:rPr>
          <w:rFonts w:ascii="Times New Roman" w:hAnsi="Times New Roman" w:cs="Times New Roman"/>
          <w:sz w:val="24"/>
        </w:rPr>
        <w:t xml:space="preserve"> Mikuláša</w:t>
      </w:r>
      <w:r w:rsidRPr="00D739DB">
        <w:rPr>
          <w:rFonts w:ascii="Times New Roman" w:hAnsi="Times New Roman" w:cs="Times New Roman"/>
          <w:sz w:val="24"/>
        </w:rPr>
        <w:t xml:space="preserve"> Dzurindu s účinnosťou od 1.</w:t>
      </w:r>
      <w:r>
        <w:rPr>
          <w:rFonts w:ascii="Times New Roman" w:hAnsi="Times New Roman" w:cs="Times New Roman"/>
          <w:sz w:val="24"/>
        </w:rPr>
        <w:t xml:space="preserve"> januára </w:t>
      </w:r>
      <w:r w:rsidRPr="00D739DB">
        <w:rPr>
          <w:rFonts w:ascii="Times New Roman" w:hAnsi="Times New Roman" w:cs="Times New Roman"/>
          <w:sz w:val="24"/>
        </w:rPr>
        <w:t>2005 (zákon</w:t>
      </w:r>
      <w:r>
        <w:rPr>
          <w:rFonts w:ascii="Times New Roman" w:hAnsi="Times New Roman" w:cs="Times New Roman"/>
          <w:sz w:val="24"/>
        </w:rPr>
        <w:t xml:space="preserve"> č. 371/2004 Z. z</w:t>
      </w:r>
      <w:r w:rsidRPr="00D739DB">
        <w:t xml:space="preserve"> </w:t>
      </w:r>
      <w:r w:rsidRPr="00D739DB">
        <w:rPr>
          <w:rFonts w:ascii="Times New Roman" w:hAnsi="Times New Roman" w:cs="Times New Roman"/>
          <w:sz w:val="24"/>
        </w:rPr>
        <w:t>o sídlach a obvodoch súdov Slovenskej republiky a o zmene zákona č. 99/1963 Zb. Občiansky súdny poriadok v znení neskorších predpisov). Počet</w:t>
      </w:r>
      <w:r w:rsidRPr="00D739DB">
        <w:t xml:space="preserve"> </w:t>
      </w:r>
      <w:r w:rsidRPr="00D739DB">
        <w:rPr>
          <w:rFonts w:ascii="Times New Roman" w:hAnsi="Times New Roman" w:cs="Times New Roman"/>
          <w:sz w:val="24"/>
        </w:rPr>
        <w:t xml:space="preserve">obvodov okresných súdov bol z 55 znížený na 45 a z 8 okresných súdov v sídle kraja sa stali kauzálne príslušné na veci obchodného registra, konkurzu a reštrukturalizácie. Zrušené boli okresné súdy v Malackách, v Pezinku, v Piešťanoch, v Skalici, v Bánovciach nad Bebravou, v Novom Meste nad Váhom, v Partizánskom, v Šali, v Revúcej a v Námestove. </w:t>
      </w:r>
    </w:p>
    <w:p w:rsidR="00F933AF" w:rsidRDefault="00F933AF" w:rsidP="00F933AF">
      <w:pPr>
        <w:spacing w:after="0" w:line="240" w:lineRule="auto"/>
        <w:ind w:firstLine="708"/>
        <w:jc w:val="both"/>
        <w:rPr>
          <w:rFonts w:ascii="Times New Roman" w:hAnsi="Times New Roman" w:cs="Times New Roman"/>
          <w:sz w:val="24"/>
        </w:rPr>
      </w:pPr>
    </w:p>
    <w:p w:rsidR="00F933AF" w:rsidRPr="00D739DB" w:rsidRDefault="00F933AF" w:rsidP="00F933AF">
      <w:pPr>
        <w:spacing w:after="0" w:line="240" w:lineRule="auto"/>
        <w:ind w:firstLine="708"/>
        <w:jc w:val="both"/>
        <w:rPr>
          <w:rFonts w:ascii="Times New Roman" w:hAnsi="Times New Roman" w:cs="Times New Roman"/>
          <w:sz w:val="24"/>
        </w:rPr>
      </w:pPr>
      <w:r w:rsidRPr="00D739DB">
        <w:rPr>
          <w:rFonts w:ascii="Times New Roman" w:hAnsi="Times New Roman" w:cs="Times New Roman"/>
          <w:sz w:val="24"/>
        </w:rPr>
        <w:t>V roku 2003 bol zriadený spolu s Úradom špeciálnej prokuratúry v Pezinku Špeciálny súd na odhaľovanie, vyšetrovanie a trestné stíhanie korupcie, organizovaného zločinu a trestných činov ústavných činiteľov.</w:t>
      </w:r>
    </w:p>
    <w:p w:rsidR="00F933AF" w:rsidRDefault="00F933AF" w:rsidP="00F933AF">
      <w:pPr>
        <w:spacing w:after="0" w:line="240" w:lineRule="auto"/>
        <w:jc w:val="both"/>
        <w:rPr>
          <w:rFonts w:ascii="Times New Roman" w:hAnsi="Times New Roman" w:cs="Times New Roman"/>
          <w:sz w:val="24"/>
        </w:rPr>
      </w:pPr>
    </w:p>
    <w:p w:rsidR="00F933AF" w:rsidRDefault="00F933AF" w:rsidP="00F933AF">
      <w:pPr>
        <w:spacing w:after="0" w:line="240" w:lineRule="auto"/>
        <w:ind w:firstLine="708"/>
        <w:jc w:val="both"/>
        <w:rPr>
          <w:rFonts w:ascii="Times New Roman" w:hAnsi="Times New Roman" w:cs="Times New Roman"/>
          <w:sz w:val="24"/>
        </w:rPr>
      </w:pPr>
      <w:r w:rsidRPr="00D739DB">
        <w:rPr>
          <w:rFonts w:ascii="Times New Roman" w:hAnsi="Times New Roman" w:cs="Times New Roman"/>
          <w:sz w:val="24"/>
        </w:rPr>
        <w:t xml:space="preserve">Nesystémovým krokom za </w:t>
      </w:r>
      <w:r>
        <w:rPr>
          <w:rFonts w:ascii="Times New Roman" w:hAnsi="Times New Roman" w:cs="Times New Roman"/>
          <w:sz w:val="24"/>
        </w:rPr>
        <w:t xml:space="preserve">prvej </w:t>
      </w:r>
      <w:r w:rsidRPr="00D739DB">
        <w:rPr>
          <w:rFonts w:ascii="Times New Roman" w:hAnsi="Times New Roman" w:cs="Times New Roman"/>
          <w:sz w:val="24"/>
        </w:rPr>
        <w:t>vlády R</w:t>
      </w:r>
      <w:r>
        <w:rPr>
          <w:rFonts w:ascii="Times New Roman" w:hAnsi="Times New Roman" w:cs="Times New Roman"/>
          <w:sz w:val="24"/>
        </w:rPr>
        <w:t>o</w:t>
      </w:r>
      <w:r w:rsidRPr="00D739DB">
        <w:rPr>
          <w:rFonts w:ascii="Times New Roman" w:hAnsi="Times New Roman" w:cs="Times New Roman"/>
          <w:sz w:val="24"/>
        </w:rPr>
        <w:t>berta Fica bolo opätovné zriadenie 9 z 10 zrušených súdov (okrem súdu v Šali) s účinnosťou od 1.</w:t>
      </w:r>
      <w:r>
        <w:rPr>
          <w:rFonts w:ascii="Times New Roman" w:hAnsi="Times New Roman" w:cs="Times New Roman"/>
          <w:sz w:val="24"/>
        </w:rPr>
        <w:t xml:space="preserve"> januára 2008 (zákon č. 511</w:t>
      </w:r>
      <w:r w:rsidRPr="00D739DB">
        <w:rPr>
          <w:rFonts w:ascii="Times New Roman" w:hAnsi="Times New Roman" w:cs="Times New Roman"/>
          <w:sz w:val="24"/>
        </w:rPr>
        <w:t>/2007 Z.</w:t>
      </w:r>
      <w:r>
        <w:rPr>
          <w:rFonts w:ascii="Times New Roman" w:hAnsi="Times New Roman" w:cs="Times New Roman"/>
          <w:sz w:val="24"/>
        </w:rPr>
        <w:t xml:space="preserve"> </w:t>
      </w:r>
      <w:r w:rsidRPr="00D739DB">
        <w:rPr>
          <w:rFonts w:ascii="Times New Roman" w:hAnsi="Times New Roman" w:cs="Times New Roman"/>
          <w:sz w:val="24"/>
        </w:rPr>
        <w:t>z.</w:t>
      </w:r>
      <w:r>
        <w:rPr>
          <w:rFonts w:ascii="Times New Roman" w:hAnsi="Times New Roman" w:cs="Times New Roman"/>
          <w:sz w:val="24"/>
        </w:rPr>
        <w:t xml:space="preserve"> </w:t>
      </w:r>
      <w:r w:rsidRPr="00D739DB">
        <w:rPr>
          <w:rFonts w:ascii="Times New Roman" w:hAnsi="Times New Roman" w:cs="Times New Roman"/>
          <w:sz w:val="24"/>
        </w:rPr>
        <w:t xml:space="preserve">ktorým sa mení a dopĺňa zákon č. 371/2004 Z. z. o sídlach a obvodoch súdov Slovenskej republiky a o zmene zákona č. 99/1963 Zb. Občiansky súdny poriadok v znení neskorších predpisov v znení neskorších predpisov a dopĺňa zákon Slovenskej národnej rady č. 71/1992 </w:t>
      </w:r>
      <w:r w:rsidRPr="00D739DB">
        <w:rPr>
          <w:rFonts w:ascii="Times New Roman" w:hAnsi="Times New Roman" w:cs="Times New Roman"/>
          <w:sz w:val="24"/>
        </w:rPr>
        <w:lastRenderedPageBreak/>
        <w:t xml:space="preserve">Zb. o súdnych poplatkoch a poplatku za výpis z registra trestov v znení neskorších predpisov) a počet okresných súdov sa zvýšil na 54. Počet 8 odvolacích súdov sa nemenil. </w:t>
      </w:r>
    </w:p>
    <w:p w:rsidR="00F933AF" w:rsidRDefault="00F933AF" w:rsidP="00F933AF">
      <w:pPr>
        <w:spacing w:after="0" w:line="240" w:lineRule="auto"/>
        <w:ind w:firstLine="708"/>
        <w:jc w:val="both"/>
        <w:rPr>
          <w:rFonts w:ascii="Times New Roman" w:hAnsi="Times New Roman" w:cs="Times New Roman"/>
          <w:sz w:val="24"/>
        </w:rPr>
      </w:pPr>
    </w:p>
    <w:p w:rsidR="00F933AF" w:rsidRDefault="00F933AF" w:rsidP="00F933AF">
      <w:pPr>
        <w:spacing w:after="0" w:line="240" w:lineRule="auto"/>
        <w:ind w:firstLine="708"/>
        <w:jc w:val="both"/>
        <w:rPr>
          <w:rFonts w:ascii="Times New Roman" w:hAnsi="Times New Roman" w:cs="Times New Roman"/>
          <w:sz w:val="24"/>
        </w:rPr>
      </w:pPr>
      <w:r w:rsidRPr="00D739DB">
        <w:rPr>
          <w:rFonts w:ascii="Times New Roman" w:hAnsi="Times New Roman" w:cs="Times New Roman"/>
          <w:sz w:val="24"/>
        </w:rPr>
        <w:t>Na základe nálezu Ústavného súdu S</w:t>
      </w:r>
      <w:r>
        <w:rPr>
          <w:rFonts w:ascii="Times New Roman" w:hAnsi="Times New Roman" w:cs="Times New Roman"/>
          <w:sz w:val="24"/>
        </w:rPr>
        <w:t>lovenskej republiky</w:t>
      </w:r>
      <w:r w:rsidRPr="00D739DB">
        <w:rPr>
          <w:rFonts w:ascii="Times New Roman" w:hAnsi="Times New Roman" w:cs="Times New Roman"/>
          <w:sz w:val="24"/>
        </w:rPr>
        <w:t xml:space="preserve"> </w:t>
      </w:r>
      <w:r>
        <w:rPr>
          <w:rFonts w:ascii="Times New Roman" w:hAnsi="Times New Roman" w:cs="Times New Roman"/>
          <w:sz w:val="24"/>
        </w:rPr>
        <w:t xml:space="preserve">PL.ÚS 17/08 </w:t>
      </w:r>
      <w:r w:rsidRPr="00D739DB">
        <w:rPr>
          <w:rFonts w:ascii="Times New Roman" w:hAnsi="Times New Roman" w:cs="Times New Roman"/>
          <w:sz w:val="24"/>
        </w:rPr>
        <w:t>bol Špeciálny súd v roku 2009 zrušený a vzápätí nahradený Špecializovaným trestným súdom so sídlom v</w:t>
      </w:r>
      <w:r>
        <w:rPr>
          <w:rFonts w:ascii="Times New Roman" w:hAnsi="Times New Roman" w:cs="Times New Roman"/>
          <w:sz w:val="24"/>
        </w:rPr>
        <w:t> </w:t>
      </w:r>
      <w:r w:rsidRPr="00D739DB">
        <w:rPr>
          <w:rFonts w:ascii="Times New Roman" w:hAnsi="Times New Roman" w:cs="Times New Roman"/>
          <w:sz w:val="24"/>
        </w:rPr>
        <w:t>Pezinku</w:t>
      </w:r>
      <w:r>
        <w:rPr>
          <w:rFonts w:ascii="Times New Roman" w:hAnsi="Times New Roman" w:cs="Times New Roman"/>
          <w:sz w:val="24"/>
        </w:rPr>
        <w:t xml:space="preserve">, a to zákonom č. 291/2009 Z. z. </w:t>
      </w:r>
      <w:r w:rsidRPr="00380E09">
        <w:rPr>
          <w:rFonts w:ascii="Times New Roman" w:hAnsi="Times New Roman" w:cs="Times New Roman"/>
          <w:sz w:val="24"/>
        </w:rPr>
        <w:t>o Špecializovanom trestnom súde a o zmene a doplnení niektorých zákonov</w:t>
      </w:r>
      <w:r w:rsidRPr="00D739DB">
        <w:rPr>
          <w:rFonts w:ascii="Times New Roman" w:hAnsi="Times New Roman" w:cs="Times New Roman"/>
          <w:sz w:val="24"/>
        </w:rPr>
        <w:t xml:space="preserve">. </w:t>
      </w:r>
    </w:p>
    <w:p w:rsidR="00F933AF" w:rsidRDefault="00F933AF" w:rsidP="00F933AF">
      <w:pPr>
        <w:spacing w:after="0" w:line="240" w:lineRule="auto"/>
        <w:ind w:firstLine="708"/>
        <w:jc w:val="both"/>
        <w:rPr>
          <w:rFonts w:ascii="Times New Roman" w:hAnsi="Times New Roman" w:cs="Times New Roman"/>
          <w:sz w:val="24"/>
        </w:rPr>
      </w:pPr>
    </w:p>
    <w:p w:rsidR="00F933AF" w:rsidRDefault="00F933AF" w:rsidP="00F933AF">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Poslednou výraznejšou zmenou v sústave súdov a súdnej mapy bolo zrušenie vojenských obvodových súdov a Vyššieho vojenského súdu v Trenčíne v roku 2009 (zákon č. 59/2009 Z. z., </w:t>
      </w:r>
      <w:r w:rsidRPr="00D739DB">
        <w:rPr>
          <w:rFonts w:ascii="Times New Roman" w:hAnsi="Times New Roman" w:cs="Times New Roman"/>
          <w:sz w:val="24"/>
        </w:rPr>
        <w:t>ktorým sa mení a dopĺňa zákon č. 757/2004 Z. z. o súdoch a o zmene a doplnení niektorých zákonov v znení zákona č. 517/2008 Z. z. a o zmene a doplnení niektorých zákonov</w:t>
      </w:r>
      <w:r>
        <w:rPr>
          <w:rFonts w:ascii="Times New Roman" w:hAnsi="Times New Roman" w:cs="Times New Roman"/>
          <w:sz w:val="24"/>
        </w:rPr>
        <w:t xml:space="preserve">). </w:t>
      </w:r>
    </w:p>
    <w:p w:rsidR="00F933AF" w:rsidRDefault="00F933AF" w:rsidP="00F933AF">
      <w:pPr>
        <w:spacing w:after="0" w:line="240" w:lineRule="auto"/>
        <w:jc w:val="both"/>
        <w:rPr>
          <w:rFonts w:ascii="Times New Roman" w:hAnsi="Times New Roman" w:cs="Times New Roman"/>
          <w:sz w:val="24"/>
        </w:rPr>
      </w:pPr>
    </w:p>
    <w:p w:rsidR="00F933AF" w:rsidRDefault="00F933AF" w:rsidP="00F933AF">
      <w:pPr>
        <w:spacing w:after="0" w:line="240" w:lineRule="auto"/>
        <w:jc w:val="both"/>
        <w:rPr>
          <w:rFonts w:ascii="Times New Roman" w:hAnsi="Times New Roman" w:cs="Times New Roman"/>
          <w:sz w:val="24"/>
        </w:rPr>
      </w:pPr>
      <w:r>
        <w:rPr>
          <w:i/>
          <w:iCs/>
          <w:noProof/>
          <w:sz w:val="18"/>
          <w:szCs w:val="18"/>
          <w:lang w:eastAsia="sk-SK"/>
        </w:rPr>
        <w:drawing>
          <wp:inline distT="0" distB="0" distL="0" distR="0" wp14:anchorId="48122D33" wp14:editId="7C5CC5FB">
            <wp:extent cx="5682139" cy="2734944"/>
            <wp:effectExtent l="19050" t="19050" r="13970" b="27940"/>
            <wp:docPr id="244" name="Obrázok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2139" cy="2734944"/>
                    </a:xfrm>
                    <a:prstGeom prst="rect">
                      <a:avLst/>
                    </a:prstGeom>
                    <a:ln>
                      <a:solidFill>
                        <a:schemeClr val="accent1"/>
                      </a:solidFill>
                    </a:ln>
                  </pic:spPr>
                </pic:pic>
              </a:graphicData>
            </a:graphic>
          </wp:inline>
        </w:drawing>
      </w:r>
    </w:p>
    <w:p w:rsidR="00F933AF" w:rsidRPr="00430170" w:rsidRDefault="00F933AF" w:rsidP="00F933AF">
      <w:pPr>
        <w:spacing w:after="0" w:line="240" w:lineRule="auto"/>
        <w:jc w:val="both"/>
        <w:rPr>
          <w:rFonts w:cstheme="minorHAnsi"/>
          <w:i/>
          <w:sz w:val="20"/>
        </w:rPr>
      </w:pPr>
      <w:r w:rsidRPr="00430170">
        <w:rPr>
          <w:rFonts w:cstheme="minorHAnsi"/>
          <w:i/>
          <w:sz w:val="20"/>
        </w:rPr>
        <w:t>(Mapa 1: Súčasná súdna mapa)</w:t>
      </w:r>
    </w:p>
    <w:p w:rsidR="00F933AF" w:rsidRDefault="00F933AF" w:rsidP="00F933AF">
      <w:pPr>
        <w:spacing w:after="0" w:line="240" w:lineRule="auto"/>
        <w:jc w:val="both"/>
        <w:rPr>
          <w:rFonts w:ascii="Times New Roman" w:hAnsi="Times New Roman" w:cs="Times New Roman"/>
          <w:sz w:val="24"/>
        </w:rPr>
      </w:pPr>
    </w:p>
    <w:p w:rsidR="00F933AF" w:rsidRPr="00114293" w:rsidRDefault="00F933AF" w:rsidP="00F933AF">
      <w:pPr>
        <w:spacing w:after="0" w:line="240" w:lineRule="auto"/>
        <w:jc w:val="both"/>
        <w:rPr>
          <w:rFonts w:ascii="Times New Roman" w:hAnsi="Times New Roman" w:cs="Times New Roman"/>
          <w:b/>
          <w:sz w:val="24"/>
        </w:rPr>
      </w:pPr>
      <w:r w:rsidRPr="00114293">
        <w:rPr>
          <w:rFonts w:ascii="Times New Roman" w:hAnsi="Times New Roman" w:cs="Times New Roman"/>
          <w:b/>
          <w:sz w:val="24"/>
        </w:rPr>
        <w:t xml:space="preserve">Návrh </w:t>
      </w:r>
      <w:r>
        <w:rPr>
          <w:rFonts w:ascii="Times New Roman" w:hAnsi="Times New Roman" w:cs="Times New Roman"/>
          <w:b/>
          <w:sz w:val="24"/>
        </w:rPr>
        <w:t xml:space="preserve">novej </w:t>
      </w:r>
      <w:r w:rsidRPr="00114293">
        <w:rPr>
          <w:rFonts w:ascii="Times New Roman" w:hAnsi="Times New Roman" w:cs="Times New Roman"/>
          <w:b/>
          <w:sz w:val="24"/>
        </w:rPr>
        <w:t xml:space="preserve">súdnej mapy </w:t>
      </w:r>
    </w:p>
    <w:p w:rsidR="00F933AF" w:rsidRDefault="00F933AF" w:rsidP="00F933AF">
      <w:pPr>
        <w:spacing w:after="0" w:line="240" w:lineRule="auto"/>
        <w:jc w:val="both"/>
        <w:rPr>
          <w:rFonts w:ascii="Times New Roman" w:hAnsi="Times New Roman" w:cs="Times New Roman"/>
          <w:sz w:val="24"/>
        </w:rPr>
      </w:pPr>
    </w:p>
    <w:p w:rsidR="003E692C" w:rsidRDefault="003E692C" w:rsidP="00F933AF">
      <w:pPr>
        <w:spacing w:after="0" w:line="240" w:lineRule="auto"/>
        <w:ind w:firstLine="708"/>
        <w:jc w:val="both"/>
        <w:rPr>
          <w:rFonts w:ascii="Times New Roman" w:hAnsi="Times New Roman" w:cs="Times New Roman"/>
          <w:sz w:val="24"/>
        </w:rPr>
      </w:pPr>
      <w:r w:rsidRPr="002F1FC6">
        <w:rPr>
          <w:rFonts w:ascii="Times New Roman" w:hAnsi="Times New Roman" w:cs="Times New Roman"/>
          <w:sz w:val="24"/>
        </w:rPr>
        <w:t>V roku 2020 bol do legislatívneho procesu predložený návrh zákona o sídlach a</w:t>
      </w:r>
      <w:r w:rsidR="00F933AF">
        <w:rPr>
          <w:rFonts w:ascii="Times New Roman" w:hAnsi="Times New Roman" w:cs="Times New Roman"/>
          <w:sz w:val="24"/>
        </w:rPr>
        <w:t> </w:t>
      </w:r>
      <w:r w:rsidRPr="002F1FC6">
        <w:rPr>
          <w:rFonts w:ascii="Times New Roman" w:hAnsi="Times New Roman" w:cs="Times New Roman"/>
          <w:sz w:val="24"/>
        </w:rPr>
        <w:t>obvodoch súdov a o zmene a doplnení niektorých zákonov</w:t>
      </w:r>
      <w:r>
        <w:rPr>
          <w:rFonts w:ascii="Times New Roman" w:hAnsi="Times New Roman" w:cs="Times New Roman"/>
          <w:sz w:val="24"/>
        </w:rPr>
        <w:t xml:space="preserve"> (</w:t>
      </w:r>
      <w:r w:rsidRPr="00237878">
        <w:rPr>
          <w:rFonts w:ascii="Times New Roman" w:hAnsi="Times New Roman" w:cs="Times New Roman"/>
          <w:sz w:val="24"/>
        </w:rPr>
        <w:t>LP/2020/587</w:t>
      </w:r>
      <w:r>
        <w:rPr>
          <w:rFonts w:ascii="Times New Roman" w:hAnsi="Times New Roman" w:cs="Times New Roman"/>
          <w:sz w:val="24"/>
        </w:rPr>
        <w:t>)</w:t>
      </w:r>
      <w:r w:rsidRPr="002F1FC6">
        <w:rPr>
          <w:rFonts w:ascii="Times New Roman" w:hAnsi="Times New Roman" w:cs="Times New Roman"/>
          <w:sz w:val="24"/>
        </w:rPr>
        <w:t>, ktorý všetky vyššie uvedené ciele reformy súdnej mapy zahrnul do jedného komplexného materiálu s rôznymi implementačnými fázami. Na základe výsledkov pripomienkového konania a na základe diskusií, ktoré viedol rezort spravodlivosti so zainteresovanými aktérmi, berúc do úvahy organizačné, materiálne a personálne možnosti realizácie reformy súdnej mapy, sa javí ako účelné, aby schvaľovanie a realizácia reformy súdnej mapy boli rozdelené do samostatných blokov.</w:t>
      </w:r>
      <w:r>
        <w:rPr>
          <w:rFonts w:ascii="Times New Roman" w:hAnsi="Times New Roman" w:cs="Times New Roman"/>
          <w:sz w:val="24"/>
        </w:rPr>
        <w:t xml:space="preserve"> Rozdelenie pôvodného návrhu zákona do viacerých samostatných zákonov jednak umožňuje realizovať zámery reformy súdnej mapy samostatne, resp. vo väčšej miere nezávisle na sebe, a na strane druhej umožňuje jednoduchším spôsobom reagovať na priebeh legislatívneho procesu a ďalšie odborn</w:t>
      </w:r>
      <w:r w:rsidR="002E4A03">
        <w:rPr>
          <w:rFonts w:ascii="Times New Roman" w:hAnsi="Times New Roman" w:cs="Times New Roman"/>
          <w:sz w:val="24"/>
        </w:rPr>
        <w:t>é</w:t>
      </w:r>
      <w:r>
        <w:rPr>
          <w:rFonts w:ascii="Times New Roman" w:hAnsi="Times New Roman" w:cs="Times New Roman"/>
          <w:sz w:val="24"/>
        </w:rPr>
        <w:t xml:space="preserve"> a politické diskusie, ktoré nepochybne budú sprevádzať celý legislatívny proces. </w:t>
      </w:r>
    </w:p>
    <w:p w:rsidR="003E692C" w:rsidRDefault="003E692C" w:rsidP="003E692C">
      <w:pPr>
        <w:spacing w:after="0" w:line="240" w:lineRule="auto"/>
        <w:ind w:firstLine="708"/>
        <w:jc w:val="both"/>
        <w:rPr>
          <w:rFonts w:ascii="Times New Roman" w:hAnsi="Times New Roman" w:cs="Times New Roman"/>
          <w:sz w:val="24"/>
        </w:rPr>
      </w:pPr>
    </w:p>
    <w:p w:rsidR="003E692C" w:rsidRDefault="003E692C" w:rsidP="003D01E4">
      <w:pPr>
        <w:spacing w:after="0" w:line="240" w:lineRule="auto"/>
        <w:ind w:firstLine="708"/>
        <w:jc w:val="both"/>
        <w:rPr>
          <w:rFonts w:ascii="Times New Roman" w:hAnsi="Times New Roman" w:cs="Times New Roman"/>
          <w:sz w:val="24"/>
        </w:rPr>
      </w:pPr>
      <w:r w:rsidRPr="002F1FC6">
        <w:rPr>
          <w:rFonts w:ascii="Times New Roman" w:hAnsi="Times New Roman" w:cs="Times New Roman"/>
          <w:sz w:val="24"/>
        </w:rPr>
        <w:t>Preto predkladateľ spracoval niekoľko samostatných návrhov zákonov, ktoré predstavujú čiastkové opatrenia pre realizáciu reformy súdnej mapy. Do legislatívneho procesu tak budú priebežne predkladané návrhy zákonov, ktoré budú zamerané na (i) zriadenie mestských súdov v Bratislav</w:t>
      </w:r>
      <w:r w:rsidR="002E4A03">
        <w:rPr>
          <w:rFonts w:ascii="Times New Roman" w:hAnsi="Times New Roman" w:cs="Times New Roman"/>
          <w:sz w:val="24"/>
        </w:rPr>
        <w:t>e</w:t>
      </w:r>
      <w:r w:rsidRPr="002F1FC6">
        <w:rPr>
          <w:rFonts w:ascii="Times New Roman" w:hAnsi="Times New Roman" w:cs="Times New Roman"/>
          <w:sz w:val="24"/>
        </w:rPr>
        <w:t xml:space="preserve"> a v Košiciach, (ii) nové usporiadanie sídiel a obvodov okresných </w:t>
      </w:r>
      <w:r w:rsidRPr="002F1FC6">
        <w:rPr>
          <w:rFonts w:ascii="Times New Roman" w:hAnsi="Times New Roman" w:cs="Times New Roman"/>
          <w:sz w:val="24"/>
        </w:rPr>
        <w:lastRenderedPageBreak/>
        <w:t xml:space="preserve">súdov, (iii) nové usporiadanie sídiel a obvodov odvolacích súdov a (iv) na zriadenie správnych súdov. </w:t>
      </w:r>
    </w:p>
    <w:p w:rsidR="003E692C" w:rsidRDefault="003E692C" w:rsidP="003E692C">
      <w:pPr>
        <w:spacing w:after="0" w:line="240" w:lineRule="auto"/>
        <w:ind w:firstLine="708"/>
        <w:jc w:val="both"/>
        <w:rPr>
          <w:rFonts w:ascii="Times New Roman" w:hAnsi="Times New Roman" w:cs="Times New Roman"/>
          <w:sz w:val="24"/>
        </w:rPr>
      </w:pPr>
    </w:p>
    <w:p w:rsidR="00AE076D" w:rsidRDefault="00AE076D" w:rsidP="003E692C">
      <w:pPr>
        <w:spacing w:after="0" w:line="240" w:lineRule="auto"/>
        <w:ind w:firstLine="708"/>
        <w:jc w:val="both"/>
        <w:rPr>
          <w:rFonts w:ascii="Times New Roman" w:hAnsi="Times New Roman" w:cs="Times New Roman"/>
          <w:sz w:val="24"/>
        </w:rPr>
      </w:pPr>
      <w:r>
        <w:rPr>
          <w:rFonts w:ascii="Times New Roman" w:hAnsi="Times New Roman" w:cs="Times New Roman"/>
          <w:sz w:val="24"/>
        </w:rPr>
        <w:t>Návrh</w:t>
      </w:r>
      <w:r w:rsidR="00183382">
        <w:rPr>
          <w:rFonts w:ascii="Times New Roman" w:hAnsi="Times New Roman" w:cs="Times New Roman"/>
          <w:sz w:val="24"/>
        </w:rPr>
        <w:t>y</w:t>
      </w:r>
      <w:r>
        <w:rPr>
          <w:rFonts w:ascii="Times New Roman" w:hAnsi="Times New Roman" w:cs="Times New Roman"/>
          <w:sz w:val="24"/>
        </w:rPr>
        <w:t xml:space="preserve"> zákonov týkajúce sa zriadenia mestských súdov môžu byť predmetom schvaľovania bez ohľadu na osud zvyšných návrhov zákonov. Reforma súdnej mapy týkajúca sa sídiel a obvodov okresných súdov nadväzuje na zriadenie mestských súdov (t.j. predpokladá ich existenciu), ale súčasne je oddelená od zámeru reformovať sídla a obvody krajských súdov, a preto je zasadená </w:t>
      </w:r>
      <w:r w:rsidR="00CD6D5B">
        <w:rPr>
          <w:rFonts w:ascii="Times New Roman" w:hAnsi="Times New Roman" w:cs="Times New Roman"/>
          <w:sz w:val="24"/>
        </w:rPr>
        <w:t>do</w:t>
      </w:r>
      <w:r w:rsidR="00CD6D5B" w:rsidRPr="00504182">
        <w:rPr>
          <w:rFonts w:ascii="Times New Roman" w:hAnsi="Times New Roman" w:cs="Times New Roman"/>
          <w:sz w:val="24"/>
        </w:rPr>
        <w:t xml:space="preserve"> </w:t>
      </w:r>
      <w:r>
        <w:rPr>
          <w:rFonts w:ascii="Times New Roman" w:hAnsi="Times New Roman" w:cs="Times New Roman"/>
          <w:sz w:val="24"/>
        </w:rPr>
        <w:t xml:space="preserve">právneho stavu predpokladajúceho existenciu ôsmich krajských súdov, čo umožňuje jej schválenie bez ohľadu </w:t>
      </w:r>
      <w:r w:rsidR="001D7068">
        <w:rPr>
          <w:rFonts w:ascii="Times New Roman" w:hAnsi="Times New Roman" w:cs="Times New Roman"/>
          <w:sz w:val="24"/>
        </w:rPr>
        <w:t xml:space="preserve">na schválenie alebo neschválenie reformného zámeru ohľadom nového usporiadania krajských súdov. Návrh zákona zaoberajúci sa reformou sídiel a obvodov krajských súdov napokon nadväzuje na zriadenie mestských súdov a nové usporiadanie sídiel a obvodov okresných súdov. </w:t>
      </w:r>
      <w:r w:rsidR="00796E6F">
        <w:rPr>
          <w:rFonts w:ascii="Times New Roman" w:hAnsi="Times New Roman" w:cs="Times New Roman"/>
          <w:sz w:val="24"/>
        </w:rPr>
        <w:t>Reforma súdne</w:t>
      </w:r>
      <w:r w:rsidR="0034359E">
        <w:rPr>
          <w:rFonts w:ascii="Times New Roman" w:hAnsi="Times New Roman" w:cs="Times New Roman"/>
          <w:sz w:val="24"/>
        </w:rPr>
        <w:t>j</w:t>
      </w:r>
      <w:r w:rsidR="00796E6F">
        <w:rPr>
          <w:rFonts w:ascii="Times New Roman" w:hAnsi="Times New Roman" w:cs="Times New Roman"/>
          <w:sz w:val="24"/>
        </w:rPr>
        <w:t xml:space="preserve"> mapy zameraná na oblasť správneho súdnictva je nadstavbou vo vzťahu k reforme súdnej mapy v časti týkajúcej sa krajských súdov, preto návrh zákona pojednávajúci o zriadení správnych súdov je posledným návrhom v rámci reformy súdnej mapy.  </w:t>
      </w:r>
    </w:p>
    <w:p w:rsidR="00AE076D" w:rsidRDefault="00AE076D" w:rsidP="003E692C">
      <w:pPr>
        <w:spacing w:after="0" w:line="240" w:lineRule="auto"/>
        <w:ind w:firstLine="708"/>
        <w:jc w:val="both"/>
        <w:rPr>
          <w:rFonts w:ascii="Times New Roman" w:hAnsi="Times New Roman" w:cs="Times New Roman"/>
          <w:sz w:val="24"/>
        </w:rPr>
      </w:pPr>
    </w:p>
    <w:p w:rsidR="003E692C" w:rsidRDefault="003E692C" w:rsidP="003E692C">
      <w:pPr>
        <w:spacing w:after="0" w:line="240" w:lineRule="auto"/>
        <w:ind w:firstLine="709"/>
        <w:jc w:val="both"/>
        <w:rPr>
          <w:rFonts w:ascii="Times New Roman" w:hAnsi="Times New Roman" w:cs="Times New Roman"/>
          <w:sz w:val="24"/>
        </w:rPr>
      </w:pPr>
      <w:r>
        <w:rPr>
          <w:rFonts w:ascii="Times New Roman" w:hAnsi="Times New Roman" w:cs="Times New Roman"/>
          <w:sz w:val="24"/>
        </w:rPr>
        <w:t>Účelom predkladaného návrhu zákona je nové usporiadanie sídiel a obvodov okresných súdov. Počet okresných súdov sa redukuje zo súčasných 54 na 30 okresných súdov vrátane dvoch mestských súdov.</w:t>
      </w:r>
    </w:p>
    <w:p w:rsidR="003E692C" w:rsidRDefault="003E692C" w:rsidP="003E692C">
      <w:pPr>
        <w:spacing w:after="0" w:line="240" w:lineRule="auto"/>
        <w:ind w:firstLine="709"/>
        <w:jc w:val="both"/>
        <w:rPr>
          <w:rFonts w:ascii="Times New Roman" w:hAnsi="Times New Roman" w:cs="Times New Roman"/>
          <w:sz w:val="24"/>
        </w:rPr>
      </w:pPr>
    </w:p>
    <w:p w:rsidR="003E692C" w:rsidRDefault="003E692C" w:rsidP="003E692C">
      <w:pPr>
        <w:spacing w:after="0" w:line="240" w:lineRule="auto"/>
        <w:ind w:firstLine="709"/>
        <w:jc w:val="both"/>
        <w:rPr>
          <w:rFonts w:ascii="Times New Roman" w:hAnsi="Times New Roman" w:cs="Times New Roman"/>
          <w:sz w:val="24"/>
        </w:rPr>
      </w:pPr>
      <w:r>
        <w:rPr>
          <w:rFonts w:ascii="Times New Roman" w:hAnsi="Times New Roman" w:cs="Times New Roman"/>
          <w:sz w:val="24"/>
        </w:rPr>
        <w:t>Súdnu m</w:t>
      </w:r>
      <w:r w:rsidRPr="002870E2">
        <w:rPr>
          <w:rFonts w:ascii="Times New Roman" w:hAnsi="Times New Roman" w:cs="Times New Roman"/>
          <w:sz w:val="24"/>
        </w:rPr>
        <w:t>ap</w:t>
      </w:r>
      <w:r>
        <w:rPr>
          <w:rFonts w:ascii="Times New Roman" w:hAnsi="Times New Roman" w:cs="Times New Roman"/>
          <w:sz w:val="24"/>
        </w:rPr>
        <w:t>u</w:t>
      </w:r>
      <w:r w:rsidRPr="002870E2">
        <w:rPr>
          <w:rFonts w:ascii="Times New Roman" w:hAnsi="Times New Roman" w:cs="Times New Roman"/>
          <w:sz w:val="24"/>
        </w:rPr>
        <w:t xml:space="preserve"> všeobecných súdov </w:t>
      </w:r>
      <w:r>
        <w:rPr>
          <w:rFonts w:ascii="Times New Roman" w:hAnsi="Times New Roman" w:cs="Times New Roman"/>
          <w:sz w:val="24"/>
        </w:rPr>
        <w:t>v občianskoprávnej agende, trestnoprávnej agende a rodinnej agende sa navrhuje</w:t>
      </w:r>
      <w:r w:rsidRPr="002870E2">
        <w:rPr>
          <w:rFonts w:ascii="Times New Roman" w:hAnsi="Times New Roman" w:cs="Times New Roman"/>
          <w:sz w:val="24"/>
        </w:rPr>
        <w:t xml:space="preserve"> rozdeliť do tridsiatich obvodov prvostupňových súdov (vrátane dvoch mestských súdov v Bratislave a v Košiciach)</w:t>
      </w:r>
      <w:r w:rsidR="003D089A">
        <w:rPr>
          <w:rFonts w:ascii="Times New Roman" w:hAnsi="Times New Roman" w:cs="Times New Roman"/>
          <w:sz w:val="24"/>
        </w:rPr>
        <w:t xml:space="preserve"> a ôsmich obvodov odvolacích súdov:</w:t>
      </w:r>
    </w:p>
    <w:p w:rsidR="003D089A" w:rsidRDefault="003D089A" w:rsidP="003D089A">
      <w:pPr>
        <w:spacing w:after="0" w:line="240" w:lineRule="auto"/>
        <w:jc w:val="both"/>
        <w:rPr>
          <w:rFonts w:ascii="Times New Roman" w:hAnsi="Times New Roman" w:cs="Times New Roman"/>
          <w:sz w:val="24"/>
        </w:rPr>
      </w:pPr>
    </w:p>
    <w:p w:rsidR="003D089A" w:rsidRDefault="00BC1D1A" w:rsidP="003D089A">
      <w:pPr>
        <w:spacing w:after="0" w:line="240" w:lineRule="auto"/>
        <w:jc w:val="both"/>
        <w:rPr>
          <w:rFonts w:ascii="Times New Roman" w:hAnsi="Times New Roman" w:cs="Times New Roman"/>
          <w:sz w:val="24"/>
        </w:rPr>
      </w:pPr>
      <w:r>
        <w:rPr>
          <w:rFonts w:ascii="Times New Roman" w:hAnsi="Times New Roman" w:cs="Times New Roman"/>
          <w:noProof/>
          <w:sz w:val="24"/>
          <w:lang w:eastAsia="sk-SK"/>
        </w:rPr>
        <w:drawing>
          <wp:inline distT="0" distB="0" distL="0" distR="0">
            <wp:extent cx="5743575" cy="2905125"/>
            <wp:effectExtent l="19050" t="19050" r="28575" b="285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3575" cy="2905125"/>
                    </a:xfrm>
                    <a:prstGeom prst="rect">
                      <a:avLst/>
                    </a:prstGeom>
                    <a:noFill/>
                    <a:ln>
                      <a:solidFill>
                        <a:schemeClr val="accent1"/>
                      </a:solidFill>
                    </a:ln>
                  </pic:spPr>
                </pic:pic>
              </a:graphicData>
            </a:graphic>
          </wp:inline>
        </w:drawing>
      </w:r>
    </w:p>
    <w:p w:rsidR="003D089A" w:rsidRPr="00430170" w:rsidRDefault="003D089A" w:rsidP="003D089A">
      <w:pPr>
        <w:spacing w:after="0" w:line="240" w:lineRule="auto"/>
        <w:jc w:val="both"/>
        <w:rPr>
          <w:rFonts w:cstheme="minorHAnsi"/>
          <w:i/>
          <w:sz w:val="20"/>
        </w:rPr>
      </w:pPr>
      <w:r w:rsidRPr="00430170">
        <w:rPr>
          <w:rFonts w:cstheme="minorHAnsi"/>
          <w:i/>
          <w:sz w:val="20"/>
        </w:rPr>
        <w:t xml:space="preserve">(Mapa </w:t>
      </w:r>
      <w:r>
        <w:rPr>
          <w:rFonts w:cstheme="minorHAnsi"/>
          <w:i/>
          <w:sz w:val="20"/>
        </w:rPr>
        <w:t>2</w:t>
      </w:r>
      <w:r w:rsidRPr="00430170">
        <w:rPr>
          <w:rFonts w:cstheme="minorHAnsi"/>
          <w:i/>
          <w:sz w:val="20"/>
        </w:rPr>
        <w:t xml:space="preserve">: </w:t>
      </w:r>
      <w:r>
        <w:rPr>
          <w:rFonts w:cstheme="minorHAnsi"/>
          <w:i/>
          <w:sz w:val="20"/>
        </w:rPr>
        <w:t xml:space="preserve">Nová </w:t>
      </w:r>
      <w:r w:rsidRPr="00430170">
        <w:rPr>
          <w:rFonts w:cstheme="minorHAnsi"/>
          <w:i/>
          <w:sz w:val="20"/>
        </w:rPr>
        <w:t>súdna mapa)</w:t>
      </w:r>
    </w:p>
    <w:p w:rsidR="003E692C" w:rsidRDefault="003E692C" w:rsidP="003E692C">
      <w:pPr>
        <w:spacing w:after="0" w:line="240" w:lineRule="auto"/>
        <w:ind w:firstLine="709"/>
        <w:jc w:val="both"/>
        <w:rPr>
          <w:rFonts w:ascii="Times New Roman" w:hAnsi="Times New Roman" w:cs="Times New Roman"/>
          <w:sz w:val="24"/>
        </w:rPr>
      </w:pPr>
    </w:p>
    <w:p w:rsidR="003E692C" w:rsidRDefault="003E692C" w:rsidP="003E69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Zlúčené obvody okresných súdov budú dostatočne veľké</w:t>
      </w:r>
      <w:r w:rsidRPr="00DF196D">
        <w:rPr>
          <w:rFonts w:ascii="Times New Roman" w:hAnsi="Times New Roman" w:cs="Times New Roman"/>
          <w:sz w:val="24"/>
          <w:szCs w:val="24"/>
        </w:rPr>
        <w:t xml:space="preserve"> na to, aby v</w:t>
      </w:r>
      <w:r>
        <w:rPr>
          <w:rFonts w:ascii="Times New Roman" w:hAnsi="Times New Roman" w:cs="Times New Roman"/>
          <w:sz w:val="24"/>
          <w:szCs w:val="24"/>
        </w:rPr>
        <w:t xml:space="preserve"> nich </w:t>
      </w:r>
      <w:r w:rsidRPr="00DF196D">
        <w:rPr>
          <w:rFonts w:ascii="Times New Roman" w:hAnsi="Times New Roman" w:cs="Times New Roman"/>
          <w:sz w:val="24"/>
          <w:szCs w:val="24"/>
        </w:rPr>
        <w:t xml:space="preserve">boli splnené kritériá minimálnej veľkosti </w:t>
      </w:r>
      <w:r>
        <w:rPr>
          <w:rFonts w:ascii="Times New Roman" w:hAnsi="Times New Roman" w:cs="Times New Roman"/>
          <w:sz w:val="24"/>
          <w:szCs w:val="24"/>
        </w:rPr>
        <w:t xml:space="preserve">súdneho </w:t>
      </w:r>
      <w:r w:rsidRPr="00DF196D">
        <w:rPr>
          <w:rFonts w:ascii="Times New Roman" w:hAnsi="Times New Roman" w:cs="Times New Roman"/>
          <w:sz w:val="24"/>
          <w:szCs w:val="24"/>
        </w:rPr>
        <w:t xml:space="preserve">obvodu, a to </w:t>
      </w:r>
      <w:r>
        <w:rPr>
          <w:rFonts w:ascii="Times New Roman" w:hAnsi="Times New Roman" w:cs="Times New Roman"/>
          <w:sz w:val="24"/>
          <w:szCs w:val="24"/>
        </w:rPr>
        <w:t xml:space="preserve">pri optimálnom minimálnom počte troch špecializovaných sudcov </w:t>
      </w:r>
      <w:r w:rsidRPr="00DF196D">
        <w:rPr>
          <w:rFonts w:ascii="Times New Roman" w:hAnsi="Times New Roman" w:cs="Times New Roman"/>
          <w:sz w:val="24"/>
          <w:szCs w:val="24"/>
        </w:rPr>
        <w:t xml:space="preserve">vo všetkých </w:t>
      </w:r>
      <w:r>
        <w:rPr>
          <w:rFonts w:ascii="Times New Roman" w:hAnsi="Times New Roman" w:cs="Times New Roman"/>
          <w:sz w:val="24"/>
          <w:szCs w:val="24"/>
        </w:rPr>
        <w:t xml:space="preserve">hlavných </w:t>
      </w:r>
      <w:r w:rsidRPr="00DF196D">
        <w:rPr>
          <w:rFonts w:ascii="Times New Roman" w:hAnsi="Times New Roman" w:cs="Times New Roman"/>
          <w:sz w:val="24"/>
          <w:szCs w:val="24"/>
        </w:rPr>
        <w:t>agendách. Uvedené sa v terajšej súdnej sústave nedá zabezpečiť v každom súdnom obv</w:t>
      </w:r>
      <w:r>
        <w:rPr>
          <w:rFonts w:ascii="Times New Roman" w:hAnsi="Times New Roman" w:cs="Times New Roman"/>
          <w:sz w:val="24"/>
          <w:szCs w:val="24"/>
        </w:rPr>
        <w:t>ode samostatne. Zväčšenie obvodov okresných súdov</w:t>
      </w:r>
      <w:r w:rsidRPr="00DF196D">
        <w:rPr>
          <w:rFonts w:ascii="Times New Roman" w:hAnsi="Times New Roman" w:cs="Times New Roman"/>
          <w:sz w:val="24"/>
          <w:szCs w:val="24"/>
        </w:rPr>
        <w:t xml:space="preserve"> zabezpečí väčší priestor (väčšia množina sudcov) na realizáciu kritéria náhodného výberu sudcu</w:t>
      </w:r>
      <w:r>
        <w:rPr>
          <w:rFonts w:ascii="Times New Roman" w:hAnsi="Times New Roman" w:cs="Times New Roman"/>
          <w:sz w:val="24"/>
          <w:szCs w:val="24"/>
        </w:rPr>
        <w:t xml:space="preserve"> z optimálneho počtu sudcov</w:t>
      </w:r>
      <w:r w:rsidRPr="00DF196D">
        <w:rPr>
          <w:rFonts w:ascii="Times New Roman" w:hAnsi="Times New Roman" w:cs="Times New Roman"/>
          <w:sz w:val="24"/>
          <w:szCs w:val="24"/>
        </w:rPr>
        <w:t>.</w:t>
      </w:r>
    </w:p>
    <w:p w:rsidR="000D2F4F" w:rsidRDefault="000D2F4F" w:rsidP="003E692C">
      <w:pPr>
        <w:spacing w:after="0" w:line="240" w:lineRule="auto"/>
        <w:ind w:firstLine="709"/>
        <w:jc w:val="both"/>
        <w:rPr>
          <w:rFonts w:ascii="Times New Roman" w:hAnsi="Times New Roman" w:cs="Times New Roman"/>
          <w:sz w:val="24"/>
          <w:szCs w:val="24"/>
        </w:rPr>
      </w:pPr>
    </w:p>
    <w:p w:rsidR="000D2F4F" w:rsidRDefault="000D2F4F" w:rsidP="003E69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Špecifikom predkladaného návrhu zákona v porovnaní s verziou predloženou do legislatívneho procesu v roku 2020 je aj to, že v prípade </w:t>
      </w:r>
      <w:r w:rsidR="00953E33">
        <w:rPr>
          <w:rFonts w:ascii="Times New Roman" w:hAnsi="Times New Roman" w:cs="Times New Roman"/>
          <w:sz w:val="24"/>
          <w:szCs w:val="24"/>
        </w:rPr>
        <w:t>štyroch</w:t>
      </w:r>
      <w:r>
        <w:rPr>
          <w:rFonts w:ascii="Times New Roman" w:hAnsi="Times New Roman" w:cs="Times New Roman"/>
          <w:sz w:val="24"/>
          <w:szCs w:val="24"/>
        </w:rPr>
        <w:t xml:space="preserve"> okresných súdov sa výslovne v návrhu zákona upravujú ich pracoviská mimo ich sídla. </w:t>
      </w:r>
    </w:p>
    <w:p w:rsidR="003E692C" w:rsidRDefault="003E692C" w:rsidP="003E692C">
      <w:pPr>
        <w:spacing w:after="0" w:line="240" w:lineRule="auto"/>
        <w:ind w:firstLine="709"/>
        <w:jc w:val="both"/>
        <w:rPr>
          <w:rFonts w:ascii="Times New Roman" w:hAnsi="Times New Roman" w:cs="Times New Roman"/>
          <w:sz w:val="24"/>
          <w:szCs w:val="24"/>
        </w:rPr>
      </w:pPr>
    </w:p>
    <w:p w:rsidR="002C3A9D" w:rsidRDefault="003E692C" w:rsidP="003E69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Ďalej návrh zákona nanovo nastavuje kauzálnu príslušnosť pre obchodnoprávne spory, čo zahŕňa sústredenie tejto agendy na osem okresných súdov v sídle krajských súdov z doterajších 54 okresných súdov. </w:t>
      </w:r>
    </w:p>
    <w:p w:rsidR="002C3A9D" w:rsidRDefault="002C3A9D" w:rsidP="003E692C">
      <w:pPr>
        <w:spacing w:after="0" w:line="240" w:lineRule="auto"/>
        <w:ind w:firstLine="709"/>
        <w:jc w:val="both"/>
        <w:rPr>
          <w:rFonts w:ascii="Times New Roman" w:hAnsi="Times New Roman" w:cs="Times New Roman"/>
          <w:sz w:val="24"/>
          <w:szCs w:val="24"/>
        </w:rPr>
      </w:pPr>
    </w:p>
    <w:p w:rsidR="003E692C" w:rsidRDefault="003E692C" w:rsidP="003E692C">
      <w:pPr>
        <w:spacing w:after="0" w:line="240" w:lineRule="auto"/>
        <w:ind w:firstLine="709"/>
        <w:jc w:val="both"/>
        <w:rPr>
          <w:rFonts w:ascii="Times New Roman" w:hAnsi="Times New Roman" w:cs="Times New Roman"/>
          <w:sz w:val="24"/>
          <w:szCs w:val="24"/>
        </w:rPr>
      </w:pPr>
      <w:r w:rsidRPr="0016613E">
        <w:rPr>
          <w:rFonts w:ascii="Times New Roman" w:hAnsi="Times New Roman" w:cs="Times New Roman"/>
          <w:sz w:val="24"/>
          <w:szCs w:val="24"/>
        </w:rPr>
        <w:t xml:space="preserve">V súlade so zámermi schválenými </w:t>
      </w:r>
      <w:r>
        <w:rPr>
          <w:rFonts w:ascii="Times New Roman" w:hAnsi="Times New Roman" w:cs="Times New Roman"/>
          <w:sz w:val="24"/>
          <w:szCs w:val="24"/>
        </w:rPr>
        <w:t xml:space="preserve">v rokoch 2018 a 2021 </w:t>
      </w:r>
      <w:r w:rsidRPr="0016613E">
        <w:rPr>
          <w:rFonts w:ascii="Times New Roman" w:hAnsi="Times New Roman" w:cs="Times New Roman"/>
          <w:sz w:val="24"/>
          <w:szCs w:val="24"/>
        </w:rPr>
        <w:t>vládou Slovenskej republiky v mate</w:t>
      </w:r>
      <w:r>
        <w:rPr>
          <w:rFonts w:ascii="Times New Roman" w:hAnsi="Times New Roman" w:cs="Times New Roman"/>
          <w:sz w:val="24"/>
          <w:szCs w:val="24"/>
        </w:rPr>
        <w:t>riáloch</w:t>
      </w:r>
      <w:r w:rsidRPr="0016613E">
        <w:rPr>
          <w:rFonts w:ascii="Times New Roman" w:hAnsi="Times New Roman" w:cs="Times New Roman"/>
          <w:sz w:val="24"/>
          <w:szCs w:val="24"/>
        </w:rPr>
        <w:t xml:space="preserve"> </w:t>
      </w:r>
      <w:r>
        <w:rPr>
          <w:rFonts w:ascii="Times New Roman" w:hAnsi="Times New Roman" w:cs="Times New Roman"/>
          <w:sz w:val="24"/>
          <w:szCs w:val="24"/>
        </w:rPr>
        <w:t xml:space="preserve">o opatreniach </w:t>
      </w:r>
      <w:r w:rsidRPr="0016613E">
        <w:rPr>
          <w:rFonts w:ascii="Times New Roman" w:hAnsi="Times New Roman" w:cs="Times New Roman"/>
          <w:sz w:val="24"/>
          <w:szCs w:val="24"/>
        </w:rPr>
        <w:t>na zlepšenie fungovania obchodného registra</w:t>
      </w:r>
      <w:r>
        <w:rPr>
          <w:rFonts w:ascii="Times New Roman" w:hAnsi="Times New Roman" w:cs="Times New Roman"/>
          <w:sz w:val="24"/>
          <w:szCs w:val="24"/>
        </w:rPr>
        <w:t xml:space="preserve"> </w:t>
      </w:r>
      <w:r w:rsidRPr="0016613E">
        <w:rPr>
          <w:rFonts w:ascii="Times New Roman" w:hAnsi="Times New Roman" w:cs="Times New Roman"/>
          <w:sz w:val="24"/>
          <w:szCs w:val="24"/>
        </w:rPr>
        <w:t xml:space="preserve">sa </w:t>
      </w:r>
      <w:r w:rsidR="00AF0678">
        <w:rPr>
          <w:rFonts w:ascii="Times New Roman" w:hAnsi="Times New Roman" w:cs="Times New Roman"/>
          <w:sz w:val="24"/>
          <w:szCs w:val="24"/>
        </w:rPr>
        <w:t xml:space="preserve">tiež </w:t>
      </w:r>
      <w:r w:rsidRPr="0016613E">
        <w:rPr>
          <w:rFonts w:ascii="Times New Roman" w:hAnsi="Times New Roman" w:cs="Times New Roman"/>
          <w:sz w:val="24"/>
          <w:szCs w:val="24"/>
        </w:rPr>
        <w:t xml:space="preserve">navrhuje koncentrácia agendy obchodného registra na jediný okresný súd, ktorým bude Okresný súd Žilina.  </w:t>
      </w:r>
    </w:p>
    <w:p w:rsidR="003E692C" w:rsidRDefault="003E692C" w:rsidP="003E692C">
      <w:pPr>
        <w:spacing w:after="0" w:line="240" w:lineRule="auto"/>
        <w:ind w:firstLine="709"/>
        <w:jc w:val="both"/>
        <w:rPr>
          <w:rFonts w:ascii="Times New Roman" w:hAnsi="Times New Roman" w:cs="Times New Roman"/>
          <w:sz w:val="24"/>
          <w:szCs w:val="24"/>
        </w:rPr>
      </w:pPr>
    </w:p>
    <w:p w:rsidR="003E692C" w:rsidRPr="00DF196D" w:rsidRDefault="003E692C" w:rsidP="003E69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Poslednou systémovou zmenou je odčlenenie agend správneho súdnictva z okresných súdov a jej presun na krajské súdy. Zavŕši sa tak dlhodobá snaha o to, aby prvostupňovými súdmi v agende správneho súdnictva boli primárne krajské súdy. </w:t>
      </w:r>
    </w:p>
    <w:p w:rsidR="003E692C" w:rsidRDefault="003E692C" w:rsidP="003E692C">
      <w:pPr>
        <w:spacing w:after="0" w:line="240" w:lineRule="auto"/>
        <w:jc w:val="both"/>
        <w:rPr>
          <w:rFonts w:ascii="Times New Roman" w:hAnsi="Times New Roman" w:cs="Times New Roman"/>
          <w:sz w:val="24"/>
        </w:rPr>
      </w:pPr>
    </w:p>
    <w:p w:rsidR="003E692C" w:rsidRDefault="003E692C" w:rsidP="003E692C">
      <w:pPr>
        <w:spacing w:after="0" w:line="240" w:lineRule="auto"/>
        <w:ind w:firstLine="708"/>
        <w:jc w:val="both"/>
        <w:rPr>
          <w:rFonts w:ascii="Times New Roman" w:hAnsi="Times New Roman" w:cs="Times New Roman"/>
          <w:sz w:val="24"/>
        </w:rPr>
      </w:pPr>
      <w:r>
        <w:rPr>
          <w:rFonts w:ascii="Times New Roman" w:hAnsi="Times New Roman" w:cs="Times New Roman"/>
          <w:sz w:val="24"/>
        </w:rPr>
        <w:t>Z hľadiska legislatívno-technického spracovania návrhu zákona je tento rozdelený do ôsmich novelizačných článkov. Pre úpravu nových sídiel a obvodov okresných súdov je nosn</w:t>
      </w:r>
      <w:r w:rsidR="00C70627">
        <w:rPr>
          <w:rFonts w:ascii="Times New Roman" w:hAnsi="Times New Roman" w:cs="Times New Roman"/>
          <w:sz w:val="24"/>
        </w:rPr>
        <w:t>ou úpravou novelizácia v čl. V</w:t>
      </w:r>
      <w:r w:rsidR="00EA7DF0">
        <w:rPr>
          <w:rFonts w:ascii="Times New Roman" w:hAnsi="Times New Roman" w:cs="Times New Roman"/>
          <w:sz w:val="24"/>
        </w:rPr>
        <w:t>I</w:t>
      </w:r>
      <w:r>
        <w:rPr>
          <w:rFonts w:ascii="Times New Roman" w:hAnsi="Times New Roman" w:cs="Times New Roman"/>
          <w:sz w:val="24"/>
        </w:rPr>
        <w:t xml:space="preserve">I, ktorou sa mení a dopĺňa zákon č. </w:t>
      </w:r>
      <w:r w:rsidRPr="00E2609E">
        <w:rPr>
          <w:rFonts w:ascii="Times New Roman" w:hAnsi="Times New Roman" w:cs="Times New Roman"/>
          <w:iCs/>
          <w:sz w:val="24"/>
        </w:rPr>
        <w:t>371/2004 Z. z. o sídlach a obvodoch súdov Slovenskej republiky a o zmene zákona č. 99/1963 Zb. Občiansky súdny poriadok v znení neskorších</w:t>
      </w:r>
      <w:r>
        <w:rPr>
          <w:rFonts w:ascii="Times New Roman" w:hAnsi="Times New Roman" w:cs="Times New Roman"/>
          <w:iCs/>
          <w:sz w:val="24"/>
        </w:rPr>
        <w:t xml:space="preserve"> predpisov. Vo zvyšku sa vykonáva novelizácia súvisiacich zákonov procesnej povahy upravujúcich kauzálnu príslušnosť súdov. </w:t>
      </w:r>
    </w:p>
    <w:p w:rsidR="003E692C" w:rsidRDefault="003E692C" w:rsidP="003E692C">
      <w:pPr>
        <w:spacing w:after="0" w:line="240" w:lineRule="auto"/>
        <w:ind w:firstLine="708"/>
        <w:jc w:val="both"/>
        <w:rPr>
          <w:rFonts w:ascii="Times New Roman" w:hAnsi="Times New Roman" w:cs="Times New Roman"/>
          <w:sz w:val="24"/>
        </w:rPr>
      </w:pPr>
    </w:p>
    <w:p w:rsidR="003E692C" w:rsidRDefault="003E692C" w:rsidP="003E692C">
      <w:pPr>
        <w:spacing w:after="0" w:line="240" w:lineRule="auto"/>
        <w:ind w:firstLine="708"/>
        <w:jc w:val="both"/>
        <w:rPr>
          <w:rFonts w:ascii="Times New Roman" w:hAnsi="Times New Roman" w:cs="Times New Roman"/>
          <w:sz w:val="24"/>
        </w:rPr>
      </w:pPr>
      <w:r>
        <w:rPr>
          <w:rFonts w:ascii="Times New Roman" w:hAnsi="Times New Roman" w:cs="Times New Roman"/>
          <w:sz w:val="24"/>
        </w:rPr>
        <w:t>Účinnosť návrhu zákona sa navrhuje od 1. januára 2023. K tomuto dátum</w:t>
      </w:r>
      <w:r w:rsidR="0046748E">
        <w:rPr>
          <w:rFonts w:ascii="Times New Roman" w:hAnsi="Times New Roman" w:cs="Times New Roman"/>
          <w:sz w:val="24"/>
        </w:rPr>
        <w:t>u</w:t>
      </w:r>
      <w:r>
        <w:rPr>
          <w:rFonts w:ascii="Times New Roman" w:hAnsi="Times New Roman" w:cs="Times New Roman"/>
          <w:sz w:val="24"/>
        </w:rPr>
        <w:t xml:space="preserve"> dôjde k zániku určených okresných súdov form</w:t>
      </w:r>
      <w:r w:rsidR="0046748E">
        <w:rPr>
          <w:rFonts w:ascii="Times New Roman" w:hAnsi="Times New Roman" w:cs="Times New Roman"/>
          <w:sz w:val="24"/>
        </w:rPr>
        <w:t>o</w:t>
      </w:r>
      <w:r>
        <w:rPr>
          <w:rFonts w:ascii="Times New Roman" w:hAnsi="Times New Roman" w:cs="Times New Roman"/>
          <w:sz w:val="24"/>
        </w:rPr>
        <w:t>u ich zlúčenia s nástupnickými okresnými súdmi.</w:t>
      </w:r>
      <w:r w:rsidR="004E07B6">
        <w:rPr>
          <w:rFonts w:ascii="Times New Roman" w:hAnsi="Times New Roman" w:cs="Times New Roman"/>
          <w:sz w:val="24"/>
        </w:rPr>
        <w:t xml:space="preserve"> Delená účinnosť zákona od 1. </w:t>
      </w:r>
      <w:r w:rsidR="00F21E4D">
        <w:rPr>
          <w:rFonts w:ascii="Times New Roman" w:hAnsi="Times New Roman" w:cs="Times New Roman"/>
          <w:sz w:val="24"/>
        </w:rPr>
        <w:t>júna</w:t>
      </w:r>
      <w:r w:rsidR="004E07B6">
        <w:rPr>
          <w:rFonts w:ascii="Times New Roman" w:hAnsi="Times New Roman" w:cs="Times New Roman"/>
          <w:sz w:val="24"/>
        </w:rPr>
        <w:t xml:space="preserve"> 2022 sa navrhuje v prípade ustanovenia týkajúceho sa </w:t>
      </w:r>
      <w:r w:rsidR="00CE3506">
        <w:rPr>
          <w:rFonts w:ascii="Times New Roman" w:hAnsi="Times New Roman" w:cs="Times New Roman"/>
          <w:sz w:val="24"/>
        </w:rPr>
        <w:t>kreovania funkcie predsedu súdu, ktorého zánik sa plánu</w:t>
      </w:r>
      <w:r w:rsidR="00742651">
        <w:rPr>
          <w:rFonts w:ascii="Times New Roman" w:hAnsi="Times New Roman" w:cs="Times New Roman"/>
          <w:sz w:val="24"/>
        </w:rPr>
        <w:t>je</w:t>
      </w:r>
      <w:r w:rsidR="00CE3506">
        <w:rPr>
          <w:rFonts w:ascii="Times New Roman" w:hAnsi="Times New Roman" w:cs="Times New Roman"/>
          <w:sz w:val="24"/>
        </w:rPr>
        <w:t xml:space="preserve"> k 1. januáru 2023</w:t>
      </w:r>
      <w:r w:rsidR="00BF12FA">
        <w:rPr>
          <w:rFonts w:ascii="Times New Roman" w:hAnsi="Times New Roman" w:cs="Times New Roman"/>
          <w:sz w:val="24"/>
        </w:rPr>
        <w:t>.</w:t>
      </w:r>
    </w:p>
    <w:p w:rsidR="003E692C" w:rsidRDefault="003E692C" w:rsidP="003E692C">
      <w:pPr>
        <w:spacing w:after="0" w:line="240" w:lineRule="auto"/>
        <w:ind w:firstLine="708"/>
        <w:jc w:val="both"/>
        <w:rPr>
          <w:rFonts w:ascii="Times New Roman" w:hAnsi="Times New Roman" w:cs="Times New Roman"/>
          <w:sz w:val="24"/>
        </w:rPr>
      </w:pPr>
    </w:p>
    <w:p w:rsidR="003E692C" w:rsidRDefault="003E692C" w:rsidP="003E692C">
      <w:pPr>
        <w:spacing w:after="0" w:line="240" w:lineRule="auto"/>
        <w:ind w:firstLine="708"/>
        <w:jc w:val="both"/>
        <w:rPr>
          <w:rFonts w:ascii="Times New Roman" w:hAnsi="Times New Roman" w:cs="Times New Roman"/>
          <w:sz w:val="24"/>
        </w:rPr>
      </w:pPr>
      <w:r>
        <w:rPr>
          <w:rFonts w:ascii="Times New Roman" w:hAnsi="Times New Roman" w:cs="Times New Roman"/>
          <w:sz w:val="24"/>
        </w:rPr>
        <w:t>Návrh zákona bol vypracovaný participatívnym spôsobom, a to na podklade odborných diskusií, ktoré prebiehajú od roku 2017. Podrobné informácie o priebehu tohto procesu vrátane analytických materiálov, prehľadu vykonaných pracovných stretnutí, či iných podkladov sú dostupné na webovom sídle Ministerstva spravodlivosti Slovenskej republiky.</w:t>
      </w:r>
      <w:r>
        <w:rPr>
          <w:rStyle w:val="Odkaznapoznmkupodiarou"/>
          <w:rFonts w:ascii="Times New Roman" w:hAnsi="Times New Roman" w:cs="Times New Roman"/>
          <w:sz w:val="24"/>
        </w:rPr>
        <w:footnoteReference w:id="1"/>
      </w:r>
      <w:r w:rsidRPr="00BF12FA">
        <w:rPr>
          <w:rFonts w:ascii="Times New Roman" w:hAnsi="Times New Roman" w:cs="Times New Roman"/>
          <w:sz w:val="24"/>
          <w:vertAlign w:val="superscript"/>
        </w:rPr>
        <w:t>)</w:t>
      </w:r>
    </w:p>
    <w:p w:rsidR="003E692C" w:rsidRDefault="003E692C" w:rsidP="003E692C">
      <w:pPr>
        <w:spacing w:after="0" w:line="240" w:lineRule="auto"/>
        <w:ind w:firstLine="708"/>
        <w:jc w:val="both"/>
        <w:rPr>
          <w:rFonts w:ascii="Times New Roman" w:hAnsi="Times New Roman" w:cs="Times New Roman"/>
          <w:sz w:val="24"/>
        </w:rPr>
      </w:pPr>
    </w:p>
    <w:p w:rsidR="003E692C" w:rsidRDefault="003E692C" w:rsidP="003E692C">
      <w:pPr>
        <w:spacing w:after="0" w:line="240" w:lineRule="auto"/>
        <w:ind w:firstLine="708"/>
        <w:jc w:val="both"/>
        <w:rPr>
          <w:rFonts w:ascii="Times New Roman" w:hAnsi="Times New Roman" w:cs="Times New Roman"/>
          <w:sz w:val="24"/>
        </w:rPr>
      </w:pPr>
      <w:r w:rsidRPr="00EB1332">
        <w:rPr>
          <w:rFonts w:ascii="Times New Roman" w:hAnsi="Times New Roman" w:cs="Times New Roman"/>
          <w:sz w:val="24"/>
        </w:rPr>
        <w:t>Návrh zákona nie je predmetom vnútrokomunitárneho pripomienkového konania.</w:t>
      </w:r>
    </w:p>
    <w:p w:rsidR="00A725F6" w:rsidRDefault="00A725F6" w:rsidP="003E692C">
      <w:pPr>
        <w:spacing w:after="0" w:line="240" w:lineRule="auto"/>
        <w:ind w:firstLine="708"/>
        <w:jc w:val="both"/>
        <w:rPr>
          <w:rFonts w:ascii="Times New Roman" w:hAnsi="Times New Roman" w:cs="Times New Roman"/>
          <w:sz w:val="24"/>
        </w:rPr>
      </w:pPr>
    </w:p>
    <w:p w:rsidR="00A725F6" w:rsidRDefault="00A725F6" w:rsidP="003E692C">
      <w:pPr>
        <w:spacing w:after="0" w:line="240" w:lineRule="auto"/>
        <w:ind w:firstLine="708"/>
        <w:jc w:val="both"/>
        <w:rPr>
          <w:rFonts w:ascii="Times New Roman" w:hAnsi="Times New Roman" w:cs="Times New Roman"/>
          <w:sz w:val="24"/>
        </w:rPr>
      </w:pPr>
      <w:r>
        <w:rPr>
          <w:rFonts w:ascii="Times New Roman" w:hAnsi="Times New Roman" w:cs="Times New Roman"/>
          <w:sz w:val="24"/>
        </w:rPr>
        <w:t>Návrh zákona bol predmetom riadneho pripomienkového konania. Legislatívna rada vlády Slovenskej republiky ho prerokovala 26. októbra 2021. Vláda Slovenskej republiky návrh zákona prerokovala a schválila 3. novembra 2021.</w:t>
      </w:r>
    </w:p>
    <w:p w:rsidR="007C5F02" w:rsidRDefault="007C5F02">
      <w:pPr>
        <w:rPr>
          <w:rFonts w:ascii="Times New Roman" w:hAnsi="Times New Roman" w:cs="Times New Roman"/>
          <w:sz w:val="24"/>
        </w:rPr>
      </w:pPr>
      <w:r>
        <w:rPr>
          <w:rFonts w:ascii="Times New Roman" w:hAnsi="Times New Roman" w:cs="Times New Roman"/>
          <w:sz w:val="24"/>
        </w:rPr>
        <w:br w:type="page"/>
      </w:r>
    </w:p>
    <w:p w:rsidR="007C5F02" w:rsidRPr="007C5F02" w:rsidRDefault="007C5F02" w:rsidP="007C5F02">
      <w:pPr>
        <w:pStyle w:val="Odsekzoznamu"/>
        <w:numPr>
          <w:ilvl w:val="0"/>
          <w:numId w:val="1"/>
        </w:numPr>
        <w:spacing w:after="0" w:line="240" w:lineRule="auto"/>
        <w:jc w:val="both"/>
        <w:rPr>
          <w:rFonts w:ascii="Times New Roman" w:hAnsi="Times New Roman" w:cs="Times New Roman"/>
          <w:b/>
          <w:sz w:val="24"/>
        </w:rPr>
      </w:pPr>
      <w:r w:rsidRPr="007C5F02">
        <w:rPr>
          <w:rFonts w:ascii="Times New Roman" w:hAnsi="Times New Roman" w:cs="Times New Roman"/>
          <w:b/>
          <w:sz w:val="24"/>
        </w:rPr>
        <w:lastRenderedPageBreak/>
        <w:t xml:space="preserve">Osobitná časť </w:t>
      </w:r>
    </w:p>
    <w:p w:rsidR="00193AB5" w:rsidRDefault="00193AB5" w:rsidP="007C5F02">
      <w:pPr>
        <w:spacing w:after="0" w:line="240" w:lineRule="auto"/>
        <w:jc w:val="both"/>
        <w:rPr>
          <w:rFonts w:ascii="Times New Roman" w:hAnsi="Times New Roman" w:cs="Times New Roman"/>
          <w:b/>
          <w:sz w:val="24"/>
        </w:rPr>
      </w:pPr>
    </w:p>
    <w:p w:rsidR="007C5F02" w:rsidRPr="007C5F02" w:rsidRDefault="007C5F02" w:rsidP="007C5F02">
      <w:pPr>
        <w:spacing w:after="0" w:line="240" w:lineRule="auto"/>
        <w:jc w:val="both"/>
        <w:rPr>
          <w:rFonts w:ascii="Times New Roman" w:hAnsi="Times New Roman" w:cs="Times New Roman"/>
          <w:b/>
          <w:sz w:val="24"/>
        </w:rPr>
      </w:pPr>
      <w:r w:rsidRPr="007C5F02">
        <w:rPr>
          <w:rFonts w:ascii="Times New Roman" w:hAnsi="Times New Roman" w:cs="Times New Roman"/>
          <w:b/>
          <w:sz w:val="24"/>
        </w:rPr>
        <w:t>K čl. I</w:t>
      </w:r>
    </w:p>
    <w:p w:rsidR="007C5F02" w:rsidRPr="007C5F02" w:rsidRDefault="007C5F02" w:rsidP="007C5F02">
      <w:pPr>
        <w:spacing w:after="0" w:line="240" w:lineRule="auto"/>
        <w:jc w:val="both"/>
        <w:rPr>
          <w:rFonts w:ascii="Times New Roman" w:hAnsi="Times New Roman" w:cs="Times New Roman"/>
          <w:i/>
          <w:sz w:val="24"/>
        </w:rPr>
      </w:pPr>
      <w:r w:rsidRPr="007C5F02">
        <w:rPr>
          <w:rFonts w:ascii="Times New Roman" w:hAnsi="Times New Roman" w:cs="Times New Roman"/>
          <w:i/>
          <w:sz w:val="24"/>
        </w:rPr>
        <w:t>(Trestný poriadok)</w:t>
      </w:r>
    </w:p>
    <w:p w:rsidR="007C5F02" w:rsidRDefault="007C5F02" w:rsidP="007C5F02">
      <w:pPr>
        <w:spacing w:after="0" w:line="240" w:lineRule="auto"/>
        <w:jc w:val="both"/>
        <w:rPr>
          <w:rFonts w:ascii="Times New Roman" w:hAnsi="Times New Roman" w:cs="Times New Roman"/>
          <w:sz w:val="24"/>
        </w:rPr>
      </w:pPr>
    </w:p>
    <w:p w:rsidR="00A0340C" w:rsidRPr="00D308B2" w:rsidRDefault="00A0340C" w:rsidP="007C5F02">
      <w:pPr>
        <w:spacing w:after="0" w:line="240" w:lineRule="auto"/>
        <w:jc w:val="both"/>
        <w:rPr>
          <w:rFonts w:ascii="Times New Roman" w:hAnsi="Times New Roman" w:cs="Times New Roman"/>
          <w:sz w:val="24"/>
          <w:u w:val="single"/>
        </w:rPr>
      </w:pPr>
      <w:r w:rsidRPr="00D308B2">
        <w:rPr>
          <w:rFonts w:ascii="Times New Roman" w:hAnsi="Times New Roman" w:cs="Times New Roman"/>
          <w:sz w:val="24"/>
          <w:u w:val="single"/>
        </w:rPr>
        <w:t>K bodu 1 (§ 248 ods. 1)</w:t>
      </w:r>
    </w:p>
    <w:p w:rsidR="00A0340C" w:rsidRDefault="00A0340C" w:rsidP="007C5F02">
      <w:pPr>
        <w:spacing w:after="0" w:line="240" w:lineRule="auto"/>
        <w:jc w:val="both"/>
        <w:rPr>
          <w:rFonts w:ascii="Times New Roman" w:hAnsi="Times New Roman" w:cs="Times New Roman"/>
          <w:sz w:val="24"/>
        </w:rPr>
      </w:pPr>
    </w:p>
    <w:p w:rsidR="005C4959" w:rsidRDefault="006560E2" w:rsidP="006560E2">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Právna úprava v čl. I predpokladá existenciu pracovísk okresných súdov mimo ich sídla v rámci ich obvodu. Tieto pracoviská budú </w:t>
      </w:r>
      <w:r w:rsidR="005C4959">
        <w:rPr>
          <w:rFonts w:ascii="Times New Roman" w:hAnsi="Times New Roman" w:cs="Times New Roman"/>
          <w:sz w:val="24"/>
        </w:rPr>
        <w:t>môcť mať svoje vlastné obvody za splnenia podmienok uvedených v § 51b zákona č. 757/2004 Z. z. o súdoch a o zmene a doplnení niektorých zákonov</w:t>
      </w:r>
      <w:r>
        <w:rPr>
          <w:rFonts w:ascii="Times New Roman" w:hAnsi="Times New Roman" w:cs="Times New Roman"/>
          <w:sz w:val="24"/>
        </w:rPr>
        <w:t xml:space="preserve">. </w:t>
      </w:r>
      <w:r w:rsidR="006637A2">
        <w:rPr>
          <w:rFonts w:ascii="Times New Roman" w:hAnsi="Times New Roman" w:cs="Times New Roman"/>
          <w:sz w:val="24"/>
        </w:rPr>
        <w:t>Okrem toho nie je vylúčené, že aj bez zriadenia pracoviska môže mať súd k dispozícii pojednávacie miestnosti mimo svojho sídla.</w:t>
      </w:r>
    </w:p>
    <w:p w:rsidR="005C4959" w:rsidRDefault="005C4959" w:rsidP="006560E2">
      <w:pPr>
        <w:spacing w:after="0" w:line="240" w:lineRule="auto"/>
        <w:ind w:firstLine="708"/>
        <w:jc w:val="both"/>
        <w:rPr>
          <w:rFonts w:ascii="Times New Roman" w:hAnsi="Times New Roman" w:cs="Times New Roman"/>
          <w:sz w:val="24"/>
        </w:rPr>
      </w:pPr>
    </w:p>
    <w:p w:rsidR="00A0340C" w:rsidRDefault="006560E2" w:rsidP="006560E2">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 nadväznosti na to sa navrhuje v Trestnom poriadku výslovne ukotviť pravidlo, ktoré umožní v trestnom konaní využívať tieto </w:t>
      </w:r>
      <w:r w:rsidR="006637A2">
        <w:rPr>
          <w:rFonts w:ascii="Times New Roman" w:hAnsi="Times New Roman" w:cs="Times New Roman"/>
          <w:sz w:val="24"/>
        </w:rPr>
        <w:t>pojednávacie miestnosti mimo sídla súdu</w:t>
      </w:r>
      <w:r>
        <w:rPr>
          <w:rFonts w:ascii="Times New Roman" w:hAnsi="Times New Roman" w:cs="Times New Roman"/>
          <w:sz w:val="24"/>
        </w:rPr>
        <w:t xml:space="preserve"> n</w:t>
      </w:r>
      <w:r w:rsidR="00435C7A">
        <w:rPr>
          <w:rFonts w:ascii="Times New Roman" w:hAnsi="Times New Roman" w:cs="Times New Roman"/>
          <w:sz w:val="24"/>
        </w:rPr>
        <w:t>a vykonanie hlavného pojednávania</w:t>
      </w:r>
      <w:r>
        <w:rPr>
          <w:rFonts w:ascii="Times New Roman" w:hAnsi="Times New Roman" w:cs="Times New Roman"/>
          <w:sz w:val="24"/>
        </w:rPr>
        <w:t xml:space="preserve"> mimo sídla dotknutých súdov. Preto sa rozširuje právna úprava umožňujúca vykonanie hlavného pojednávania mimo sídla súdu, a to za predpokladu, že je to vhodné a účelné z hľadiska plynulosti priebehu trestného konania.</w:t>
      </w:r>
      <w:r w:rsidR="00A0340C">
        <w:rPr>
          <w:rFonts w:ascii="Times New Roman" w:hAnsi="Times New Roman" w:cs="Times New Roman"/>
          <w:sz w:val="24"/>
        </w:rPr>
        <w:t xml:space="preserve"> Kritéria, ktoré bude súd brať do úvahy pri využívaní postupu podľa § 248 ods. 2 bude najmä miesto výkonu väzby, ak ide o väzobnú vec a sídlo okresnej prokuratúry v rámci obvodu súdu, pretože nové usporiadanie sídiel a obvodov okresných súdov a s tým spojené nové usporiadanie sídiel a obvodov okresných prokuratúr vedie k situácii, kedy v rámci obvodu súdu môže pôsobiť viac okresných prokuratúr. </w:t>
      </w:r>
      <w:r>
        <w:rPr>
          <w:rFonts w:ascii="Times New Roman" w:hAnsi="Times New Roman" w:cs="Times New Roman"/>
          <w:sz w:val="24"/>
        </w:rPr>
        <w:t xml:space="preserve"> </w:t>
      </w:r>
    </w:p>
    <w:p w:rsidR="00A0340C" w:rsidRDefault="00A0340C" w:rsidP="006560E2">
      <w:pPr>
        <w:spacing w:after="0" w:line="240" w:lineRule="auto"/>
        <w:ind w:firstLine="708"/>
        <w:jc w:val="both"/>
        <w:rPr>
          <w:rFonts w:ascii="Times New Roman" w:hAnsi="Times New Roman" w:cs="Times New Roman"/>
          <w:sz w:val="24"/>
        </w:rPr>
      </w:pPr>
    </w:p>
    <w:p w:rsidR="006560E2" w:rsidRDefault="006560E2" w:rsidP="006560E2">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Právna úprava obsahuje určitú mieru pružnosti, a to práve použitím kritérií ako vhodnosť a účelnosť. Bude na úvahe predsedu senátu (resp. samosudcu) určiť podľa potreby, či </w:t>
      </w:r>
      <w:r w:rsidR="00082E9B">
        <w:rPr>
          <w:rFonts w:ascii="Times New Roman" w:hAnsi="Times New Roman" w:cs="Times New Roman"/>
          <w:sz w:val="24"/>
        </w:rPr>
        <w:t xml:space="preserve">sa </w:t>
      </w:r>
      <w:r>
        <w:rPr>
          <w:rFonts w:ascii="Times New Roman" w:hAnsi="Times New Roman" w:cs="Times New Roman"/>
          <w:sz w:val="24"/>
        </w:rPr>
        <w:t xml:space="preserve">v konkrétnom prípade hlavné pojednávanie vykoná v pojednávacej miestnosti pracoviska súdu napríklad z dôvodu blízkosti ústavu na výkon väzby, v ktorom sa nachádza obžalovaný. </w:t>
      </w:r>
    </w:p>
    <w:p w:rsidR="005C4959" w:rsidRDefault="005C4959" w:rsidP="006560E2">
      <w:pPr>
        <w:spacing w:after="0" w:line="240" w:lineRule="auto"/>
        <w:ind w:firstLine="708"/>
        <w:jc w:val="both"/>
        <w:rPr>
          <w:rFonts w:ascii="Times New Roman" w:hAnsi="Times New Roman" w:cs="Times New Roman"/>
          <w:sz w:val="24"/>
        </w:rPr>
      </w:pPr>
    </w:p>
    <w:p w:rsidR="005C4959" w:rsidRDefault="005C4959" w:rsidP="006560E2">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Právna úprava je použiteľná aj v opačnom garde, a teda ak bude v rámci obvodu okresného súdu vytvorený obvod pracoviska súdu, tak pojednávanie bude možné vykonať namiesto pracoviska aj v sídle súdu. Opätovne sa pri tom berú do úvahy tie isté kritéria vhodnosti a účelnosti s ohľadom na plynulosť súdnej konania.  </w:t>
      </w:r>
    </w:p>
    <w:p w:rsidR="007C5F02" w:rsidRDefault="007C5F02" w:rsidP="007C5F02">
      <w:pPr>
        <w:spacing w:after="0" w:line="240" w:lineRule="auto"/>
        <w:jc w:val="both"/>
        <w:rPr>
          <w:rFonts w:ascii="Times New Roman" w:hAnsi="Times New Roman" w:cs="Times New Roman"/>
          <w:sz w:val="24"/>
        </w:rPr>
      </w:pPr>
    </w:p>
    <w:p w:rsidR="00A0340C" w:rsidRPr="00D308B2" w:rsidRDefault="00A0340C" w:rsidP="007C5F02">
      <w:pPr>
        <w:spacing w:after="0" w:line="240" w:lineRule="auto"/>
        <w:jc w:val="both"/>
        <w:rPr>
          <w:rFonts w:ascii="Times New Roman" w:hAnsi="Times New Roman" w:cs="Times New Roman"/>
          <w:sz w:val="24"/>
          <w:u w:val="single"/>
        </w:rPr>
      </w:pPr>
      <w:r w:rsidRPr="00D308B2">
        <w:rPr>
          <w:rFonts w:ascii="Times New Roman" w:hAnsi="Times New Roman" w:cs="Times New Roman"/>
          <w:sz w:val="24"/>
          <w:u w:val="single"/>
        </w:rPr>
        <w:t>K bodu 2 (§ 301)</w:t>
      </w:r>
    </w:p>
    <w:p w:rsidR="00A0340C" w:rsidRDefault="00A0340C" w:rsidP="007C5F02">
      <w:pPr>
        <w:spacing w:after="0" w:line="240" w:lineRule="auto"/>
        <w:jc w:val="both"/>
        <w:rPr>
          <w:rFonts w:ascii="Times New Roman" w:hAnsi="Times New Roman" w:cs="Times New Roman"/>
          <w:sz w:val="24"/>
        </w:rPr>
      </w:pPr>
    </w:p>
    <w:p w:rsidR="00A0340C" w:rsidRDefault="00A0340C" w:rsidP="00D308B2">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Pravidlo obsiahnuté v § 248 ods. 1 sa navrhuje umožniť uplatňovať aj v prípade vykonávania neverejného zasadnutia. V prípade verejných zasadnutí nie je potrebné osobitne normovať pravidlo o použití § 248 ods. 2 aj na verejné zasadnutia, pretože toto pravidlo bude platiť pre verejné zasadnutia na základe už platného znenia § 298 Trestného poriadku. </w:t>
      </w:r>
    </w:p>
    <w:p w:rsidR="00A0340C" w:rsidRDefault="00A0340C" w:rsidP="007C5F02">
      <w:pPr>
        <w:spacing w:after="0" w:line="240" w:lineRule="auto"/>
        <w:jc w:val="both"/>
        <w:rPr>
          <w:rFonts w:ascii="Times New Roman" w:hAnsi="Times New Roman" w:cs="Times New Roman"/>
          <w:sz w:val="24"/>
        </w:rPr>
      </w:pPr>
    </w:p>
    <w:p w:rsidR="0043186D" w:rsidRDefault="0043186D" w:rsidP="007C5F02">
      <w:pPr>
        <w:spacing w:after="0" w:line="240" w:lineRule="auto"/>
        <w:jc w:val="both"/>
        <w:rPr>
          <w:rFonts w:ascii="Times New Roman" w:hAnsi="Times New Roman" w:cs="Times New Roman"/>
          <w:sz w:val="24"/>
        </w:rPr>
      </w:pPr>
    </w:p>
    <w:p w:rsidR="007C5F02" w:rsidRPr="007C5F02" w:rsidRDefault="007C5F02" w:rsidP="007C5F02">
      <w:pPr>
        <w:spacing w:after="0" w:line="240" w:lineRule="auto"/>
        <w:jc w:val="both"/>
        <w:rPr>
          <w:rFonts w:ascii="Times New Roman" w:hAnsi="Times New Roman" w:cs="Times New Roman"/>
          <w:b/>
          <w:sz w:val="24"/>
        </w:rPr>
      </w:pPr>
      <w:r w:rsidRPr="007C5F02">
        <w:rPr>
          <w:rFonts w:ascii="Times New Roman" w:hAnsi="Times New Roman" w:cs="Times New Roman"/>
          <w:b/>
          <w:sz w:val="24"/>
        </w:rPr>
        <w:t>K čl. II</w:t>
      </w:r>
    </w:p>
    <w:p w:rsidR="007C5F02" w:rsidRPr="007C5F02" w:rsidRDefault="007C5F02" w:rsidP="007C5F02">
      <w:pPr>
        <w:spacing w:after="0" w:line="240" w:lineRule="auto"/>
        <w:jc w:val="both"/>
        <w:rPr>
          <w:rFonts w:ascii="Times New Roman" w:hAnsi="Times New Roman" w:cs="Times New Roman"/>
          <w:i/>
          <w:sz w:val="24"/>
        </w:rPr>
      </w:pPr>
      <w:r w:rsidRPr="007C5F02">
        <w:rPr>
          <w:rFonts w:ascii="Times New Roman" w:hAnsi="Times New Roman" w:cs="Times New Roman"/>
          <w:i/>
          <w:sz w:val="24"/>
        </w:rPr>
        <w:t>(Civilný sporový poriadok)</w:t>
      </w:r>
    </w:p>
    <w:p w:rsidR="007C5F02" w:rsidRDefault="007C5F02" w:rsidP="007C5F02">
      <w:pPr>
        <w:spacing w:after="0" w:line="240" w:lineRule="auto"/>
        <w:jc w:val="both"/>
        <w:rPr>
          <w:rFonts w:ascii="Times New Roman" w:hAnsi="Times New Roman" w:cs="Times New Roman"/>
          <w:sz w:val="24"/>
        </w:rPr>
      </w:pPr>
    </w:p>
    <w:p w:rsidR="007B35CD" w:rsidRPr="00BD1E84" w:rsidRDefault="007B35CD" w:rsidP="007C5F02">
      <w:pPr>
        <w:spacing w:after="0" w:line="240" w:lineRule="auto"/>
        <w:jc w:val="both"/>
        <w:rPr>
          <w:rFonts w:ascii="Times New Roman" w:hAnsi="Times New Roman" w:cs="Times New Roman"/>
          <w:sz w:val="24"/>
          <w:u w:val="single"/>
        </w:rPr>
      </w:pPr>
      <w:r w:rsidRPr="00BD1E84">
        <w:rPr>
          <w:rFonts w:ascii="Times New Roman" w:hAnsi="Times New Roman" w:cs="Times New Roman"/>
          <w:sz w:val="24"/>
          <w:u w:val="single"/>
        </w:rPr>
        <w:t>K bodu 1</w:t>
      </w:r>
      <w:r w:rsidR="00311543">
        <w:rPr>
          <w:rFonts w:ascii="Times New Roman" w:hAnsi="Times New Roman" w:cs="Times New Roman"/>
          <w:sz w:val="24"/>
          <w:u w:val="single"/>
        </w:rPr>
        <w:t xml:space="preserve"> (§ 22a)</w:t>
      </w:r>
    </w:p>
    <w:p w:rsidR="007B35CD" w:rsidRDefault="007B35CD" w:rsidP="007C5F02">
      <w:pPr>
        <w:spacing w:after="0" w:line="240" w:lineRule="auto"/>
        <w:jc w:val="both"/>
        <w:rPr>
          <w:rFonts w:ascii="Times New Roman" w:hAnsi="Times New Roman" w:cs="Times New Roman"/>
          <w:sz w:val="24"/>
        </w:rPr>
      </w:pPr>
    </w:p>
    <w:p w:rsidR="00311543" w:rsidRDefault="00311543" w:rsidP="00311543">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Ako už vyplýva z odôvodnenia k čl. I, jedným z prvkov reformy súdnej mapy je aj koncentrácia obchodnoprávnej agendy na tri, resp. štyri okresné súdy. V novom znení § 22 sa vymedzuje kauzálna príslušnosť pre obchodnoprávnu agendu. V tomto prípade ide </w:t>
      </w:r>
      <w:r>
        <w:rPr>
          <w:rFonts w:ascii="Times New Roman" w:hAnsi="Times New Roman" w:cs="Times New Roman"/>
          <w:sz w:val="24"/>
        </w:rPr>
        <w:lastRenderedPageBreak/>
        <w:t xml:space="preserve">o štandardnú sporovú agendu v obchodných veciach, ktorá sa na okresných súdoch zapisuje do súdneho registra Cb. Podľa doterajšej právnej úpravy túto agendu vybavovalo všetkých 54 okresných súdov. </w:t>
      </w:r>
    </w:p>
    <w:p w:rsidR="00311543" w:rsidRDefault="00311543" w:rsidP="00311543">
      <w:pPr>
        <w:spacing w:after="0" w:line="240" w:lineRule="auto"/>
        <w:ind w:firstLine="708"/>
        <w:jc w:val="both"/>
        <w:rPr>
          <w:rFonts w:ascii="Times New Roman" w:hAnsi="Times New Roman" w:cs="Times New Roman"/>
          <w:sz w:val="24"/>
        </w:rPr>
      </w:pPr>
    </w:p>
    <w:p w:rsidR="00311543" w:rsidRDefault="00311543" w:rsidP="00311543">
      <w:pPr>
        <w:spacing w:after="0" w:line="240" w:lineRule="auto"/>
        <w:ind w:firstLine="708"/>
        <w:jc w:val="both"/>
        <w:rPr>
          <w:rFonts w:ascii="Times New Roman" w:hAnsi="Times New Roman" w:cs="Times New Roman"/>
          <w:sz w:val="24"/>
        </w:rPr>
      </w:pPr>
      <w:r w:rsidRPr="00FD2FC3">
        <w:rPr>
          <w:rFonts w:ascii="Times New Roman" w:hAnsi="Times New Roman" w:cs="Times New Roman"/>
          <w:sz w:val="24"/>
        </w:rPr>
        <w:t xml:space="preserve">Počty vecí </w:t>
      </w:r>
      <w:r>
        <w:rPr>
          <w:rFonts w:ascii="Times New Roman" w:hAnsi="Times New Roman" w:cs="Times New Roman"/>
          <w:sz w:val="24"/>
        </w:rPr>
        <w:t>v tejto sporovej agende</w:t>
      </w:r>
      <w:r w:rsidRPr="00FD2FC3">
        <w:rPr>
          <w:rFonts w:ascii="Times New Roman" w:hAnsi="Times New Roman" w:cs="Times New Roman"/>
          <w:sz w:val="24"/>
        </w:rPr>
        <w:t xml:space="preserve"> na mnohých menších </w:t>
      </w:r>
      <w:r>
        <w:rPr>
          <w:rFonts w:ascii="Times New Roman" w:hAnsi="Times New Roman" w:cs="Times New Roman"/>
          <w:sz w:val="24"/>
        </w:rPr>
        <w:t xml:space="preserve">okresných </w:t>
      </w:r>
      <w:r w:rsidRPr="00FD2FC3">
        <w:rPr>
          <w:rFonts w:ascii="Times New Roman" w:hAnsi="Times New Roman" w:cs="Times New Roman"/>
          <w:sz w:val="24"/>
        </w:rPr>
        <w:t xml:space="preserve">súdoch naplno nevyťažia ani jedného (obchodného) sudcu. Ani v rámci navrhovaných 30 obvodov platných pre civilnú, rodinnú a trestnú agendu by na obchodnej agende nebola splnená podmienka minimálne troch špecializovaných sudcov potrebných na správne fungovanie </w:t>
      </w:r>
      <w:r w:rsidR="00082E9B">
        <w:rPr>
          <w:rFonts w:ascii="Times New Roman" w:hAnsi="Times New Roman" w:cs="Times New Roman"/>
          <w:sz w:val="24"/>
        </w:rPr>
        <w:t>špecializovaného</w:t>
      </w:r>
      <w:r w:rsidRPr="00FD2FC3">
        <w:rPr>
          <w:rFonts w:ascii="Times New Roman" w:hAnsi="Times New Roman" w:cs="Times New Roman"/>
          <w:sz w:val="24"/>
        </w:rPr>
        <w:t xml:space="preserve"> úseku a náhodného prideľovania spisov.</w:t>
      </w:r>
      <w:r>
        <w:rPr>
          <w:rFonts w:ascii="Times New Roman" w:hAnsi="Times New Roman" w:cs="Times New Roman"/>
          <w:sz w:val="24"/>
        </w:rPr>
        <w:t xml:space="preserve"> </w:t>
      </w:r>
    </w:p>
    <w:p w:rsidR="00311543" w:rsidRDefault="00311543" w:rsidP="00311543">
      <w:pPr>
        <w:spacing w:after="0" w:line="240" w:lineRule="auto"/>
        <w:jc w:val="both"/>
        <w:rPr>
          <w:rFonts w:ascii="Times New Roman" w:hAnsi="Times New Roman" w:cs="Times New Roman"/>
          <w:sz w:val="24"/>
        </w:rPr>
      </w:pPr>
    </w:p>
    <w:p w:rsidR="00367C2D" w:rsidRDefault="00311543" w:rsidP="00311543">
      <w:pPr>
        <w:spacing w:after="0" w:line="240" w:lineRule="auto"/>
        <w:ind w:firstLine="708"/>
        <w:jc w:val="both"/>
        <w:rPr>
          <w:rFonts w:ascii="Times New Roman" w:hAnsi="Times New Roman" w:cs="Times New Roman"/>
          <w:sz w:val="24"/>
        </w:rPr>
      </w:pPr>
      <w:r w:rsidRPr="00FD2FC3">
        <w:rPr>
          <w:rFonts w:ascii="Times New Roman" w:hAnsi="Times New Roman" w:cs="Times New Roman"/>
          <w:sz w:val="24"/>
        </w:rPr>
        <w:t>Na účely špecializácie sudcov obchodnej agendy</w:t>
      </w:r>
      <w:r>
        <w:rPr>
          <w:rFonts w:ascii="Times New Roman" w:hAnsi="Times New Roman" w:cs="Times New Roman"/>
          <w:sz w:val="24"/>
        </w:rPr>
        <w:t xml:space="preserve"> sa navrhuje</w:t>
      </w:r>
      <w:r w:rsidRPr="00FD2FC3">
        <w:rPr>
          <w:rFonts w:ascii="Times New Roman" w:hAnsi="Times New Roman" w:cs="Times New Roman"/>
          <w:sz w:val="24"/>
        </w:rPr>
        <w:t xml:space="preserve"> </w:t>
      </w:r>
      <w:r>
        <w:rPr>
          <w:rFonts w:ascii="Times New Roman" w:hAnsi="Times New Roman" w:cs="Times New Roman"/>
          <w:sz w:val="24"/>
        </w:rPr>
        <w:t xml:space="preserve">v odseku 1 </w:t>
      </w:r>
      <w:r w:rsidRPr="00FD2FC3">
        <w:rPr>
          <w:rFonts w:ascii="Times New Roman" w:hAnsi="Times New Roman" w:cs="Times New Roman"/>
          <w:sz w:val="24"/>
        </w:rPr>
        <w:t xml:space="preserve">zriadiť </w:t>
      </w:r>
      <w:r w:rsidR="00E5774E">
        <w:rPr>
          <w:rFonts w:ascii="Times New Roman" w:hAnsi="Times New Roman" w:cs="Times New Roman"/>
          <w:sz w:val="24"/>
        </w:rPr>
        <w:t>osem</w:t>
      </w:r>
      <w:r>
        <w:rPr>
          <w:rFonts w:ascii="Times New Roman" w:hAnsi="Times New Roman" w:cs="Times New Roman"/>
          <w:sz w:val="24"/>
        </w:rPr>
        <w:t xml:space="preserve"> obvodov</w:t>
      </w:r>
      <w:r w:rsidRPr="00FD2FC3">
        <w:rPr>
          <w:rFonts w:ascii="Times New Roman" w:hAnsi="Times New Roman" w:cs="Times New Roman"/>
          <w:sz w:val="24"/>
        </w:rPr>
        <w:t xml:space="preserve"> obchodných prvostupňových súdov</w:t>
      </w:r>
      <w:r w:rsidR="006F5B1A">
        <w:rPr>
          <w:rFonts w:ascii="Times New Roman" w:hAnsi="Times New Roman" w:cs="Times New Roman"/>
          <w:sz w:val="24"/>
        </w:rPr>
        <w:t>, ktorými budú okresné súdy v sídle krajských súdov</w:t>
      </w:r>
      <w:r>
        <w:rPr>
          <w:rFonts w:ascii="Times New Roman" w:hAnsi="Times New Roman" w:cs="Times New Roman"/>
          <w:sz w:val="24"/>
        </w:rPr>
        <w:t>.</w:t>
      </w:r>
      <w:r w:rsidR="00367C2D">
        <w:rPr>
          <w:rFonts w:ascii="Times New Roman" w:hAnsi="Times New Roman" w:cs="Times New Roman"/>
          <w:sz w:val="24"/>
        </w:rPr>
        <w:t xml:space="preserve"> </w:t>
      </w:r>
    </w:p>
    <w:p w:rsidR="00367C2D" w:rsidRDefault="00367C2D" w:rsidP="00311543">
      <w:pPr>
        <w:spacing w:after="0" w:line="240" w:lineRule="auto"/>
        <w:ind w:firstLine="708"/>
        <w:jc w:val="both"/>
        <w:rPr>
          <w:rFonts w:ascii="Times New Roman" w:hAnsi="Times New Roman" w:cs="Times New Roman"/>
          <w:sz w:val="24"/>
        </w:rPr>
      </w:pPr>
    </w:p>
    <w:p w:rsidR="00311543" w:rsidRDefault="00367C2D" w:rsidP="00311543">
      <w:pPr>
        <w:spacing w:after="0" w:line="240" w:lineRule="auto"/>
        <w:ind w:firstLine="708"/>
        <w:jc w:val="both"/>
        <w:rPr>
          <w:rFonts w:ascii="Times New Roman" w:hAnsi="Times New Roman" w:cs="Times New Roman"/>
          <w:sz w:val="24"/>
        </w:rPr>
      </w:pPr>
      <w:r>
        <w:rPr>
          <w:rFonts w:ascii="Times New Roman" w:hAnsi="Times New Roman" w:cs="Times New Roman"/>
          <w:sz w:val="24"/>
        </w:rPr>
        <w:t>Dôležitým momentom v tejto súvislosti je navrhované prechodné ustanovenie, z ktorého vyplýva, že obchodnoprávne spory budú dokončen</w:t>
      </w:r>
      <w:r w:rsidR="00E24F55">
        <w:rPr>
          <w:rFonts w:ascii="Times New Roman" w:hAnsi="Times New Roman" w:cs="Times New Roman"/>
          <w:sz w:val="24"/>
        </w:rPr>
        <w:t>é</w:t>
      </w:r>
      <w:r>
        <w:rPr>
          <w:rFonts w:ascii="Times New Roman" w:hAnsi="Times New Roman" w:cs="Times New Roman"/>
          <w:sz w:val="24"/>
        </w:rPr>
        <w:t xml:space="preserve"> na vecne a miestne príslušných súdov podľa doterajších predpisov s výnimkou tých situácií, kedy sa doterajší vecne a mieste príslušný okresný súd zrušuje</w:t>
      </w:r>
      <w:r w:rsidR="00E813CE">
        <w:rPr>
          <w:rFonts w:ascii="Times New Roman" w:hAnsi="Times New Roman" w:cs="Times New Roman"/>
          <w:sz w:val="24"/>
        </w:rPr>
        <w:t>, pretože v takomto prípade</w:t>
      </w:r>
      <w:r w:rsidR="00481644">
        <w:rPr>
          <w:rFonts w:ascii="Times New Roman" w:hAnsi="Times New Roman" w:cs="Times New Roman"/>
          <w:sz w:val="24"/>
        </w:rPr>
        <w:t xml:space="preserve"> konanie dokončí nástupnícky okresn</w:t>
      </w:r>
      <w:r w:rsidR="00790018">
        <w:rPr>
          <w:rFonts w:ascii="Times New Roman" w:hAnsi="Times New Roman" w:cs="Times New Roman"/>
          <w:sz w:val="24"/>
        </w:rPr>
        <w:t>ý súd.</w:t>
      </w:r>
      <w:r>
        <w:rPr>
          <w:rFonts w:ascii="Times New Roman" w:hAnsi="Times New Roman" w:cs="Times New Roman"/>
          <w:sz w:val="24"/>
        </w:rPr>
        <w:t xml:space="preserve"> </w:t>
      </w:r>
    </w:p>
    <w:p w:rsidR="007B35CD" w:rsidRDefault="007B35CD" w:rsidP="007C5F02">
      <w:pPr>
        <w:spacing w:after="0" w:line="240" w:lineRule="auto"/>
        <w:jc w:val="both"/>
        <w:rPr>
          <w:rFonts w:ascii="Times New Roman" w:hAnsi="Times New Roman" w:cs="Times New Roman"/>
          <w:sz w:val="24"/>
        </w:rPr>
      </w:pPr>
    </w:p>
    <w:p w:rsidR="007B35CD" w:rsidRPr="00BD1E84" w:rsidRDefault="007B35CD" w:rsidP="007C5F02">
      <w:pPr>
        <w:spacing w:after="0" w:line="240" w:lineRule="auto"/>
        <w:jc w:val="both"/>
        <w:rPr>
          <w:rFonts w:ascii="Times New Roman" w:hAnsi="Times New Roman" w:cs="Times New Roman"/>
          <w:sz w:val="24"/>
          <w:u w:val="single"/>
        </w:rPr>
      </w:pPr>
      <w:r w:rsidRPr="00BD1E84">
        <w:rPr>
          <w:rFonts w:ascii="Times New Roman" w:hAnsi="Times New Roman" w:cs="Times New Roman"/>
          <w:sz w:val="24"/>
          <w:u w:val="single"/>
        </w:rPr>
        <w:t>K bodu 2</w:t>
      </w:r>
      <w:r w:rsidR="00311543">
        <w:rPr>
          <w:rFonts w:ascii="Times New Roman" w:hAnsi="Times New Roman" w:cs="Times New Roman"/>
          <w:sz w:val="24"/>
          <w:u w:val="single"/>
        </w:rPr>
        <w:t xml:space="preserve"> (§ 23)</w:t>
      </w:r>
    </w:p>
    <w:p w:rsidR="007B35CD" w:rsidRDefault="007B35CD" w:rsidP="007C5F02">
      <w:pPr>
        <w:spacing w:after="0" w:line="240" w:lineRule="auto"/>
        <w:jc w:val="both"/>
        <w:rPr>
          <w:rFonts w:ascii="Times New Roman" w:hAnsi="Times New Roman" w:cs="Times New Roman"/>
          <w:sz w:val="24"/>
        </w:rPr>
      </w:pPr>
    </w:p>
    <w:p w:rsidR="006E331A" w:rsidRDefault="006E331A" w:rsidP="006E331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Nové znenie § 23 upravujúceho kauzálnu príslušnosť okresných súdov v pracovnoprávnych sporoch reflektuje nové nastavenie súdnej mapy vo vzťahu k okresným súdom. </w:t>
      </w:r>
    </w:p>
    <w:p w:rsidR="00D308B2" w:rsidRDefault="00D308B2" w:rsidP="006E331A">
      <w:pPr>
        <w:spacing w:after="0" w:line="240" w:lineRule="auto"/>
        <w:ind w:firstLine="708"/>
        <w:jc w:val="both"/>
        <w:rPr>
          <w:rFonts w:ascii="Times New Roman" w:hAnsi="Times New Roman" w:cs="Times New Roman"/>
          <w:sz w:val="24"/>
        </w:rPr>
      </w:pPr>
    </w:p>
    <w:p w:rsidR="00D308B2" w:rsidRDefault="00D308B2" w:rsidP="006E331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Na základe výsledkov pripomienkového konania sa navrhuje zachovanie ôsmich kauzálne príslušných okresných súdov pre agendu pracovnoprávnych sporov a sporov s kolektívnych pracovnoprávnych vzťahov, štrajku a výluky. </w:t>
      </w:r>
    </w:p>
    <w:p w:rsidR="00D308B2" w:rsidRDefault="00D308B2" w:rsidP="006E331A">
      <w:pPr>
        <w:spacing w:after="0" w:line="240" w:lineRule="auto"/>
        <w:ind w:firstLine="708"/>
        <w:jc w:val="both"/>
        <w:rPr>
          <w:rFonts w:ascii="Times New Roman" w:hAnsi="Times New Roman" w:cs="Times New Roman"/>
          <w:sz w:val="24"/>
        </w:rPr>
      </w:pPr>
    </w:p>
    <w:p w:rsidR="00D308B2" w:rsidRDefault="00D308B2" w:rsidP="006E331A">
      <w:pPr>
        <w:spacing w:after="0" w:line="240" w:lineRule="auto"/>
        <w:ind w:firstLine="708"/>
        <w:jc w:val="both"/>
        <w:rPr>
          <w:rFonts w:ascii="Times New Roman" w:hAnsi="Times New Roman" w:cs="Times New Roman"/>
          <w:sz w:val="24"/>
        </w:rPr>
      </w:pPr>
      <w:r>
        <w:rPr>
          <w:rFonts w:ascii="Times New Roman" w:hAnsi="Times New Roman" w:cs="Times New Roman"/>
          <w:sz w:val="24"/>
        </w:rPr>
        <w:t>Po novom budú kauzálne príslušné okresné súdy sídliace v krajských mestách</w:t>
      </w:r>
      <w:r w:rsidR="00AB0C3E">
        <w:rPr>
          <w:rFonts w:ascii="Times New Roman" w:hAnsi="Times New Roman" w:cs="Times New Roman"/>
          <w:sz w:val="24"/>
        </w:rPr>
        <w:t>, pretože toto usporiadanie sa javí byť z hľadiska dostupnosti súdu podstatne logickejšie ako doterajšia nie úplne koncepčná právna úprava</w:t>
      </w:r>
      <w:r>
        <w:rPr>
          <w:rFonts w:ascii="Times New Roman" w:hAnsi="Times New Roman" w:cs="Times New Roman"/>
          <w:sz w:val="24"/>
        </w:rPr>
        <w:t xml:space="preserve">. </w:t>
      </w:r>
    </w:p>
    <w:p w:rsidR="006E331A" w:rsidRDefault="006E331A" w:rsidP="006E331A">
      <w:pPr>
        <w:spacing w:after="0" w:line="240" w:lineRule="auto"/>
        <w:ind w:firstLine="708"/>
        <w:jc w:val="both"/>
        <w:rPr>
          <w:rFonts w:ascii="Times New Roman" w:hAnsi="Times New Roman" w:cs="Times New Roman"/>
          <w:sz w:val="24"/>
        </w:rPr>
      </w:pPr>
    </w:p>
    <w:p w:rsidR="007B35CD" w:rsidRPr="00BD1E84" w:rsidRDefault="007B35CD" w:rsidP="007C5F02">
      <w:pPr>
        <w:spacing w:after="0" w:line="240" w:lineRule="auto"/>
        <w:jc w:val="both"/>
        <w:rPr>
          <w:rFonts w:ascii="Times New Roman" w:hAnsi="Times New Roman" w:cs="Times New Roman"/>
          <w:sz w:val="24"/>
          <w:u w:val="single"/>
        </w:rPr>
      </w:pPr>
      <w:r w:rsidRPr="00BD1E84">
        <w:rPr>
          <w:rFonts w:ascii="Times New Roman" w:hAnsi="Times New Roman" w:cs="Times New Roman"/>
          <w:sz w:val="24"/>
          <w:u w:val="single"/>
        </w:rPr>
        <w:t>K </w:t>
      </w:r>
      <w:r w:rsidR="00DC5FB2">
        <w:rPr>
          <w:rFonts w:ascii="Times New Roman" w:hAnsi="Times New Roman" w:cs="Times New Roman"/>
          <w:sz w:val="24"/>
          <w:u w:val="single"/>
        </w:rPr>
        <w:t>bodom</w:t>
      </w:r>
      <w:r w:rsidRPr="00BD1E84">
        <w:rPr>
          <w:rFonts w:ascii="Times New Roman" w:hAnsi="Times New Roman" w:cs="Times New Roman"/>
          <w:sz w:val="24"/>
          <w:u w:val="single"/>
        </w:rPr>
        <w:t xml:space="preserve"> 3</w:t>
      </w:r>
      <w:r w:rsidR="00DC5FB2">
        <w:rPr>
          <w:rFonts w:ascii="Times New Roman" w:hAnsi="Times New Roman" w:cs="Times New Roman"/>
          <w:sz w:val="24"/>
          <w:u w:val="single"/>
        </w:rPr>
        <w:t xml:space="preserve"> a 4</w:t>
      </w:r>
      <w:r w:rsidR="00E5774E">
        <w:rPr>
          <w:rFonts w:ascii="Times New Roman" w:hAnsi="Times New Roman" w:cs="Times New Roman"/>
          <w:sz w:val="24"/>
          <w:u w:val="single"/>
        </w:rPr>
        <w:t xml:space="preserve"> (§ 30 ods. 1</w:t>
      </w:r>
      <w:r w:rsidR="00DC5FB2">
        <w:rPr>
          <w:rFonts w:ascii="Times New Roman" w:hAnsi="Times New Roman" w:cs="Times New Roman"/>
          <w:sz w:val="24"/>
          <w:u w:val="single"/>
        </w:rPr>
        <w:t xml:space="preserve"> a 2</w:t>
      </w:r>
      <w:r w:rsidR="00E5774E">
        <w:rPr>
          <w:rFonts w:ascii="Times New Roman" w:hAnsi="Times New Roman" w:cs="Times New Roman"/>
          <w:sz w:val="24"/>
          <w:u w:val="single"/>
        </w:rPr>
        <w:t>)</w:t>
      </w:r>
    </w:p>
    <w:p w:rsidR="007B35CD" w:rsidRDefault="007B35CD" w:rsidP="007C5F02">
      <w:pPr>
        <w:spacing w:after="0" w:line="240" w:lineRule="auto"/>
        <w:jc w:val="both"/>
        <w:rPr>
          <w:rFonts w:ascii="Times New Roman" w:hAnsi="Times New Roman" w:cs="Times New Roman"/>
          <w:sz w:val="24"/>
        </w:rPr>
      </w:pPr>
    </w:p>
    <w:p w:rsidR="007B35CD" w:rsidRDefault="00466712" w:rsidP="00D5159E">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Doterajšie znenie § 30 ods. 1 </w:t>
      </w:r>
      <w:r w:rsidR="00DC5FB2">
        <w:rPr>
          <w:rFonts w:ascii="Times New Roman" w:hAnsi="Times New Roman" w:cs="Times New Roman"/>
          <w:sz w:val="24"/>
        </w:rPr>
        <w:t>upravovalo kauzálnu príslušnosť Okresného súdu Malacky v spor</w:t>
      </w:r>
      <w:r w:rsidR="00E24F55">
        <w:rPr>
          <w:rFonts w:ascii="Times New Roman" w:hAnsi="Times New Roman" w:cs="Times New Roman"/>
          <w:sz w:val="24"/>
        </w:rPr>
        <w:t>och</w:t>
      </w:r>
      <w:r w:rsidR="00DC5FB2" w:rsidRPr="00DC5FB2">
        <w:rPr>
          <w:rFonts w:ascii="Times New Roman" w:hAnsi="Times New Roman" w:cs="Times New Roman"/>
          <w:sz w:val="24"/>
        </w:rPr>
        <w:t xml:space="preserve"> určenia neplatnosti zmluvy, koncesnej zmluvy na práce alebo rámcovej dohody podľa osobitného predpisu</w:t>
      </w:r>
      <w:r w:rsidR="00DC5FB2">
        <w:rPr>
          <w:rFonts w:ascii="Times New Roman" w:hAnsi="Times New Roman" w:cs="Times New Roman"/>
          <w:sz w:val="24"/>
        </w:rPr>
        <w:t xml:space="preserve">, ktorým je zákon č. 343/2015 Z. z. </w:t>
      </w:r>
      <w:r w:rsidR="00DC5FB2" w:rsidRPr="00DC5FB2">
        <w:rPr>
          <w:rFonts w:ascii="Times New Roman" w:hAnsi="Times New Roman" w:cs="Times New Roman"/>
          <w:sz w:val="24"/>
        </w:rPr>
        <w:t>o verejnom obstarávaní a o zmene a doplnení niektorých zákonov v znení neskorších predpisov</w:t>
      </w:r>
      <w:r w:rsidR="00DC5FB2">
        <w:rPr>
          <w:rFonts w:ascii="Times New Roman" w:hAnsi="Times New Roman" w:cs="Times New Roman"/>
          <w:sz w:val="24"/>
        </w:rPr>
        <w:t>.</w:t>
      </w:r>
    </w:p>
    <w:p w:rsidR="00DC5FB2" w:rsidRDefault="00DC5FB2" w:rsidP="00D5159E">
      <w:pPr>
        <w:spacing w:after="0" w:line="240" w:lineRule="auto"/>
        <w:ind w:firstLine="708"/>
        <w:jc w:val="both"/>
        <w:rPr>
          <w:rFonts w:ascii="Times New Roman" w:hAnsi="Times New Roman" w:cs="Times New Roman"/>
          <w:sz w:val="24"/>
        </w:rPr>
      </w:pPr>
    </w:p>
    <w:p w:rsidR="00DC5FB2" w:rsidRDefault="00DC5FB2" w:rsidP="00D5159E">
      <w:pPr>
        <w:spacing w:after="0" w:line="240" w:lineRule="auto"/>
        <w:ind w:firstLine="708"/>
        <w:jc w:val="both"/>
        <w:rPr>
          <w:rFonts w:ascii="Times New Roman" w:hAnsi="Times New Roman" w:cs="Times New Roman"/>
          <w:sz w:val="24"/>
        </w:rPr>
      </w:pPr>
      <w:r>
        <w:rPr>
          <w:rFonts w:ascii="Times New Roman" w:hAnsi="Times New Roman" w:cs="Times New Roman"/>
          <w:sz w:val="24"/>
        </w:rPr>
        <w:t>Návrhom zákona dochádza k zrušeniu Okresného súdu Malacky, preto je potrebné sa vysporiadať s otázkou určenia nového kauzálne príslušného súdu pre túto agendu. Ako najideálnejšie riešenie sa javí zveriť túto agendu Okresnému súdu Trnava</w:t>
      </w:r>
      <w:r w:rsidR="008C2ECA">
        <w:rPr>
          <w:rFonts w:ascii="Times New Roman" w:hAnsi="Times New Roman" w:cs="Times New Roman"/>
          <w:sz w:val="24"/>
        </w:rPr>
        <w:t xml:space="preserve">, čo zohľadňuje aj tú skutočnosť, že podľa vládneho návrhu zákona, </w:t>
      </w:r>
      <w:r w:rsidR="008C2ECA" w:rsidRPr="008C2ECA">
        <w:rPr>
          <w:rFonts w:ascii="Times New Roman" w:hAnsi="Times New Roman" w:cs="Times New Roman"/>
          <w:sz w:val="24"/>
        </w:rPr>
        <w:t>ktorým sa mení a dopĺňa zákon č. 343/2015 Z. z. o verejnom obstarávaní a o zmene a doplnení niektorých zákonov v znení neskorších predpisov a ktorým sa menia a dopĺňajú niektoré zákony</w:t>
      </w:r>
      <w:r w:rsidR="008C2ECA">
        <w:rPr>
          <w:rFonts w:ascii="Times New Roman" w:hAnsi="Times New Roman" w:cs="Times New Roman"/>
          <w:sz w:val="24"/>
        </w:rPr>
        <w:t xml:space="preserve"> (tlač 615) má byť kauzálne príslušným na súdny prieskum určených rozhodnutí Úradu pre verejné obstarávanie Krajský súd v Trnave. </w:t>
      </w:r>
      <w:r w:rsidR="00E60D78">
        <w:rPr>
          <w:rFonts w:ascii="Times New Roman" w:hAnsi="Times New Roman" w:cs="Times New Roman"/>
          <w:sz w:val="24"/>
        </w:rPr>
        <w:t xml:space="preserve">Dôjde tým k skoncentrovaniu agendy verejného obstarávania v jednom meste. </w:t>
      </w:r>
      <w:r w:rsidR="007755B4">
        <w:rPr>
          <w:rFonts w:ascii="Times New Roman" w:hAnsi="Times New Roman" w:cs="Times New Roman"/>
          <w:sz w:val="24"/>
        </w:rPr>
        <w:t xml:space="preserve">Druhou možnosťou bolo presunúť kauzálnu príslušnosť na nástupnícky súd Okresného súdu Malacky, </w:t>
      </w:r>
      <w:r w:rsidR="007755B4">
        <w:rPr>
          <w:rFonts w:ascii="Times New Roman" w:hAnsi="Times New Roman" w:cs="Times New Roman"/>
          <w:sz w:val="24"/>
        </w:rPr>
        <w:lastRenderedPageBreak/>
        <w:t xml:space="preserve">ktorým je Okresný súd Senica. Geografická poloha mesta Senica však nie je úplne vhodnou v porovnaní s mestom Trnava. </w:t>
      </w:r>
    </w:p>
    <w:p w:rsidR="00664D9D" w:rsidRDefault="00664D9D" w:rsidP="00D5159E">
      <w:pPr>
        <w:spacing w:after="0" w:line="240" w:lineRule="auto"/>
        <w:ind w:firstLine="708"/>
        <w:jc w:val="both"/>
        <w:rPr>
          <w:rFonts w:ascii="Times New Roman" w:hAnsi="Times New Roman" w:cs="Times New Roman"/>
          <w:sz w:val="24"/>
        </w:rPr>
      </w:pPr>
    </w:p>
    <w:p w:rsidR="00664D9D" w:rsidRDefault="00664D9D" w:rsidP="00D5159E">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 nadväznosti na zmenu </w:t>
      </w:r>
      <w:r w:rsidR="005F5854">
        <w:rPr>
          <w:rFonts w:ascii="Times New Roman" w:hAnsi="Times New Roman" w:cs="Times New Roman"/>
          <w:sz w:val="24"/>
        </w:rPr>
        <w:t xml:space="preserve">v </w:t>
      </w:r>
      <w:r>
        <w:rPr>
          <w:rFonts w:ascii="Times New Roman" w:hAnsi="Times New Roman" w:cs="Times New Roman"/>
          <w:sz w:val="24"/>
        </w:rPr>
        <w:t xml:space="preserve">odseku 1 je potrebné v odseku 2 vykonať súvisiacu zmenu a upraviť nanovo odvolací súd, ktorým bude </w:t>
      </w:r>
      <w:r w:rsidR="005F5854">
        <w:rPr>
          <w:rFonts w:ascii="Times New Roman" w:hAnsi="Times New Roman" w:cs="Times New Roman"/>
          <w:sz w:val="24"/>
        </w:rPr>
        <w:t xml:space="preserve">po </w:t>
      </w:r>
      <w:r>
        <w:rPr>
          <w:rFonts w:ascii="Times New Roman" w:hAnsi="Times New Roman" w:cs="Times New Roman"/>
          <w:sz w:val="24"/>
        </w:rPr>
        <w:t xml:space="preserve">novom – logicky – Krajský súd v Trnave. </w:t>
      </w:r>
    </w:p>
    <w:p w:rsidR="00757C0E" w:rsidRDefault="00757C0E" w:rsidP="00D5159E">
      <w:pPr>
        <w:spacing w:after="0" w:line="240" w:lineRule="auto"/>
        <w:ind w:firstLine="708"/>
        <w:jc w:val="both"/>
        <w:rPr>
          <w:rFonts w:ascii="Times New Roman" w:hAnsi="Times New Roman" w:cs="Times New Roman"/>
          <w:sz w:val="24"/>
        </w:rPr>
      </w:pPr>
    </w:p>
    <w:p w:rsidR="00757C0E" w:rsidRDefault="00757C0E" w:rsidP="00757C0E">
      <w:pPr>
        <w:spacing w:after="0" w:line="240" w:lineRule="auto"/>
        <w:jc w:val="both"/>
        <w:rPr>
          <w:rFonts w:ascii="Times New Roman" w:hAnsi="Times New Roman" w:cs="Times New Roman"/>
          <w:sz w:val="24"/>
        </w:rPr>
      </w:pPr>
      <w:r>
        <w:rPr>
          <w:rFonts w:ascii="Times New Roman" w:hAnsi="Times New Roman" w:cs="Times New Roman"/>
          <w:sz w:val="24"/>
        </w:rPr>
        <w:tab/>
        <w:t>Z hľadiska kolízie pôvodnej a novej právnej úpravy bude platiť, že konania začaté pred účinnosťou zákona na Okresnom súd</w:t>
      </w:r>
      <w:r w:rsidR="000D62DB">
        <w:rPr>
          <w:rFonts w:ascii="Times New Roman" w:hAnsi="Times New Roman" w:cs="Times New Roman"/>
          <w:sz w:val="24"/>
        </w:rPr>
        <w:t>e</w:t>
      </w:r>
      <w:r>
        <w:rPr>
          <w:rFonts w:ascii="Times New Roman" w:hAnsi="Times New Roman" w:cs="Times New Roman"/>
          <w:sz w:val="24"/>
        </w:rPr>
        <w:t xml:space="preserve"> Malacky dokončí jeho nástupnícky súd, ktorým je Okresný súd S</w:t>
      </w:r>
      <w:r w:rsidR="000D62DB">
        <w:rPr>
          <w:rFonts w:ascii="Times New Roman" w:hAnsi="Times New Roman" w:cs="Times New Roman"/>
          <w:sz w:val="24"/>
        </w:rPr>
        <w:t xml:space="preserve">enica. Nový nápad v tejto agende </w:t>
      </w:r>
      <w:r>
        <w:rPr>
          <w:rFonts w:ascii="Times New Roman" w:hAnsi="Times New Roman" w:cs="Times New Roman"/>
          <w:sz w:val="24"/>
        </w:rPr>
        <w:t xml:space="preserve">však bude smerovať na Okresný súd Trnava. </w:t>
      </w:r>
    </w:p>
    <w:p w:rsidR="007B35CD" w:rsidRDefault="007B35CD" w:rsidP="007C5F02">
      <w:pPr>
        <w:spacing w:after="0" w:line="240" w:lineRule="auto"/>
        <w:jc w:val="both"/>
        <w:rPr>
          <w:rFonts w:ascii="Times New Roman" w:hAnsi="Times New Roman" w:cs="Times New Roman"/>
          <w:sz w:val="24"/>
        </w:rPr>
      </w:pPr>
    </w:p>
    <w:p w:rsidR="00C873FE" w:rsidRPr="00AB0C3E" w:rsidRDefault="00C873FE" w:rsidP="007C5F02">
      <w:pPr>
        <w:spacing w:after="0" w:line="240" w:lineRule="auto"/>
        <w:jc w:val="both"/>
        <w:rPr>
          <w:rFonts w:ascii="Times New Roman" w:hAnsi="Times New Roman" w:cs="Times New Roman"/>
          <w:sz w:val="24"/>
          <w:u w:val="single"/>
        </w:rPr>
      </w:pPr>
      <w:r w:rsidRPr="00AB0C3E">
        <w:rPr>
          <w:rFonts w:ascii="Times New Roman" w:hAnsi="Times New Roman" w:cs="Times New Roman"/>
          <w:sz w:val="24"/>
          <w:u w:val="single"/>
        </w:rPr>
        <w:t>K bodu 5 (§ 40)</w:t>
      </w:r>
    </w:p>
    <w:p w:rsidR="00C873FE" w:rsidRDefault="00C873FE" w:rsidP="007C5F02">
      <w:pPr>
        <w:spacing w:after="0" w:line="240" w:lineRule="auto"/>
        <w:jc w:val="both"/>
        <w:rPr>
          <w:rFonts w:ascii="Times New Roman" w:hAnsi="Times New Roman" w:cs="Times New Roman"/>
          <w:sz w:val="24"/>
        </w:rPr>
      </w:pPr>
    </w:p>
    <w:p w:rsidR="00C873FE" w:rsidRDefault="00C873FE" w:rsidP="00AB0C3E">
      <w:pPr>
        <w:spacing w:after="0" w:line="240" w:lineRule="auto"/>
        <w:ind w:firstLine="708"/>
        <w:jc w:val="both"/>
        <w:rPr>
          <w:rFonts w:ascii="Times New Roman" w:hAnsi="Times New Roman" w:cs="Times New Roman"/>
          <w:sz w:val="24"/>
        </w:rPr>
      </w:pPr>
      <w:r>
        <w:rPr>
          <w:rFonts w:ascii="Times New Roman" w:hAnsi="Times New Roman" w:cs="Times New Roman"/>
          <w:sz w:val="24"/>
        </w:rPr>
        <w:t>V nadväznosti na výsledky pripomienkového konania sa do Civilného sporového poriadku dopĺňa právna úprava, v zmysle ktorej sa kauzálna príslušnosť v obchodnoprávnych sporoch</w:t>
      </w:r>
      <w:r w:rsidR="00AB0C3E">
        <w:rPr>
          <w:rFonts w:ascii="Times New Roman" w:hAnsi="Times New Roman" w:cs="Times New Roman"/>
          <w:sz w:val="24"/>
        </w:rPr>
        <w:t xml:space="preserve"> (§ 22a)</w:t>
      </w:r>
      <w:r>
        <w:rPr>
          <w:rFonts w:ascii="Times New Roman" w:hAnsi="Times New Roman" w:cs="Times New Roman"/>
          <w:sz w:val="24"/>
        </w:rPr>
        <w:t xml:space="preserve"> bude skúmať len na námietku žalovaného, a teda nebude sa skúmať ex </w:t>
      </w:r>
      <w:proofErr w:type="spellStart"/>
      <w:r>
        <w:rPr>
          <w:rFonts w:ascii="Times New Roman" w:hAnsi="Times New Roman" w:cs="Times New Roman"/>
          <w:sz w:val="24"/>
        </w:rPr>
        <w:t>offo</w:t>
      </w:r>
      <w:proofErr w:type="spellEnd"/>
      <w:r>
        <w:rPr>
          <w:rFonts w:ascii="Times New Roman" w:hAnsi="Times New Roman" w:cs="Times New Roman"/>
          <w:sz w:val="24"/>
        </w:rPr>
        <w:t xml:space="preserve"> počas celého konania</w:t>
      </w:r>
      <w:r w:rsidR="00AB0C3E">
        <w:rPr>
          <w:rFonts w:ascii="Times New Roman" w:hAnsi="Times New Roman" w:cs="Times New Roman"/>
          <w:sz w:val="24"/>
        </w:rPr>
        <w:t xml:space="preserve"> tak ako tomu bolo doteraz</w:t>
      </w:r>
      <w:r>
        <w:rPr>
          <w:rFonts w:ascii="Times New Roman" w:hAnsi="Times New Roman" w:cs="Times New Roman"/>
          <w:sz w:val="24"/>
        </w:rPr>
        <w:t xml:space="preserve">. </w:t>
      </w:r>
    </w:p>
    <w:p w:rsidR="00C873FE" w:rsidRDefault="00C873FE" w:rsidP="007C5F02">
      <w:pPr>
        <w:spacing w:after="0" w:line="240" w:lineRule="auto"/>
        <w:jc w:val="both"/>
        <w:rPr>
          <w:rFonts w:ascii="Times New Roman" w:hAnsi="Times New Roman" w:cs="Times New Roman"/>
          <w:sz w:val="24"/>
        </w:rPr>
      </w:pPr>
    </w:p>
    <w:p w:rsidR="00C873FE" w:rsidRDefault="00C873FE" w:rsidP="00AB0C3E">
      <w:pPr>
        <w:spacing w:after="0" w:line="240" w:lineRule="auto"/>
        <w:ind w:firstLine="708"/>
        <w:jc w:val="both"/>
        <w:rPr>
          <w:rFonts w:ascii="Times New Roman" w:hAnsi="Times New Roman" w:cs="Times New Roman"/>
          <w:sz w:val="24"/>
        </w:rPr>
      </w:pPr>
      <w:proofErr w:type="spellStart"/>
      <w:r>
        <w:rPr>
          <w:rFonts w:ascii="Times New Roman" w:hAnsi="Times New Roman" w:cs="Times New Roman"/>
          <w:sz w:val="24"/>
        </w:rPr>
        <w:t>Rigidita</w:t>
      </w:r>
      <w:proofErr w:type="spellEnd"/>
      <w:r w:rsidRPr="00C873FE">
        <w:rPr>
          <w:rFonts w:ascii="Times New Roman" w:hAnsi="Times New Roman" w:cs="Times New Roman"/>
          <w:sz w:val="24"/>
        </w:rPr>
        <w:t xml:space="preserve"> a istú nevyváženosť súčasnej aplikácie kauzálnej príslušnosti určuje ustanovenie § 40 </w:t>
      </w:r>
      <w:r>
        <w:rPr>
          <w:rFonts w:ascii="Times New Roman" w:hAnsi="Times New Roman" w:cs="Times New Roman"/>
          <w:sz w:val="24"/>
        </w:rPr>
        <w:t>C</w:t>
      </w:r>
      <w:r w:rsidRPr="00C873FE">
        <w:rPr>
          <w:rFonts w:ascii="Times New Roman" w:hAnsi="Times New Roman" w:cs="Times New Roman"/>
          <w:sz w:val="24"/>
        </w:rPr>
        <w:t xml:space="preserve">ivilného sporového poriadku, ktoré upravuje, že súd aj bez námietky skúma kauzálnu príslušnosť počas celého konania a táto úprava bola viackrát pertraktovaná v rámci odborných diskusií k civilnému sporovému poriadku s tým, že takáto koncepcia nie je vhodná. Predovšetkým sa neprihliada na to, že často sú v rámci sporu uplatňované nároky, ktoré majú povahu viacerých kauzálnych príslušností a je náročné splniť podmienky uvedenej úpravy. Ak na začiatku sporu ani jedna z procesných strán nerieši príslušnosť a až počas sporu sa začne javiť nárok ako spadajúci pod niektorú z kauzálnych príslušností, je potrebné takýto spor predložiť na rozhodnutie inému súdu, čo sa javí ako nehospodárne a neefektívne. Uvedené má tiež priamo vplyv na právo na zákonného sudcu. V súvislosti s uvedeným </w:t>
      </w:r>
      <w:r>
        <w:rPr>
          <w:rFonts w:ascii="Times New Roman" w:hAnsi="Times New Roman" w:cs="Times New Roman"/>
          <w:sz w:val="24"/>
        </w:rPr>
        <w:t xml:space="preserve">je </w:t>
      </w:r>
      <w:r w:rsidRPr="00C873FE">
        <w:rPr>
          <w:rFonts w:ascii="Times New Roman" w:hAnsi="Times New Roman" w:cs="Times New Roman"/>
          <w:sz w:val="24"/>
        </w:rPr>
        <w:t xml:space="preserve">nevyhnutné, aby </w:t>
      </w:r>
      <w:r>
        <w:rPr>
          <w:rFonts w:ascii="Times New Roman" w:hAnsi="Times New Roman" w:cs="Times New Roman"/>
          <w:sz w:val="24"/>
        </w:rPr>
        <w:t xml:space="preserve">prehodnotiť </w:t>
      </w:r>
      <w:r w:rsidRPr="00C873FE">
        <w:rPr>
          <w:rFonts w:ascii="Times New Roman" w:hAnsi="Times New Roman" w:cs="Times New Roman"/>
          <w:sz w:val="24"/>
        </w:rPr>
        <w:t xml:space="preserve">súčasnú úpravu kauzálnej príslušnosti </w:t>
      </w:r>
      <w:r>
        <w:rPr>
          <w:rFonts w:ascii="Times New Roman" w:hAnsi="Times New Roman" w:cs="Times New Roman"/>
          <w:sz w:val="24"/>
        </w:rPr>
        <w:t>v C</w:t>
      </w:r>
      <w:r w:rsidRPr="00C873FE">
        <w:rPr>
          <w:rFonts w:ascii="Times New Roman" w:hAnsi="Times New Roman" w:cs="Times New Roman"/>
          <w:sz w:val="24"/>
        </w:rPr>
        <w:t xml:space="preserve">ivilnom sporovom poriadku, keďže ide o príslušnosť, ktorá má prednosť pred miestnou príslušnosťou, pričom ide o osobitnú miestnu príslušnosť a jej postavenie nad princíp viazanosti na miesto je po skúsenostiach s aplikáciou civilného sporového poriadku sporné. </w:t>
      </w:r>
    </w:p>
    <w:p w:rsidR="00C873FE" w:rsidRDefault="00C873FE" w:rsidP="00AB0C3E">
      <w:pPr>
        <w:spacing w:after="0" w:line="240" w:lineRule="auto"/>
        <w:ind w:firstLine="708"/>
        <w:jc w:val="both"/>
        <w:rPr>
          <w:rFonts w:ascii="Times New Roman" w:hAnsi="Times New Roman" w:cs="Times New Roman"/>
          <w:sz w:val="24"/>
        </w:rPr>
      </w:pPr>
    </w:p>
    <w:p w:rsidR="00C873FE" w:rsidRDefault="00C873FE" w:rsidP="00AB0C3E">
      <w:pPr>
        <w:spacing w:after="0" w:line="240" w:lineRule="auto"/>
        <w:ind w:firstLine="708"/>
        <w:jc w:val="both"/>
        <w:rPr>
          <w:rFonts w:ascii="Times New Roman" w:hAnsi="Times New Roman" w:cs="Times New Roman"/>
          <w:sz w:val="24"/>
        </w:rPr>
      </w:pPr>
      <w:r w:rsidRPr="00C873FE">
        <w:rPr>
          <w:rFonts w:ascii="Times New Roman" w:hAnsi="Times New Roman" w:cs="Times New Roman"/>
          <w:sz w:val="24"/>
        </w:rPr>
        <w:t xml:space="preserve">Pre riešenie kolízií </w:t>
      </w:r>
      <w:r>
        <w:rPr>
          <w:rFonts w:ascii="Times New Roman" w:hAnsi="Times New Roman" w:cs="Times New Roman"/>
          <w:sz w:val="24"/>
        </w:rPr>
        <w:t xml:space="preserve">kauzálnej </w:t>
      </w:r>
      <w:r w:rsidRPr="00C873FE">
        <w:rPr>
          <w:rFonts w:ascii="Times New Roman" w:hAnsi="Times New Roman" w:cs="Times New Roman"/>
          <w:sz w:val="24"/>
        </w:rPr>
        <w:t>prís</w:t>
      </w:r>
      <w:r>
        <w:rPr>
          <w:rFonts w:ascii="Times New Roman" w:hAnsi="Times New Roman" w:cs="Times New Roman"/>
          <w:sz w:val="24"/>
        </w:rPr>
        <w:t>lušnosti sa navrhuje zmena</w:t>
      </w:r>
      <w:r w:rsidRPr="00C873FE">
        <w:rPr>
          <w:rFonts w:ascii="Times New Roman" w:hAnsi="Times New Roman" w:cs="Times New Roman"/>
          <w:sz w:val="24"/>
        </w:rPr>
        <w:t xml:space="preserve"> už existujúcej právnej úpravy, kedy by kauzálna príslušnosť bola riešená len na námietku strán a len do ich prvého úkonu, prípadne ex </w:t>
      </w:r>
      <w:proofErr w:type="spellStart"/>
      <w:r w:rsidRPr="00C873FE">
        <w:rPr>
          <w:rFonts w:ascii="Times New Roman" w:hAnsi="Times New Roman" w:cs="Times New Roman"/>
          <w:sz w:val="24"/>
        </w:rPr>
        <w:t>offo</w:t>
      </w:r>
      <w:proofErr w:type="spellEnd"/>
      <w:r w:rsidRPr="00C873FE">
        <w:rPr>
          <w:rFonts w:ascii="Times New Roman" w:hAnsi="Times New Roman" w:cs="Times New Roman"/>
          <w:sz w:val="24"/>
        </w:rPr>
        <w:t xml:space="preserve"> len na začiatku konania podľa stavu k začatiu konania (rovnako ako pri miestnej príslušnosti). Rovnako boli riešené spory o príslušnosť aj v minulosti pri účinnosti </w:t>
      </w:r>
      <w:r w:rsidR="004347A1">
        <w:rPr>
          <w:rFonts w:ascii="Times New Roman" w:hAnsi="Times New Roman" w:cs="Times New Roman"/>
          <w:sz w:val="24"/>
        </w:rPr>
        <w:t>O</w:t>
      </w:r>
      <w:r w:rsidRPr="00C873FE">
        <w:rPr>
          <w:rFonts w:ascii="Times New Roman" w:hAnsi="Times New Roman" w:cs="Times New Roman"/>
          <w:sz w:val="24"/>
        </w:rPr>
        <w:t xml:space="preserve">bčianskeho súdneho poriadku, aj vtedy ak miestna príslušnosť bola určená podľa osobitného predpisu. </w:t>
      </w:r>
    </w:p>
    <w:p w:rsidR="00EA02D3" w:rsidRDefault="00EA02D3" w:rsidP="00AB0C3E">
      <w:pPr>
        <w:spacing w:after="0" w:line="240" w:lineRule="auto"/>
        <w:ind w:firstLine="708"/>
        <w:jc w:val="both"/>
        <w:rPr>
          <w:rFonts w:ascii="Times New Roman" w:hAnsi="Times New Roman" w:cs="Times New Roman"/>
          <w:sz w:val="24"/>
        </w:rPr>
      </w:pPr>
    </w:p>
    <w:p w:rsidR="00EA02D3" w:rsidRDefault="00EA02D3" w:rsidP="00AB0C3E">
      <w:pPr>
        <w:spacing w:after="0" w:line="240" w:lineRule="auto"/>
        <w:ind w:firstLine="708"/>
        <w:jc w:val="both"/>
        <w:rPr>
          <w:rFonts w:ascii="Times New Roman" w:hAnsi="Times New Roman" w:cs="Times New Roman"/>
          <w:sz w:val="24"/>
        </w:rPr>
      </w:pPr>
      <w:r>
        <w:rPr>
          <w:rFonts w:ascii="Times New Roman" w:hAnsi="Times New Roman" w:cs="Times New Roman"/>
          <w:sz w:val="24"/>
        </w:rPr>
        <w:t>Navrhované riešenie má zároveň ambíciu minimalizovať prípadní spory o príslušnosť medzi viacerými súdmi.</w:t>
      </w:r>
    </w:p>
    <w:p w:rsidR="00C873FE" w:rsidRDefault="00C873FE" w:rsidP="007C5F02">
      <w:pPr>
        <w:spacing w:after="0" w:line="240" w:lineRule="auto"/>
        <w:jc w:val="both"/>
        <w:rPr>
          <w:rFonts w:ascii="Times New Roman" w:hAnsi="Times New Roman" w:cs="Times New Roman"/>
          <w:sz w:val="24"/>
        </w:rPr>
      </w:pPr>
    </w:p>
    <w:p w:rsidR="007B35CD" w:rsidRPr="00BD1E84" w:rsidRDefault="007B35CD" w:rsidP="007C5F02">
      <w:pPr>
        <w:spacing w:after="0" w:line="240" w:lineRule="auto"/>
        <w:jc w:val="both"/>
        <w:rPr>
          <w:rFonts w:ascii="Times New Roman" w:hAnsi="Times New Roman" w:cs="Times New Roman"/>
          <w:sz w:val="24"/>
          <w:u w:val="single"/>
        </w:rPr>
      </w:pPr>
      <w:r w:rsidRPr="00BD1E84">
        <w:rPr>
          <w:rFonts w:ascii="Times New Roman" w:hAnsi="Times New Roman" w:cs="Times New Roman"/>
          <w:sz w:val="24"/>
          <w:u w:val="single"/>
        </w:rPr>
        <w:t xml:space="preserve">K bodu </w:t>
      </w:r>
      <w:r w:rsidR="000537DA">
        <w:rPr>
          <w:rFonts w:ascii="Times New Roman" w:hAnsi="Times New Roman" w:cs="Times New Roman"/>
          <w:sz w:val="24"/>
          <w:u w:val="single"/>
        </w:rPr>
        <w:t xml:space="preserve">6 </w:t>
      </w:r>
      <w:r w:rsidR="00A54A6A">
        <w:rPr>
          <w:rFonts w:ascii="Times New Roman" w:hAnsi="Times New Roman" w:cs="Times New Roman"/>
          <w:sz w:val="24"/>
          <w:u w:val="single"/>
        </w:rPr>
        <w:t>(§ 173 ods. 1)</w:t>
      </w:r>
    </w:p>
    <w:p w:rsidR="007B35CD" w:rsidRDefault="007B35CD" w:rsidP="007C5F02">
      <w:pPr>
        <w:spacing w:after="0" w:line="240" w:lineRule="auto"/>
        <w:jc w:val="both"/>
        <w:rPr>
          <w:rFonts w:ascii="Times New Roman" w:hAnsi="Times New Roman" w:cs="Times New Roman"/>
          <w:sz w:val="24"/>
        </w:rPr>
      </w:pPr>
    </w:p>
    <w:p w:rsidR="00400829" w:rsidRDefault="00400829" w:rsidP="00400829">
      <w:pPr>
        <w:spacing w:after="0" w:line="240" w:lineRule="auto"/>
        <w:ind w:firstLine="708"/>
        <w:jc w:val="both"/>
        <w:rPr>
          <w:rFonts w:ascii="Times New Roman" w:hAnsi="Times New Roman" w:cs="Times New Roman"/>
          <w:sz w:val="24"/>
        </w:rPr>
      </w:pPr>
      <w:r>
        <w:rPr>
          <w:rFonts w:ascii="Times New Roman" w:hAnsi="Times New Roman" w:cs="Times New Roman"/>
          <w:sz w:val="24"/>
        </w:rPr>
        <w:t>Obdobná úprava, ktorá sa zavádza do Trestného pori</w:t>
      </w:r>
      <w:r w:rsidR="00C70627">
        <w:rPr>
          <w:rFonts w:ascii="Times New Roman" w:hAnsi="Times New Roman" w:cs="Times New Roman"/>
          <w:sz w:val="24"/>
        </w:rPr>
        <w:t>adku (pozri zmenu § 248 v čl. I)</w:t>
      </w:r>
      <w:r>
        <w:rPr>
          <w:rFonts w:ascii="Times New Roman" w:hAnsi="Times New Roman" w:cs="Times New Roman"/>
          <w:sz w:val="24"/>
        </w:rPr>
        <w:t>, sa navrhuje aj v prípade Civilného sporového poriadku. Cieľom zmeny § 173 ods. 1 je rozšíriť možnosti súdu v civilnom sporovom konaní pre uskutočnenie pojednávania mimo sídla súdu, a to v pojednávacej miestnosti jeho pracoviska zriadeného mimo sídla súdu v obvode tohto súdu</w:t>
      </w:r>
      <w:r w:rsidR="00126BC4">
        <w:rPr>
          <w:rFonts w:ascii="Times New Roman" w:hAnsi="Times New Roman" w:cs="Times New Roman"/>
          <w:sz w:val="24"/>
        </w:rPr>
        <w:t xml:space="preserve"> alebo v inej pojednávacej miestnosti mimo sídla súdu</w:t>
      </w:r>
      <w:r>
        <w:rPr>
          <w:rFonts w:ascii="Times New Roman" w:hAnsi="Times New Roman" w:cs="Times New Roman"/>
          <w:sz w:val="24"/>
        </w:rPr>
        <w:t xml:space="preserve">. Toto doplnenie právnej úpravy </w:t>
      </w:r>
      <w:r>
        <w:rPr>
          <w:rFonts w:ascii="Times New Roman" w:hAnsi="Times New Roman" w:cs="Times New Roman"/>
          <w:sz w:val="24"/>
        </w:rPr>
        <w:lastRenderedPageBreak/>
        <w:t xml:space="preserve">umožní priblíženie súdu účastníkovi konania, ktorého bydlisko (sídlo, či miesto podnikania) je určujúce pre založenie miestnej príslušnosti súdu. </w:t>
      </w:r>
    </w:p>
    <w:p w:rsidR="00400829" w:rsidRDefault="00400829" w:rsidP="00400829">
      <w:pPr>
        <w:spacing w:after="0" w:line="240" w:lineRule="auto"/>
        <w:ind w:firstLine="708"/>
        <w:jc w:val="both"/>
        <w:rPr>
          <w:rFonts w:ascii="Times New Roman" w:hAnsi="Times New Roman" w:cs="Times New Roman"/>
          <w:sz w:val="24"/>
        </w:rPr>
      </w:pPr>
    </w:p>
    <w:p w:rsidR="00B23070" w:rsidRPr="00B23070" w:rsidRDefault="00B23070" w:rsidP="007C5F02">
      <w:pPr>
        <w:spacing w:after="0" w:line="240" w:lineRule="auto"/>
        <w:jc w:val="both"/>
        <w:rPr>
          <w:rFonts w:ascii="Times New Roman" w:hAnsi="Times New Roman" w:cs="Times New Roman"/>
          <w:sz w:val="24"/>
          <w:u w:val="single"/>
        </w:rPr>
      </w:pPr>
      <w:r w:rsidRPr="00B23070">
        <w:rPr>
          <w:rFonts w:ascii="Times New Roman" w:hAnsi="Times New Roman" w:cs="Times New Roman"/>
          <w:sz w:val="24"/>
          <w:u w:val="single"/>
        </w:rPr>
        <w:t>K bodu 6</w:t>
      </w:r>
      <w:r w:rsidR="00350F54">
        <w:rPr>
          <w:rFonts w:ascii="Times New Roman" w:hAnsi="Times New Roman" w:cs="Times New Roman"/>
          <w:sz w:val="24"/>
          <w:u w:val="single"/>
        </w:rPr>
        <w:t xml:space="preserve"> (§ 417</w:t>
      </w:r>
      <w:r w:rsidR="00A54A6A">
        <w:rPr>
          <w:rFonts w:ascii="Times New Roman" w:hAnsi="Times New Roman" w:cs="Times New Roman"/>
          <w:sz w:val="24"/>
          <w:u w:val="single"/>
        </w:rPr>
        <w:t>c</w:t>
      </w:r>
      <w:r w:rsidR="00350F54">
        <w:rPr>
          <w:rFonts w:ascii="Times New Roman" w:hAnsi="Times New Roman" w:cs="Times New Roman"/>
          <w:sz w:val="24"/>
          <w:u w:val="single"/>
        </w:rPr>
        <w:t>)</w:t>
      </w:r>
    </w:p>
    <w:p w:rsidR="007B35CD" w:rsidRDefault="007B35CD" w:rsidP="007C5F02">
      <w:pPr>
        <w:spacing w:after="0" w:line="240" w:lineRule="auto"/>
        <w:jc w:val="both"/>
        <w:rPr>
          <w:rFonts w:ascii="Times New Roman" w:hAnsi="Times New Roman" w:cs="Times New Roman"/>
          <w:sz w:val="24"/>
        </w:rPr>
      </w:pPr>
    </w:p>
    <w:p w:rsidR="006611F2" w:rsidRDefault="006611F2" w:rsidP="006611F2">
      <w:pPr>
        <w:spacing w:after="0" w:line="240" w:lineRule="auto"/>
        <w:ind w:firstLine="708"/>
        <w:jc w:val="both"/>
        <w:rPr>
          <w:rFonts w:ascii="Times New Roman" w:hAnsi="Times New Roman" w:cs="Times New Roman"/>
          <w:sz w:val="24"/>
        </w:rPr>
      </w:pPr>
      <w:r>
        <w:rPr>
          <w:rFonts w:ascii="Times New Roman" w:hAnsi="Times New Roman" w:cs="Times New Roman"/>
          <w:sz w:val="24"/>
        </w:rPr>
        <w:t>Cieľom prechodného ustanoveni</w:t>
      </w:r>
      <w:r w:rsidR="00704391">
        <w:rPr>
          <w:rFonts w:ascii="Times New Roman" w:hAnsi="Times New Roman" w:cs="Times New Roman"/>
          <w:sz w:val="24"/>
        </w:rPr>
        <w:t>a</w:t>
      </w:r>
      <w:r>
        <w:rPr>
          <w:rFonts w:ascii="Times New Roman" w:hAnsi="Times New Roman" w:cs="Times New Roman"/>
          <w:sz w:val="24"/>
        </w:rPr>
        <w:t xml:space="preserve"> je potvrdiť koncepciu prechodu výkonu súdnictva medzi zanikajúcimi a nástupníckymi súdmi, ktorá je ovládaná týmito pravidlami: </w:t>
      </w:r>
    </w:p>
    <w:p w:rsidR="006611F2" w:rsidRDefault="006611F2" w:rsidP="006611F2">
      <w:pPr>
        <w:spacing w:after="0" w:line="240" w:lineRule="auto"/>
        <w:jc w:val="both"/>
        <w:rPr>
          <w:rFonts w:ascii="Times New Roman" w:hAnsi="Times New Roman" w:cs="Times New Roman"/>
          <w:sz w:val="24"/>
        </w:rPr>
      </w:pPr>
    </w:p>
    <w:p w:rsidR="006611F2" w:rsidRPr="007247DD" w:rsidRDefault="006611F2" w:rsidP="006611F2">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Vo všeobecnosti sa bude uplatňovať prvé pravidlo, podľa ktorého výkon súdnictva bude prechádzať zo zanikajúcich súdov na nástupnícke súdy. Prechod výkonu súdnictva je v tomto prípade upravený </w:t>
      </w:r>
      <w:r w:rsidR="000537DA">
        <w:rPr>
          <w:rFonts w:ascii="Times New Roman" w:hAnsi="Times New Roman" w:cs="Times New Roman"/>
          <w:sz w:val="24"/>
        </w:rPr>
        <w:t xml:space="preserve">napríklad </w:t>
      </w:r>
      <w:r>
        <w:rPr>
          <w:rFonts w:ascii="Times New Roman" w:hAnsi="Times New Roman" w:cs="Times New Roman"/>
          <w:sz w:val="24"/>
        </w:rPr>
        <w:t xml:space="preserve">v prechodných </w:t>
      </w:r>
      <w:r w:rsidRPr="007247DD">
        <w:rPr>
          <w:rFonts w:ascii="Times New Roman" w:hAnsi="Times New Roman" w:cs="Times New Roman"/>
          <w:sz w:val="24"/>
        </w:rPr>
        <w:t xml:space="preserve">ustanoveniach čl. </w:t>
      </w:r>
      <w:r w:rsidR="00194473" w:rsidRPr="007247DD">
        <w:rPr>
          <w:rFonts w:ascii="Times New Roman" w:hAnsi="Times New Roman" w:cs="Times New Roman"/>
          <w:sz w:val="24"/>
        </w:rPr>
        <w:t>V</w:t>
      </w:r>
      <w:r w:rsidR="008750B0" w:rsidRPr="007247DD">
        <w:rPr>
          <w:rFonts w:ascii="Times New Roman" w:hAnsi="Times New Roman" w:cs="Times New Roman"/>
          <w:sz w:val="24"/>
        </w:rPr>
        <w:t>I</w:t>
      </w:r>
      <w:r w:rsidRPr="007247DD">
        <w:rPr>
          <w:rFonts w:ascii="Times New Roman" w:hAnsi="Times New Roman" w:cs="Times New Roman"/>
          <w:sz w:val="24"/>
        </w:rPr>
        <w:t xml:space="preserve">.  </w:t>
      </w:r>
    </w:p>
    <w:p w:rsidR="006611F2" w:rsidRPr="007247DD" w:rsidRDefault="006611F2" w:rsidP="006611F2">
      <w:pPr>
        <w:spacing w:after="0" w:line="240" w:lineRule="auto"/>
        <w:jc w:val="both"/>
        <w:rPr>
          <w:rFonts w:ascii="Times New Roman" w:hAnsi="Times New Roman" w:cs="Times New Roman"/>
          <w:sz w:val="24"/>
        </w:rPr>
      </w:pPr>
    </w:p>
    <w:p w:rsidR="006611F2" w:rsidRPr="007247DD" w:rsidRDefault="006611F2" w:rsidP="006611F2">
      <w:pPr>
        <w:spacing w:after="0" w:line="240" w:lineRule="auto"/>
        <w:ind w:firstLine="708"/>
        <w:jc w:val="both"/>
        <w:rPr>
          <w:rFonts w:ascii="Times New Roman" w:hAnsi="Times New Roman" w:cs="Times New Roman"/>
          <w:sz w:val="24"/>
        </w:rPr>
      </w:pPr>
      <w:r w:rsidRPr="007247DD">
        <w:rPr>
          <w:rFonts w:ascii="Times New Roman" w:hAnsi="Times New Roman" w:cs="Times New Roman"/>
          <w:sz w:val="24"/>
        </w:rPr>
        <w:t xml:space="preserve">V prípade, ak dochádza k presunu kauzálnej príslušnosti medzi súdmi, ktoré nezanikajú, bude sa uplatňovať druhé pravidlo, podľa ktorého „staré“ veci dokončí doterajší súd, pričom nový nápad sa už smeruje na nový súd. </w:t>
      </w:r>
    </w:p>
    <w:p w:rsidR="006611F2" w:rsidRDefault="006611F2" w:rsidP="006611F2">
      <w:pPr>
        <w:spacing w:after="0" w:line="240" w:lineRule="auto"/>
        <w:ind w:firstLine="708"/>
        <w:jc w:val="both"/>
        <w:rPr>
          <w:rFonts w:ascii="Times New Roman" w:hAnsi="Times New Roman" w:cs="Times New Roman"/>
          <w:sz w:val="24"/>
        </w:rPr>
      </w:pPr>
      <w:r w:rsidRPr="007247DD">
        <w:rPr>
          <w:rFonts w:ascii="Times New Roman" w:hAnsi="Times New Roman" w:cs="Times New Roman"/>
          <w:sz w:val="24"/>
        </w:rPr>
        <w:t xml:space="preserve">Kombinácia oboch pravidiel sa premieta do navrhovaného prechodného ustanovenia. Pričom platí, že doterajšie konania sa dokončia na doterajších súdoch. Toto pravidlo však platí len v rozsahu, v akom neustanovuje predpis o sídlach a obvodoch súdov inak. Týmto predpisom je návrh zákona </w:t>
      </w:r>
      <w:r w:rsidR="00130E62" w:rsidRPr="007247DD">
        <w:rPr>
          <w:rFonts w:ascii="Times New Roman" w:hAnsi="Times New Roman" w:cs="Times New Roman"/>
          <w:sz w:val="24"/>
        </w:rPr>
        <w:t xml:space="preserve">v čl. </w:t>
      </w:r>
      <w:r w:rsidR="00194473" w:rsidRPr="007247DD">
        <w:rPr>
          <w:rFonts w:ascii="Times New Roman" w:hAnsi="Times New Roman" w:cs="Times New Roman"/>
          <w:sz w:val="24"/>
        </w:rPr>
        <w:t>V</w:t>
      </w:r>
      <w:r w:rsidR="00130E62" w:rsidRPr="007247DD">
        <w:rPr>
          <w:rFonts w:ascii="Times New Roman" w:hAnsi="Times New Roman" w:cs="Times New Roman"/>
          <w:sz w:val="24"/>
        </w:rPr>
        <w:t>I</w:t>
      </w:r>
      <w:r w:rsidRPr="007247DD">
        <w:rPr>
          <w:rFonts w:ascii="Times New Roman" w:hAnsi="Times New Roman" w:cs="Times New Roman"/>
          <w:sz w:val="24"/>
        </w:rPr>
        <w:t>.</w:t>
      </w:r>
      <w:r>
        <w:rPr>
          <w:rFonts w:ascii="Times New Roman" w:hAnsi="Times New Roman" w:cs="Times New Roman"/>
          <w:sz w:val="24"/>
        </w:rPr>
        <w:t xml:space="preserve"> </w:t>
      </w:r>
    </w:p>
    <w:p w:rsidR="00C70627" w:rsidRDefault="00C70627" w:rsidP="007C5F02">
      <w:pPr>
        <w:spacing w:after="0" w:line="240" w:lineRule="auto"/>
        <w:jc w:val="both"/>
        <w:rPr>
          <w:rFonts w:ascii="Times New Roman" w:hAnsi="Times New Roman" w:cs="Times New Roman"/>
          <w:sz w:val="24"/>
        </w:rPr>
      </w:pPr>
    </w:p>
    <w:p w:rsidR="0043186D" w:rsidRDefault="0043186D" w:rsidP="007C5F02">
      <w:pPr>
        <w:spacing w:after="0" w:line="240" w:lineRule="auto"/>
        <w:jc w:val="both"/>
        <w:rPr>
          <w:rFonts w:ascii="Times New Roman" w:hAnsi="Times New Roman" w:cs="Times New Roman"/>
          <w:sz w:val="24"/>
        </w:rPr>
      </w:pPr>
    </w:p>
    <w:p w:rsidR="007C5F02" w:rsidRPr="007C5F02" w:rsidRDefault="007C5F02" w:rsidP="007C5F02">
      <w:pPr>
        <w:spacing w:after="0" w:line="240" w:lineRule="auto"/>
        <w:jc w:val="both"/>
        <w:rPr>
          <w:rFonts w:ascii="Times New Roman" w:hAnsi="Times New Roman" w:cs="Times New Roman"/>
          <w:b/>
          <w:sz w:val="24"/>
        </w:rPr>
      </w:pPr>
      <w:r w:rsidRPr="007C5F02">
        <w:rPr>
          <w:rFonts w:ascii="Times New Roman" w:hAnsi="Times New Roman" w:cs="Times New Roman"/>
          <w:b/>
          <w:sz w:val="24"/>
        </w:rPr>
        <w:t>K čl. III</w:t>
      </w:r>
    </w:p>
    <w:p w:rsidR="007C5F02" w:rsidRPr="007C5F02" w:rsidRDefault="007C5F02" w:rsidP="007C5F02">
      <w:pPr>
        <w:spacing w:after="0" w:line="240" w:lineRule="auto"/>
        <w:jc w:val="both"/>
        <w:rPr>
          <w:rFonts w:ascii="Times New Roman" w:hAnsi="Times New Roman" w:cs="Times New Roman"/>
          <w:i/>
          <w:sz w:val="24"/>
        </w:rPr>
      </w:pPr>
      <w:r w:rsidRPr="007C5F02">
        <w:rPr>
          <w:rFonts w:ascii="Times New Roman" w:hAnsi="Times New Roman" w:cs="Times New Roman"/>
          <w:i/>
          <w:sz w:val="24"/>
        </w:rPr>
        <w:t>(Civilný mimosporový poriadok)</w:t>
      </w:r>
    </w:p>
    <w:p w:rsidR="007C5F02" w:rsidRDefault="007C5F02" w:rsidP="007C5F02">
      <w:pPr>
        <w:spacing w:after="0" w:line="240" w:lineRule="auto"/>
        <w:jc w:val="both"/>
        <w:rPr>
          <w:rFonts w:ascii="Times New Roman" w:hAnsi="Times New Roman" w:cs="Times New Roman"/>
          <w:sz w:val="24"/>
        </w:rPr>
      </w:pPr>
    </w:p>
    <w:p w:rsidR="007F0368" w:rsidRDefault="007F0368" w:rsidP="00475AA3">
      <w:pPr>
        <w:spacing w:after="0" w:line="240" w:lineRule="auto"/>
        <w:ind w:firstLine="708"/>
        <w:jc w:val="both"/>
        <w:rPr>
          <w:rFonts w:ascii="Times New Roman" w:hAnsi="Times New Roman" w:cs="Times New Roman"/>
          <w:sz w:val="24"/>
        </w:rPr>
      </w:pPr>
      <w:r>
        <w:rPr>
          <w:rFonts w:ascii="Times New Roman" w:hAnsi="Times New Roman" w:cs="Times New Roman"/>
          <w:sz w:val="24"/>
        </w:rPr>
        <w:t>Obdobne ako je tomu v prípade Civilného sporového poriadku (§ 173 ods. 1) a Trestného poriadku (§ 248 ods. 2), aj v prípade konania podľa Civilného mimospo</w:t>
      </w:r>
      <w:r w:rsidR="000C3315">
        <w:rPr>
          <w:rFonts w:ascii="Times New Roman" w:hAnsi="Times New Roman" w:cs="Times New Roman"/>
          <w:sz w:val="24"/>
        </w:rPr>
        <w:t xml:space="preserve">rového poriadku sa navrhuje osobitné pravidlo pre vykonávanie pojednávania mimo sídla súdu, resp. pojednávania v sídle súdu namiesto pojednávania na pracovisku súdu. </w:t>
      </w:r>
      <w:r w:rsidR="0052016E">
        <w:rPr>
          <w:rFonts w:ascii="Times New Roman" w:hAnsi="Times New Roman" w:cs="Times New Roman"/>
          <w:sz w:val="24"/>
        </w:rPr>
        <w:t>Okrem toho nie je vylúčené, že aj bez zriadenia pracoviska môže mať súd k dispozícii pojednávacie miestnosti mimo svojho sídla.</w:t>
      </w:r>
    </w:p>
    <w:p w:rsidR="00475AA3" w:rsidRDefault="00475AA3" w:rsidP="00475AA3">
      <w:pPr>
        <w:spacing w:after="0" w:line="240" w:lineRule="auto"/>
        <w:ind w:firstLine="708"/>
        <w:jc w:val="both"/>
        <w:rPr>
          <w:rFonts w:ascii="Times New Roman" w:hAnsi="Times New Roman" w:cs="Times New Roman"/>
          <w:sz w:val="24"/>
        </w:rPr>
      </w:pPr>
    </w:p>
    <w:p w:rsidR="00475AA3" w:rsidRDefault="00475AA3" w:rsidP="00475AA3">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Cieľom takto navrhovanej právnej úpravy je vytvorenie legislatívnych predpokladov pre priblíženie pojednávania účastníkom konania, ak je to vhodné a účelné s ohľadom na plynulosť pojednávania. </w:t>
      </w:r>
    </w:p>
    <w:p w:rsidR="00475AA3" w:rsidRDefault="00475AA3" w:rsidP="00475AA3">
      <w:pPr>
        <w:spacing w:after="0" w:line="240" w:lineRule="auto"/>
        <w:ind w:firstLine="708"/>
        <w:jc w:val="both"/>
        <w:rPr>
          <w:rFonts w:ascii="Times New Roman" w:hAnsi="Times New Roman" w:cs="Times New Roman"/>
          <w:sz w:val="24"/>
        </w:rPr>
      </w:pPr>
    </w:p>
    <w:p w:rsidR="00475AA3" w:rsidRDefault="00475AA3" w:rsidP="00475AA3">
      <w:pPr>
        <w:spacing w:after="0" w:line="240" w:lineRule="auto"/>
        <w:ind w:firstLine="708"/>
        <w:jc w:val="both"/>
        <w:rPr>
          <w:rFonts w:ascii="Times New Roman" w:hAnsi="Times New Roman" w:cs="Times New Roman"/>
          <w:sz w:val="24"/>
        </w:rPr>
      </w:pPr>
      <w:r>
        <w:rPr>
          <w:rFonts w:ascii="Times New Roman" w:hAnsi="Times New Roman" w:cs="Times New Roman"/>
          <w:sz w:val="24"/>
        </w:rPr>
        <w:t>Berúc do úvahy nový koncept fungovania pracovísk okresných súdov, ktoré za určitých okolností môžu mať vymedzený svoj vlastný obvod v rámci obvodu okresného súdu je namieste pravidlo o priblížení pojednávania účastníkom konania umožniť aplikovať aj v prípade, ak by sa malo pojednávanie vykonávať na pracovisku súdu. Aj v týchto prípadoch môže byť pojednávanie vykonané na inom mieste ako na pracovisku súdu.</w:t>
      </w:r>
    </w:p>
    <w:p w:rsidR="00475AA3" w:rsidRDefault="00475AA3" w:rsidP="00475AA3">
      <w:pPr>
        <w:spacing w:after="0" w:line="240" w:lineRule="auto"/>
        <w:ind w:firstLine="708"/>
        <w:jc w:val="both"/>
        <w:rPr>
          <w:rFonts w:ascii="Times New Roman" w:hAnsi="Times New Roman" w:cs="Times New Roman"/>
          <w:sz w:val="24"/>
        </w:rPr>
      </w:pPr>
    </w:p>
    <w:p w:rsidR="00475AA3" w:rsidRPr="00475AA3" w:rsidRDefault="00475AA3" w:rsidP="00475A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rPr>
        <w:t xml:space="preserve">Osobitné pravidlo sa navrhuje v odseku 4, pričom bude platiť, že miestom, na ktorom môže súd vykonať </w:t>
      </w:r>
      <w:r w:rsidRPr="00475AA3">
        <w:rPr>
          <w:rFonts w:ascii="Times New Roman" w:hAnsi="Times New Roman" w:cs="Times New Roman"/>
          <w:sz w:val="24"/>
          <w:szCs w:val="24"/>
        </w:rPr>
        <w:t>pojednávanie môžu byť aj priestory iných štátnych orgánov, a to v tomto prípade najmä priestory orgánov sociálnoprávnej ochrany detí a sociálnej kurately</w:t>
      </w:r>
      <w:r>
        <w:rPr>
          <w:rFonts w:ascii="Times New Roman" w:hAnsi="Times New Roman" w:cs="Times New Roman"/>
          <w:sz w:val="24"/>
          <w:szCs w:val="24"/>
        </w:rPr>
        <w:t>.</w:t>
      </w:r>
      <w:r w:rsidR="00A738F6">
        <w:rPr>
          <w:rFonts w:ascii="Times New Roman" w:hAnsi="Times New Roman" w:cs="Times New Roman"/>
          <w:sz w:val="24"/>
          <w:szCs w:val="24"/>
        </w:rPr>
        <w:t xml:space="preserve"> Osobitne návrh zákona prízvukuje použitie tejto právnej úpravy aj na iné úkony súdu ako len pojednávanie. V tomto prípade sa berú do úvahy úkony ako napríklad informatívny výsluch podľa § 115 Civilného mimosporového poriadku.</w:t>
      </w:r>
    </w:p>
    <w:p w:rsidR="007F0368" w:rsidRDefault="007F0368" w:rsidP="007C5F02">
      <w:pPr>
        <w:spacing w:after="0" w:line="240" w:lineRule="auto"/>
        <w:jc w:val="both"/>
        <w:rPr>
          <w:rFonts w:ascii="Times New Roman" w:hAnsi="Times New Roman" w:cs="Times New Roman"/>
          <w:sz w:val="24"/>
          <w:szCs w:val="24"/>
        </w:rPr>
      </w:pPr>
    </w:p>
    <w:p w:rsidR="00336B79" w:rsidRDefault="00336B79" w:rsidP="007C5F02">
      <w:pPr>
        <w:spacing w:after="0" w:line="240" w:lineRule="auto"/>
        <w:jc w:val="both"/>
        <w:rPr>
          <w:rFonts w:ascii="Times New Roman" w:hAnsi="Times New Roman" w:cs="Times New Roman"/>
          <w:sz w:val="24"/>
          <w:szCs w:val="24"/>
        </w:rPr>
      </w:pPr>
    </w:p>
    <w:p w:rsidR="00336B79" w:rsidRDefault="00336B79" w:rsidP="007C5F02">
      <w:pPr>
        <w:spacing w:after="0" w:line="240" w:lineRule="auto"/>
        <w:jc w:val="both"/>
        <w:rPr>
          <w:rFonts w:ascii="Times New Roman" w:hAnsi="Times New Roman" w:cs="Times New Roman"/>
          <w:sz w:val="24"/>
          <w:szCs w:val="24"/>
        </w:rPr>
      </w:pPr>
    </w:p>
    <w:p w:rsidR="00336B79" w:rsidRDefault="00336B79" w:rsidP="007C5F02">
      <w:pPr>
        <w:spacing w:after="0" w:line="240" w:lineRule="auto"/>
        <w:jc w:val="both"/>
        <w:rPr>
          <w:rFonts w:ascii="Times New Roman" w:hAnsi="Times New Roman" w:cs="Times New Roman"/>
          <w:sz w:val="24"/>
          <w:szCs w:val="24"/>
        </w:rPr>
      </w:pPr>
    </w:p>
    <w:p w:rsidR="009534EA" w:rsidRPr="009534EA" w:rsidRDefault="009534EA" w:rsidP="007C5F02">
      <w:pPr>
        <w:spacing w:after="0" w:line="240" w:lineRule="auto"/>
        <w:jc w:val="both"/>
        <w:rPr>
          <w:rFonts w:ascii="Times New Roman" w:hAnsi="Times New Roman" w:cs="Times New Roman"/>
          <w:b/>
          <w:sz w:val="24"/>
        </w:rPr>
      </w:pPr>
      <w:r w:rsidRPr="009534EA">
        <w:rPr>
          <w:rFonts w:ascii="Times New Roman" w:hAnsi="Times New Roman" w:cs="Times New Roman"/>
          <w:b/>
          <w:sz w:val="24"/>
        </w:rPr>
        <w:t>K čl. IV</w:t>
      </w:r>
    </w:p>
    <w:p w:rsidR="009534EA" w:rsidRPr="009534EA" w:rsidRDefault="009534EA" w:rsidP="007C5F02">
      <w:pPr>
        <w:spacing w:after="0" w:line="240" w:lineRule="auto"/>
        <w:jc w:val="both"/>
        <w:rPr>
          <w:rFonts w:ascii="Times New Roman" w:hAnsi="Times New Roman" w:cs="Times New Roman"/>
          <w:i/>
          <w:sz w:val="24"/>
        </w:rPr>
      </w:pPr>
      <w:r w:rsidRPr="009534EA">
        <w:rPr>
          <w:rFonts w:ascii="Times New Roman" w:hAnsi="Times New Roman" w:cs="Times New Roman"/>
          <w:i/>
          <w:sz w:val="24"/>
        </w:rPr>
        <w:t>(Správny súdny poriadok)</w:t>
      </w:r>
    </w:p>
    <w:p w:rsidR="009534EA" w:rsidRDefault="009534EA" w:rsidP="007C5F02">
      <w:pPr>
        <w:spacing w:after="0" w:line="240" w:lineRule="auto"/>
        <w:jc w:val="both"/>
        <w:rPr>
          <w:rFonts w:ascii="Times New Roman" w:hAnsi="Times New Roman" w:cs="Times New Roman"/>
          <w:sz w:val="24"/>
        </w:rPr>
      </w:pPr>
    </w:p>
    <w:p w:rsidR="00D65718" w:rsidRPr="00D65718" w:rsidRDefault="00D65718" w:rsidP="00D65718">
      <w:pPr>
        <w:spacing w:after="0" w:line="240" w:lineRule="auto"/>
        <w:jc w:val="both"/>
        <w:rPr>
          <w:rFonts w:ascii="Times New Roman" w:hAnsi="Times New Roman" w:cs="Times New Roman"/>
          <w:sz w:val="24"/>
          <w:u w:val="single"/>
        </w:rPr>
      </w:pPr>
      <w:r w:rsidRPr="00D65718">
        <w:rPr>
          <w:rFonts w:ascii="Times New Roman" w:hAnsi="Times New Roman" w:cs="Times New Roman"/>
          <w:sz w:val="24"/>
          <w:u w:val="single"/>
        </w:rPr>
        <w:t>K bodu 1 (§ 12)</w:t>
      </w:r>
    </w:p>
    <w:p w:rsidR="00D65718" w:rsidRPr="00D65718" w:rsidRDefault="00D65718" w:rsidP="00D65718">
      <w:pPr>
        <w:spacing w:after="0" w:line="240" w:lineRule="auto"/>
        <w:jc w:val="both"/>
        <w:rPr>
          <w:rFonts w:ascii="Times New Roman" w:hAnsi="Times New Roman" w:cs="Times New Roman"/>
          <w:sz w:val="24"/>
        </w:rPr>
      </w:pPr>
    </w:p>
    <w:p w:rsidR="00D65718" w:rsidRPr="00D65718" w:rsidRDefault="00D65718" w:rsidP="00D65718">
      <w:pPr>
        <w:spacing w:after="0" w:line="240" w:lineRule="auto"/>
        <w:ind w:firstLine="708"/>
        <w:jc w:val="both"/>
        <w:rPr>
          <w:rFonts w:ascii="Times New Roman" w:hAnsi="Times New Roman" w:cs="Times New Roman"/>
          <w:sz w:val="24"/>
        </w:rPr>
      </w:pPr>
      <w:r w:rsidRPr="00D65718">
        <w:rPr>
          <w:rFonts w:ascii="Times New Roman" w:hAnsi="Times New Roman" w:cs="Times New Roman"/>
          <w:sz w:val="24"/>
        </w:rPr>
        <w:t>Rekodifikácia civilného procesu obmedzila vecnú príslušnosť okresných súdov v správnom súdnictve iba na rozhodovanie v niektorých volebných veciach, a to v konaní vo veciach zoznamov voličov na voľby do Národnej rady Slovenskej republiky a na hlasovanie v referende, ako aj na konanie o registráciu kandidátnych listín pre voľby do orgánov samosprávy obcí a pre voľby do orgánov samosprávneho kraja. Rekodifikácia tak nadviazala na trend nastolený v rokoch 2004 a 2005, kedy došlo k výraznému presunu agendy správneho súdnictva v prvom s</w:t>
      </w:r>
      <w:r w:rsidR="00FA7815">
        <w:rPr>
          <w:rFonts w:ascii="Times New Roman" w:hAnsi="Times New Roman" w:cs="Times New Roman"/>
          <w:sz w:val="24"/>
        </w:rPr>
        <w:t>tupni na krajské súdy. Zavŕšenie</w:t>
      </w:r>
      <w:r w:rsidRPr="00D65718">
        <w:rPr>
          <w:rFonts w:ascii="Times New Roman" w:hAnsi="Times New Roman" w:cs="Times New Roman"/>
          <w:sz w:val="24"/>
        </w:rPr>
        <w:t xml:space="preserve"> tohto procesu predstavuje predkladaný návrh, ktorý definitívne ruší postavenie okresných súdov ako prvostupňových súdov správneho súdnictva, čím sa potvrdzuje postavenie krajských súdov ako primárnych prvostupňových súdov správneho súdnictva. Správne súdnictvo bude v prvom stupni v osobitných a výnimočných prípadoch vykonávať aj Najvyšší správny súd Slovenskej republiky, napríklad vo volebných veciach, resp. vo veciach týkajúcich sa politických práv. Avšak vo všetkých ostatných otázkach bude prvostupňová agenda správneho súdnictva sústredená na krajských súdoch.   </w:t>
      </w:r>
    </w:p>
    <w:p w:rsidR="00D65718" w:rsidRPr="00D65718" w:rsidRDefault="00D65718" w:rsidP="00D65718">
      <w:pPr>
        <w:spacing w:after="0" w:line="240" w:lineRule="auto"/>
        <w:jc w:val="both"/>
        <w:rPr>
          <w:rFonts w:ascii="Times New Roman" w:hAnsi="Times New Roman" w:cs="Times New Roman"/>
          <w:sz w:val="24"/>
        </w:rPr>
      </w:pPr>
    </w:p>
    <w:p w:rsidR="00D65718" w:rsidRPr="00D65718" w:rsidRDefault="00D65718" w:rsidP="00D65718">
      <w:pPr>
        <w:spacing w:after="0" w:line="240" w:lineRule="auto"/>
        <w:jc w:val="both"/>
        <w:rPr>
          <w:rFonts w:ascii="Times New Roman" w:hAnsi="Times New Roman" w:cs="Times New Roman"/>
          <w:sz w:val="24"/>
          <w:u w:val="single"/>
        </w:rPr>
      </w:pPr>
      <w:r w:rsidRPr="00D65718">
        <w:rPr>
          <w:rFonts w:ascii="Times New Roman" w:hAnsi="Times New Roman" w:cs="Times New Roman"/>
          <w:sz w:val="24"/>
          <w:u w:val="single"/>
        </w:rPr>
        <w:t>K bodu 2 (§ 14)</w:t>
      </w:r>
    </w:p>
    <w:p w:rsidR="00D65718" w:rsidRPr="00D65718" w:rsidRDefault="00D65718" w:rsidP="00D65718">
      <w:pPr>
        <w:spacing w:after="0" w:line="240" w:lineRule="auto"/>
        <w:jc w:val="both"/>
        <w:rPr>
          <w:rFonts w:ascii="Times New Roman" w:hAnsi="Times New Roman" w:cs="Times New Roman"/>
          <w:sz w:val="24"/>
        </w:rPr>
      </w:pPr>
    </w:p>
    <w:p w:rsidR="00D65718" w:rsidRDefault="00D65718" w:rsidP="00D65718">
      <w:pPr>
        <w:spacing w:after="0" w:line="240" w:lineRule="auto"/>
        <w:ind w:firstLine="708"/>
        <w:jc w:val="both"/>
        <w:rPr>
          <w:rFonts w:ascii="Times New Roman" w:hAnsi="Times New Roman" w:cs="Times New Roman"/>
          <w:sz w:val="24"/>
        </w:rPr>
      </w:pPr>
      <w:r w:rsidRPr="00D65718">
        <w:rPr>
          <w:rFonts w:ascii="Times New Roman" w:hAnsi="Times New Roman" w:cs="Times New Roman"/>
          <w:sz w:val="24"/>
        </w:rPr>
        <w:t>Vypustenie § 14 nadväzuje na vypustenie § 12. Tým, že okresné súdy prestávajú byť súdmi správneho súdnictva, stráca § 14 svoje opodstatnenie a je potrebné ho vypustiť.</w:t>
      </w:r>
      <w:r>
        <w:rPr>
          <w:rFonts w:ascii="Times New Roman" w:hAnsi="Times New Roman" w:cs="Times New Roman"/>
          <w:sz w:val="24"/>
        </w:rPr>
        <w:t xml:space="preserve"> </w:t>
      </w:r>
    </w:p>
    <w:p w:rsidR="00803097" w:rsidRDefault="00803097" w:rsidP="007C5F02">
      <w:pPr>
        <w:spacing w:after="0" w:line="240" w:lineRule="auto"/>
        <w:jc w:val="both"/>
        <w:rPr>
          <w:rFonts w:ascii="Times New Roman" w:hAnsi="Times New Roman" w:cs="Times New Roman"/>
          <w:sz w:val="24"/>
        </w:rPr>
      </w:pPr>
    </w:p>
    <w:p w:rsidR="00D65718" w:rsidRPr="00D65718" w:rsidRDefault="00D65718" w:rsidP="007C5F02">
      <w:pPr>
        <w:spacing w:after="0" w:line="240" w:lineRule="auto"/>
        <w:jc w:val="both"/>
        <w:rPr>
          <w:rFonts w:ascii="Times New Roman" w:hAnsi="Times New Roman" w:cs="Times New Roman"/>
          <w:sz w:val="24"/>
          <w:u w:val="single"/>
        </w:rPr>
      </w:pPr>
      <w:r w:rsidRPr="00D65718">
        <w:rPr>
          <w:rFonts w:ascii="Times New Roman" w:hAnsi="Times New Roman" w:cs="Times New Roman"/>
          <w:sz w:val="24"/>
          <w:u w:val="single"/>
        </w:rPr>
        <w:t>K bodu 3 (§ 19 ods. 1)</w:t>
      </w:r>
    </w:p>
    <w:p w:rsidR="00D65718" w:rsidRDefault="00D65718" w:rsidP="007C5F02">
      <w:pPr>
        <w:spacing w:after="0" w:line="240" w:lineRule="auto"/>
        <w:jc w:val="both"/>
        <w:rPr>
          <w:rFonts w:ascii="Times New Roman" w:hAnsi="Times New Roman" w:cs="Times New Roman"/>
          <w:sz w:val="24"/>
        </w:rPr>
      </w:pPr>
    </w:p>
    <w:p w:rsidR="00D65718" w:rsidRDefault="00FE494E" w:rsidP="00E706B2">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Aj v tomto prípade ide o zmenu vyvolanú tým, že okresné súdy prestávajú byť súdmi správneho súdnictva. Z tohto </w:t>
      </w:r>
      <w:r w:rsidR="00E706B2">
        <w:rPr>
          <w:rFonts w:ascii="Times New Roman" w:hAnsi="Times New Roman" w:cs="Times New Roman"/>
          <w:sz w:val="24"/>
        </w:rPr>
        <w:t xml:space="preserve">dôvodu sa v § 19 ods. 1, ktorý upravuje pojem správnych súdov na účely Správneho súdneho poriadku, navrhuje vypustenie zmienky o okresných súdoch. </w:t>
      </w:r>
    </w:p>
    <w:p w:rsidR="00D65718" w:rsidRDefault="00D65718" w:rsidP="007C5F02">
      <w:pPr>
        <w:spacing w:after="0" w:line="240" w:lineRule="auto"/>
        <w:jc w:val="both"/>
        <w:rPr>
          <w:rFonts w:ascii="Times New Roman" w:hAnsi="Times New Roman" w:cs="Times New Roman"/>
          <w:sz w:val="24"/>
        </w:rPr>
      </w:pPr>
    </w:p>
    <w:p w:rsidR="00D65718" w:rsidRPr="000F619A" w:rsidRDefault="00D65718" w:rsidP="00D65718">
      <w:pPr>
        <w:spacing w:after="0" w:line="240" w:lineRule="auto"/>
        <w:jc w:val="both"/>
        <w:rPr>
          <w:rFonts w:ascii="Times New Roman" w:hAnsi="Times New Roman" w:cs="Times New Roman"/>
          <w:sz w:val="24"/>
          <w:u w:val="single"/>
        </w:rPr>
      </w:pPr>
      <w:r w:rsidRPr="000F619A">
        <w:rPr>
          <w:rFonts w:ascii="Times New Roman" w:hAnsi="Times New Roman" w:cs="Times New Roman"/>
          <w:sz w:val="24"/>
          <w:u w:val="single"/>
        </w:rPr>
        <w:t xml:space="preserve">K bodu </w:t>
      </w:r>
      <w:r w:rsidR="000F619A" w:rsidRPr="000F619A">
        <w:rPr>
          <w:rFonts w:ascii="Times New Roman" w:hAnsi="Times New Roman" w:cs="Times New Roman"/>
          <w:sz w:val="24"/>
          <w:u w:val="single"/>
        </w:rPr>
        <w:t>4</w:t>
      </w:r>
      <w:r w:rsidRPr="000F619A">
        <w:rPr>
          <w:rFonts w:ascii="Times New Roman" w:hAnsi="Times New Roman" w:cs="Times New Roman"/>
          <w:sz w:val="24"/>
          <w:u w:val="single"/>
        </w:rPr>
        <w:t xml:space="preserve"> (§ 23 ods. 2)</w:t>
      </w:r>
    </w:p>
    <w:p w:rsidR="00D65718" w:rsidRPr="000F619A" w:rsidRDefault="00D65718" w:rsidP="00D65718">
      <w:pPr>
        <w:spacing w:after="0" w:line="240" w:lineRule="auto"/>
        <w:jc w:val="both"/>
        <w:rPr>
          <w:rFonts w:ascii="Times New Roman" w:hAnsi="Times New Roman" w:cs="Times New Roman"/>
          <w:sz w:val="24"/>
        </w:rPr>
      </w:pPr>
    </w:p>
    <w:p w:rsidR="00D65718" w:rsidRDefault="00D65718" w:rsidP="00D65718">
      <w:pPr>
        <w:spacing w:after="0" w:line="240" w:lineRule="auto"/>
        <w:ind w:firstLine="708"/>
        <w:jc w:val="both"/>
        <w:rPr>
          <w:rFonts w:ascii="Times New Roman" w:hAnsi="Times New Roman" w:cs="Times New Roman"/>
          <w:sz w:val="24"/>
        </w:rPr>
      </w:pPr>
      <w:r w:rsidRPr="000F619A">
        <w:rPr>
          <w:rFonts w:ascii="Times New Roman" w:hAnsi="Times New Roman" w:cs="Times New Roman"/>
          <w:sz w:val="24"/>
        </w:rPr>
        <w:t>Doplnenie § 23 ods. 2 súvisí so zrušením postaveni</w:t>
      </w:r>
      <w:r w:rsidR="007A052E">
        <w:rPr>
          <w:rFonts w:ascii="Times New Roman" w:hAnsi="Times New Roman" w:cs="Times New Roman"/>
          <w:sz w:val="24"/>
        </w:rPr>
        <w:t>a</w:t>
      </w:r>
      <w:r w:rsidRPr="000F619A">
        <w:rPr>
          <w:rFonts w:ascii="Times New Roman" w:hAnsi="Times New Roman" w:cs="Times New Roman"/>
          <w:sz w:val="24"/>
        </w:rPr>
        <w:t xml:space="preserve"> okresných súdov ako súdov správneho súdnictva. Doplnenie právnej úpravy samosudcovského rozhodovania na zriaďovaných správnych súdov reflektuje doterajšiu samosudcovskú správnu agendu okresných súdov. A teda vo veciach správneho súdnictva, o ktorých na okresnom súde konal a rozhodoval samosudca, bude aj na </w:t>
      </w:r>
      <w:r w:rsidR="00D30FC2">
        <w:rPr>
          <w:rFonts w:ascii="Times New Roman" w:hAnsi="Times New Roman" w:cs="Times New Roman"/>
          <w:sz w:val="24"/>
        </w:rPr>
        <w:t>krajskom</w:t>
      </w:r>
      <w:r w:rsidRPr="000F619A">
        <w:rPr>
          <w:rFonts w:ascii="Times New Roman" w:hAnsi="Times New Roman" w:cs="Times New Roman"/>
          <w:sz w:val="24"/>
        </w:rPr>
        <w:t xml:space="preserve"> súde konať a rozhodovať samosudca. Uvedené platí o to viac, že táto agenda sa svojou povahou nehodí na senátne rozhodovanie, a to aj s ohľadom na potrebu okamžitého rozhodnutia v pomerne krátkych lehotách.</w:t>
      </w:r>
      <w:r>
        <w:rPr>
          <w:rFonts w:ascii="Times New Roman" w:hAnsi="Times New Roman" w:cs="Times New Roman"/>
          <w:sz w:val="24"/>
        </w:rPr>
        <w:t xml:space="preserve"> </w:t>
      </w:r>
    </w:p>
    <w:p w:rsidR="00D65718" w:rsidRDefault="00D65718" w:rsidP="00D65718">
      <w:pPr>
        <w:spacing w:after="0" w:line="240" w:lineRule="auto"/>
        <w:jc w:val="both"/>
        <w:rPr>
          <w:rFonts w:ascii="Times New Roman" w:hAnsi="Times New Roman" w:cs="Times New Roman"/>
          <w:sz w:val="24"/>
        </w:rPr>
      </w:pPr>
    </w:p>
    <w:p w:rsidR="00D65718" w:rsidRPr="00DA40CE" w:rsidRDefault="00D65718" w:rsidP="00D65718">
      <w:pPr>
        <w:spacing w:after="0" w:line="240" w:lineRule="auto"/>
        <w:jc w:val="both"/>
        <w:rPr>
          <w:rFonts w:ascii="Times New Roman" w:hAnsi="Times New Roman" w:cs="Times New Roman"/>
          <w:sz w:val="24"/>
          <w:u w:val="single"/>
        </w:rPr>
      </w:pPr>
      <w:r w:rsidRPr="00DA40CE">
        <w:rPr>
          <w:rFonts w:ascii="Times New Roman" w:hAnsi="Times New Roman" w:cs="Times New Roman"/>
          <w:sz w:val="24"/>
          <w:u w:val="single"/>
        </w:rPr>
        <w:t xml:space="preserve">K bodu </w:t>
      </w:r>
      <w:r w:rsidR="00DA40CE" w:rsidRPr="00DA40CE">
        <w:rPr>
          <w:rFonts w:ascii="Times New Roman" w:hAnsi="Times New Roman" w:cs="Times New Roman"/>
          <w:sz w:val="24"/>
          <w:u w:val="single"/>
        </w:rPr>
        <w:t>5</w:t>
      </w:r>
      <w:r w:rsidRPr="00DA40CE">
        <w:rPr>
          <w:rFonts w:ascii="Times New Roman" w:hAnsi="Times New Roman" w:cs="Times New Roman"/>
          <w:sz w:val="24"/>
          <w:u w:val="single"/>
        </w:rPr>
        <w:t xml:space="preserve"> (§ 24)</w:t>
      </w:r>
    </w:p>
    <w:p w:rsidR="00D65718" w:rsidRPr="00DA40CE" w:rsidRDefault="00D65718" w:rsidP="00D65718">
      <w:pPr>
        <w:spacing w:after="0" w:line="240" w:lineRule="auto"/>
        <w:jc w:val="both"/>
        <w:rPr>
          <w:rFonts w:ascii="Times New Roman" w:hAnsi="Times New Roman" w:cs="Times New Roman"/>
          <w:sz w:val="24"/>
        </w:rPr>
      </w:pPr>
    </w:p>
    <w:p w:rsidR="00D65718" w:rsidRDefault="00D65718" w:rsidP="00D65718">
      <w:pPr>
        <w:spacing w:after="0" w:line="240" w:lineRule="auto"/>
        <w:ind w:firstLine="708"/>
        <w:jc w:val="both"/>
        <w:rPr>
          <w:rFonts w:ascii="Times New Roman" w:hAnsi="Times New Roman" w:cs="Times New Roman"/>
          <w:sz w:val="24"/>
        </w:rPr>
      </w:pPr>
      <w:r w:rsidRPr="00DA40CE">
        <w:rPr>
          <w:rFonts w:ascii="Times New Roman" w:hAnsi="Times New Roman" w:cs="Times New Roman"/>
          <w:sz w:val="24"/>
        </w:rPr>
        <w:t>Vypustenie § 24 nadväzuje na vypustenie § 12. Tým, že okresné súdy prestávajú byť súdmi správneho súdnictva, stráca § 24 svoje opodstatnenie a je potrebné ho vypustiť.</w:t>
      </w:r>
      <w:r>
        <w:rPr>
          <w:rFonts w:ascii="Times New Roman" w:hAnsi="Times New Roman" w:cs="Times New Roman"/>
          <w:sz w:val="24"/>
        </w:rPr>
        <w:t xml:space="preserve"> </w:t>
      </w:r>
    </w:p>
    <w:p w:rsidR="00D65718" w:rsidRDefault="00D65718" w:rsidP="00D65718">
      <w:pPr>
        <w:spacing w:after="0" w:line="240" w:lineRule="auto"/>
        <w:jc w:val="both"/>
        <w:rPr>
          <w:rFonts w:ascii="Times New Roman" w:hAnsi="Times New Roman" w:cs="Times New Roman"/>
          <w:sz w:val="24"/>
        </w:rPr>
      </w:pPr>
    </w:p>
    <w:p w:rsidR="00D65718" w:rsidRPr="00CB4B90" w:rsidRDefault="00D65718" w:rsidP="00D65718">
      <w:pPr>
        <w:spacing w:after="0" w:line="240" w:lineRule="auto"/>
        <w:jc w:val="both"/>
        <w:rPr>
          <w:rFonts w:ascii="Times New Roman" w:hAnsi="Times New Roman" w:cs="Times New Roman"/>
          <w:sz w:val="24"/>
          <w:u w:val="single"/>
        </w:rPr>
      </w:pPr>
      <w:r w:rsidRPr="00CB4B90">
        <w:rPr>
          <w:rFonts w:ascii="Times New Roman" w:hAnsi="Times New Roman" w:cs="Times New Roman"/>
          <w:sz w:val="24"/>
          <w:u w:val="single"/>
        </w:rPr>
        <w:t xml:space="preserve">K bodu </w:t>
      </w:r>
      <w:r w:rsidR="00DA40CE" w:rsidRPr="00CB4B90">
        <w:rPr>
          <w:rFonts w:ascii="Times New Roman" w:hAnsi="Times New Roman" w:cs="Times New Roman"/>
          <w:sz w:val="24"/>
          <w:u w:val="single"/>
        </w:rPr>
        <w:t>6</w:t>
      </w:r>
      <w:r w:rsidRPr="00CB4B90">
        <w:rPr>
          <w:rFonts w:ascii="Times New Roman" w:hAnsi="Times New Roman" w:cs="Times New Roman"/>
          <w:sz w:val="24"/>
          <w:u w:val="single"/>
        </w:rPr>
        <w:t xml:space="preserve"> </w:t>
      </w:r>
      <w:r w:rsidR="00DA40CE" w:rsidRPr="00CB4B90">
        <w:rPr>
          <w:rFonts w:ascii="Times New Roman" w:hAnsi="Times New Roman" w:cs="Times New Roman"/>
          <w:sz w:val="24"/>
          <w:u w:val="single"/>
          <w:lang w:val="en-US"/>
        </w:rPr>
        <w:t>[</w:t>
      </w:r>
      <w:r w:rsidRPr="00CB4B90">
        <w:rPr>
          <w:rFonts w:ascii="Times New Roman" w:hAnsi="Times New Roman" w:cs="Times New Roman"/>
          <w:sz w:val="24"/>
          <w:u w:val="single"/>
        </w:rPr>
        <w:t>§ 49 ods. 2</w:t>
      </w:r>
      <w:r w:rsidR="00DA40CE" w:rsidRPr="00CB4B90">
        <w:rPr>
          <w:rFonts w:ascii="Times New Roman" w:hAnsi="Times New Roman" w:cs="Times New Roman"/>
          <w:sz w:val="24"/>
          <w:u w:val="single"/>
        </w:rPr>
        <w:t xml:space="preserve"> písm. a)]</w:t>
      </w:r>
    </w:p>
    <w:p w:rsidR="00D65718" w:rsidRPr="00CB4B90" w:rsidRDefault="00D65718" w:rsidP="00D65718">
      <w:pPr>
        <w:spacing w:after="0" w:line="240" w:lineRule="auto"/>
        <w:jc w:val="both"/>
        <w:rPr>
          <w:rFonts w:ascii="Times New Roman" w:hAnsi="Times New Roman" w:cs="Times New Roman"/>
          <w:sz w:val="24"/>
        </w:rPr>
      </w:pPr>
    </w:p>
    <w:p w:rsidR="00D65718" w:rsidRDefault="00D65718" w:rsidP="00D65718">
      <w:pPr>
        <w:spacing w:after="0" w:line="240" w:lineRule="auto"/>
        <w:ind w:firstLine="708"/>
        <w:jc w:val="both"/>
        <w:rPr>
          <w:rFonts w:ascii="Times New Roman" w:hAnsi="Times New Roman" w:cs="Times New Roman"/>
          <w:sz w:val="24"/>
        </w:rPr>
      </w:pPr>
      <w:r w:rsidRPr="00CB4B90">
        <w:rPr>
          <w:rFonts w:ascii="Times New Roman" w:hAnsi="Times New Roman" w:cs="Times New Roman"/>
          <w:sz w:val="24"/>
        </w:rPr>
        <w:t xml:space="preserve">Vzhľadom na presun volebnej agendy z okresných súdov na správne súdy je potrebné vykonať aktualizáciu znenia § 49 ods. 2 písm. a) tak, aby v agende volebného súdnictva, ktorá </w:t>
      </w:r>
      <w:r w:rsidRPr="00CB4B90">
        <w:rPr>
          <w:rFonts w:ascii="Times New Roman" w:hAnsi="Times New Roman" w:cs="Times New Roman"/>
          <w:sz w:val="24"/>
        </w:rPr>
        <w:lastRenderedPageBreak/>
        <w:t>prechádza z okresných súdov na správne súdy naďalej nebolo potrebné zastúpeni</w:t>
      </w:r>
      <w:r w:rsidR="00DA0F9C">
        <w:rPr>
          <w:rFonts w:ascii="Times New Roman" w:hAnsi="Times New Roman" w:cs="Times New Roman"/>
          <w:sz w:val="24"/>
        </w:rPr>
        <w:t>e</w:t>
      </w:r>
      <w:r w:rsidRPr="00CB4B90">
        <w:rPr>
          <w:rFonts w:ascii="Times New Roman" w:hAnsi="Times New Roman" w:cs="Times New Roman"/>
          <w:sz w:val="24"/>
        </w:rPr>
        <w:t xml:space="preserve"> advokátom. Vecná podstata ustanovenia sa nemení a zachováva sa doterajšia výnimka z povinného zastúpenia pre konanie vo veciach stáleho zoznamu voličov a zoznamu voličov</w:t>
      </w:r>
    </w:p>
    <w:p w:rsidR="009534EA" w:rsidRDefault="009534EA" w:rsidP="007C5F02">
      <w:pPr>
        <w:spacing w:after="0" w:line="240" w:lineRule="auto"/>
        <w:jc w:val="both"/>
        <w:rPr>
          <w:rFonts w:ascii="Times New Roman" w:hAnsi="Times New Roman" w:cs="Times New Roman"/>
          <w:sz w:val="24"/>
        </w:rPr>
      </w:pPr>
    </w:p>
    <w:p w:rsidR="004F4C17" w:rsidRPr="00181DDD" w:rsidRDefault="004F4C17" w:rsidP="007C5F02">
      <w:pPr>
        <w:spacing w:after="0" w:line="240" w:lineRule="auto"/>
        <w:jc w:val="both"/>
        <w:rPr>
          <w:rFonts w:ascii="Times New Roman" w:hAnsi="Times New Roman" w:cs="Times New Roman"/>
          <w:sz w:val="24"/>
          <w:u w:val="single"/>
        </w:rPr>
      </w:pPr>
      <w:r w:rsidRPr="00181DDD">
        <w:rPr>
          <w:rFonts w:ascii="Times New Roman" w:hAnsi="Times New Roman" w:cs="Times New Roman"/>
          <w:sz w:val="24"/>
          <w:u w:val="single"/>
        </w:rPr>
        <w:t>K bod</w:t>
      </w:r>
      <w:r w:rsidR="00181DDD" w:rsidRPr="00181DDD">
        <w:rPr>
          <w:rFonts w:ascii="Times New Roman" w:hAnsi="Times New Roman" w:cs="Times New Roman"/>
          <w:sz w:val="24"/>
          <w:u w:val="single"/>
        </w:rPr>
        <w:t>om</w:t>
      </w:r>
      <w:r w:rsidRPr="00181DDD">
        <w:rPr>
          <w:rFonts w:ascii="Times New Roman" w:hAnsi="Times New Roman" w:cs="Times New Roman"/>
          <w:sz w:val="24"/>
          <w:u w:val="single"/>
        </w:rPr>
        <w:t xml:space="preserve"> 7</w:t>
      </w:r>
      <w:r w:rsidR="00181DDD" w:rsidRPr="00181DDD">
        <w:rPr>
          <w:rFonts w:ascii="Times New Roman" w:hAnsi="Times New Roman" w:cs="Times New Roman"/>
          <w:sz w:val="24"/>
          <w:u w:val="single"/>
        </w:rPr>
        <w:t xml:space="preserve"> a 8</w:t>
      </w:r>
      <w:r w:rsidRPr="00181DDD">
        <w:rPr>
          <w:rFonts w:ascii="Times New Roman" w:hAnsi="Times New Roman" w:cs="Times New Roman"/>
          <w:sz w:val="24"/>
          <w:u w:val="single"/>
        </w:rPr>
        <w:t xml:space="preserve"> (§ 85 ods. </w:t>
      </w:r>
      <w:r w:rsidR="00B14CD6">
        <w:rPr>
          <w:rFonts w:ascii="Times New Roman" w:hAnsi="Times New Roman" w:cs="Times New Roman"/>
          <w:sz w:val="24"/>
          <w:u w:val="single"/>
        </w:rPr>
        <w:t>2</w:t>
      </w:r>
      <w:r w:rsidR="00B14CD6" w:rsidRPr="00181DDD">
        <w:rPr>
          <w:rFonts w:ascii="Times New Roman" w:hAnsi="Times New Roman" w:cs="Times New Roman"/>
          <w:sz w:val="24"/>
          <w:u w:val="single"/>
        </w:rPr>
        <w:t xml:space="preserve"> </w:t>
      </w:r>
      <w:r w:rsidRPr="00181DDD">
        <w:rPr>
          <w:rFonts w:ascii="Times New Roman" w:hAnsi="Times New Roman" w:cs="Times New Roman"/>
          <w:sz w:val="24"/>
          <w:u w:val="single"/>
        </w:rPr>
        <w:t>a 4)</w:t>
      </w:r>
    </w:p>
    <w:p w:rsidR="004F4C17" w:rsidRDefault="004F4C17" w:rsidP="007C5F02">
      <w:pPr>
        <w:spacing w:after="0" w:line="240" w:lineRule="auto"/>
        <w:jc w:val="both"/>
        <w:rPr>
          <w:rFonts w:ascii="Times New Roman" w:hAnsi="Times New Roman" w:cs="Times New Roman"/>
          <w:sz w:val="24"/>
        </w:rPr>
      </w:pPr>
    </w:p>
    <w:p w:rsidR="00181DDD" w:rsidRDefault="00181DDD" w:rsidP="00181DDD">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Ustanovenie § 85 upravuje prikázanie veci v rámci správneho súdnictva. Berúc do úvahy fakt, že okresné súdy prestávajú byť správnymi súdmi, navrhuje sa vykonať aktualizáciu aj inštitútu prikázania veci, pretože prikázanie veci okresnému súdu v rámci správneho súdnictva prestáva byť </w:t>
      </w:r>
      <w:r w:rsidR="00467A99">
        <w:rPr>
          <w:rFonts w:ascii="Times New Roman" w:hAnsi="Times New Roman" w:cs="Times New Roman"/>
          <w:sz w:val="24"/>
        </w:rPr>
        <w:t>aktuálnym</w:t>
      </w:r>
      <w:r>
        <w:rPr>
          <w:rFonts w:ascii="Times New Roman" w:hAnsi="Times New Roman" w:cs="Times New Roman"/>
          <w:sz w:val="24"/>
        </w:rPr>
        <w:t xml:space="preserve">. </w:t>
      </w:r>
    </w:p>
    <w:p w:rsidR="00D65718" w:rsidRDefault="00D65718" w:rsidP="007C5F02">
      <w:pPr>
        <w:spacing w:after="0" w:line="240" w:lineRule="auto"/>
        <w:jc w:val="both"/>
        <w:rPr>
          <w:rFonts w:ascii="Times New Roman" w:hAnsi="Times New Roman" w:cs="Times New Roman"/>
          <w:sz w:val="24"/>
        </w:rPr>
      </w:pPr>
    </w:p>
    <w:p w:rsidR="00D65718" w:rsidRPr="00B96537" w:rsidRDefault="00D65718" w:rsidP="00D65718">
      <w:pPr>
        <w:spacing w:after="0" w:line="240" w:lineRule="auto"/>
        <w:jc w:val="both"/>
        <w:rPr>
          <w:rFonts w:ascii="Times New Roman" w:hAnsi="Times New Roman" w:cs="Times New Roman"/>
          <w:sz w:val="24"/>
          <w:u w:val="single"/>
        </w:rPr>
      </w:pPr>
      <w:r w:rsidRPr="00B96537">
        <w:rPr>
          <w:rFonts w:ascii="Times New Roman" w:hAnsi="Times New Roman" w:cs="Times New Roman"/>
          <w:sz w:val="24"/>
          <w:u w:val="single"/>
        </w:rPr>
        <w:t xml:space="preserve">K bodu </w:t>
      </w:r>
      <w:r w:rsidR="004F304A" w:rsidRPr="00B96537">
        <w:rPr>
          <w:rFonts w:ascii="Times New Roman" w:hAnsi="Times New Roman" w:cs="Times New Roman"/>
          <w:sz w:val="24"/>
          <w:u w:val="single"/>
        </w:rPr>
        <w:t>9</w:t>
      </w:r>
      <w:r w:rsidRPr="00B96537">
        <w:rPr>
          <w:rFonts w:ascii="Times New Roman" w:hAnsi="Times New Roman" w:cs="Times New Roman"/>
          <w:sz w:val="24"/>
          <w:u w:val="single"/>
        </w:rPr>
        <w:t xml:space="preserve"> (§ 264 ods. 2, § 293 ods. 2 a § 303 ods. 2)</w:t>
      </w:r>
    </w:p>
    <w:p w:rsidR="00D65718" w:rsidRPr="00B96537" w:rsidRDefault="00D65718" w:rsidP="00D65718">
      <w:pPr>
        <w:spacing w:after="0" w:line="240" w:lineRule="auto"/>
        <w:jc w:val="both"/>
        <w:rPr>
          <w:rFonts w:ascii="Times New Roman" w:hAnsi="Times New Roman" w:cs="Times New Roman"/>
          <w:sz w:val="24"/>
        </w:rPr>
      </w:pPr>
    </w:p>
    <w:p w:rsidR="00D65718" w:rsidRPr="00420879" w:rsidRDefault="00D65718" w:rsidP="00D65718">
      <w:pPr>
        <w:spacing w:after="0" w:line="240" w:lineRule="auto"/>
        <w:ind w:firstLine="708"/>
        <w:jc w:val="both"/>
        <w:rPr>
          <w:rFonts w:ascii="Times New Roman" w:hAnsi="Times New Roman" w:cs="Times New Roman"/>
          <w:sz w:val="24"/>
        </w:rPr>
      </w:pPr>
      <w:r w:rsidRPr="00B96537">
        <w:rPr>
          <w:rFonts w:ascii="Times New Roman" w:hAnsi="Times New Roman" w:cs="Times New Roman"/>
          <w:sz w:val="24"/>
        </w:rPr>
        <w:t>Zmeny v § 264 ods. 2, § 293 ods. 2 a § 303 ods. 2 sa vykonávajú v súvislosti so zrušením postavenia okresných súdov ako súdov správneho súdnictva. V osobitných konaniach upravených v cit. ustanoveniach sa preto okresné súdy nahrádzajú správnymi súdmi, ktoré preberajú ich agendu.</w:t>
      </w:r>
      <w:r w:rsidR="004F304A" w:rsidRPr="00B96537">
        <w:rPr>
          <w:rFonts w:ascii="Times New Roman" w:hAnsi="Times New Roman" w:cs="Times New Roman"/>
          <w:sz w:val="24"/>
        </w:rPr>
        <w:t xml:space="preserve"> Pod pojmom správny súd treba v nadväznosti na §</w:t>
      </w:r>
      <w:r w:rsidR="00B96537" w:rsidRPr="00B96537">
        <w:rPr>
          <w:rFonts w:ascii="Times New Roman" w:hAnsi="Times New Roman" w:cs="Times New Roman"/>
          <w:sz w:val="24"/>
        </w:rPr>
        <w:t xml:space="preserve"> 10, § 11 a §</w:t>
      </w:r>
      <w:r w:rsidR="004F304A" w:rsidRPr="00B96537">
        <w:rPr>
          <w:rFonts w:ascii="Times New Roman" w:hAnsi="Times New Roman" w:cs="Times New Roman"/>
          <w:sz w:val="24"/>
        </w:rPr>
        <w:t xml:space="preserve"> 19 rozumieť </w:t>
      </w:r>
      <w:r w:rsidR="00154F35" w:rsidRPr="00B96537">
        <w:rPr>
          <w:rFonts w:ascii="Times New Roman" w:hAnsi="Times New Roman" w:cs="Times New Roman"/>
          <w:sz w:val="24"/>
        </w:rPr>
        <w:t>krajské súdy.</w:t>
      </w:r>
      <w:r w:rsidR="00154F35">
        <w:rPr>
          <w:rFonts w:ascii="Times New Roman" w:hAnsi="Times New Roman" w:cs="Times New Roman"/>
          <w:sz w:val="24"/>
        </w:rPr>
        <w:t xml:space="preserve"> </w:t>
      </w:r>
      <w:r>
        <w:rPr>
          <w:rFonts w:ascii="Times New Roman" w:hAnsi="Times New Roman" w:cs="Times New Roman"/>
          <w:sz w:val="24"/>
        </w:rPr>
        <w:t xml:space="preserve"> </w:t>
      </w:r>
    </w:p>
    <w:p w:rsidR="00D65718" w:rsidRDefault="00D65718" w:rsidP="007C5F02">
      <w:pPr>
        <w:spacing w:after="0" w:line="240" w:lineRule="auto"/>
        <w:jc w:val="both"/>
        <w:rPr>
          <w:rFonts w:ascii="Times New Roman" w:hAnsi="Times New Roman" w:cs="Times New Roman"/>
          <w:sz w:val="24"/>
        </w:rPr>
      </w:pPr>
    </w:p>
    <w:p w:rsidR="00354C2F" w:rsidRPr="00354C2F" w:rsidRDefault="00354C2F" w:rsidP="007C5F02">
      <w:pPr>
        <w:spacing w:after="0" w:line="240" w:lineRule="auto"/>
        <w:jc w:val="both"/>
        <w:rPr>
          <w:rFonts w:ascii="Times New Roman" w:hAnsi="Times New Roman" w:cs="Times New Roman"/>
          <w:sz w:val="24"/>
          <w:u w:val="single"/>
        </w:rPr>
      </w:pPr>
      <w:r w:rsidRPr="00354C2F">
        <w:rPr>
          <w:rFonts w:ascii="Times New Roman" w:hAnsi="Times New Roman" w:cs="Times New Roman"/>
          <w:sz w:val="24"/>
          <w:u w:val="single"/>
        </w:rPr>
        <w:t>K bodu 10 (§ 439 ods. 4)</w:t>
      </w:r>
    </w:p>
    <w:p w:rsidR="00354C2F" w:rsidRDefault="00354C2F" w:rsidP="007C5F02">
      <w:pPr>
        <w:spacing w:after="0" w:line="240" w:lineRule="auto"/>
        <w:jc w:val="both"/>
        <w:rPr>
          <w:rFonts w:ascii="Times New Roman" w:hAnsi="Times New Roman" w:cs="Times New Roman"/>
          <w:sz w:val="24"/>
        </w:rPr>
      </w:pPr>
    </w:p>
    <w:p w:rsidR="00063F8C" w:rsidRDefault="00F93824" w:rsidP="00F93824">
      <w:pPr>
        <w:spacing w:after="0" w:line="240" w:lineRule="auto"/>
        <w:ind w:firstLine="708"/>
        <w:jc w:val="both"/>
        <w:rPr>
          <w:rFonts w:ascii="Times New Roman" w:hAnsi="Times New Roman" w:cs="Times New Roman"/>
          <w:sz w:val="24"/>
        </w:rPr>
      </w:pPr>
      <w:r>
        <w:rPr>
          <w:rFonts w:ascii="Times New Roman" w:hAnsi="Times New Roman" w:cs="Times New Roman"/>
          <w:sz w:val="24"/>
        </w:rPr>
        <w:t>Zmena právnej úpravy postavenia okresných súdov ako správnych súdov a prenesenie ich doterajšej agendy na krajské súd</w:t>
      </w:r>
      <w:r w:rsidR="00D910DC">
        <w:rPr>
          <w:rFonts w:ascii="Times New Roman" w:hAnsi="Times New Roman" w:cs="Times New Roman"/>
          <w:sz w:val="24"/>
        </w:rPr>
        <w:t>y</w:t>
      </w:r>
      <w:r>
        <w:rPr>
          <w:rFonts w:ascii="Times New Roman" w:hAnsi="Times New Roman" w:cs="Times New Roman"/>
          <w:sz w:val="24"/>
        </w:rPr>
        <w:t xml:space="preserve"> prináša so sebou aj potrebu vysporiadania sa s otázkou prípustnosti kasačnej sťažnosti vo veciach volebného súdnictva</w:t>
      </w:r>
      <w:r w:rsidR="00063F8C">
        <w:rPr>
          <w:rFonts w:ascii="Times New Roman" w:hAnsi="Times New Roman" w:cs="Times New Roman"/>
          <w:sz w:val="24"/>
        </w:rPr>
        <w:t xml:space="preserve"> pôvodne patriacich do pôsobnosti okresných súdov</w:t>
      </w:r>
      <w:r>
        <w:rPr>
          <w:rFonts w:ascii="Times New Roman" w:hAnsi="Times New Roman" w:cs="Times New Roman"/>
          <w:sz w:val="24"/>
        </w:rPr>
        <w:t>.</w:t>
      </w:r>
    </w:p>
    <w:p w:rsidR="00063F8C" w:rsidRDefault="00063F8C" w:rsidP="00F93824">
      <w:pPr>
        <w:spacing w:after="0" w:line="240" w:lineRule="auto"/>
        <w:ind w:firstLine="708"/>
        <w:jc w:val="both"/>
        <w:rPr>
          <w:rFonts w:ascii="Times New Roman" w:hAnsi="Times New Roman" w:cs="Times New Roman"/>
          <w:sz w:val="24"/>
        </w:rPr>
      </w:pPr>
    </w:p>
    <w:p w:rsidR="00354C2F" w:rsidRDefault="00063F8C" w:rsidP="00F93824">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Podľa všeobecnej právnej úpravy v § 439 ods. 1 je kasačná sťažnosť prípustná </w:t>
      </w:r>
      <w:r w:rsidRPr="00063F8C">
        <w:rPr>
          <w:rFonts w:ascii="Times New Roman" w:hAnsi="Times New Roman" w:cs="Times New Roman"/>
          <w:sz w:val="24"/>
        </w:rPr>
        <w:t>proti každému právoplatnému rozhodnutiu krajského súdu, ak tento zákon neustanovuje inak</w:t>
      </w:r>
      <w:r>
        <w:rPr>
          <w:rFonts w:ascii="Times New Roman" w:hAnsi="Times New Roman" w:cs="Times New Roman"/>
          <w:sz w:val="24"/>
        </w:rPr>
        <w:t xml:space="preserve">. Z citovaného ustanovenia plynú dva dôležité poznatky. Prvým je ten, že kasačná sťažnosť je prípustná len proti rozhodnutiu krajského súdu, čo vylučuje jej podanie v prípade rozhodnutia okresného súdu. Druhým poznatkom je to, že samotný Správny súdny poriadok pripúšťa odchýlnu právnu úpravu, t.j. umožňuje vylúčiť prípustnosť kasačnej sťažnosti, čo robí v § 439 ods. 2 a 3. </w:t>
      </w:r>
    </w:p>
    <w:p w:rsidR="00027EDD" w:rsidRDefault="00027EDD" w:rsidP="00F93824">
      <w:pPr>
        <w:spacing w:after="0" w:line="240" w:lineRule="auto"/>
        <w:ind w:firstLine="708"/>
        <w:jc w:val="both"/>
        <w:rPr>
          <w:rFonts w:ascii="Times New Roman" w:hAnsi="Times New Roman" w:cs="Times New Roman"/>
          <w:sz w:val="24"/>
        </w:rPr>
      </w:pPr>
    </w:p>
    <w:p w:rsidR="00027EDD" w:rsidRDefault="00027EDD" w:rsidP="00F93824">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Vo väzbe na uvedené možno dovodiť, že kasačná sťažnosť proti rozhodnutiam vo veciach podľa § 12, v ktorých rozhoduje okresný súd, nie je prípustná, pretože nejde o rozhodnutia krajského súdu. </w:t>
      </w:r>
      <w:r w:rsidR="00C55440">
        <w:rPr>
          <w:rFonts w:ascii="Times New Roman" w:hAnsi="Times New Roman" w:cs="Times New Roman"/>
          <w:sz w:val="24"/>
        </w:rPr>
        <w:t>Vzhľadom na povahu konaní podľa § 12, ktorá vyžaduje rýchle rozhodovanie správneho súdu, je tento záver logický, pretože prípadné pripustenie kasačnej sťažnosti by viedlo k tomu, že o žalovanom nároku by nebolo rozhodnuté dostatočne rýchlo, čo by vo výsledku znamenalo stav, kedy nie je poskytnutá dotknutým osobám účinná súdn</w:t>
      </w:r>
      <w:r w:rsidR="00A6271F">
        <w:rPr>
          <w:rFonts w:ascii="Times New Roman" w:hAnsi="Times New Roman" w:cs="Times New Roman"/>
          <w:sz w:val="24"/>
        </w:rPr>
        <w:t>a</w:t>
      </w:r>
      <w:r w:rsidR="00C55440">
        <w:rPr>
          <w:rFonts w:ascii="Times New Roman" w:hAnsi="Times New Roman" w:cs="Times New Roman"/>
          <w:sz w:val="24"/>
        </w:rPr>
        <w:t xml:space="preserve"> ochrana ich záujmov. </w:t>
      </w:r>
    </w:p>
    <w:p w:rsidR="00C55440" w:rsidRDefault="00C55440" w:rsidP="00F93824">
      <w:pPr>
        <w:spacing w:after="0" w:line="240" w:lineRule="auto"/>
        <w:ind w:firstLine="708"/>
        <w:jc w:val="both"/>
        <w:rPr>
          <w:rFonts w:ascii="Times New Roman" w:hAnsi="Times New Roman" w:cs="Times New Roman"/>
          <w:sz w:val="24"/>
        </w:rPr>
      </w:pPr>
    </w:p>
    <w:p w:rsidR="00C55440" w:rsidRDefault="00C55440" w:rsidP="00F93824">
      <w:pPr>
        <w:spacing w:after="0" w:line="240" w:lineRule="auto"/>
        <w:ind w:firstLine="708"/>
        <w:jc w:val="both"/>
        <w:rPr>
          <w:rFonts w:ascii="Times New Roman" w:hAnsi="Times New Roman" w:cs="Times New Roman"/>
          <w:sz w:val="24"/>
        </w:rPr>
      </w:pPr>
      <w:r>
        <w:rPr>
          <w:rFonts w:ascii="Times New Roman" w:hAnsi="Times New Roman" w:cs="Times New Roman"/>
          <w:sz w:val="24"/>
        </w:rPr>
        <w:t>Berúc do úvahy vyššie uvedené je potrebné v nadväznosti na presun agendy z okresných súdov na krajské súdy pristúpiť k tomu, že vo volebných veciach, o ktorých pôvodne rozhodovali okresné súdy, nebude prípustná kasačná sťažnosť. Zachová sa tak súčasný štandard súdnej ochrany v týchto veciach.</w:t>
      </w:r>
    </w:p>
    <w:p w:rsidR="00354C2F" w:rsidRDefault="00354C2F" w:rsidP="007C5F02">
      <w:pPr>
        <w:spacing w:after="0" w:line="240" w:lineRule="auto"/>
        <w:jc w:val="both"/>
        <w:rPr>
          <w:rFonts w:ascii="Times New Roman" w:hAnsi="Times New Roman" w:cs="Times New Roman"/>
          <w:sz w:val="24"/>
        </w:rPr>
      </w:pPr>
    </w:p>
    <w:p w:rsidR="00D65718" w:rsidRPr="00354C2F" w:rsidRDefault="00D65718" w:rsidP="00D65718">
      <w:pPr>
        <w:spacing w:after="0" w:line="240" w:lineRule="auto"/>
        <w:jc w:val="both"/>
        <w:rPr>
          <w:rFonts w:ascii="Times New Roman" w:hAnsi="Times New Roman" w:cs="Times New Roman"/>
          <w:sz w:val="24"/>
          <w:u w:val="single"/>
        </w:rPr>
      </w:pPr>
      <w:r w:rsidRPr="00354C2F">
        <w:rPr>
          <w:rFonts w:ascii="Times New Roman" w:hAnsi="Times New Roman" w:cs="Times New Roman"/>
          <w:sz w:val="24"/>
          <w:u w:val="single"/>
        </w:rPr>
        <w:t xml:space="preserve">K bodu </w:t>
      </w:r>
      <w:r w:rsidR="00354C2F">
        <w:rPr>
          <w:rFonts w:ascii="Times New Roman" w:hAnsi="Times New Roman" w:cs="Times New Roman"/>
          <w:sz w:val="24"/>
          <w:u w:val="single"/>
        </w:rPr>
        <w:t>11 (§ 493a)</w:t>
      </w:r>
      <w:r w:rsidRPr="00354C2F">
        <w:rPr>
          <w:rFonts w:ascii="Times New Roman" w:hAnsi="Times New Roman" w:cs="Times New Roman"/>
          <w:sz w:val="24"/>
          <w:u w:val="single"/>
        </w:rPr>
        <w:t xml:space="preserve"> </w:t>
      </w:r>
    </w:p>
    <w:p w:rsidR="00D65718" w:rsidRPr="00354C2F" w:rsidRDefault="00D65718" w:rsidP="00D65718">
      <w:pPr>
        <w:spacing w:after="0" w:line="240" w:lineRule="auto"/>
        <w:jc w:val="both"/>
        <w:rPr>
          <w:rFonts w:ascii="Times New Roman" w:hAnsi="Times New Roman" w:cs="Times New Roman"/>
          <w:sz w:val="24"/>
        </w:rPr>
      </w:pPr>
    </w:p>
    <w:p w:rsidR="00D65718" w:rsidRDefault="00D65718" w:rsidP="00D65718">
      <w:pPr>
        <w:spacing w:after="0" w:line="240" w:lineRule="auto"/>
        <w:ind w:firstLine="708"/>
        <w:jc w:val="both"/>
        <w:rPr>
          <w:rFonts w:ascii="Times New Roman" w:hAnsi="Times New Roman" w:cs="Times New Roman"/>
          <w:sz w:val="24"/>
        </w:rPr>
      </w:pPr>
      <w:r w:rsidRPr="00354C2F">
        <w:rPr>
          <w:rFonts w:ascii="Times New Roman" w:hAnsi="Times New Roman" w:cs="Times New Roman"/>
          <w:sz w:val="24"/>
        </w:rPr>
        <w:lastRenderedPageBreak/>
        <w:t xml:space="preserve">Cieľom navrhovaného prechodného ustanovenia je dosiahnuť taký stav, aby okresné súdy dokončili prípadné konania začaté pred dňom účinnosti predkladanej právnej úpravy (1. </w:t>
      </w:r>
      <w:r w:rsidR="004A5D17" w:rsidRPr="00354C2F">
        <w:rPr>
          <w:rFonts w:ascii="Times New Roman" w:hAnsi="Times New Roman" w:cs="Times New Roman"/>
          <w:sz w:val="24"/>
        </w:rPr>
        <w:t>január</w:t>
      </w:r>
      <w:r w:rsidRPr="00354C2F">
        <w:rPr>
          <w:rFonts w:ascii="Times New Roman" w:hAnsi="Times New Roman" w:cs="Times New Roman"/>
          <w:sz w:val="24"/>
        </w:rPr>
        <w:t xml:space="preserve"> </w:t>
      </w:r>
      <w:r w:rsidR="004A5D17" w:rsidRPr="00354C2F">
        <w:rPr>
          <w:rFonts w:ascii="Times New Roman" w:hAnsi="Times New Roman" w:cs="Times New Roman"/>
          <w:sz w:val="24"/>
        </w:rPr>
        <w:t>2023</w:t>
      </w:r>
      <w:r w:rsidRPr="00354C2F">
        <w:rPr>
          <w:rFonts w:ascii="Times New Roman" w:hAnsi="Times New Roman" w:cs="Times New Roman"/>
          <w:sz w:val="24"/>
        </w:rPr>
        <w:t>), na ktoré sú vecne príslušné podľa § 12 Správneho súdneho poriadku. Ide o konania vo volebných veciach, pre ktoré je charakteristická pomerne krátka lehota na rozhodovanie, v rámci ktorej nie je účelné, aby došlo k zmene súdu, ktorý v tejto veci má rozhodnúť. Opačný prístup by mohol viesť k tomu, že by konanie v týchto veciach nebolo zavŕšené meritórnym rozhodnutím v zákonom ustanovenej lehote. A teda, začaté konania dokončia okresné súdy ako správne súdy, a to aj po účinnosti zákona.</w:t>
      </w:r>
      <w:r>
        <w:rPr>
          <w:rFonts w:ascii="Times New Roman" w:hAnsi="Times New Roman" w:cs="Times New Roman"/>
          <w:sz w:val="24"/>
        </w:rPr>
        <w:t xml:space="preserve">  </w:t>
      </w:r>
    </w:p>
    <w:p w:rsidR="00D65718" w:rsidRDefault="00D65718" w:rsidP="007C5F02">
      <w:pPr>
        <w:spacing w:after="0" w:line="240" w:lineRule="auto"/>
        <w:jc w:val="both"/>
        <w:rPr>
          <w:rFonts w:ascii="Times New Roman" w:hAnsi="Times New Roman" w:cs="Times New Roman"/>
          <w:sz w:val="24"/>
        </w:rPr>
      </w:pPr>
    </w:p>
    <w:p w:rsidR="0043186D" w:rsidRDefault="0043186D" w:rsidP="007C5F02">
      <w:pPr>
        <w:spacing w:after="0" w:line="240" w:lineRule="auto"/>
        <w:jc w:val="both"/>
        <w:rPr>
          <w:rFonts w:ascii="Times New Roman" w:hAnsi="Times New Roman" w:cs="Times New Roman"/>
          <w:sz w:val="24"/>
        </w:rPr>
      </w:pPr>
    </w:p>
    <w:p w:rsidR="00B14CD6" w:rsidRPr="00CC0DBB" w:rsidRDefault="00B14CD6" w:rsidP="007C5F02">
      <w:pPr>
        <w:spacing w:after="0" w:line="240" w:lineRule="auto"/>
        <w:jc w:val="both"/>
        <w:rPr>
          <w:rFonts w:ascii="Times New Roman" w:hAnsi="Times New Roman" w:cs="Times New Roman"/>
          <w:b/>
          <w:sz w:val="24"/>
        </w:rPr>
      </w:pPr>
      <w:r w:rsidRPr="00CC0DBB">
        <w:rPr>
          <w:rFonts w:ascii="Times New Roman" w:hAnsi="Times New Roman" w:cs="Times New Roman"/>
          <w:b/>
          <w:sz w:val="24"/>
        </w:rPr>
        <w:t>K čl. V</w:t>
      </w:r>
    </w:p>
    <w:p w:rsidR="00B14CD6" w:rsidRPr="00CC0DBB" w:rsidRDefault="00B14CD6" w:rsidP="007C5F02">
      <w:pPr>
        <w:spacing w:after="0" w:line="240" w:lineRule="auto"/>
        <w:jc w:val="both"/>
        <w:rPr>
          <w:rFonts w:ascii="Times New Roman" w:hAnsi="Times New Roman" w:cs="Times New Roman"/>
          <w:i/>
          <w:sz w:val="24"/>
        </w:rPr>
      </w:pPr>
      <w:r w:rsidRPr="00CC0DBB">
        <w:rPr>
          <w:rFonts w:ascii="Times New Roman" w:hAnsi="Times New Roman" w:cs="Times New Roman"/>
          <w:i/>
          <w:sz w:val="24"/>
        </w:rPr>
        <w:t>(zákon č. 153/2001 Z. z.)</w:t>
      </w:r>
    </w:p>
    <w:p w:rsidR="00B14CD6" w:rsidRPr="004D65F1" w:rsidRDefault="00B14CD6" w:rsidP="007C5F02">
      <w:pPr>
        <w:spacing w:after="0" w:line="240" w:lineRule="auto"/>
        <w:jc w:val="both"/>
        <w:rPr>
          <w:rFonts w:ascii="Times New Roman" w:hAnsi="Times New Roman" w:cs="Times New Roman"/>
          <w:sz w:val="24"/>
        </w:rPr>
      </w:pPr>
    </w:p>
    <w:p w:rsidR="005743CC" w:rsidRPr="004D65F1" w:rsidRDefault="005743CC" w:rsidP="007C5F02">
      <w:pPr>
        <w:spacing w:after="0" w:line="240" w:lineRule="auto"/>
        <w:jc w:val="both"/>
        <w:rPr>
          <w:rFonts w:ascii="Times New Roman" w:hAnsi="Times New Roman" w:cs="Times New Roman"/>
          <w:sz w:val="24"/>
          <w:u w:val="single"/>
        </w:rPr>
      </w:pPr>
      <w:r w:rsidRPr="004D65F1">
        <w:rPr>
          <w:rFonts w:ascii="Times New Roman" w:hAnsi="Times New Roman" w:cs="Times New Roman"/>
          <w:sz w:val="24"/>
          <w:u w:val="single"/>
        </w:rPr>
        <w:t>K bodu 1</w:t>
      </w:r>
      <w:r w:rsidR="00635F29" w:rsidRPr="004D65F1">
        <w:rPr>
          <w:rFonts w:ascii="Times New Roman" w:hAnsi="Times New Roman" w:cs="Times New Roman"/>
          <w:sz w:val="24"/>
          <w:u w:val="single"/>
        </w:rPr>
        <w:t xml:space="preserve"> (§ 46 ods. 3)</w:t>
      </w:r>
    </w:p>
    <w:p w:rsidR="005743CC" w:rsidRPr="004D65F1" w:rsidRDefault="005743CC" w:rsidP="007C5F02">
      <w:pPr>
        <w:spacing w:after="0" w:line="240" w:lineRule="auto"/>
        <w:jc w:val="both"/>
        <w:rPr>
          <w:rFonts w:ascii="Times New Roman" w:hAnsi="Times New Roman" w:cs="Times New Roman"/>
          <w:sz w:val="24"/>
        </w:rPr>
      </w:pPr>
    </w:p>
    <w:p w:rsidR="005743CC" w:rsidRPr="004D65F1" w:rsidRDefault="00AA4742" w:rsidP="009309F4">
      <w:pPr>
        <w:spacing w:after="0" w:line="240" w:lineRule="auto"/>
        <w:ind w:firstLine="708"/>
        <w:jc w:val="both"/>
        <w:rPr>
          <w:rFonts w:ascii="Times New Roman" w:hAnsi="Times New Roman" w:cs="Times New Roman"/>
          <w:sz w:val="24"/>
        </w:rPr>
      </w:pPr>
      <w:r w:rsidRPr="004D65F1">
        <w:rPr>
          <w:rFonts w:ascii="Times New Roman" w:hAnsi="Times New Roman" w:cs="Times New Roman"/>
          <w:sz w:val="24"/>
        </w:rPr>
        <w:t>Cieľom doplnenia právnej úpravy je pružnejšie nastaviť konanie prokurátorov pred krajským súdom, a to tým spôsobom, že sa vytvára legislatívnou zmenou priestor preto, aby aj prokurátori okresnej prokuratúry mohli konať pred krajskými súdmi</w:t>
      </w:r>
      <w:r w:rsidR="00A5587F" w:rsidRPr="004D65F1">
        <w:rPr>
          <w:rFonts w:ascii="Times New Roman" w:hAnsi="Times New Roman" w:cs="Times New Roman"/>
          <w:sz w:val="24"/>
        </w:rPr>
        <w:t>, ale len vo veciach, kde konali pre súdom prvého stupňa</w:t>
      </w:r>
      <w:r w:rsidRPr="004D65F1">
        <w:rPr>
          <w:rFonts w:ascii="Times New Roman" w:hAnsi="Times New Roman" w:cs="Times New Roman"/>
          <w:sz w:val="24"/>
        </w:rPr>
        <w:t xml:space="preserve">. </w:t>
      </w:r>
      <w:r w:rsidR="009309F4" w:rsidRPr="004D65F1">
        <w:rPr>
          <w:rFonts w:ascii="Times New Roman" w:hAnsi="Times New Roman" w:cs="Times New Roman"/>
          <w:sz w:val="24"/>
        </w:rPr>
        <w:t xml:space="preserve">Aj s ohľadom na znalosť danej veci je účelnejšie a hospodárnejšie, aby táto možnosť bola v zákone výslovne upravená, pretože vytvára predpoklad pre efektívnejší výkon pôsobnosti prokuratúry. </w:t>
      </w:r>
    </w:p>
    <w:p w:rsidR="005743CC" w:rsidRPr="004D65F1" w:rsidRDefault="005743CC" w:rsidP="007C5F02">
      <w:pPr>
        <w:spacing w:after="0" w:line="240" w:lineRule="auto"/>
        <w:jc w:val="both"/>
        <w:rPr>
          <w:rFonts w:ascii="Times New Roman" w:hAnsi="Times New Roman" w:cs="Times New Roman"/>
          <w:sz w:val="24"/>
        </w:rPr>
      </w:pPr>
    </w:p>
    <w:p w:rsidR="005743CC" w:rsidRPr="004D65F1" w:rsidRDefault="005743CC" w:rsidP="007C5F02">
      <w:pPr>
        <w:spacing w:after="0" w:line="240" w:lineRule="auto"/>
        <w:jc w:val="both"/>
        <w:rPr>
          <w:rFonts w:ascii="Times New Roman" w:hAnsi="Times New Roman" w:cs="Times New Roman"/>
          <w:sz w:val="24"/>
          <w:u w:val="single"/>
        </w:rPr>
      </w:pPr>
      <w:r w:rsidRPr="004D65F1">
        <w:rPr>
          <w:rFonts w:ascii="Times New Roman" w:hAnsi="Times New Roman" w:cs="Times New Roman"/>
          <w:sz w:val="24"/>
          <w:u w:val="single"/>
        </w:rPr>
        <w:t>K bodu 2</w:t>
      </w:r>
      <w:r w:rsidR="00297DB8" w:rsidRPr="004D65F1">
        <w:rPr>
          <w:rFonts w:ascii="Times New Roman" w:hAnsi="Times New Roman" w:cs="Times New Roman"/>
          <w:sz w:val="24"/>
          <w:u w:val="single"/>
        </w:rPr>
        <w:t xml:space="preserve"> (§ 51 ods. 1)</w:t>
      </w:r>
    </w:p>
    <w:p w:rsidR="005743CC" w:rsidRPr="004D65F1" w:rsidRDefault="005743CC" w:rsidP="007C5F02">
      <w:pPr>
        <w:spacing w:after="0" w:line="240" w:lineRule="auto"/>
        <w:jc w:val="both"/>
        <w:rPr>
          <w:rFonts w:ascii="Times New Roman" w:hAnsi="Times New Roman" w:cs="Times New Roman"/>
          <w:sz w:val="24"/>
        </w:rPr>
      </w:pPr>
    </w:p>
    <w:p w:rsidR="00297DB8" w:rsidRPr="004D65F1" w:rsidRDefault="00297DB8" w:rsidP="00297DB8">
      <w:pPr>
        <w:spacing w:after="0" w:line="240" w:lineRule="auto"/>
        <w:ind w:firstLine="708"/>
        <w:jc w:val="both"/>
        <w:rPr>
          <w:rFonts w:ascii="Times New Roman" w:hAnsi="Times New Roman" w:cs="Times New Roman"/>
          <w:sz w:val="24"/>
        </w:rPr>
      </w:pPr>
      <w:r w:rsidRPr="004D65F1">
        <w:rPr>
          <w:rFonts w:ascii="Times New Roman" w:hAnsi="Times New Roman" w:cs="Times New Roman"/>
          <w:sz w:val="24"/>
        </w:rPr>
        <w:t>V záujme efektívnejšieho plnenia úloh prokuratúry sa navrhuje zmena úpravy § 51 zákona o prokuratúre spôsobom, ktorý umožní úpravu „rozvrhu práce“ prokuratúr tak, aby umožňoval pružnejšie reagovať na vývoj jednotlivých prokurátorských agend a lepšie zodpovedal požiadavkám plnenia úloh prokuratúry z pohľadu rovnomernosti zaťaženia ako aj špecializácie prokurátorov.</w:t>
      </w:r>
    </w:p>
    <w:p w:rsidR="005743CC" w:rsidRPr="004D65F1" w:rsidRDefault="005743CC" w:rsidP="007C5F02">
      <w:pPr>
        <w:spacing w:after="0" w:line="240" w:lineRule="auto"/>
        <w:jc w:val="both"/>
        <w:rPr>
          <w:rFonts w:ascii="Times New Roman" w:hAnsi="Times New Roman" w:cs="Times New Roman"/>
          <w:sz w:val="24"/>
        </w:rPr>
      </w:pPr>
    </w:p>
    <w:p w:rsidR="00297DB8" w:rsidRPr="004D65F1" w:rsidRDefault="00297DB8" w:rsidP="007C5F02">
      <w:pPr>
        <w:spacing w:after="0" w:line="240" w:lineRule="auto"/>
        <w:jc w:val="both"/>
        <w:rPr>
          <w:rFonts w:ascii="Times New Roman" w:hAnsi="Times New Roman" w:cs="Times New Roman"/>
          <w:sz w:val="24"/>
          <w:u w:val="single"/>
        </w:rPr>
      </w:pPr>
      <w:r w:rsidRPr="004D65F1">
        <w:rPr>
          <w:rFonts w:ascii="Times New Roman" w:hAnsi="Times New Roman" w:cs="Times New Roman"/>
          <w:sz w:val="24"/>
          <w:u w:val="single"/>
        </w:rPr>
        <w:t>K bodu 3 (§ 56af)</w:t>
      </w:r>
    </w:p>
    <w:p w:rsidR="00297DB8" w:rsidRPr="004D65F1" w:rsidRDefault="00297DB8" w:rsidP="007C5F02">
      <w:pPr>
        <w:spacing w:after="0" w:line="240" w:lineRule="auto"/>
        <w:jc w:val="both"/>
        <w:rPr>
          <w:rFonts w:ascii="Times New Roman" w:hAnsi="Times New Roman" w:cs="Times New Roman"/>
          <w:sz w:val="24"/>
        </w:rPr>
      </w:pPr>
    </w:p>
    <w:p w:rsidR="00297DB8" w:rsidRPr="004D65F1" w:rsidRDefault="00770C01" w:rsidP="007C5F02">
      <w:pPr>
        <w:spacing w:after="0" w:line="240" w:lineRule="auto"/>
        <w:jc w:val="both"/>
        <w:rPr>
          <w:rFonts w:ascii="Times New Roman" w:hAnsi="Times New Roman" w:cs="Times New Roman"/>
          <w:i/>
          <w:sz w:val="24"/>
        </w:rPr>
      </w:pPr>
      <w:r w:rsidRPr="004D65F1">
        <w:rPr>
          <w:rFonts w:ascii="Times New Roman" w:hAnsi="Times New Roman" w:cs="Times New Roman"/>
          <w:i/>
          <w:sz w:val="24"/>
        </w:rPr>
        <w:t>Odsek 1</w:t>
      </w:r>
    </w:p>
    <w:p w:rsidR="00770C01" w:rsidRPr="004D65F1" w:rsidRDefault="00770C01" w:rsidP="007C5F02">
      <w:pPr>
        <w:spacing w:after="0" w:line="240" w:lineRule="auto"/>
        <w:jc w:val="both"/>
        <w:rPr>
          <w:rFonts w:ascii="Times New Roman" w:hAnsi="Times New Roman" w:cs="Times New Roman"/>
          <w:sz w:val="24"/>
        </w:rPr>
      </w:pPr>
    </w:p>
    <w:p w:rsidR="00A959D4" w:rsidRPr="004D65F1" w:rsidRDefault="00CB01CD" w:rsidP="00BD7D72">
      <w:pPr>
        <w:spacing w:after="0" w:line="240" w:lineRule="auto"/>
        <w:ind w:firstLine="708"/>
        <w:jc w:val="both"/>
        <w:rPr>
          <w:rFonts w:ascii="Times New Roman" w:hAnsi="Times New Roman" w:cs="Times New Roman"/>
          <w:sz w:val="24"/>
        </w:rPr>
      </w:pPr>
      <w:r w:rsidRPr="004D65F1">
        <w:rPr>
          <w:rFonts w:ascii="Times New Roman" w:hAnsi="Times New Roman" w:cs="Times New Roman"/>
          <w:sz w:val="24"/>
        </w:rPr>
        <w:t xml:space="preserve">Podobne ako je tomu v prípade zlúčenia okresných súdov (pozri čl. VI), aj v prípade zmien v sídlach a obvodoch okresných prokuratúr je potrebné sa vysporiadať s otázkou prechodu výkonu pôsobnosti a personálneho substrátu medzi zanikajúcou prokuratúrou a nástupníckou prokuratúrou. </w:t>
      </w:r>
      <w:r w:rsidR="003E3AE3" w:rsidRPr="004D65F1">
        <w:rPr>
          <w:rFonts w:ascii="Times New Roman" w:hAnsi="Times New Roman" w:cs="Times New Roman"/>
          <w:sz w:val="24"/>
        </w:rPr>
        <w:t xml:space="preserve">Tomuto zámeru je podriadené znenie navrhovaného § 56af ods. 1. Jeho cieľom je zabezpečiť jednoznačným a výslovným spôsobom právne nástupníctvo medzi zanikajúcou a nástupníckou prokuratúrou. </w:t>
      </w:r>
      <w:r w:rsidR="00237F43" w:rsidRPr="004D65F1">
        <w:rPr>
          <w:rFonts w:ascii="Times New Roman" w:hAnsi="Times New Roman" w:cs="Times New Roman"/>
          <w:sz w:val="24"/>
        </w:rPr>
        <w:t xml:space="preserve">Predmetom prechodu je v tomto prípade výkon pôsobnosti a právne vzťahy prokurátorov a iných zamestnancov zanikajúcich prokuratúr. Právne nástupníctvo možno v tomto prípade vyjadriť nasledovne: </w:t>
      </w:r>
    </w:p>
    <w:p w:rsidR="00653E9A" w:rsidRPr="004D65F1" w:rsidRDefault="00653E9A" w:rsidP="00BD7D72">
      <w:pPr>
        <w:spacing w:after="0" w:line="240" w:lineRule="auto"/>
        <w:ind w:firstLine="708"/>
        <w:jc w:val="both"/>
        <w:rPr>
          <w:rFonts w:ascii="Times New Roman" w:hAnsi="Times New Roman" w:cs="Times New Roman"/>
          <w:sz w:val="24"/>
        </w:rPr>
      </w:pPr>
    </w:p>
    <w:tbl>
      <w:tblPr>
        <w:tblStyle w:val="Mriekatabuky"/>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30"/>
        <w:gridCol w:w="4530"/>
      </w:tblGrid>
      <w:tr w:rsidR="00653E9A" w:rsidRPr="004D65F1" w:rsidTr="009729D3">
        <w:trPr>
          <w:trHeight w:val="397"/>
        </w:trPr>
        <w:tc>
          <w:tcPr>
            <w:tcW w:w="4530" w:type="dxa"/>
            <w:shd w:val="clear" w:color="auto" w:fill="003669"/>
            <w:vAlign w:val="center"/>
          </w:tcPr>
          <w:p w:rsidR="00653E9A" w:rsidRPr="004D65F1" w:rsidRDefault="00653E9A" w:rsidP="00653E9A">
            <w:pPr>
              <w:jc w:val="center"/>
              <w:rPr>
                <w:rFonts w:cstheme="minorHAnsi"/>
                <w:b/>
                <w:color w:val="FFFFFF" w:themeColor="background1"/>
                <w:sz w:val="18"/>
                <w:szCs w:val="18"/>
              </w:rPr>
            </w:pPr>
            <w:r w:rsidRPr="004D65F1">
              <w:rPr>
                <w:rFonts w:cstheme="minorHAnsi"/>
                <w:b/>
                <w:color w:val="FFFFFF" w:themeColor="background1"/>
                <w:sz w:val="18"/>
                <w:szCs w:val="18"/>
              </w:rPr>
              <w:t xml:space="preserve">Zanikajúca okresná prokuratúra </w:t>
            </w:r>
          </w:p>
        </w:tc>
        <w:tc>
          <w:tcPr>
            <w:tcW w:w="4530" w:type="dxa"/>
            <w:shd w:val="clear" w:color="auto" w:fill="003669"/>
            <w:vAlign w:val="center"/>
          </w:tcPr>
          <w:p w:rsidR="00653E9A" w:rsidRPr="004D65F1" w:rsidRDefault="00653E9A" w:rsidP="009729D3">
            <w:pPr>
              <w:jc w:val="center"/>
              <w:rPr>
                <w:rFonts w:cstheme="minorHAnsi"/>
                <w:b/>
                <w:color w:val="FFFFFF" w:themeColor="background1"/>
                <w:sz w:val="18"/>
                <w:szCs w:val="18"/>
              </w:rPr>
            </w:pPr>
            <w:r w:rsidRPr="004D65F1">
              <w:rPr>
                <w:rFonts w:cstheme="minorHAnsi"/>
                <w:b/>
                <w:color w:val="FFFFFF" w:themeColor="background1"/>
                <w:sz w:val="18"/>
                <w:szCs w:val="18"/>
              </w:rPr>
              <w:t>Nástupnícky okresný súd</w:t>
            </w:r>
          </w:p>
        </w:tc>
      </w:tr>
      <w:tr w:rsidR="00653E9A" w:rsidRPr="004D65F1" w:rsidTr="009729D3">
        <w:trPr>
          <w:trHeight w:val="284"/>
        </w:trPr>
        <w:tc>
          <w:tcPr>
            <w:tcW w:w="4530" w:type="dxa"/>
            <w:vAlign w:val="center"/>
          </w:tcPr>
          <w:p w:rsidR="00653E9A" w:rsidRPr="004D65F1" w:rsidRDefault="00653E9A" w:rsidP="0093681D">
            <w:pPr>
              <w:rPr>
                <w:rFonts w:cstheme="minorHAnsi"/>
                <w:sz w:val="18"/>
                <w:szCs w:val="18"/>
              </w:rPr>
            </w:pPr>
            <w:r w:rsidRPr="004D65F1">
              <w:rPr>
                <w:rFonts w:cstheme="minorHAnsi"/>
                <w:sz w:val="18"/>
                <w:szCs w:val="18"/>
              </w:rPr>
              <w:t>Okresn</w:t>
            </w:r>
            <w:r w:rsidR="0093681D" w:rsidRPr="004D65F1">
              <w:rPr>
                <w:rFonts w:cstheme="minorHAnsi"/>
                <w:sz w:val="18"/>
                <w:szCs w:val="18"/>
              </w:rPr>
              <w:t>á</w:t>
            </w:r>
            <w:r w:rsidRPr="004D65F1">
              <w:rPr>
                <w:rFonts w:cstheme="minorHAnsi"/>
                <w:sz w:val="18"/>
                <w:szCs w:val="18"/>
              </w:rPr>
              <w:t xml:space="preserve"> </w:t>
            </w:r>
            <w:r w:rsidR="0093681D" w:rsidRPr="004D65F1">
              <w:rPr>
                <w:rFonts w:cstheme="minorHAnsi"/>
                <w:sz w:val="18"/>
                <w:szCs w:val="18"/>
              </w:rPr>
              <w:t xml:space="preserve">prokuratúra Skalica </w:t>
            </w:r>
          </w:p>
        </w:tc>
        <w:tc>
          <w:tcPr>
            <w:tcW w:w="4530" w:type="dxa"/>
            <w:vAlign w:val="center"/>
          </w:tcPr>
          <w:p w:rsidR="00653E9A" w:rsidRPr="004D65F1" w:rsidRDefault="0093681D" w:rsidP="0093681D">
            <w:pPr>
              <w:rPr>
                <w:rFonts w:cstheme="minorHAnsi"/>
                <w:sz w:val="18"/>
                <w:szCs w:val="18"/>
              </w:rPr>
            </w:pPr>
            <w:r w:rsidRPr="004D65F1">
              <w:rPr>
                <w:rFonts w:cstheme="minorHAnsi"/>
                <w:sz w:val="18"/>
                <w:szCs w:val="18"/>
              </w:rPr>
              <w:t xml:space="preserve">Okresná prokuratúra Senica </w:t>
            </w:r>
          </w:p>
        </w:tc>
      </w:tr>
      <w:tr w:rsidR="0093681D" w:rsidRPr="004D65F1" w:rsidTr="009729D3">
        <w:trPr>
          <w:trHeight w:val="284"/>
        </w:trPr>
        <w:tc>
          <w:tcPr>
            <w:tcW w:w="4530" w:type="dxa"/>
            <w:vAlign w:val="center"/>
          </w:tcPr>
          <w:p w:rsidR="0093681D" w:rsidRPr="004D65F1" w:rsidRDefault="0093681D" w:rsidP="009729D3">
            <w:pPr>
              <w:rPr>
                <w:rFonts w:cstheme="minorHAnsi"/>
                <w:sz w:val="18"/>
                <w:szCs w:val="18"/>
              </w:rPr>
            </w:pPr>
            <w:r w:rsidRPr="004D65F1">
              <w:rPr>
                <w:rFonts w:cstheme="minorHAnsi"/>
                <w:sz w:val="18"/>
                <w:szCs w:val="18"/>
              </w:rPr>
              <w:t>Okresná prokuratúra Bánovce nad Bebravou</w:t>
            </w:r>
          </w:p>
        </w:tc>
        <w:tc>
          <w:tcPr>
            <w:tcW w:w="4530" w:type="dxa"/>
            <w:vMerge w:val="restart"/>
            <w:vAlign w:val="center"/>
          </w:tcPr>
          <w:p w:rsidR="0093681D" w:rsidRPr="004D65F1" w:rsidRDefault="0093681D" w:rsidP="009729D3">
            <w:pPr>
              <w:rPr>
                <w:rFonts w:cstheme="minorHAnsi"/>
                <w:sz w:val="18"/>
                <w:szCs w:val="18"/>
              </w:rPr>
            </w:pPr>
            <w:r w:rsidRPr="004D65F1">
              <w:rPr>
                <w:rFonts w:cstheme="minorHAnsi"/>
                <w:sz w:val="18"/>
                <w:szCs w:val="18"/>
              </w:rPr>
              <w:t xml:space="preserve">Okresná prokuratúra Prievidza </w:t>
            </w:r>
          </w:p>
        </w:tc>
      </w:tr>
      <w:tr w:rsidR="0093681D" w:rsidRPr="004D65F1" w:rsidTr="009729D3">
        <w:trPr>
          <w:trHeight w:val="284"/>
        </w:trPr>
        <w:tc>
          <w:tcPr>
            <w:tcW w:w="4530" w:type="dxa"/>
            <w:vAlign w:val="center"/>
          </w:tcPr>
          <w:p w:rsidR="0093681D" w:rsidRPr="004D65F1" w:rsidRDefault="0093681D" w:rsidP="009729D3">
            <w:pPr>
              <w:rPr>
                <w:rFonts w:cstheme="minorHAnsi"/>
                <w:sz w:val="18"/>
                <w:szCs w:val="18"/>
              </w:rPr>
            </w:pPr>
            <w:r w:rsidRPr="004D65F1">
              <w:rPr>
                <w:rFonts w:cstheme="minorHAnsi"/>
                <w:sz w:val="18"/>
                <w:szCs w:val="18"/>
              </w:rPr>
              <w:t xml:space="preserve">Okresná prokuratúra Partizánske </w:t>
            </w:r>
          </w:p>
        </w:tc>
        <w:tc>
          <w:tcPr>
            <w:tcW w:w="4530" w:type="dxa"/>
            <w:vMerge/>
            <w:vAlign w:val="center"/>
          </w:tcPr>
          <w:p w:rsidR="0093681D" w:rsidRPr="004D65F1" w:rsidRDefault="0093681D" w:rsidP="009729D3">
            <w:pPr>
              <w:rPr>
                <w:rFonts w:cstheme="minorHAnsi"/>
                <w:sz w:val="18"/>
                <w:szCs w:val="18"/>
              </w:rPr>
            </w:pPr>
          </w:p>
        </w:tc>
      </w:tr>
      <w:tr w:rsidR="0093681D" w:rsidRPr="004D65F1" w:rsidTr="009729D3">
        <w:trPr>
          <w:trHeight w:val="284"/>
        </w:trPr>
        <w:tc>
          <w:tcPr>
            <w:tcW w:w="4530" w:type="dxa"/>
            <w:vAlign w:val="center"/>
          </w:tcPr>
          <w:p w:rsidR="0093681D" w:rsidRPr="004D65F1" w:rsidRDefault="0093681D" w:rsidP="009729D3">
            <w:pPr>
              <w:rPr>
                <w:rFonts w:cstheme="minorHAnsi"/>
                <w:sz w:val="18"/>
                <w:szCs w:val="18"/>
              </w:rPr>
            </w:pPr>
            <w:r w:rsidRPr="004D65F1">
              <w:rPr>
                <w:rFonts w:cstheme="minorHAnsi"/>
                <w:sz w:val="18"/>
                <w:szCs w:val="18"/>
              </w:rPr>
              <w:t xml:space="preserve">Okresná prokuratúra Revúca </w:t>
            </w:r>
          </w:p>
        </w:tc>
        <w:tc>
          <w:tcPr>
            <w:tcW w:w="4530" w:type="dxa"/>
            <w:vAlign w:val="center"/>
          </w:tcPr>
          <w:p w:rsidR="0093681D" w:rsidRPr="004D65F1" w:rsidRDefault="0093681D" w:rsidP="009729D3">
            <w:pPr>
              <w:rPr>
                <w:rFonts w:cstheme="minorHAnsi"/>
                <w:sz w:val="18"/>
                <w:szCs w:val="18"/>
              </w:rPr>
            </w:pPr>
            <w:r w:rsidRPr="004D65F1">
              <w:rPr>
                <w:rFonts w:cstheme="minorHAnsi"/>
                <w:sz w:val="18"/>
                <w:szCs w:val="18"/>
              </w:rPr>
              <w:t xml:space="preserve">Okresná prokuratúra Rimavská Sobota </w:t>
            </w:r>
          </w:p>
        </w:tc>
      </w:tr>
      <w:tr w:rsidR="0093681D" w:rsidRPr="004D65F1" w:rsidTr="009729D3">
        <w:trPr>
          <w:trHeight w:val="284"/>
        </w:trPr>
        <w:tc>
          <w:tcPr>
            <w:tcW w:w="4530" w:type="dxa"/>
            <w:vAlign w:val="center"/>
          </w:tcPr>
          <w:p w:rsidR="0093681D" w:rsidRPr="004D65F1" w:rsidRDefault="0093681D" w:rsidP="009729D3">
            <w:pPr>
              <w:rPr>
                <w:rFonts w:cstheme="minorHAnsi"/>
                <w:sz w:val="18"/>
                <w:szCs w:val="18"/>
              </w:rPr>
            </w:pPr>
            <w:r w:rsidRPr="004D65F1">
              <w:rPr>
                <w:rFonts w:cstheme="minorHAnsi"/>
                <w:sz w:val="18"/>
                <w:szCs w:val="18"/>
              </w:rPr>
              <w:t xml:space="preserve">Okresná prokuratúra Veľký Krtíš </w:t>
            </w:r>
          </w:p>
        </w:tc>
        <w:tc>
          <w:tcPr>
            <w:tcW w:w="4530" w:type="dxa"/>
            <w:vAlign w:val="center"/>
          </w:tcPr>
          <w:p w:rsidR="0093681D" w:rsidRPr="004D65F1" w:rsidRDefault="0093681D" w:rsidP="009729D3">
            <w:pPr>
              <w:rPr>
                <w:rFonts w:cstheme="minorHAnsi"/>
                <w:sz w:val="18"/>
                <w:szCs w:val="18"/>
              </w:rPr>
            </w:pPr>
            <w:r w:rsidRPr="004D65F1">
              <w:rPr>
                <w:rFonts w:cstheme="minorHAnsi"/>
                <w:sz w:val="18"/>
                <w:szCs w:val="18"/>
              </w:rPr>
              <w:t xml:space="preserve">Okresná prokuratúra Lučenec </w:t>
            </w:r>
          </w:p>
        </w:tc>
      </w:tr>
      <w:tr w:rsidR="0093681D" w:rsidRPr="004D65F1" w:rsidTr="009729D3">
        <w:trPr>
          <w:trHeight w:val="284"/>
        </w:trPr>
        <w:tc>
          <w:tcPr>
            <w:tcW w:w="4530" w:type="dxa"/>
            <w:vAlign w:val="center"/>
          </w:tcPr>
          <w:p w:rsidR="0093681D" w:rsidRPr="004D65F1" w:rsidRDefault="0093681D" w:rsidP="009729D3">
            <w:pPr>
              <w:rPr>
                <w:rFonts w:cstheme="minorHAnsi"/>
                <w:sz w:val="18"/>
                <w:szCs w:val="18"/>
              </w:rPr>
            </w:pPr>
            <w:r w:rsidRPr="004D65F1">
              <w:rPr>
                <w:rFonts w:cstheme="minorHAnsi"/>
                <w:sz w:val="18"/>
                <w:szCs w:val="18"/>
              </w:rPr>
              <w:lastRenderedPageBreak/>
              <w:t xml:space="preserve">Okresná prokuratúra Svidník </w:t>
            </w:r>
          </w:p>
        </w:tc>
        <w:tc>
          <w:tcPr>
            <w:tcW w:w="4530" w:type="dxa"/>
            <w:vAlign w:val="center"/>
          </w:tcPr>
          <w:p w:rsidR="0093681D" w:rsidRPr="004D65F1" w:rsidRDefault="0093681D" w:rsidP="009729D3">
            <w:pPr>
              <w:rPr>
                <w:rFonts w:cstheme="minorHAnsi"/>
                <w:sz w:val="18"/>
                <w:szCs w:val="18"/>
              </w:rPr>
            </w:pPr>
            <w:r w:rsidRPr="004D65F1">
              <w:rPr>
                <w:rFonts w:cstheme="minorHAnsi"/>
                <w:sz w:val="18"/>
                <w:szCs w:val="18"/>
              </w:rPr>
              <w:t xml:space="preserve">Okresná prokuratúra Bardejov </w:t>
            </w:r>
          </w:p>
        </w:tc>
      </w:tr>
      <w:tr w:rsidR="0093681D" w:rsidRPr="004D65F1" w:rsidTr="009729D3">
        <w:trPr>
          <w:trHeight w:val="284"/>
        </w:trPr>
        <w:tc>
          <w:tcPr>
            <w:tcW w:w="4530" w:type="dxa"/>
            <w:vAlign w:val="center"/>
          </w:tcPr>
          <w:p w:rsidR="0093681D" w:rsidRPr="004D65F1" w:rsidRDefault="0093681D" w:rsidP="009729D3">
            <w:pPr>
              <w:rPr>
                <w:rFonts w:cstheme="minorHAnsi"/>
                <w:sz w:val="18"/>
                <w:szCs w:val="18"/>
              </w:rPr>
            </w:pPr>
            <w:r w:rsidRPr="004D65F1">
              <w:rPr>
                <w:rFonts w:cstheme="minorHAnsi"/>
                <w:sz w:val="18"/>
                <w:szCs w:val="18"/>
              </w:rPr>
              <w:t xml:space="preserve">Okresná prokuratúra Kežmarok </w:t>
            </w:r>
          </w:p>
        </w:tc>
        <w:tc>
          <w:tcPr>
            <w:tcW w:w="4530" w:type="dxa"/>
            <w:vAlign w:val="center"/>
          </w:tcPr>
          <w:p w:rsidR="0093681D" w:rsidRPr="004D65F1" w:rsidRDefault="0093681D" w:rsidP="0093681D">
            <w:pPr>
              <w:rPr>
                <w:rFonts w:cstheme="minorHAnsi"/>
                <w:sz w:val="18"/>
                <w:szCs w:val="18"/>
              </w:rPr>
            </w:pPr>
            <w:r w:rsidRPr="004D65F1">
              <w:rPr>
                <w:rFonts w:cstheme="minorHAnsi"/>
                <w:sz w:val="18"/>
                <w:szCs w:val="18"/>
              </w:rPr>
              <w:t xml:space="preserve">Okresná prokuratúra Stará Ľubovňa </w:t>
            </w:r>
          </w:p>
        </w:tc>
      </w:tr>
    </w:tbl>
    <w:p w:rsidR="00653E9A" w:rsidRPr="004D65F1" w:rsidRDefault="00653E9A" w:rsidP="00BD7D72">
      <w:pPr>
        <w:spacing w:after="0" w:line="240" w:lineRule="auto"/>
        <w:ind w:firstLine="708"/>
        <w:jc w:val="both"/>
        <w:rPr>
          <w:rFonts w:ascii="Times New Roman" w:hAnsi="Times New Roman" w:cs="Times New Roman"/>
          <w:sz w:val="24"/>
        </w:rPr>
      </w:pPr>
    </w:p>
    <w:p w:rsidR="00770C01" w:rsidRPr="004D65F1" w:rsidRDefault="00770C01" w:rsidP="007C5F02">
      <w:pPr>
        <w:spacing w:after="0" w:line="240" w:lineRule="auto"/>
        <w:jc w:val="both"/>
        <w:rPr>
          <w:rFonts w:ascii="Times New Roman" w:hAnsi="Times New Roman" w:cs="Times New Roman"/>
          <w:i/>
          <w:sz w:val="24"/>
        </w:rPr>
      </w:pPr>
      <w:r w:rsidRPr="004D65F1">
        <w:rPr>
          <w:rFonts w:ascii="Times New Roman" w:hAnsi="Times New Roman" w:cs="Times New Roman"/>
          <w:i/>
          <w:sz w:val="24"/>
        </w:rPr>
        <w:t>Odsek 2</w:t>
      </w:r>
    </w:p>
    <w:p w:rsidR="00770C01" w:rsidRPr="004D65F1" w:rsidRDefault="00770C01" w:rsidP="007C5F02">
      <w:pPr>
        <w:spacing w:after="0" w:line="240" w:lineRule="auto"/>
        <w:jc w:val="both"/>
        <w:rPr>
          <w:rFonts w:ascii="Times New Roman" w:hAnsi="Times New Roman" w:cs="Times New Roman"/>
          <w:sz w:val="24"/>
        </w:rPr>
      </w:pPr>
    </w:p>
    <w:p w:rsidR="00770C01" w:rsidRPr="004D65F1" w:rsidRDefault="00770C01" w:rsidP="00770C01">
      <w:pPr>
        <w:spacing w:after="0" w:line="240" w:lineRule="auto"/>
        <w:ind w:firstLine="708"/>
        <w:jc w:val="both"/>
        <w:rPr>
          <w:rFonts w:ascii="Times New Roman" w:hAnsi="Times New Roman" w:cs="Times New Roman"/>
          <w:sz w:val="24"/>
        </w:rPr>
      </w:pPr>
      <w:r w:rsidRPr="004D65F1">
        <w:rPr>
          <w:rFonts w:ascii="Times New Roman" w:hAnsi="Times New Roman" w:cs="Times New Roman"/>
          <w:sz w:val="24"/>
        </w:rPr>
        <w:t>Berúc do úvahy skutočnosť, že zamestnanci okresnej prokuratúry, ktorá bude zrušená sa môžu ocitnúť v obdobnej situácii ako zamestnanci okresných súdov dotknutí zrušením okresného súdu, navrhuje sa v odseku 2 rovnaký režim zohľadňovania náhrady zvýšených výdavkov spojených so zrušením okresnej prokuratúry; k tomu pozri bližšie odôvodnenie k čl. VI.</w:t>
      </w:r>
    </w:p>
    <w:p w:rsidR="00770C01" w:rsidRPr="004D65F1" w:rsidRDefault="00770C01" w:rsidP="007C5F02">
      <w:pPr>
        <w:spacing w:after="0" w:line="240" w:lineRule="auto"/>
        <w:jc w:val="both"/>
        <w:rPr>
          <w:rFonts w:ascii="Times New Roman" w:hAnsi="Times New Roman" w:cs="Times New Roman"/>
          <w:sz w:val="24"/>
        </w:rPr>
      </w:pPr>
    </w:p>
    <w:p w:rsidR="008F2F2E" w:rsidRPr="0087407C" w:rsidRDefault="00297DB8" w:rsidP="007C5F02">
      <w:pPr>
        <w:spacing w:after="0" w:line="240" w:lineRule="auto"/>
        <w:jc w:val="both"/>
        <w:rPr>
          <w:rFonts w:ascii="Times New Roman" w:hAnsi="Times New Roman" w:cs="Times New Roman"/>
          <w:sz w:val="24"/>
          <w:u w:val="single"/>
        </w:rPr>
      </w:pPr>
      <w:r>
        <w:rPr>
          <w:rFonts w:ascii="Times New Roman" w:hAnsi="Times New Roman" w:cs="Times New Roman"/>
          <w:sz w:val="24"/>
          <w:u w:val="single"/>
        </w:rPr>
        <w:t>K bodu 4</w:t>
      </w:r>
      <w:r w:rsidR="007E30CF">
        <w:rPr>
          <w:rFonts w:ascii="Times New Roman" w:hAnsi="Times New Roman" w:cs="Times New Roman"/>
          <w:sz w:val="24"/>
          <w:u w:val="single"/>
        </w:rPr>
        <w:t xml:space="preserve"> (príloha)</w:t>
      </w:r>
    </w:p>
    <w:p w:rsidR="008F2F2E" w:rsidRPr="0087407C" w:rsidRDefault="008F2F2E" w:rsidP="007C5F02">
      <w:pPr>
        <w:spacing w:after="0" w:line="240" w:lineRule="auto"/>
        <w:jc w:val="both"/>
        <w:rPr>
          <w:rFonts w:ascii="Times New Roman" w:hAnsi="Times New Roman" w:cs="Times New Roman"/>
          <w:sz w:val="24"/>
        </w:rPr>
      </w:pPr>
      <w:r w:rsidRPr="0087407C">
        <w:rPr>
          <w:rFonts w:ascii="Times New Roman" w:hAnsi="Times New Roman" w:cs="Times New Roman"/>
          <w:sz w:val="24"/>
        </w:rPr>
        <w:t xml:space="preserve"> </w:t>
      </w:r>
    </w:p>
    <w:p w:rsidR="00BA4A11" w:rsidRPr="0087407C" w:rsidRDefault="00BA4A11" w:rsidP="00BA4A11">
      <w:pPr>
        <w:spacing w:after="0" w:line="240" w:lineRule="auto"/>
        <w:ind w:firstLine="708"/>
        <w:jc w:val="both"/>
        <w:rPr>
          <w:rFonts w:ascii="Times New Roman" w:hAnsi="Times New Roman" w:cs="Times New Roman"/>
          <w:sz w:val="24"/>
        </w:rPr>
      </w:pPr>
      <w:r w:rsidRPr="0087407C">
        <w:rPr>
          <w:rFonts w:ascii="Times New Roman" w:hAnsi="Times New Roman" w:cs="Times New Roman"/>
          <w:sz w:val="24"/>
        </w:rPr>
        <w:t xml:space="preserve">Podľa platnej právnej úpravy v § 39 ods. 2 zákona o prokuratúre platí, že </w:t>
      </w:r>
      <w:r w:rsidRPr="0087407C">
        <w:rPr>
          <w:rFonts w:ascii="Times New Roman" w:hAnsi="Times New Roman" w:cs="Times New Roman"/>
          <w:i/>
          <w:sz w:val="24"/>
        </w:rPr>
        <w:t xml:space="preserve">„Sídla a územné obvody ostatných prokuratúr </w:t>
      </w:r>
      <w:r w:rsidRPr="0087407C">
        <w:rPr>
          <w:rFonts w:ascii="Times New Roman" w:hAnsi="Times New Roman" w:cs="Times New Roman"/>
          <w:i/>
          <w:sz w:val="24"/>
          <w:lang w:val="en-US"/>
        </w:rPr>
        <w:t>[</w:t>
      </w:r>
      <w:r w:rsidRPr="0087407C">
        <w:rPr>
          <w:rFonts w:ascii="Times New Roman" w:hAnsi="Times New Roman" w:cs="Times New Roman"/>
          <w:i/>
          <w:sz w:val="24"/>
        </w:rPr>
        <w:t>pozn. rozumej okresných a krajských prokuratúr] sa zhodujú so sídlami a územnými obvodmi príslušných súdov,</w:t>
      </w:r>
      <w:r w:rsidRPr="0087407C">
        <w:rPr>
          <w:rFonts w:ascii="Times New Roman" w:hAnsi="Times New Roman" w:cs="Times New Roman"/>
          <w:i/>
          <w:sz w:val="24"/>
          <w:vertAlign w:val="superscript"/>
        </w:rPr>
        <w:t>27</w:t>
      </w:r>
      <w:r w:rsidRPr="0087407C">
        <w:rPr>
          <w:rFonts w:ascii="Times New Roman" w:hAnsi="Times New Roman" w:cs="Times New Roman"/>
          <w:i/>
          <w:sz w:val="24"/>
        </w:rPr>
        <w:t>) ak tento zákon neustanovuje inak.“</w:t>
      </w:r>
      <w:r w:rsidRPr="0087407C">
        <w:rPr>
          <w:rFonts w:ascii="Times New Roman" w:hAnsi="Times New Roman" w:cs="Times New Roman"/>
          <w:sz w:val="24"/>
        </w:rPr>
        <w:t xml:space="preserve">. Z uvedenej dikcie teda vyplýva, že okresné prokuratúry majú sídla tam, kde majú sídla okresné súdy, pričom ich obvody sú rovnaké ako obvody okresných súdov. Analogicky to platí aj pre krajské prokuratúry. Vzhľadom na toto nastavenie usporiadania okresných a krajských prokuratúr je zrejmé, že ak dôjde k zmene sídiel a obvodov okresných súdov alebo krajských súdov, automaticky dochádza k zmene obvodov a sídiel okresných, resp. krajských prokuratúr. Zámerom predkladateľa nie je docieliť stav, aby sa v nadväznosti na novú súdnu mapu automaticky zmenilo usporiadanie okresných prokuratúr a krajských prokuratúr. Preto sa navrhuje „odstrihnúť“ v nevyhnutnom rozsahu usporiadanie sídiel a obvodov okresných prokuratúr a krajských prokuratúr od sídiel a obvodov okresných súdov a krajských súdov. </w:t>
      </w:r>
    </w:p>
    <w:p w:rsidR="00BA4A11" w:rsidRPr="0087407C" w:rsidRDefault="00BA4A11" w:rsidP="00BA4A11">
      <w:pPr>
        <w:spacing w:after="0" w:line="240" w:lineRule="auto"/>
        <w:ind w:firstLine="708"/>
        <w:jc w:val="both"/>
        <w:rPr>
          <w:rFonts w:ascii="Times New Roman" w:hAnsi="Times New Roman" w:cs="Times New Roman"/>
          <w:sz w:val="24"/>
        </w:rPr>
      </w:pPr>
    </w:p>
    <w:p w:rsidR="00BA4A11" w:rsidRPr="0087407C" w:rsidRDefault="00BA4A11" w:rsidP="00BA4A11">
      <w:pPr>
        <w:spacing w:after="0" w:line="240" w:lineRule="auto"/>
        <w:ind w:firstLine="708"/>
        <w:jc w:val="both"/>
        <w:rPr>
          <w:rFonts w:ascii="Times New Roman" w:hAnsi="Times New Roman" w:cs="Times New Roman"/>
          <w:sz w:val="24"/>
        </w:rPr>
      </w:pPr>
      <w:r w:rsidRPr="0087407C">
        <w:rPr>
          <w:rFonts w:ascii="Times New Roman" w:hAnsi="Times New Roman" w:cs="Times New Roman"/>
          <w:sz w:val="24"/>
        </w:rPr>
        <w:t xml:space="preserve">Pôvodný návrh zákona o sídlach a obvodoch súdov a o zmene a doplnení niektorých zákonov (LP/2020/587), ktorý bol predložený do legislatívneho procesu na sklonku roku 2020 predpokladal rovnaký zámer, pričom usporiadanie sídiel a obvodov tento návrh zákona zveroval do pôsobnosti generálneho prokuratúra Slovenskej republiky, pričom vzhľadom na závažnosť a význam tejto pôsobnosti sa navrhovalo, aby bola do procesu určovania sídiel a obvodov okresných prokuratúr vtiahnutá aj samospráva prokurátorov, a to v forme ingerencie Rady prokurátorov Slovenskej republiky, ktorá mala spočívať v udeľovaní súhlasu s usporiadaním sídiel a obvodov okresných prokuratúr a krajských prokuratúr. Tento koncept však bol v pôvodnom pripomienkovom konaní spochybnený. V nadväznosti na to predkladateľ zvolil v prípade nových návrhov zákonov reformujúcich súdnu mapu odlišný prístup spočívajúci v dôslednom rešpektovaní naviazania sídiel a obvodov okresných prokuratúr a krajských prokuratúr na sídla a obvody okresných súdov a krajských súdov. Ani tento prístup však nenašiel úplnú a bezvýhradnú podporu zo strany Generálnej prokuratúry Slovenskej republiky, resp. Rady prokurátorov Slovenskej republiky, o čom svedčia aj zásadný pripomienky, ktoré si uplatnila generálna prokuratúra v rámci pripomienkového konania ako k návrhom zákonov o zriadení mestských súdov, tak aj k návrhom zákonov upravujúcich nové sídla a obvody okresných súdov a krajských súdov. </w:t>
      </w:r>
    </w:p>
    <w:p w:rsidR="00BA4A11" w:rsidRPr="0087407C" w:rsidRDefault="00BA4A11" w:rsidP="00BA4A11">
      <w:pPr>
        <w:spacing w:after="0" w:line="240" w:lineRule="auto"/>
        <w:ind w:firstLine="708"/>
        <w:jc w:val="both"/>
        <w:rPr>
          <w:rFonts w:ascii="Times New Roman" w:hAnsi="Times New Roman" w:cs="Times New Roman"/>
          <w:sz w:val="24"/>
        </w:rPr>
      </w:pPr>
    </w:p>
    <w:p w:rsidR="00BA4A11" w:rsidRPr="0087407C" w:rsidRDefault="00BA4A11" w:rsidP="00BA4A11">
      <w:pPr>
        <w:spacing w:after="0" w:line="240" w:lineRule="auto"/>
        <w:ind w:firstLine="708"/>
        <w:jc w:val="both"/>
        <w:rPr>
          <w:rFonts w:ascii="Times New Roman" w:hAnsi="Times New Roman" w:cs="Times New Roman"/>
          <w:sz w:val="24"/>
        </w:rPr>
      </w:pPr>
      <w:r w:rsidRPr="0087407C">
        <w:rPr>
          <w:rFonts w:ascii="Times New Roman" w:hAnsi="Times New Roman" w:cs="Times New Roman"/>
          <w:sz w:val="24"/>
        </w:rPr>
        <w:t xml:space="preserve">Na poklade uskutočnených rozporových konaní s generálnou prokuratúrou možno konštatovať, že reforma súdnej mapy bude mať nepochybne dopad na usporiadanie okresných a krajských prokuratúr. So zreteľom na platné znenie § 39 ods. 2 zákona o prokuratúre sa ako optimálne riešenie javí také riešenie, ktoré čiastočne „odpojí“ okresné a krajské prokuratúry od sídiel a obvodov súdov, resp. ktoré túto previazanosť zachová, avšak v užšom rozsahu ako tomu bolo doteraz. A teda na poklade diskusie s generálnou prokuratúrou a radou prokurátorov sa </w:t>
      </w:r>
      <w:r w:rsidRPr="0087407C">
        <w:rPr>
          <w:rFonts w:ascii="Times New Roman" w:hAnsi="Times New Roman" w:cs="Times New Roman"/>
          <w:sz w:val="24"/>
        </w:rPr>
        <w:lastRenderedPageBreak/>
        <w:t xml:space="preserve">volí riešenie spočívajúce v tom, že budú existovať okresné prokuratúry, ktoré budú dôsledne kopírovať sídla a obvody okresných súdov, ale zároveň vo vybraných nových obvodoch určených okresných súdov budú pôsobiť viaceré prokuratúry s vlastným sídlom a obvodom, t.j. v obvod súdu sa rozdelí medzi dve prokuratúry so súčasným ukotvením pravidla pre určovanie príslušnosti pre konanie pred súdom v prípade dvoch okresných prokuratúr pôsobiacich v obvode jedného okresného súdu. </w:t>
      </w:r>
    </w:p>
    <w:p w:rsidR="00BA4A11" w:rsidRPr="0087407C" w:rsidRDefault="00BA4A11" w:rsidP="00BA4A11">
      <w:pPr>
        <w:spacing w:after="0" w:line="240" w:lineRule="auto"/>
        <w:ind w:firstLine="708"/>
        <w:jc w:val="both"/>
        <w:rPr>
          <w:rFonts w:ascii="Times New Roman" w:hAnsi="Times New Roman" w:cs="Times New Roman"/>
          <w:sz w:val="24"/>
        </w:rPr>
      </w:pPr>
    </w:p>
    <w:p w:rsidR="00BA4A11" w:rsidRPr="0087407C" w:rsidRDefault="00BA4A11" w:rsidP="00BA4A11">
      <w:pPr>
        <w:spacing w:after="0" w:line="240" w:lineRule="auto"/>
        <w:ind w:firstLine="708"/>
        <w:jc w:val="both"/>
        <w:rPr>
          <w:rFonts w:ascii="Times New Roman" w:hAnsi="Times New Roman" w:cs="Times New Roman"/>
          <w:sz w:val="24"/>
        </w:rPr>
      </w:pPr>
      <w:r w:rsidRPr="0087407C">
        <w:rPr>
          <w:rFonts w:ascii="Times New Roman" w:hAnsi="Times New Roman" w:cs="Times New Roman"/>
          <w:sz w:val="24"/>
        </w:rPr>
        <w:t xml:space="preserve">Z hľadiska formálno-právneho je potrebné uviesť, že dikcia platného znenia § 39 ods. 2 zákona o prokuratúre nevylučuje existenciu vyššie popísaného riešenia, pretože už v súčasnosti pravidlo o kopírovaní sídiel a obvodov súdov obsahuje výnimku zo svojho uplatňovania, o čom svedčí formulácia </w:t>
      </w:r>
      <w:r w:rsidRPr="0087407C">
        <w:rPr>
          <w:rFonts w:ascii="Times New Roman" w:hAnsi="Times New Roman" w:cs="Times New Roman"/>
          <w:i/>
          <w:sz w:val="24"/>
        </w:rPr>
        <w:t>„ak tento zákon neustanovuje inak“</w:t>
      </w:r>
      <w:r w:rsidRPr="0087407C">
        <w:rPr>
          <w:rFonts w:ascii="Times New Roman" w:hAnsi="Times New Roman" w:cs="Times New Roman"/>
          <w:sz w:val="24"/>
        </w:rPr>
        <w:t xml:space="preserve">. Uvedená skutočnosť je určujúca pre koncipovane novelizácie zákona o prokuratúre, ktorá má implementovať vyššie popísané riešenie. Berúc do úvahy postavenie prokuratúry ako orgánu verejnej moci sa javí nanajvýš žiaduce, aby právna úprava sídiel a obvodov okresných a krajských prokuratúr mala svoje zákonné ukotvenie, a preto sa navrhuje, aby priamo zákon o prokuratúre ustanovil sídla a obvody prokuratúr. Opätovne treba zdôrazniť, že je tomu tak aj v súčasnosti, aj keď zákonodarca tak robí odkazom na sídla a obvody súdov. </w:t>
      </w:r>
    </w:p>
    <w:p w:rsidR="00BA4A11" w:rsidRPr="0087407C" w:rsidRDefault="00BA4A11" w:rsidP="00BA4A11">
      <w:pPr>
        <w:spacing w:after="0" w:line="240" w:lineRule="auto"/>
        <w:ind w:firstLine="708"/>
        <w:jc w:val="both"/>
        <w:rPr>
          <w:rFonts w:ascii="Times New Roman" w:hAnsi="Times New Roman" w:cs="Times New Roman"/>
          <w:sz w:val="24"/>
        </w:rPr>
      </w:pPr>
    </w:p>
    <w:p w:rsidR="00BA4A11" w:rsidRDefault="00BA4A11" w:rsidP="00BA4A11">
      <w:pPr>
        <w:spacing w:after="0" w:line="240" w:lineRule="auto"/>
        <w:ind w:firstLine="708"/>
        <w:jc w:val="both"/>
        <w:rPr>
          <w:rFonts w:ascii="Times New Roman" w:hAnsi="Times New Roman" w:cs="Times New Roman"/>
          <w:sz w:val="24"/>
        </w:rPr>
      </w:pPr>
      <w:r w:rsidRPr="0087407C">
        <w:rPr>
          <w:rFonts w:ascii="Times New Roman" w:hAnsi="Times New Roman" w:cs="Times New Roman"/>
          <w:sz w:val="24"/>
        </w:rPr>
        <w:t>Z hľadiska budúceho usporiadania sídiel a obvodov okresných a krajských prokuratúr sa navrhuje, aby vo všeobecnosti platilo pravidlo, že sídla a obvody okresných a krajských prokuratúr kopírovali sídla a obvody okresných a krajských súdov. Toto pravidlo bude mať priamo v zákone upravené výnimky zo svojho uplatňovania, a to v tých prípadoch, ak v obvode okresného súdu alebo krajského súdu bude pôsobiť viac okresných, resp. krajských prokuratúr.</w:t>
      </w:r>
      <w:r>
        <w:rPr>
          <w:rFonts w:ascii="Times New Roman" w:hAnsi="Times New Roman" w:cs="Times New Roman"/>
          <w:sz w:val="24"/>
        </w:rPr>
        <w:t xml:space="preserve"> </w:t>
      </w:r>
    </w:p>
    <w:p w:rsidR="008F2F2E" w:rsidRDefault="008F2F2E" w:rsidP="00BA4A11">
      <w:pPr>
        <w:spacing w:after="0" w:line="240" w:lineRule="auto"/>
        <w:ind w:firstLine="708"/>
        <w:jc w:val="both"/>
        <w:rPr>
          <w:rFonts w:ascii="Times New Roman" w:hAnsi="Times New Roman" w:cs="Times New Roman"/>
          <w:sz w:val="24"/>
        </w:rPr>
      </w:pPr>
    </w:p>
    <w:p w:rsidR="008F2F2E" w:rsidRDefault="008F2F2E" w:rsidP="00BA4A11">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Z dôvodu lepšej zrozumiteľnosti právnej úpravy sa v prílohe k zákonu o prokuratúre upravujú sídla a obvody okresných prokuratúr. Sídla a obvody krajských prokuratúr nie je potrebné upravovať, pretože tie kopírujú sídla a obvody krajských súdov. </w:t>
      </w:r>
    </w:p>
    <w:p w:rsidR="009046E7" w:rsidRDefault="009046E7" w:rsidP="00BA4A11">
      <w:pPr>
        <w:spacing w:after="0" w:line="240" w:lineRule="auto"/>
        <w:ind w:firstLine="708"/>
        <w:jc w:val="both"/>
        <w:rPr>
          <w:rFonts w:ascii="Times New Roman" w:hAnsi="Times New Roman" w:cs="Times New Roman"/>
          <w:sz w:val="24"/>
        </w:rPr>
      </w:pPr>
    </w:p>
    <w:p w:rsidR="001725EE" w:rsidRDefault="001725EE" w:rsidP="00BA4A11">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Z dôvodu prehľadnosti sa uvádza prehľad sídiel okresných súdov, okresných prokuratúr, krajských súdov a krajských prokuratúr: </w:t>
      </w:r>
    </w:p>
    <w:p w:rsidR="001725EE" w:rsidRDefault="001725EE" w:rsidP="001725EE">
      <w:pPr>
        <w:spacing w:after="0" w:line="240" w:lineRule="auto"/>
        <w:jc w:val="both"/>
        <w:rPr>
          <w:rFonts w:ascii="Times New Roman" w:hAnsi="Times New Roman" w:cs="Times New Roman"/>
          <w:sz w:val="24"/>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2139"/>
        <w:gridCol w:w="2700"/>
        <w:gridCol w:w="2036"/>
        <w:gridCol w:w="2185"/>
      </w:tblGrid>
      <w:tr w:rsidR="00D170C5" w:rsidRPr="00D170C5" w:rsidTr="009108D4">
        <w:trPr>
          <w:trHeight w:val="300"/>
        </w:trPr>
        <w:tc>
          <w:tcPr>
            <w:tcW w:w="1249" w:type="pct"/>
            <w:shd w:val="clear" w:color="auto" w:fill="003669"/>
            <w:noWrap/>
            <w:vAlign w:val="center"/>
            <w:hideMark/>
          </w:tcPr>
          <w:p w:rsidR="00D170C5" w:rsidRPr="00D170C5" w:rsidRDefault="00D170C5" w:rsidP="00D170C5">
            <w:pPr>
              <w:spacing w:after="0" w:line="240" w:lineRule="auto"/>
              <w:jc w:val="center"/>
              <w:rPr>
                <w:rFonts w:ascii="Calibri" w:eastAsia="Times New Roman" w:hAnsi="Calibri" w:cs="Calibri"/>
                <w:b/>
                <w:bCs/>
                <w:color w:val="FFFFFF"/>
                <w:sz w:val="18"/>
                <w:szCs w:val="18"/>
                <w:lang w:eastAsia="sk-SK"/>
              </w:rPr>
            </w:pPr>
            <w:r w:rsidRPr="00D170C5">
              <w:rPr>
                <w:rFonts w:ascii="Calibri" w:eastAsia="Times New Roman" w:hAnsi="Calibri" w:cs="Calibri"/>
                <w:b/>
                <w:bCs/>
                <w:color w:val="FFFFFF"/>
                <w:sz w:val="18"/>
                <w:szCs w:val="18"/>
                <w:lang w:eastAsia="sk-SK"/>
              </w:rPr>
              <w:t>Okresný súd</w:t>
            </w:r>
          </w:p>
        </w:tc>
        <w:tc>
          <w:tcPr>
            <w:tcW w:w="1534" w:type="pct"/>
            <w:shd w:val="clear" w:color="auto" w:fill="003669"/>
            <w:noWrap/>
            <w:vAlign w:val="center"/>
            <w:hideMark/>
          </w:tcPr>
          <w:p w:rsidR="00D170C5" w:rsidRPr="00D170C5" w:rsidRDefault="00D170C5" w:rsidP="00D170C5">
            <w:pPr>
              <w:spacing w:after="0" w:line="240" w:lineRule="auto"/>
              <w:jc w:val="center"/>
              <w:rPr>
                <w:rFonts w:ascii="Calibri" w:eastAsia="Times New Roman" w:hAnsi="Calibri" w:cs="Calibri"/>
                <w:b/>
                <w:bCs/>
                <w:color w:val="FFFFFF"/>
                <w:sz w:val="18"/>
                <w:szCs w:val="18"/>
                <w:lang w:eastAsia="sk-SK"/>
              </w:rPr>
            </w:pPr>
            <w:r w:rsidRPr="00D170C5">
              <w:rPr>
                <w:rFonts w:ascii="Calibri" w:eastAsia="Times New Roman" w:hAnsi="Calibri" w:cs="Calibri"/>
                <w:b/>
                <w:bCs/>
                <w:color w:val="FFFFFF"/>
                <w:sz w:val="18"/>
                <w:szCs w:val="18"/>
                <w:lang w:eastAsia="sk-SK"/>
              </w:rPr>
              <w:t>Okresná prokuratúra</w:t>
            </w:r>
          </w:p>
        </w:tc>
        <w:tc>
          <w:tcPr>
            <w:tcW w:w="1060" w:type="pct"/>
            <w:shd w:val="clear" w:color="auto" w:fill="003669"/>
            <w:noWrap/>
            <w:vAlign w:val="center"/>
            <w:hideMark/>
          </w:tcPr>
          <w:p w:rsidR="00D170C5" w:rsidRPr="00D170C5" w:rsidRDefault="00D170C5" w:rsidP="00D170C5">
            <w:pPr>
              <w:spacing w:after="0" w:line="240" w:lineRule="auto"/>
              <w:jc w:val="center"/>
              <w:rPr>
                <w:rFonts w:ascii="Calibri" w:eastAsia="Times New Roman" w:hAnsi="Calibri" w:cs="Calibri"/>
                <w:b/>
                <w:bCs/>
                <w:color w:val="FFFFFF"/>
                <w:sz w:val="18"/>
                <w:szCs w:val="18"/>
                <w:lang w:eastAsia="sk-SK"/>
              </w:rPr>
            </w:pPr>
            <w:r w:rsidRPr="00D170C5">
              <w:rPr>
                <w:rFonts w:ascii="Calibri" w:eastAsia="Times New Roman" w:hAnsi="Calibri" w:cs="Calibri"/>
                <w:b/>
                <w:bCs/>
                <w:color w:val="FFFFFF"/>
                <w:sz w:val="18"/>
                <w:szCs w:val="18"/>
                <w:lang w:eastAsia="sk-SK"/>
              </w:rPr>
              <w:t>Krajský súd</w:t>
            </w:r>
          </w:p>
        </w:tc>
        <w:tc>
          <w:tcPr>
            <w:tcW w:w="1157" w:type="pct"/>
            <w:shd w:val="clear" w:color="auto" w:fill="003669"/>
            <w:noWrap/>
            <w:vAlign w:val="center"/>
            <w:hideMark/>
          </w:tcPr>
          <w:p w:rsidR="00D170C5" w:rsidRPr="00D170C5" w:rsidRDefault="00D170C5" w:rsidP="00D170C5">
            <w:pPr>
              <w:spacing w:after="0" w:line="240" w:lineRule="auto"/>
              <w:jc w:val="center"/>
              <w:rPr>
                <w:rFonts w:ascii="Calibri" w:eastAsia="Times New Roman" w:hAnsi="Calibri" w:cs="Calibri"/>
                <w:b/>
                <w:bCs/>
                <w:color w:val="FFFFFF"/>
                <w:sz w:val="18"/>
                <w:szCs w:val="18"/>
                <w:lang w:eastAsia="sk-SK"/>
              </w:rPr>
            </w:pPr>
            <w:r w:rsidRPr="00D170C5">
              <w:rPr>
                <w:rFonts w:ascii="Calibri" w:eastAsia="Times New Roman" w:hAnsi="Calibri" w:cs="Calibri"/>
                <w:b/>
                <w:bCs/>
                <w:color w:val="FFFFFF"/>
                <w:sz w:val="18"/>
                <w:szCs w:val="18"/>
                <w:lang w:eastAsia="sk-SK"/>
              </w:rPr>
              <w:t>Krajská prokuratúra</w:t>
            </w:r>
          </w:p>
        </w:tc>
      </w:tr>
      <w:tr w:rsidR="00D170C5" w:rsidRPr="00D170C5" w:rsidTr="00D170C5">
        <w:trPr>
          <w:trHeight w:val="300"/>
        </w:trPr>
        <w:tc>
          <w:tcPr>
            <w:tcW w:w="1249" w:type="pct"/>
            <w:vMerge w:val="restar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Mestský súd Bratislava</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Bratislava I</w:t>
            </w:r>
          </w:p>
        </w:tc>
        <w:tc>
          <w:tcPr>
            <w:tcW w:w="1060" w:type="pct"/>
            <w:vMerge w:val="restart"/>
            <w:shd w:val="clear" w:color="auto" w:fill="auto"/>
            <w:noWrap/>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Krajský súd v Bratislave</w:t>
            </w:r>
          </w:p>
        </w:tc>
        <w:tc>
          <w:tcPr>
            <w:tcW w:w="1157" w:type="pct"/>
            <w:vMerge w:val="restart"/>
            <w:shd w:val="clear" w:color="auto" w:fill="auto"/>
            <w:noWrap/>
            <w:vAlign w:val="center"/>
            <w:hideMark/>
          </w:tcPr>
          <w:p w:rsid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 xml:space="preserve">Krajská prokuratúra </w:t>
            </w:r>
          </w:p>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v Bratislave</w:t>
            </w:r>
          </w:p>
        </w:tc>
      </w:tr>
      <w:tr w:rsidR="00D170C5" w:rsidRPr="00D170C5" w:rsidTr="00D170C5">
        <w:trPr>
          <w:trHeight w:val="300"/>
        </w:trPr>
        <w:tc>
          <w:tcPr>
            <w:tcW w:w="1249"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Bratislava II</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D170C5">
        <w:trPr>
          <w:trHeight w:val="300"/>
        </w:trPr>
        <w:tc>
          <w:tcPr>
            <w:tcW w:w="1249"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Bratislava III</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D170C5">
        <w:trPr>
          <w:trHeight w:val="300"/>
        </w:trPr>
        <w:tc>
          <w:tcPr>
            <w:tcW w:w="1249"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Bratislava IV</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D170C5">
        <w:trPr>
          <w:trHeight w:val="300"/>
        </w:trPr>
        <w:tc>
          <w:tcPr>
            <w:tcW w:w="1249"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Bratislava V</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D170C5">
        <w:trPr>
          <w:trHeight w:val="300"/>
        </w:trPr>
        <w:tc>
          <w:tcPr>
            <w:tcW w:w="1249"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Dunajská Streda</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Streda</w:t>
            </w:r>
          </w:p>
        </w:tc>
        <w:tc>
          <w:tcPr>
            <w:tcW w:w="1060" w:type="pct"/>
            <w:vMerge w:val="restart"/>
            <w:shd w:val="clear" w:color="auto" w:fill="auto"/>
            <w:noWrap/>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Krajský súd v Trnave</w:t>
            </w:r>
          </w:p>
        </w:tc>
        <w:tc>
          <w:tcPr>
            <w:tcW w:w="1157" w:type="pct"/>
            <w:vMerge w:val="restart"/>
            <w:shd w:val="clear" w:color="auto" w:fill="auto"/>
            <w:noWrap/>
            <w:vAlign w:val="center"/>
            <w:hideMark/>
          </w:tcPr>
          <w:p w:rsid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 xml:space="preserve">Krajská prokuratúra </w:t>
            </w:r>
          </w:p>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v Trnave</w:t>
            </w:r>
          </w:p>
        </w:tc>
      </w:tr>
      <w:tr w:rsidR="00D170C5" w:rsidRPr="00D170C5" w:rsidTr="00D170C5">
        <w:trPr>
          <w:trHeight w:val="300"/>
        </w:trPr>
        <w:tc>
          <w:tcPr>
            <w:tcW w:w="1249"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Galanta</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Galanta</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Pezinok</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Pezinok</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Senica</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Senica</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top w:val="nil"/>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pracovisko Malacky</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Malacky</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Trnava</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Trnava</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top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pracovisko Piešťany</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Piešťany</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D170C5">
        <w:trPr>
          <w:trHeight w:val="300"/>
        </w:trPr>
        <w:tc>
          <w:tcPr>
            <w:tcW w:w="1249"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Komárno</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Komárno</w:t>
            </w:r>
          </w:p>
        </w:tc>
        <w:tc>
          <w:tcPr>
            <w:tcW w:w="1060" w:type="pct"/>
            <w:vMerge w:val="restart"/>
            <w:shd w:val="clear" w:color="auto" w:fill="auto"/>
            <w:noWrap/>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Krajský súd v Nitre</w:t>
            </w:r>
          </w:p>
        </w:tc>
        <w:tc>
          <w:tcPr>
            <w:tcW w:w="1157" w:type="pct"/>
            <w:vMerge w:val="restart"/>
            <w:shd w:val="clear" w:color="auto" w:fill="auto"/>
            <w:noWrap/>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Krajská prokuratúra v Nitre</w:t>
            </w:r>
          </w:p>
        </w:tc>
      </w:tr>
      <w:tr w:rsidR="00D170C5" w:rsidRPr="00D170C5" w:rsidTr="00FB3906">
        <w:trPr>
          <w:trHeight w:val="300"/>
        </w:trPr>
        <w:tc>
          <w:tcPr>
            <w:tcW w:w="1249" w:type="pct"/>
            <w:tcBorders>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Levice</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Levice</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Nitra</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Nitra</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top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pracovisko Topoľčany</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Topoľčany</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lastRenderedPageBreak/>
              <w:t>Okresný súd Nové Zámky</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Nové Zámky</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Banská Bystrica</w:t>
            </w:r>
          </w:p>
        </w:tc>
        <w:tc>
          <w:tcPr>
            <w:tcW w:w="1534" w:type="pct"/>
            <w:shd w:val="clear" w:color="auto" w:fill="auto"/>
            <w:noWrap/>
            <w:vAlign w:val="center"/>
            <w:hideMark/>
          </w:tcPr>
          <w:p w:rsidR="00D170C5" w:rsidRPr="00D170C5" w:rsidRDefault="00D170C5" w:rsidP="00FB3906">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B</w:t>
            </w:r>
            <w:r w:rsidR="00FB3906">
              <w:rPr>
                <w:rFonts w:ascii="Calibri" w:eastAsia="Times New Roman" w:hAnsi="Calibri" w:cs="Calibri"/>
                <w:color w:val="000000"/>
                <w:sz w:val="18"/>
                <w:szCs w:val="18"/>
                <w:lang w:eastAsia="sk-SK"/>
              </w:rPr>
              <w:t xml:space="preserve">anská </w:t>
            </w:r>
            <w:r w:rsidRPr="00D170C5">
              <w:rPr>
                <w:rFonts w:ascii="Calibri" w:eastAsia="Times New Roman" w:hAnsi="Calibri" w:cs="Calibri"/>
                <w:color w:val="000000"/>
                <w:sz w:val="18"/>
                <w:szCs w:val="18"/>
                <w:lang w:eastAsia="sk-SK"/>
              </w:rPr>
              <w:t xml:space="preserve">Bystrica </w:t>
            </w:r>
          </w:p>
        </w:tc>
        <w:tc>
          <w:tcPr>
            <w:tcW w:w="1060" w:type="pct"/>
            <w:vMerge w:val="restart"/>
            <w:shd w:val="clear" w:color="auto" w:fill="auto"/>
            <w:noWrap/>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Krajský súd v Banskej Bystrici</w:t>
            </w:r>
          </w:p>
        </w:tc>
        <w:tc>
          <w:tcPr>
            <w:tcW w:w="1157" w:type="pct"/>
            <w:vMerge w:val="restart"/>
            <w:shd w:val="clear" w:color="auto" w:fill="auto"/>
            <w:noWrap/>
            <w:vAlign w:val="center"/>
            <w:hideMark/>
          </w:tcPr>
          <w:p w:rsid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 xml:space="preserve">Krajská prokuratúra </w:t>
            </w:r>
          </w:p>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 xml:space="preserve">v </w:t>
            </w:r>
            <w:proofErr w:type="spellStart"/>
            <w:r w:rsidRPr="00D170C5">
              <w:rPr>
                <w:rFonts w:ascii="Calibri" w:eastAsia="Times New Roman" w:hAnsi="Calibri" w:cs="Calibri"/>
                <w:color w:val="000000"/>
                <w:sz w:val="18"/>
                <w:szCs w:val="18"/>
                <w:lang w:eastAsia="sk-SK"/>
              </w:rPr>
              <w:t>B.Bystrici</w:t>
            </w:r>
            <w:proofErr w:type="spellEnd"/>
          </w:p>
        </w:tc>
      </w:tr>
      <w:tr w:rsidR="00D170C5" w:rsidRPr="00D170C5" w:rsidTr="00FB3906">
        <w:trPr>
          <w:trHeight w:val="300"/>
        </w:trPr>
        <w:tc>
          <w:tcPr>
            <w:tcW w:w="1249" w:type="pct"/>
            <w:tcBorders>
              <w:top w:val="nil"/>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pracovisko Brezno</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Brezno</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 xml:space="preserve">Okresný súd Lučenec </w:t>
            </w:r>
          </w:p>
        </w:tc>
        <w:tc>
          <w:tcPr>
            <w:tcW w:w="1534" w:type="pct"/>
            <w:vMerge w:val="restar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Lučenec</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top w:val="nil"/>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pracovisko Veľký Krtíš</w:t>
            </w:r>
          </w:p>
        </w:tc>
        <w:tc>
          <w:tcPr>
            <w:tcW w:w="1534"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Rimavská Sobota</w:t>
            </w:r>
          </w:p>
        </w:tc>
        <w:tc>
          <w:tcPr>
            <w:tcW w:w="1534" w:type="pct"/>
            <w:vMerge w:val="restart"/>
            <w:shd w:val="clear" w:color="auto" w:fill="auto"/>
            <w:noWrap/>
            <w:vAlign w:val="center"/>
            <w:hideMark/>
          </w:tcPr>
          <w:p w:rsidR="00D170C5" w:rsidRPr="00D170C5" w:rsidRDefault="00D170C5" w:rsidP="00FB3906">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R</w:t>
            </w:r>
            <w:r w:rsidR="00FB3906">
              <w:rPr>
                <w:rFonts w:ascii="Calibri" w:eastAsia="Times New Roman" w:hAnsi="Calibri" w:cs="Calibri"/>
                <w:color w:val="000000"/>
                <w:sz w:val="18"/>
                <w:szCs w:val="18"/>
                <w:lang w:eastAsia="sk-SK"/>
              </w:rPr>
              <w:t xml:space="preserve">imavská </w:t>
            </w:r>
            <w:r w:rsidRPr="00D170C5">
              <w:rPr>
                <w:rFonts w:ascii="Calibri" w:eastAsia="Times New Roman" w:hAnsi="Calibri" w:cs="Calibri"/>
                <w:color w:val="000000"/>
                <w:sz w:val="18"/>
                <w:szCs w:val="18"/>
                <w:lang w:eastAsia="sk-SK"/>
              </w:rPr>
              <w:t>Sobota</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top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 xml:space="preserve">pracovisko Revúca </w:t>
            </w:r>
          </w:p>
        </w:tc>
        <w:tc>
          <w:tcPr>
            <w:tcW w:w="1534"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D170C5">
        <w:trPr>
          <w:trHeight w:val="300"/>
        </w:trPr>
        <w:tc>
          <w:tcPr>
            <w:tcW w:w="1249"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Zvolen</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Zvolen</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Žiar nad Hronom</w:t>
            </w:r>
          </w:p>
        </w:tc>
        <w:tc>
          <w:tcPr>
            <w:tcW w:w="1534" w:type="pct"/>
            <w:shd w:val="clear" w:color="auto" w:fill="auto"/>
            <w:noWrap/>
            <w:vAlign w:val="center"/>
            <w:hideMark/>
          </w:tcPr>
          <w:p w:rsidR="00D170C5" w:rsidRPr="00D170C5" w:rsidRDefault="00FB3906" w:rsidP="00D170C5">
            <w:pPr>
              <w:spacing w:after="0" w:line="240" w:lineRule="auto"/>
              <w:rPr>
                <w:rFonts w:ascii="Calibri" w:eastAsia="Times New Roman" w:hAnsi="Calibri" w:cs="Calibri"/>
                <w:color w:val="000000"/>
                <w:sz w:val="18"/>
                <w:szCs w:val="18"/>
                <w:lang w:eastAsia="sk-SK"/>
              </w:rPr>
            </w:pPr>
            <w:r>
              <w:rPr>
                <w:rFonts w:ascii="Calibri" w:eastAsia="Times New Roman" w:hAnsi="Calibri" w:cs="Calibri"/>
                <w:color w:val="000000"/>
                <w:sz w:val="18"/>
                <w:szCs w:val="18"/>
                <w:lang w:eastAsia="sk-SK"/>
              </w:rPr>
              <w:t xml:space="preserve">Okresná prokuratúra Žiar nad </w:t>
            </w:r>
            <w:r w:rsidR="00D170C5" w:rsidRPr="00D170C5">
              <w:rPr>
                <w:rFonts w:ascii="Calibri" w:eastAsia="Times New Roman" w:hAnsi="Calibri" w:cs="Calibri"/>
                <w:color w:val="000000"/>
                <w:sz w:val="18"/>
                <w:szCs w:val="18"/>
                <w:lang w:eastAsia="sk-SK"/>
              </w:rPr>
              <w:t>Hronom</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Dolný Kubín</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Dolný Kubín</w:t>
            </w:r>
          </w:p>
        </w:tc>
        <w:tc>
          <w:tcPr>
            <w:tcW w:w="1060" w:type="pct"/>
            <w:vMerge w:val="restart"/>
            <w:shd w:val="clear" w:color="auto" w:fill="auto"/>
            <w:noWrap/>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Krajský súd v Žiline</w:t>
            </w:r>
          </w:p>
        </w:tc>
        <w:tc>
          <w:tcPr>
            <w:tcW w:w="1157" w:type="pct"/>
            <w:vMerge w:val="restart"/>
            <w:shd w:val="clear" w:color="auto" w:fill="auto"/>
            <w:noWrap/>
            <w:vAlign w:val="center"/>
            <w:hideMark/>
          </w:tcPr>
          <w:p w:rsid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 xml:space="preserve">Krajská prokuratúra </w:t>
            </w:r>
          </w:p>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v Žiline</w:t>
            </w:r>
          </w:p>
        </w:tc>
      </w:tr>
      <w:tr w:rsidR="00D170C5" w:rsidRPr="00D170C5" w:rsidTr="00FB3906">
        <w:trPr>
          <w:trHeight w:val="300"/>
        </w:trPr>
        <w:tc>
          <w:tcPr>
            <w:tcW w:w="1249" w:type="pct"/>
            <w:tcBorders>
              <w:top w:val="nil"/>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pracovisko Námestovo</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Námestovo</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Liptovský Mikuláš</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Liptovský Mikuláš</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top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pracovisko Ružomberok</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Ružomberok</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Martin</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Martin</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Žilina</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Žilina</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top w:val="nil"/>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pracovisko Čadca</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Čadca</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top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p</w:t>
            </w:r>
            <w:r>
              <w:rPr>
                <w:rFonts w:ascii="Calibri" w:eastAsia="Times New Roman" w:hAnsi="Calibri" w:cs="Calibri"/>
                <w:i/>
                <w:iCs/>
                <w:color w:val="000000"/>
                <w:sz w:val="18"/>
                <w:szCs w:val="18"/>
                <w:lang w:eastAsia="sk-SK"/>
              </w:rPr>
              <w:t>r</w:t>
            </w:r>
            <w:r w:rsidRPr="00D170C5">
              <w:rPr>
                <w:rFonts w:ascii="Calibri" w:eastAsia="Times New Roman" w:hAnsi="Calibri" w:cs="Calibri"/>
                <w:i/>
                <w:iCs/>
                <w:color w:val="000000"/>
                <w:sz w:val="18"/>
                <w:szCs w:val="18"/>
                <w:lang w:eastAsia="sk-SK"/>
              </w:rPr>
              <w:t xml:space="preserve">acovisko </w:t>
            </w:r>
            <w:proofErr w:type="spellStart"/>
            <w:r w:rsidRPr="00D170C5">
              <w:rPr>
                <w:rFonts w:ascii="Calibri" w:eastAsia="Times New Roman" w:hAnsi="Calibri" w:cs="Calibri"/>
                <w:i/>
                <w:iCs/>
                <w:color w:val="000000"/>
                <w:sz w:val="18"/>
                <w:szCs w:val="18"/>
                <w:lang w:eastAsia="sk-SK"/>
              </w:rPr>
              <w:t>P.Bystrica</w:t>
            </w:r>
            <w:proofErr w:type="spellEnd"/>
            <w:r w:rsidRPr="00D170C5">
              <w:rPr>
                <w:rFonts w:ascii="Calibri" w:eastAsia="Times New Roman" w:hAnsi="Calibri" w:cs="Calibri"/>
                <w:i/>
                <w:iCs/>
                <w:color w:val="000000"/>
                <w:sz w:val="18"/>
                <w:szCs w:val="18"/>
                <w:lang w:eastAsia="sk-SK"/>
              </w:rPr>
              <w:t xml:space="preserve"> </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Bystrica</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Prievidza</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Prievidza</w:t>
            </w:r>
          </w:p>
        </w:tc>
        <w:tc>
          <w:tcPr>
            <w:tcW w:w="1060" w:type="pct"/>
            <w:vMerge w:val="restart"/>
            <w:shd w:val="clear" w:color="auto" w:fill="auto"/>
            <w:noWrap/>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Krajský súd v Trenčíne</w:t>
            </w:r>
          </w:p>
        </w:tc>
        <w:tc>
          <w:tcPr>
            <w:tcW w:w="1157" w:type="pct"/>
            <w:vMerge w:val="restart"/>
            <w:shd w:val="clear" w:color="auto" w:fill="auto"/>
            <w:noWrap/>
            <w:vAlign w:val="center"/>
            <w:hideMark/>
          </w:tcPr>
          <w:p w:rsid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 xml:space="preserve">Krajská prokuratúra </w:t>
            </w:r>
          </w:p>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v Trenčíne</w:t>
            </w: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Trenčín</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Trenčín</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top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 xml:space="preserve">pracovisko </w:t>
            </w:r>
            <w:proofErr w:type="spellStart"/>
            <w:r w:rsidRPr="00D170C5">
              <w:rPr>
                <w:rFonts w:ascii="Calibri" w:eastAsia="Times New Roman" w:hAnsi="Calibri" w:cs="Calibri"/>
                <w:i/>
                <w:iCs/>
                <w:color w:val="000000"/>
                <w:sz w:val="18"/>
                <w:szCs w:val="18"/>
                <w:lang w:eastAsia="sk-SK"/>
              </w:rPr>
              <w:t>N.M.n.Váhom</w:t>
            </w:r>
            <w:proofErr w:type="spellEnd"/>
          </w:p>
        </w:tc>
        <w:tc>
          <w:tcPr>
            <w:tcW w:w="1534" w:type="pct"/>
            <w:shd w:val="clear" w:color="auto" w:fill="auto"/>
            <w:noWrap/>
            <w:vAlign w:val="center"/>
            <w:hideMark/>
          </w:tcPr>
          <w:p w:rsidR="00D170C5" w:rsidRPr="00D170C5" w:rsidRDefault="00FB3906" w:rsidP="00FB3906">
            <w:pPr>
              <w:spacing w:after="0" w:line="240" w:lineRule="auto"/>
              <w:rPr>
                <w:rFonts w:ascii="Calibri" w:eastAsia="Times New Roman" w:hAnsi="Calibri" w:cs="Calibri"/>
                <w:color w:val="000000"/>
                <w:sz w:val="18"/>
                <w:szCs w:val="18"/>
                <w:lang w:eastAsia="sk-SK"/>
              </w:rPr>
            </w:pPr>
            <w:r>
              <w:rPr>
                <w:rFonts w:ascii="Calibri" w:eastAsia="Times New Roman" w:hAnsi="Calibri" w:cs="Calibri"/>
                <w:color w:val="000000"/>
                <w:sz w:val="18"/>
                <w:szCs w:val="18"/>
                <w:lang w:eastAsia="sk-SK"/>
              </w:rPr>
              <w:t xml:space="preserve">Okresná prokuratúra Nové Mesto </w:t>
            </w:r>
            <w:r>
              <w:rPr>
                <w:rFonts w:ascii="Calibri" w:eastAsia="Times New Roman" w:hAnsi="Calibri" w:cs="Calibri"/>
                <w:color w:val="000000"/>
                <w:sz w:val="18"/>
                <w:szCs w:val="18"/>
                <w:lang w:eastAsia="sk-SK"/>
              </w:rPr>
              <w:br/>
              <w:t>nad Váhom</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D170C5">
        <w:trPr>
          <w:trHeight w:val="300"/>
        </w:trPr>
        <w:tc>
          <w:tcPr>
            <w:tcW w:w="1249" w:type="pct"/>
            <w:vMerge w:val="restar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Mestský súd Košice</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Košice I</w:t>
            </w:r>
          </w:p>
        </w:tc>
        <w:tc>
          <w:tcPr>
            <w:tcW w:w="1060" w:type="pct"/>
            <w:vMerge w:val="restart"/>
            <w:shd w:val="clear" w:color="auto" w:fill="auto"/>
            <w:noWrap/>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Krajský súd v Košiciach</w:t>
            </w:r>
          </w:p>
        </w:tc>
        <w:tc>
          <w:tcPr>
            <w:tcW w:w="1157" w:type="pct"/>
            <w:vMerge w:val="restart"/>
            <w:shd w:val="clear" w:color="auto" w:fill="auto"/>
            <w:noWrap/>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Krajská prokuratúra v Košiciach</w:t>
            </w:r>
          </w:p>
        </w:tc>
      </w:tr>
      <w:tr w:rsidR="00D170C5" w:rsidRPr="00D170C5" w:rsidTr="00D170C5">
        <w:trPr>
          <w:trHeight w:val="300"/>
        </w:trPr>
        <w:tc>
          <w:tcPr>
            <w:tcW w:w="1249"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Košice II</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D170C5">
        <w:trPr>
          <w:trHeight w:val="300"/>
        </w:trPr>
        <w:tc>
          <w:tcPr>
            <w:tcW w:w="1249"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Košice-okolie</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D170C5">
        <w:trPr>
          <w:trHeight w:val="300"/>
        </w:trPr>
        <w:tc>
          <w:tcPr>
            <w:tcW w:w="1249"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Michalovce</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Michalovce</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D170C5">
        <w:trPr>
          <w:trHeight w:val="300"/>
        </w:trPr>
        <w:tc>
          <w:tcPr>
            <w:tcW w:w="1249"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Rožňava</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Rožňava</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D170C5">
        <w:trPr>
          <w:trHeight w:val="300"/>
        </w:trPr>
        <w:tc>
          <w:tcPr>
            <w:tcW w:w="1249"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Spišská Nová Ves</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 xml:space="preserve">Okresná prokuratúra </w:t>
            </w:r>
            <w:r w:rsidR="00FB3906" w:rsidRPr="00D170C5">
              <w:rPr>
                <w:rFonts w:ascii="Calibri" w:eastAsia="Times New Roman" w:hAnsi="Calibri" w:cs="Calibri"/>
                <w:color w:val="000000"/>
                <w:sz w:val="18"/>
                <w:szCs w:val="18"/>
                <w:lang w:eastAsia="sk-SK"/>
              </w:rPr>
              <w:t>Spišská Nová Ves</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Trebišov</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Trebišov</w:t>
            </w:r>
          </w:p>
        </w:tc>
        <w:tc>
          <w:tcPr>
            <w:tcW w:w="1060"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Bardejov</w:t>
            </w:r>
          </w:p>
        </w:tc>
        <w:tc>
          <w:tcPr>
            <w:tcW w:w="1534" w:type="pct"/>
            <w:vMerge w:val="restar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Bardejov</w:t>
            </w:r>
          </w:p>
        </w:tc>
        <w:tc>
          <w:tcPr>
            <w:tcW w:w="1060" w:type="pct"/>
            <w:vMerge w:val="restart"/>
            <w:shd w:val="clear" w:color="auto" w:fill="auto"/>
            <w:noWrap/>
            <w:vAlign w:val="center"/>
            <w:hideMark/>
          </w:tcPr>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Krajský súd v Prešove</w:t>
            </w:r>
          </w:p>
        </w:tc>
        <w:tc>
          <w:tcPr>
            <w:tcW w:w="1157" w:type="pct"/>
            <w:vMerge w:val="restart"/>
            <w:shd w:val="clear" w:color="auto" w:fill="auto"/>
            <w:noWrap/>
            <w:vAlign w:val="center"/>
            <w:hideMark/>
          </w:tcPr>
          <w:p w:rsidR="00D170C5" w:rsidRDefault="00D170C5" w:rsidP="00D170C5">
            <w:pPr>
              <w:spacing w:after="0" w:line="240" w:lineRule="auto"/>
              <w:jc w:val="center"/>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 xml:space="preserve">Krajská prokuratúra </w:t>
            </w:r>
          </w:p>
          <w:p w:rsidR="00D170C5" w:rsidRPr="00D170C5" w:rsidRDefault="00D170C5" w:rsidP="00D170C5">
            <w:pPr>
              <w:spacing w:after="0" w:line="240" w:lineRule="auto"/>
              <w:jc w:val="center"/>
              <w:rPr>
                <w:rFonts w:ascii="Calibri" w:eastAsia="Times New Roman" w:hAnsi="Calibri" w:cs="Calibri"/>
                <w:color w:val="000000"/>
                <w:sz w:val="18"/>
                <w:szCs w:val="18"/>
                <w:lang w:eastAsia="sk-SK"/>
              </w:rPr>
            </w:pPr>
            <w:r>
              <w:rPr>
                <w:rFonts w:ascii="Calibri" w:eastAsia="Times New Roman" w:hAnsi="Calibri" w:cs="Calibri"/>
                <w:color w:val="000000"/>
                <w:sz w:val="18"/>
                <w:szCs w:val="18"/>
                <w:lang w:eastAsia="sk-SK"/>
              </w:rPr>
              <w:t>v Prešov</w:t>
            </w:r>
            <w:r w:rsidRPr="00D170C5">
              <w:rPr>
                <w:rFonts w:ascii="Calibri" w:eastAsia="Times New Roman" w:hAnsi="Calibri" w:cs="Calibri"/>
                <w:color w:val="000000"/>
                <w:sz w:val="18"/>
                <w:szCs w:val="18"/>
                <w:lang w:eastAsia="sk-SK"/>
              </w:rPr>
              <w:t>e</w:t>
            </w:r>
          </w:p>
        </w:tc>
      </w:tr>
      <w:tr w:rsidR="00D170C5" w:rsidRPr="00D170C5" w:rsidTr="00FB3906">
        <w:trPr>
          <w:trHeight w:val="300"/>
        </w:trPr>
        <w:tc>
          <w:tcPr>
            <w:tcW w:w="1249" w:type="pct"/>
            <w:tcBorders>
              <w:top w:val="nil"/>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pracovisko Svidník</w:t>
            </w:r>
          </w:p>
        </w:tc>
        <w:tc>
          <w:tcPr>
            <w:tcW w:w="1534"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060"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Humenné</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Humenné</w:t>
            </w:r>
          </w:p>
        </w:tc>
        <w:tc>
          <w:tcPr>
            <w:tcW w:w="1060"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top w:val="nil"/>
              <w:bottom w:val="single" w:sz="4" w:space="0" w:color="5B9BD5" w:themeColor="accent1"/>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 xml:space="preserve">pracovisko </w:t>
            </w:r>
            <w:proofErr w:type="spellStart"/>
            <w:r w:rsidRPr="00D170C5">
              <w:rPr>
                <w:rFonts w:ascii="Calibri" w:eastAsia="Times New Roman" w:hAnsi="Calibri" w:cs="Calibri"/>
                <w:i/>
                <w:iCs/>
                <w:color w:val="000000"/>
                <w:sz w:val="18"/>
                <w:szCs w:val="18"/>
                <w:lang w:eastAsia="sk-SK"/>
              </w:rPr>
              <w:t>V.n.Topľou</w:t>
            </w:r>
            <w:proofErr w:type="spellEnd"/>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 xml:space="preserve">Okresná prokuratúra </w:t>
            </w:r>
            <w:proofErr w:type="spellStart"/>
            <w:r w:rsidRPr="00D170C5">
              <w:rPr>
                <w:rFonts w:ascii="Calibri" w:eastAsia="Times New Roman" w:hAnsi="Calibri" w:cs="Calibri"/>
                <w:color w:val="000000"/>
                <w:sz w:val="18"/>
                <w:szCs w:val="18"/>
                <w:lang w:eastAsia="sk-SK"/>
              </w:rPr>
              <w:t>V.n.Topľou</w:t>
            </w:r>
            <w:proofErr w:type="spellEnd"/>
          </w:p>
        </w:tc>
        <w:tc>
          <w:tcPr>
            <w:tcW w:w="1060"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bottom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w:t>
            </w:r>
            <w:r>
              <w:rPr>
                <w:rFonts w:ascii="Calibri" w:eastAsia="Times New Roman" w:hAnsi="Calibri" w:cs="Calibri"/>
                <w:color w:val="000000"/>
                <w:sz w:val="18"/>
                <w:szCs w:val="18"/>
                <w:lang w:eastAsia="sk-SK"/>
              </w:rPr>
              <w:t>esný súd Poprad</w:t>
            </w:r>
          </w:p>
        </w:tc>
        <w:tc>
          <w:tcPr>
            <w:tcW w:w="1534" w:type="pct"/>
            <w:vMerge w:val="restar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Poprad</w:t>
            </w:r>
          </w:p>
        </w:tc>
        <w:tc>
          <w:tcPr>
            <w:tcW w:w="1060"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r>
      <w:tr w:rsidR="00D170C5" w:rsidRPr="00D170C5" w:rsidTr="00FB3906">
        <w:trPr>
          <w:trHeight w:val="300"/>
        </w:trPr>
        <w:tc>
          <w:tcPr>
            <w:tcW w:w="1249" w:type="pct"/>
            <w:tcBorders>
              <w:top w:val="nil"/>
            </w:tcBorders>
            <w:shd w:val="clear" w:color="auto" w:fill="auto"/>
            <w:noWrap/>
            <w:vAlign w:val="center"/>
            <w:hideMark/>
          </w:tcPr>
          <w:p w:rsidR="00D170C5" w:rsidRPr="00D170C5" w:rsidRDefault="00D170C5" w:rsidP="00D170C5">
            <w:pPr>
              <w:spacing w:after="0" w:line="240" w:lineRule="auto"/>
              <w:rPr>
                <w:rFonts w:ascii="Calibri" w:eastAsia="Times New Roman" w:hAnsi="Calibri" w:cs="Calibri"/>
                <w:i/>
                <w:iCs/>
                <w:color w:val="000000"/>
                <w:sz w:val="18"/>
                <w:szCs w:val="18"/>
                <w:lang w:eastAsia="sk-SK"/>
              </w:rPr>
            </w:pPr>
            <w:r w:rsidRPr="00D170C5">
              <w:rPr>
                <w:rFonts w:ascii="Calibri" w:eastAsia="Times New Roman" w:hAnsi="Calibri" w:cs="Calibri"/>
                <w:i/>
                <w:iCs/>
                <w:color w:val="000000"/>
                <w:sz w:val="18"/>
                <w:szCs w:val="18"/>
                <w:lang w:eastAsia="sk-SK"/>
              </w:rPr>
              <w:t xml:space="preserve">pracovisko </w:t>
            </w:r>
            <w:proofErr w:type="spellStart"/>
            <w:r w:rsidRPr="00D170C5">
              <w:rPr>
                <w:rFonts w:ascii="Calibri" w:eastAsia="Times New Roman" w:hAnsi="Calibri" w:cs="Calibri"/>
                <w:i/>
                <w:iCs/>
                <w:color w:val="000000"/>
                <w:sz w:val="18"/>
                <w:szCs w:val="18"/>
                <w:lang w:eastAsia="sk-SK"/>
              </w:rPr>
              <w:t>S.Ľubovňa</w:t>
            </w:r>
            <w:proofErr w:type="spellEnd"/>
          </w:p>
        </w:tc>
        <w:tc>
          <w:tcPr>
            <w:tcW w:w="1534"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060"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r>
      <w:tr w:rsidR="00D170C5" w:rsidRPr="00D170C5" w:rsidTr="00D170C5">
        <w:trPr>
          <w:trHeight w:val="300"/>
        </w:trPr>
        <w:tc>
          <w:tcPr>
            <w:tcW w:w="1249"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Okresný súd Prešov</w:t>
            </w:r>
          </w:p>
        </w:tc>
        <w:tc>
          <w:tcPr>
            <w:tcW w:w="1534" w:type="pct"/>
            <w:shd w:val="clear" w:color="auto" w:fill="auto"/>
            <w:noWrap/>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r w:rsidRPr="00D170C5">
              <w:rPr>
                <w:rFonts w:ascii="Calibri" w:eastAsia="Times New Roman" w:hAnsi="Calibri" w:cs="Calibri"/>
                <w:color w:val="000000"/>
                <w:sz w:val="18"/>
                <w:szCs w:val="18"/>
                <w:lang w:eastAsia="sk-SK"/>
              </w:rPr>
              <w:t>Okresná prokuratúra Prešov</w:t>
            </w:r>
          </w:p>
        </w:tc>
        <w:tc>
          <w:tcPr>
            <w:tcW w:w="1060"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c>
          <w:tcPr>
            <w:tcW w:w="1157" w:type="pct"/>
            <w:vMerge/>
            <w:vAlign w:val="center"/>
            <w:hideMark/>
          </w:tcPr>
          <w:p w:rsidR="00D170C5" w:rsidRPr="00D170C5" w:rsidRDefault="00D170C5" w:rsidP="00D170C5">
            <w:pPr>
              <w:spacing w:after="0" w:line="240" w:lineRule="auto"/>
              <w:rPr>
                <w:rFonts w:ascii="Calibri" w:eastAsia="Times New Roman" w:hAnsi="Calibri" w:cs="Calibri"/>
                <w:color w:val="000000"/>
                <w:sz w:val="18"/>
                <w:szCs w:val="18"/>
                <w:lang w:eastAsia="sk-SK"/>
              </w:rPr>
            </w:pPr>
          </w:p>
        </w:tc>
      </w:tr>
    </w:tbl>
    <w:p w:rsidR="001725EE" w:rsidRDefault="001725EE" w:rsidP="001725EE">
      <w:pPr>
        <w:spacing w:after="0" w:line="240" w:lineRule="auto"/>
        <w:jc w:val="both"/>
        <w:rPr>
          <w:rFonts w:ascii="Times New Roman" w:hAnsi="Times New Roman" w:cs="Times New Roman"/>
          <w:sz w:val="24"/>
        </w:rPr>
      </w:pPr>
    </w:p>
    <w:p w:rsidR="0043186D" w:rsidRDefault="0043186D" w:rsidP="001725EE">
      <w:pPr>
        <w:spacing w:after="0" w:line="240" w:lineRule="auto"/>
        <w:jc w:val="both"/>
        <w:rPr>
          <w:rFonts w:ascii="Times New Roman" w:hAnsi="Times New Roman" w:cs="Times New Roman"/>
          <w:sz w:val="24"/>
        </w:rPr>
      </w:pPr>
    </w:p>
    <w:p w:rsidR="007C5F02" w:rsidRPr="007C5F02" w:rsidRDefault="00EF5FCA" w:rsidP="007C5F02">
      <w:pPr>
        <w:spacing w:after="0" w:line="240" w:lineRule="auto"/>
        <w:jc w:val="both"/>
        <w:rPr>
          <w:rFonts w:ascii="Times New Roman" w:hAnsi="Times New Roman" w:cs="Times New Roman"/>
          <w:b/>
          <w:sz w:val="24"/>
        </w:rPr>
      </w:pPr>
      <w:r>
        <w:rPr>
          <w:rFonts w:ascii="Times New Roman" w:hAnsi="Times New Roman" w:cs="Times New Roman"/>
          <w:b/>
          <w:sz w:val="24"/>
        </w:rPr>
        <w:t>K čl. VI</w:t>
      </w:r>
    </w:p>
    <w:p w:rsidR="007C5F02" w:rsidRPr="007C5F02" w:rsidRDefault="007C5F02" w:rsidP="007C5F02">
      <w:pPr>
        <w:spacing w:after="0" w:line="240" w:lineRule="auto"/>
        <w:jc w:val="both"/>
        <w:rPr>
          <w:rFonts w:ascii="Times New Roman" w:hAnsi="Times New Roman" w:cs="Times New Roman"/>
          <w:i/>
          <w:sz w:val="24"/>
        </w:rPr>
      </w:pPr>
      <w:r w:rsidRPr="007C5F02">
        <w:rPr>
          <w:rFonts w:ascii="Times New Roman" w:hAnsi="Times New Roman" w:cs="Times New Roman"/>
          <w:i/>
          <w:sz w:val="24"/>
        </w:rPr>
        <w:t>(zákon č. 371/2004 Z. z.)</w:t>
      </w:r>
    </w:p>
    <w:p w:rsidR="007C5F02" w:rsidRDefault="007C5F02" w:rsidP="007C5F02">
      <w:pPr>
        <w:spacing w:after="0" w:line="240" w:lineRule="auto"/>
        <w:jc w:val="both"/>
        <w:rPr>
          <w:rFonts w:ascii="Times New Roman" w:hAnsi="Times New Roman" w:cs="Times New Roman"/>
          <w:sz w:val="24"/>
        </w:rPr>
      </w:pPr>
    </w:p>
    <w:p w:rsidR="009A24CE" w:rsidRPr="0092089B" w:rsidRDefault="0092089B" w:rsidP="007C5F02">
      <w:pPr>
        <w:spacing w:after="0" w:line="240" w:lineRule="auto"/>
        <w:jc w:val="both"/>
        <w:rPr>
          <w:rFonts w:ascii="Times New Roman" w:hAnsi="Times New Roman" w:cs="Times New Roman"/>
          <w:sz w:val="24"/>
          <w:u w:val="single"/>
        </w:rPr>
      </w:pPr>
      <w:r w:rsidRPr="0092089B">
        <w:rPr>
          <w:rFonts w:ascii="Times New Roman" w:hAnsi="Times New Roman" w:cs="Times New Roman"/>
          <w:sz w:val="24"/>
          <w:u w:val="single"/>
        </w:rPr>
        <w:t>K bodu 1</w:t>
      </w:r>
    </w:p>
    <w:p w:rsidR="0092089B" w:rsidRDefault="0092089B" w:rsidP="007C5F02">
      <w:pPr>
        <w:spacing w:after="0" w:line="240" w:lineRule="auto"/>
        <w:jc w:val="both"/>
        <w:rPr>
          <w:rFonts w:ascii="Times New Roman" w:hAnsi="Times New Roman" w:cs="Times New Roman"/>
          <w:sz w:val="24"/>
        </w:rPr>
      </w:pPr>
    </w:p>
    <w:p w:rsidR="0092089B" w:rsidRPr="005F2DCC" w:rsidRDefault="005F2DCC" w:rsidP="007C5F02">
      <w:pPr>
        <w:spacing w:after="0" w:line="240" w:lineRule="auto"/>
        <w:jc w:val="both"/>
        <w:rPr>
          <w:rFonts w:ascii="Times New Roman" w:hAnsi="Times New Roman" w:cs="Times New Roman"/>
          <w:i/>
          <w:sz w:val="24"/>
        </w:rPr>
      </w:pPr>
      <w:r w:rsidRPr="005F2DCC">
        <w:rPr>
          <w:rFonts w:ascii="Times New Roman" w:hAnsi="Times New Roman" w:cs="Times New Roman"/>
          <w:i/>
          <w:sz w:val="24"/>
        </w:rPr>
        <w:t>§ 2</w:t>
      </w:r>
    </w:p>
    <w:p w:rsidR="005F2DCC" w:rsidRDefault="005F2DCC" w:rsidP="007C5F02">
      <w:pPr>
        <w:spacing w:after="0" w:line="240" w:lineRule="auto"/>
        <w:jc w:val="both"/>
        <w:rPr>
          <w:rFonts w:ascii="Times New Roman" w:hAnsi="Times New Roman" w:cs="Times New Roman"/>
          <w:sz w:val="24"/>
        </w:rPr>
      </w:pPr>
    </w:p>
    <w:p w:rsidR="00E02563" w:rsidRDefault="00E02563" w:rsidP="00E02563">
      <w:pPr>
        <w:spacing w:after="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Ustanovenie § 2 upravuje nové sídla a obvody okresných súdov. </w:t>
      </w:r>
    </w:p>
    <w:p w:rsidR="00E02563" w:rsidRDefault="00E02563" w:rsidP="00E02563">
      <w:pPr>
        <w:spacing w:after="0" w:line="240" w:lineRule="auto"/>
        <w:ind w:firstLine="708"/>
        <w:jc w:val="both"/>
        <w:rPr>
          <w:rFonts w:ascii="Times New Roman" w:hAnsi="Times New Roman" w:cs="Times New Roman"/>
          <w:sz w:val="24"/>
        </w:rPr>
      </w:pPr>
    </w:p>
    <w:p w:rsidR="00746F5E" w:rsidRDefault="00E02563" w:rsidP="00E02563">
      <w:pPr>
        <w:spacing w:after="0" w:line="240" w:lineRule="auto"/>
        <w:ind w:firstLine="708"/>
        <w:jc w:val="both"/>
        <w:rPr>
          <w:rFonts w:ascii="Times New Roman" w:hAnsi="Times New Roman" w:cs="Times New Roman"/>
          <w:sz w:val="24"/>
        </w:rPr>
      </w:pPr>
      <w:r>
        <w:rPr>
          <w:rFonts w:ascii="Times New Roman" w:hAnsi="Times New Roman" w:cs="Times New Roman"/>
          <w:sz w:val="24"/>
        </w:rPr>
        <w:t>Na</w:t>
      </w:r>
      <w:r w:rsidRPr="00227861">
        <w:rPr>
          <w:rFonts w:ascii="Times New Roman" w:hAnsi="Times New Roman" w:cs="Times New Roman"/>
          <w:sz w:val="24"/>
        </w:rPr>
        <w:t xml:space="preserve"> účel</w:t>
      </w:r>
      <w:r>
        <w:rPr>
          <w:rFonts w:ascii="Times New Roman" w:hAnsi="Times New Roman" w:cs="Times New Roman"/>
          <w:sz w:val="24"/>
        </w:rPr>
        <w:t>y</w:t>
      </w:r>
      <w:r w:rsidRPr="00227861">
        <w:rPr>
          <w:rFonts w:ascii="Times New Roman" w:hAnsi="Times New Roman" w:cs="Times New Roman"/>
          <w:sz w:val="24"/>
        </w:rPr>
        <w:t xml:space="preserve"> špecializácie sudcov na </w:t>
      </w:r>
      <w:r w:rsidR="00ED3AD7">
        <w:rPr>
          <w:rFonts w:ascii="Times New Roman" w:hAnsi="Times New Roman" w:cs="Times New Roman"/>
          <w:sz w:val="24"/>
        </w:rPr>
        <w:t xml:space="preserve">občianskoprávnu, rodinnoprávnu a trestnoprávnu </w:t>
      </w:r>
      <w:r w:rsidRPr="00227861">
        <w:rPr>
          <w:rFonts w:ascii="Times New Roman" w:hAnsi="Times New Roman" w:cs="Times New Roman"/>
          <w:sz w:val="24"/>
        </w:rPr>
        <w:t xml:space="preserve">agendu </w:t>
      </w:r>
      <w:r>
        <w:rPr>
          <w:rFonts w:ascii="Times New Roman" w:hAnsi="Times New Roman" w:cs="Times New Roman"/>
          <w:sz w:val="24"/>
        </w:rPr>
        <w:t xml:space="preserve">sa </w:t>
      </w:r>
      <w:r w:rsidRPr="00227861">
        <w:rPr>
          <w:rFonts w:ascii="Times New Roman" w:hAnsi="Times New Roman" w:cs="Times New Roman"/>
          <w:sz w:val="24"/>
        </w:rPr>
        <w:t xml:space="preserve">navrhuje znížiť počet súčasných 54 obvodov okresných súdov na </w:t>
      </w:r>
      <w:r>
        <w:rPr>
          <w:rFonts w:ascii="Times New Roman" w:hAnsi="Times New Roman" w:cs="Times New Roman"/>
          <w:sz w:val="24"/>
        </w:rPr>
        <w:t xml:space="preserve">30 </w:t>
      </w:r>
      <w:r w:rsidRPr="00227861">
        <w:rPr>
          <w:rFonts w:ascii="Times New Roman" w:hAnsi="Times New Roman" w:cs="Times New Roman"/>
          <w:sz w:val="24"/>
        </w:rPr>
        <w:t xml:space="preserve">súdnych obvodov. Znamená to aj, že na Slovensku bude namiesto doterajších 54 okresných súdov </w:t>
      </w:r>
      <w:r w:rsidR="00ED3AD7" w:rsidRPr="00227861">
        <w:rPr>
          <w:rFonts w:ascii="Times New Roman" w:hAnsi="Times New Roman" w:cs="Times New Roman"/>
          <w:sz w:val="24"/>
        </w:rPr>
        <w:t xml:space="preserve">pôsobiť </w:t>
      </w:r>
      <w:r>
        <w:rPr>
          <w:rFonts w:ascii="Times New Roman" w:hAnsi="Times New Roman" w:cs="Times New Roman"/>
          <w:sz w:val="24"/>
        </w:rPr>
        <w:t xml:space="preserve">30 okresných </w:t>
      </w:r>
      <w:r w:rsidRPr="00227861">
        <w:rPr>
          <w:rFonts w:ascii="Times New Roman" w:hAnsi="Times New Roman" w:cs="Times New Roman"/>
          <w:sz w:val="24"/>
        </w:rPr>
        <w:t xml:space="preserve">súdov. </w:t>
      </w:r>
    </w:p>
    <w:p w:rsidR="00746F5E" w:rsidRDefault="00746F5E" w:rsidP="00E02563">
      <w:pPr>
        <w:spacing w:after="0" w:line="240" w:lineRule="auto"/>
        <w:ind w:firstLine="708"/>
        <w:jc w:val="both"/>
        <w:rPr>
          <w:rFonts w:ascii="Times New Roman" w:hAnsi="Times New Roman" w:cs="Times New Roman"/>
          <w:sz w:val="24"/>
        </w:rPr>
      </w:pPr>
    </w:p>
    <w:p w:rsidR="00E02563" w:rsidRDefault="00746F5E" w:rsidP="00E02563">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Výrazným posunom, ktorý nastal v rámci doterajšieho legislatívneho procesu je rozšírenie siete pracovísk okresných súdov mimo ich sídla, a to s cieľom priblíženia súdu občanom a podnikateľom. V tejto súvislosti je potrebné poukázať na právnu úpravu zavádzanú v § 51b zákona č. 757/2004 Z. z. o súdoch a o zmene a doplnení niektorých zákonov, ktorá umožňuje vytvoriť pre pracovisko jeho vlastný obvod v rámci obvodu okresného súdu. </w:t>
      </w:r>
    </w:p>
    <w:p w:rsidR="00E02563" w:rsidRDefault="00E02563" w:rsidP="00E02563">
      <w:pPr>
        <w:spacing w:after="0" w:line="240" w:lineRule="auto"/>
        <w:ind w:firstLine="708"/>
        <w:jc w:val="both"/>
        <w:rPr>
          <w:rFonts w:ascii="Times New Roman" w:hAnsi="Times New Roman" w:cs="Times New Roman"/>
          <w:sz w:val="24"/>
        </w:rPr>
      </w:pPr>
    </w:p>
    <w:p w:rsidR="00E02563" w:rsidRDefault="00E02563" w:rsidP="00E02563">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Formálno-právne sa 18 súdov zrušuje formou ich zlúčenia s inými okresnými súdmi (tzv. nástupnícke súdy). V prípade </w:t>
      </w:r>
      <w:r w:rsidR="00ED3AD7">
        <w:rPr>
          <w:rFonts w:ascii="Times New Roman" w:hAnsi="Times New Roman" w:cs="Times New Roman"/>
          <w:sz w:val="24"/>
        </w:rPr>
        <w:t>ôsm</w:t>
      </w:r>
      <w:r w:rsidR="0033185D">
        <w:rPr>
          <w:rFonts w:ascii="Times New Roman" w:hAnsi="Times New Roman" w:cs="Times New Roman"/>
          <w:sz w:val="24"/>
        </w:rPr>
        <w:t>i</w:t>
      </w:r>
      <w:r w:rsidR="00ED3AD7">
        <w:rPr>
          <w:rFonts w:ascii="Times New Roman" w:hAnsi="Times New Roman" w:cs="Times New Roman"/>
          <w:sz w:val="24"/>
        </w:rPr>
        <w:t>ch</w:t>
      </w:r>
      <w:r>
        <w:rPr>
          <w:rFonts w:ascii="Times New Roman" w:hAnsi="Times New Roman" w:cs="Times New Roman"/>
          <w:sz w:val="24"/>
        </w:rPr>
        <w:t xml:space="preserve"> okresných súdov so sídlom v mestách Bratislava a Košice dochádza k ich nahradeniu </w:t>
      </w:r>
      <w:r w:rsidR="00ED3AD7">
        <w:rPr>
          <w:rFonts w:ascii="Times New Roman" w:hAnsi="Times New Roman" w:cs="Times New Roman"/>
          <w:sz w:val="24"/>
        </w:rPr>
        <w:t>dvoma</w:t>
      </w:r>
      <w:r>
        <w:rPr>
          <w:rFonts w:ascii="Times New Roman" w:hAnsi="Times New Roman" w:cs="Times New Roman"/>
          <w:sz w:val="24"/>
        </w:rPr>
        <w:t xml:space="preserve"> mestskými súdmi.</w:t>
      </w:r>
      <w:r w:rsidR="008A1338">
        <w:rPr>
          <w:rStyle w:val="Odkaznapoznmkupodiarou"/>
          <w:rFonts w:ascii="Times New Roman" w:hAnsi="Times New Roman" w:cs="Times New Roman"/>
          <w:sz w:val="24"/>
        </w:rPr>
        <w:footnoteReference w:id="2"/>
      </w:r>
      <w:r w:rsidR="003B7902">
        <w:rPr>
          <w:rFonts w:ascii="Times New Roman" w:hAnsi="Times New Roman" w:cs="Times New Roman"/>
          <w:sz w:val="24"/>
        </w:rPr>
        <w:t>)</w:t>
      </w:r>
      <w:r>
        <w:rPr>
          <w:rFonts w:ascii="Times New Roman" w:hAnsi="Times New Roman" w:cs="Times New Roman"/>
          <w:sz w:val="24"/>
        </w:rPr>
        <w:t xml:space="preserve"> V prípade </w:t>
      </w:r>
      <w:r w:rsidR="00D63859">
        <w:rPr>
          <w:rFonts w:ascii="Times New Roman" w:hAnsi="Times New Roman" w:cs="Times New Roman"/>
          <w:sz w:val="24"/>
        </w:rPr>
        <w:t xml:space="preserve">16 </w:t>
      </w:r>
      <w:r>
        <w:rPr>
          <w:rFonts w:ascii="Times New Roman" w:hAnsi="Times New Roman" w:cs="Times New Roman"/>
          <w:sz w:val="24"/>
        </w:rPr>
        <w:t>okresných súdov sú tieto naďalej zachované, pričom sa však menia ich obvody. V celkovo </w:t>
      </w:r>
      <w:r w:rsidR="00250055">
        <w:rPr>
          <w:rFonts w:ascii="Times New Roman" w:hAnsi="Times New Roman" w:cs="Times New Roman"/>
          <w:sz w:val="24"/>
        </w:rPr>
        <w:t xml:space="preserve">13 </w:t>
      </w:r>
      <w:r>
        <w:rPr>
          <w:rFonts w:ascii="Times New Roman" w:hAnsi="Times New Roman" w:cs="Times New Roman"/>
          <w:sz w:val="24"/>
        </w:rPr>
        <w:t xml:space="preserve">prípadoch zostávajú sídla a obvody okresných súdov bez zmeny. </w:t>
      </w:r>
    </w:p>
    <w:p w:rsidR="00950AD7" w:rsidRDefault="00950AD7" w:rsidP="00E02563">
      <w:pPr>
        <w:spacing w:after="0" w:line="240" w:lineRule="auto"/>
        <w:ind w:firstLine="708"/>
        <w:jc w:val="both"/>
        <w:rPr>
          <w:rFonts w:ascii="Times New Roman" w:hAnsi="Times New Roman" w:cs="Times New Roman"/>
          <w:sz w:val="24"/>
        </w:rPr>
      </w:pPr>
    </w:p>
    <w:p w:rsidR="00E02563" w:rsidRDefault="00E02563" w:rsidP="00E02563">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Zrušovanými okresnými súdmi, ktorých právnym nástupcom je niektorý z existujúcich okresných súdov, sú: </w:t>
      </w:r>
    </w:p>
    <w:p w:rsidR="00E02563" w:rsidRPr="00897C5D" w:rsidRDefault="00E02563" w:rsidP="00897C5D">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Bánovce nad Bebravou</w:t>
      </w:r>
    </w:p>
    <w:p w:rsidR="00E02563" w:rsidRPr="0044379F" w:rsidRDefault="00E02563" w:rsidP="00E02563">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Okresný súd Brezno,</w:t>
      </w:r>
      <w:r w:rsidRPr="0044379F">
        <w:rPr>
          <w:rFonts w:ascii="Times New Roman" w:hAnsi="Times New Roman" w:cs="Times New Roman"/>
          <w:sz w:val="24"/>
          <w:szCs w:val="24"/>
        </w:rPr>
        <w:t xml:space="preserve"> </w:t>
      </w:r>
    </w:p>
    <w:p w:rsidR="00E02563" w:rsidRPr="0044379F"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Čadca</w:t>
      </w:r>
      <w:r>
        <w:rPr>
          <w:rFonts w:ascii="Times New Roman" w:hAnsi="Times New Roman" w:cs="Times New Roman"/>
          <w:sz w:val="24"/>
          <w:szCs w:val="24"/>
        </w:rPr>
        <w:t>,</w:t>
      </w:r>
    </w:p>
    <w:p w:rsidR="00E02563" w:rsidRPr="0044379F"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Považská Bystrica</w:t>
      </w:r>
      <w:r>
        <w:rPr>
          <w:rFonts w:ascii="Times New Roman" w:hAnsi="Times New Roman" w:cs="Times New Roman"/>
          <w:sz w:val="24"/>
          <w:szCs w:val="24"/>
        </w:rPr>
        <w:t>,</w:t>
      </w:r>
      <w:r w:rsidRPr="0044379F">
        <w:rPr>
          <w:rFonts w:ascii="Times New Roman" w:hAnsi="Times New Roman" w:cs="Times New Roman"/>
          <w:sz w:val="24"/>
          <w:szCs w:val="24"/>
        </w:rPr>
        <w:t xml:space="preserve"> </w:t>
      </w:r>
    </w:p>
    <w:p w:rsidR="00E02563" w:rsidRPr="0044379F"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Kežmarok</w:t>
      </w:r>
      <w:r>
        <w:rPr>
          <w:rFonts w:ascii="Times New Roman" w:hAnsi="Times New Roman" w:cs="Times New Roman"/>
          <w:sz w:val="24"/>
          <w:szCs w:val="24"/>
        </w:rPr>
        <w:t>,</w:t>
      </w:r>
    </w:p>
    <w:p w:rsidR="00E02563" w:rsidRPr="0044379F"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Stará Ľubovňa</w:t>
      </w:r>
      <w:r>
        <w:rPr>
          <w:rFonts w:ascii="Times New Roman" w:hAnsi="Times New Roman" w:cs="Times New Roman"/>
          <w:sz w:val="24"/>
          <w:szCs w:val="24"/>
        </w:rPr>
        <w:t>,</w:t>
      </w:r>
    </w:p>
    <w:p w:rsidR="00E02563" w:rsidRPr="0044379F"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Malacky</w:t>
      </w:r>
      <w:r>
        <w:rPr>
          <w:rFonts w:ascii="Times New Roman" w:hAnsi="Times New Roman" w:cs="Times New Roman"/>
          <w:sz w:val="24"/>
          <w:szCs w:val="24"/>
        </w:rPr>
        <w:t>,</w:t>
      </w:r>
    </w:p>
    <w:p w:rsidR="00E02563" w:rsidRPr="0044379F"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Skalica</w:t>
      </w:r>
      <w:r>
        <w:rPr>
          <w:rFonts w:ascii="Times New Roman" w:hAnsi="Times New Roman" w:cs="Times New Roman"/>
          <w:sz w:val="24"/>
          <w:szCs w:val="24"/>
        </w:rPr>
        <w:t>,</w:t>
      </w:r>
    </w:p>
    <w:p w:rsidR="00E02563"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Námestovo</w:t>
      </w:r>
      <w:r>
        <w:rPr>
          <w:rFonts w:ascii="Times New Roman" w:hAnsi="Times New Roman" w:cs="Times New Roman"/>
          <w:sz w:val="24"/>
          <w:szCs w:val="24"/>
        </w:rPr>
        <w:t>,</w:t>
      </w:r>
    </w:p>
    <w:p w:rsidR="00761AFB" w:rsidRPr="0044379F" w:rsidRDefault="00761AFB" w:rsidP="00E02563">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Okresný súd Nové Mesto nad Váhom,</w:t>
      </w:r>
    </w:p>
    <w:p w:rsidR="00E02563"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Partizánske</w:t>
      </w:r>
      <w:r>
        <w:rPr>
          <w:rFonts w:ascii="Times New Roman" w:hAnsi="Times New Roman" w:cs="Times New Roman"/>
          <w:sz w:val="24"/>
          <w:szCs w:val="24"/>
        </w:rPr>
        <w:t>,</w:t>
      </w:r>
    </w:p>
    <w:p w:rsidR="00E02563" w:rsidRPr="00163BD5" w:rsidRDefault="00E02563" w:rsidP="00E02563">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Okresný súd Piešťany,</w:t>
      </w:r>
    </w:p>
    <w:p w:rsidR="00E02563" w:rsidRPr="0044379F"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Revúca</w:t>
      </w:r>
      <w:r>
        <w:rPr>
          <w:rFonts w:ascii="Times New Roman" w:hAnsi="Times New Roman" w:cs="Times New Roman"/>
          <w:sz w:val="24"/>
          <w:szCs w:val="24"/>
        </w:rPr>
        <w:t>,</w:t>
      </w:r>
    </w:p>
    <w:p w:rsidR="00E02563" w:rsidRPr="0044379F"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Ružomberok</w:t>
      </w:r>
      <w:r>
        <w:rPr>
          <w:rFonts w:ascii="Times New Roman" w:hAnsi="Times New Roman" w:cs="Times New Roman"/>
          <w:sz w:val="24"/>
          <w:szCs w:val="24"/>
        </w:rPr>
        <w:t>,</w:t>
      </w:r>
    </w:p>
    <w:p w:rsidR="00E02563" w:rsidRPr="0044379F"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Svidník</w:t>
      </w:r>
      <w:r>
        <w:rPr>
          <w:rFonts w:ascii="Times New Roman" w:hAnsi="Times New Roman" w:cs="Times New Roman"/>
          <w:sz w:val="24"/>
          <w:szCs w:val="24"/>
        </w:rPr>
        <w:t>,</w:t>
      </w:r>
    </w:p>
    <w:p w:rsidR="00E02563" w:rsidRPr="0044379F"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Topoľčany</w:t>
      </w:r>
      <w:r>
        <w:rPr>
          <w:rFonts w:ascii="Times New Roman" w:hAnsi="Times New Roman" w:cs="Times New Roman"/>
          <w:sz w:val="24"/>
          <w:szCs w:val="24"/>
        </w:rPr>
        <w:t>,</w:t>
      </w:r>
    </w:p>
    <w:p w:rsidR="00897C5D" w:rsidRDefault="00E02563" w:rsidP="00E02563">
      <w:pPr>
        <w:pStyle w:val="Odsekzoznamu"/>
        <w:numPr>
          <w:ilvl w:val="0"/>
          <w:numId w:val="3"/>
        </w:numPr>
        <w:spacing w:after="0" w:line="240" w:lineRule="auto"/>
        <w:jc w:val="both"/>
        <w:rPr>
          <w:rFonts w:ascii="Times New Roman" w:hAnsi="Times New Roman" w:cs="Times New Roman"/>
          <w:sz w:val="24"/>
          <w:szCs w:val="24"/>
        </w:rPr>
      </w:pPr>
      <w:r w:rsidRPr="0044379F">
        <w:rPr>
          <w:rFonts w:ascii="Times New Roman" w:hAnsi="Times New Roman" w:cs="Times New Roman"/>
          <w:sz w:val="24"/>
          <w:szCs w:val="24"/>
        </w:rPr>
        <w:t>Okresný súd Veľký Krtíš</w:t>
      </w:r>
      <w:r w:rsidR="00897C5D">
        <w:rPr>
          <w:rFonts w:ascii="Times New Roman" w:hAnsi="Times New Roman" w:cs="Times New Roman"/>
          <w:sz w:val="24"/>
          <w:szCs w:val="24"/>
        </w:rPr>
        <w:t>,</w:t>
      </w:r>
    </w:p>
    <w:p w:rsidR="00E02563" w:rsidRPr="0044379F" w:rsidRDefault="00897C5D" w:rsidP="00E02563">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Okresný súd Vranov nad Topľou</w:t>
      </w:r>
      <w:r w:rsidR="00E02563" w:rsidRPr="0044379F">
        <w:rPr>
          <w:rFonts w:ascii="Times New Roman" w:hAnsi="Times New Roman" w:cs="Times New Roman"/>
          <w:sz w:val="24"/>
          <w:szCs w:val="24"/>
        </w:rPr>
        <w:t>.</w:t>
      </w:r>
    </w:p>
    <w:p w:rsidR="00E02563" w:rsidRDefault="00E02563" w:rsidP="00E02563">
      <w:pPr>
        <w:spacing w:after="0" w:line="240" w:lineRule="auto"/>
        <w:jc w:val="both"/>
        <w:rPr>
          <w:rFonts w:ascii="Times New Roman" w:hAnsi="Times New Roman" w:cs="Times New Roman"/>
          <w:sz w:val="24"/>
        </w:rPr>
      </w:pPr>
    </w:p>
    <w:p w:rsidR="00E02563" w:rsidRDefault="00B15F10" w:rsidP="00E02563">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Zanikajúcimi </w:t>
      </w:r>
      <w:r w:rsidR="00E02563">
        <w:rPr>
          <w:rFonts w:ascii="Times New Roman" w:hAnsi="Times New Roman" w:cs="Times New Roman"/>
          <w:sz w:val="24"/>
        </w:rPr>
        <w:t>okresnými súdmi, ktorých právnym nástupcom sú zriaďované mestské súdy,</w:t>
      </w:r>
      <w:r w:rsidR="00B84C89">
        <w:rPr>
          <w:rFonts w:ascii="Times New Roman" w:hAnsi="Times New Roman" w:cs="Times New Roman"/>
          <w:sz w:val="24"/>
          <w:vertAlign w:val="superscript"/>
        </w:rPr>
        <w:t xml:space="preserve"> </w:t>
      </w:r>
      <w:r w:rsidR="00E02563">
        <w:rPr>
          <w:rFonts w:ascii="Times New Roman" w:hAnsi="Times New Roman" w:cs="Times New Roman"/>
          <w:sz w:val="24"/>
        </w:rPr>
        <w:t xml:space="preserve">sú: </w:t>
      </w:r>
    </w:p>
    <w:p w:rsidR="00E02563" w:rsidRPr="00ED6992" w:rsidRDefault="00E02563" w:rsidP="00E02563">
      <w:pPr>
        <w:pStyle w:val="Odsekzoznamu"/>
        <w:numPr>
          <w:ilvl w:val="0"/>
          <w:numId w:val="4"/>
        </w:numPr>
        <w:spacing w:after="0" w:line="240" w:lineRule="auto"/>
        <w:jc w:val="both"/>
        <w:rPr>
          <w:rFonts w:ascii="Times New Roman" w:hAnsi="Times New Roman" w:cs="Times New Roman"/>
          <w:sz w:val="24"/>
        </w:rPr>
      </w:pPr>
      <w:r w:rsidRPr="002D363B">
        <w:rPr>
          <w:rFonts w:ascii="Times New Roman" w:hAnsi="Times New Roman" w:cs="Times New Roman"/>
          <w:sz w:val="24"/>
        </w:rPr>
        <w:t>Okresný súd</w:t>
      </w:r>
      <w:r>
        <w:rPr>
          <w:rFonts w:ascii="Times New Roman" w:hAnsi="Times New Roman" w:cs="Times New Roman"/>
          <w:sz w:val="24"/>
        </w:rPr>
        <w:t xml:space="preserve"> Bratislava I, </w:t>
      </w:r>
      <w:r w:rsidRPr="00ED6992">
        <w:rPr>
          <w:rFonts w:ascii="Times New Roman" w:hAnsi="Times New Roman" w:cs="Times New Roman"/>
          <w:sz w:val="24"/>
        </w:rPr>
        <w:t>Okresný súd Bratislava II</w:t>
      </w:r>
      <w:r>
        <w:rPr>
          <w:rFonts w:ascii="Times New Roman" w:hAnsi="Times New Roman" w:cs="Times New Roman"/>
          <w:sz w:val="24"/>
        </w:rPr>
        <w:t xml:space="preserve">, </w:t>
      </w:r>
      <w:r w:rsidRPr="00ED6992">
        <w:rPr>
          <w:rFonts w:ascii="Times New Roman" w:hAnsi="Times New Roman" w:cs="Times New Roman"/>
          <w:sz w:val="24"/>
        </w:rPr>
        <w:t>Okresný súd Bratislava III</w:t>
      </w:r>
      <w:r>
        <w:rPr>
          <w:rFonts w:ascii="Times New Roman" w:hAnsi="Times New Roman" w:cs="Times New Roman"/>
          <w:sz w:val="24"/>
        </w:rPr>
        <w:t xml:space="preserve">, </w:t>
      </w:r>
      <w:r w:rsidRPr="00ED6992">
        <w:rPr>
          <w:rFonts w:ascii="Times New Roman" w:hAnsi="Times New Roman" w:cs="Times New Roman"/>
          <w:sz w:val="24"/>
        </w:rPr>
        <w:t>Okresný súd Bratislava IV</w:t>
      </w:r>
      <w:r>
        <w:rPr>
          <w:rFonts w:ascii="Times New Roman" w:hAnsi="Times New Roman" w:cs="Times New Roman"/>
          <w:sz w:val="24"/>
        </w:rPr>
        <w:t xml:space="preserve">, </w:t>
      </w:r>
      <w:r w:rsidRPr="00ED6992">
        <w:rPr>
          <w:rFonts w:ascii="Times New Roman" w:hAnsi="Times New Roman" w:cs="Times New Roman"/>
          <w:sz w:val="24"/>
        </w:rPr>
        <w:t>Okresný súd Bratislava V</w:t>
      </w:r>
      <w:r>
        <w:rPr>
          <w:rFonts w:ascii="Times New Roman" w:hAnsi="Times New Roman" w:cs="Times New Roman"/>
          <w:sz w:val="24"/>
        </w:rPr>
        <w:t>,</w:t>
      </w:r>
      <w:r w:rsidRPr="00ED6992">
        <w:rPr>
          <w:rFonts w:ascii="Times New Roman" w:hAnsi="Times New Roman" w:cs="Times New Roman"/>
          <w:sz w:val="24"/>
        </w:rPr>
        <w:t xml:space="preserve"> </w:t>
      </w:r>
    </w:p>
    <w:p w:rsidR="00E02563" w:rsidRPr="00ED6992" w:rsidRDefault="00E02563" w:rsidP="00E02563">
      <w:pPr>
        <w:pStyle w:val="Odsekzoznamu"/>
        <w:numPr>
          <w:ilvl w:val="0"/>
          <w:numId w:val="4"/>
        </w:numPr>
        <w:spacing w:after="0" w:line="240" w:lineRule="auto"/>
        <w:jc w:val="both"/>
        <w:rPr>
          <w:rFonts w:ascii="Times New Roman" w:hAnsi="Times New Roman" w:cs="Times New Roman"/>
          <w:sz w:val="24"/>
        </w:rPr>
      </w:pPr>
      <w:r w:rsidRPr="002D363B">
        <w:rPr>
          <w:rFonts w:ascii="Times New Roman" w:hAnsi="Times New Roman" w:cs="Times New Roman"/>
          <w:sz w:val="24"/>
        </w:rPr>
        <w:t>Okresný súd Košic</w:t>
      </w:r>
      <w:r>
        <w:rPr>
          <w:rFonts w:ascii="Times New Roman" w:hAnsi="Times New Roman" w:cs="Times New Roman"/>
          <w:sz w:val="24"/>
        </w:rPr>
        <w:t xml:space="preserve">e I, </w:t>
      </w:r>
      <w:r w:rsidRPr="00ED6992">
        <w:rPr>
          <w:rFonts w:ascii="Times New Roman" w:hAnsi="Times New Roman" w:cs="Times New Roman"/>
          <w:sz w:val="24"/>
        </w:rPr>
        <w:t>Okresný súd Košice II</w:t>
      </w:r>
      <w:r>
        <w:rPr>
          <w:rFonts w:ascii="Times New Roman" w:hAnsi="Times New Roman" w:cs="Times New Roman"/>
          <w:sz w:val="24"/>
        </w:rPr>
        <w:t xml:space="preserve">, </w:t>
      </w:r>
      <w:r w:rsidRPr="00ED6992">
        <w:rPr>
          <w:rFonts w:ascii="Times New Roman" w:hAnsi="Times New Roman" w:cs="Times New Roman"/>
          <w:sz w:val="24"/>
        </w:rPr>
        <w:t>Okresný súd Košice-okolie.</w:t>
      </w:r>
    </w:p>
    <w:p w:rsidR="00E02563" w:rsidRDefault="00E02563" w:rsidP="00E02563">
      <w:pPr>
        <w:spacing w:after="0" w:line="240" w:lineRule="auto"/>
        <w:jc w:val="both"/>
        <w:rPr>
          <w:rFonts w:ascii="Times New Roman" w:hAnsi="Times New Roman" w:cs="Times New Roman"/>
          <w:sz w:val="24"/>
        </w:rPr>
      </w:pPr>
    </w:p>
    <w:p w:rsidR="00E02563" w:rsidRDefault="00E02563" w:rsidP="00E02563">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Okresnými súdmi, ktoré zostávajú zachované a ktorým sa mení ich doterajší obvod pričlenením obvodu alebo jeho časti </w:t>
      </w:r>
      <w:r w:rsidR="00B44610">
        <w:rPr>
          <w:rFonts w:ascii="Times New Roman" w:hAnsi="Times New Roman" w:cs="Times New Roman"/>
          <w:sz w:val="24"/>
        </w:rPr>
        <w:t xml:space="preserve">iných </w:t>
      </w:r>
      <w:r>
        <w:rPr>
          <w:rFonts w:ascii="Times New Roman" w:hAnsi="Times New Roman" w:cs="Times New Roman"/>
          <w:sz w:val="24"/>
        </w:rPr>
        <w:t>okresných súdov, sú:</w:t>
      </w:r>
    </w:p>
    <w:p w:rsidR="00E02563" w:rsidRPr="002D363B" w:rsidRDefault="00E02563" w:rsidP="00E02563">
      <w:pPr>
        <w:pStyle w:val="Odsekzoznamu"/>
        <w:numPr>
          <w:ilvl w:val="0"/>
          <w:numId w:val="5"/>
        </w:numPr>
        <w:spacing w:after="0" w:line="240" w:lineRule="auto"/>
        <w:jc w:val="both"/>
        <w:rPr>
          <w:rFonts w:ascii="Times New Roman" w:hAnsi="Times New Roman" w:cs="Times New Roman"/>
          <w:sz w:val="24"/>
        </w:rPr>
      </w:pPr>
      <w:r w:rsidRPr="002D363B">
        <w:rPr>
          <w:rFonts w:ascii="Times New Roman" w:hAnsi="Times New Roman" w:cs="Times New Roman"/>
          <w:sz w:val="24"/>
        </w:rPr>
        <w:lastRenderedPageBreak/>
        <w:t>Okresný súd Banská Bystrica</w:t>
      </w:r>
      <w:r w:rsidR="00B84C89">
        <w:rPr>
          <w:rFonts w:ascii="Times New Roman" w:hAnsi="Times New Roman" w:cs="Times New Roman"/>
          <w:sz w:val="24"/>
        </w:rPr>
        <w:t xml:space="preserve"> s pracoviskom v meste Brezno</w:t>
      </w:r>
      <w:r>
        <w:rPr>
          <w:rFonts w:ascii="Times New Roman" w:hAnsi="Times New Roman" w:cs="Times New Roman"/>
          <w:sz w:val="24"/>
        </w:rPr>
        <w:t>,</w:t>
      </w:r>
    </w:p>
    <w:p w:rsidR="00CB22C0" w:rsidRDefault="00CB22C0" w:rsidP="00E02563">
      <w:pPr>
        <w:pStyle w:val="Odsekzoznamu"/>
        <w:numPr>
          <w:ilvl w:val="0"/>
          <w:numId w:val="5"/>
        </w:numPr>
        <w:spacing w:after="0" w:line="240" w:lineRule="auto"/>
        <w:jc w:val="both"/>
        <w:rPr>
          <w:rFonts w:ascii="Times New Roman" w:hAnsi="Times New Roman" w:cs="Times New Roman"/>
          <w:sz w:val="24"/>
        </w:rPr>
      </w:pPr>
      <w:r>
        <w:rPr>
          <w:rFonts w:ascii="Times New Roman" w:hAnsi="Times New Roman" w:cs="Times New Roman"/>
          <w:sz w:val="24"/>
        </w:rPr>
        <w:t>Okresný súd Bardejov</w:t>
      </w:r>
      <w:r w:rsidR="000277CA">
        <w:rPr>
          <w:rFonts w:ascii="Times New Roman" w:hAnsi="Times New Roman" w:cs="Times New Roman"/>
          <w:sz w:val="24"/>
        </w:rPr>
        <w:t xml:space="preserve"> s pracoviskom v meste Svidník</w:t>
      </w:r>
      <w:r>
        <w:rPr>
          <w:rFonts w:ascii="Times New Roman" w:hAnsi="Times New Roman" w:cs="Times New Roman"/>
          <w:sz w:val="24"/>
        </w:rPr>
        <w:t>,</w:t>
      </w:r>
    </w:p>
    <w:p w:rsidR="00E02563" w:rsidRDefault="00E02563" w:rsidP="00E02563">
      <w:pPr>
        <w:pStyle w:val="Odsekzoznamu"/>
        <w:numPr>
          <w:ilvl w:val="0"/>
          <w:numId w:val="5"/>
        </w:numPr>
        <w:spacing w:after="0" w:line="240" w:lineRule="auto"/>
        <w:jc w:val="both"/>
        <w:rPr>
          <w:rFonts w:ascii="Times New Roman" w:hAnsi="Times New Roman" w:cs="Times New Roman"/>
          <w:sz w:val="24"/>
        </w:rPr>
      </w:pPr>
      <w:r w:rsidRPr="002D363B">
        <w:rPr>
          <w:rFonts w:ascii="Times New Roman" w:hAnsi="Times New Roman" w:cs="Times New Roman"/>
          <w:sz w:val="24"/>
        </w:rPr>
        <w:t>Okresný súd Dolný Kubín</w:t>
      </w:r>
      <w:r w:rsidR="000277CA">
        <w:rPr>
          <w:rFonts w:ascii="Times New Roman" w:hAnsi="Times New Roman" w:cs="Times New Roman"/>
          <w:sz w:val="24"/>
        </w:rPr>
        <w:t xml:space="preserve"> s pracoviskom v meste Námestovo</w:t>
      </w:r>
      <w:r>
        <w:rPr>
          <w:rFonts w:ascii="Times New Roman" w:hAnsi="Times New Roman" w:cs="Times New Roman"/>
          <w:sz w:val="24"/>
        </w:rPr>
        <w:t>,</w:t>
      </w:r>
    </w:p>
    <w:p w:rsidR="00C13A9D" w:rsidRPr="00215F2E" w:rsidRDefault="00C13A9D" w:rsidP="00215F2E">
      <w:pPr>
        <w:pStyle w:val="Odsekzoznamu"/>
        <w:numPr>
          <w:ilvl w:val="0"/>
          <w:numId w:val="5"/>
        </w:numPr>
        <w:spacing w:after="0" w:line="240" w:lineRule="auto"/>
        <w:jc w:val="both"/>
        <w:rPr>
          <w:rFonts w:ascii="Times New Roman" w:hAnsi="Times New Roman" w:cs="Times New Roman"/>
          <w:sz w:val="24"/>
        </w:rPr>
      </w:pPr>
      <w:r>
        <w:rPr>
          <w:rFonts w:ascii="Times New Roman" w:hAnsi="Times New Roman" w:cs="Times New Roman"/>
          <w:sz w:val="24"/>
        </w:rPr>
        <w:t>Okresný súd Humenné</w:t>
      </w:r>
      <w:r w:rsidR="00B44610">
        <w:rPr>
          <w:rFonts w:ascii="Times New Roman" w:hAnsi="Times New Roman" w:cs="Times New Roman"/>
          <w:sz w:val="24"/>
        </w:rPr>
        <w:t xml:space="preserve"> s pracoviskom v meste Vranov nad Topľou</w:t>
      </w:r>
      <w:r>
        <w:rPr>
          <w:rFonts w:ascii="Times New Roman" w:hAnsi="Times New Roman" w:cs="Times New Roman"/>
          <w:sz w:val="24"/>
        </w:rPr>
        <w:t>,</w:t>
      </w:r>
    </w:p>
    <w:p w:rsidR="00E02563" w:rsidRPr="002D363B" w:rsidRDefault="00E02563" w:rsidP="00E02563">
      <w:pPr>
        <w:pStyle w:val="Odsekzoznamu"/>
        <w:numPr>
          <w:ilvl w:val="0"/>
          <w:numId w:val="5"/>
        </w:numPr>
        <w:spacing w:after="0" w:line="240" w:lineRule="auto"/>
        <w:jc w:val="both"/>
        <w:rPr>
          <w:rFonts w:ascii="Times New Roman" w:hAnsi="Times New Roman" w:cs="Times New Roman"/>
          <w:sz w:val="24"/>
        </w:rPr>
      </w:pPr>
      <w:r w:rsidRPr="002D363B">
        <w:rPr>
          <w:rFonts w:ascii="Times New Roman" w:hAnsi="Times New Roman" w:cs="Times New Roman"/>
          <w:sz w:val="24"/>
        </w:rPr>
        <w:t>Okresný súd Liptovský Mikuláš</w:t>
      </w:r>
      <w:r w:rsidR="00B84C89">
        <w:rPr>
          <w:rFonts w:ascii="Times New Roman" w:hAnsi="Times New Roman" w:cs="Times New Roman"/>
          <w:sz w:val="24"/>
        </w:rPr>
        <w:t xml:space="preserve"> s pracoviskom v meste Ružomberok</w:t>
      </w:r>
      <w:r>
        <w:rPr>
          <w:rFonts w:ascii="Times New Roman" w:hAnsi="Times New Roman" w:cs="Times New Roman"/>
          <w:sz w:val="24"/>
        </w:rPr>
        <w:t>,</w:t>
      </w:r>
    </w:p>
    <w:p w:rsidR="00E02563" w:rsidRPr="002D363B" w:rsidRDefault="00E02563" w:rsidP="00E02563">
      <w:pPr>
        <w:pStyle w:val="Odsekzoznamu"/>
        <w:numPr>
          <w:ilvl w:val="0"/>
          <w:numId w:val="5"/>
        </w:numPr>
        <w:spacing w:after="0" w:line="240" w:lineRule="auto"/>
        <w:jc w:val="both"/>
        <w:rPr>
          <w:rFonts w:ascii="Times New Roman" w:hAnsi="Times New Roman" w:cs="Times New Roman"/>
          <w:sz w:val="24"/>
        </w:rPr>
      </w:pPr>
      <w:r w:rsidRPr="002D363B">
        <w:rPr>
          <w:rFonts w:ascii="Times New Roman" w:hAnsi="Times New Roman" w:cs="Times New Roman"/>
          <w:sz w:val="24"/>
        </w:rPr>
        <w:t>Okresný súd Lučenec</w:t>
      </w:r>
      <w:r w:rsidR="000277CA">
        <w:rPr>
          <w:rFonts w:ascii="Times New Roman" w:hAnsi="Times New Roman" w:cs="Times New Roman"/>
          <w:sz w:val="24"/>
        </w:rPr>
        <w:t xml:space="preserve"> s pracoviskom v meste Veľký Krtíš</w:t>
      </w:r>
      <w:r>
        <w:rPr>
          <w:rFonts w:ascii="Times New Roman" w:hAnsi="Times New Roman" w:cs="Times New Roman"/>
          <w:sz w:val="24"/>
        </w:rPr>
        <w:t>,</w:t>
      </w:r>
    </w:p>
    <w:p w:rsidR="00E02563" w:rsidRPr="002D363B" w:rsidRDefault="00E02563" w:rsidP="00E02563">
      <w:pPr>
        <w:pStyle w:val="Odsekzoznamu"/>
        <w:numPr>
          <w:ilvl w:val="0"/>
          <w:numId w:val="5"/>
        </w:numPr>
        <w:spacing w:after="0" w:line="240" w:lineRule="auto"/>
        <w:jc w:val="both"/>
        <w:rPr>
          <w:rFonts w:ascii="Times New Roman" w:hAnsi="Times New Roman" w:cs="Times New Roman"/>
          <w:sz w:val="24"/>
        </w:rPr>
      </w:pPr>
      <w:r w:rsidRPr="002D363B">
        <w:rPr>
          <w:rFonts w:ascii="Times New Roman" w:hAnsi="Times New Roman" w:cs="Times New Roman"/>
          <w:sz w:val="24"/>
        </w:rPr>
        <w:t>Okresný súd Nitra</w:t>
      </w:r>
      <w:r w:rsidR="000277CA">
        <w:rPr>
          <w:rFonts w:ascii="Times New Roman" w:hAnsi="Times New Roman" w:cs="Times New Roman"/>
          <w:sz w:val="24"/>
        </w:rPr>
        <w:t xml:space="preserve"> s pracoviskom v meste Topoľčany</w:t>
      </w:r>
      <w:r>
        <w:rPr>
          <w:rFonts w:ascii="Times New Roman" w:hAnsi="Times New Roman" w:cs="Times New Roman"/>
          <w:sz w:val="24"/>
        </w:rPr>
        <w:t>,</w:t>
      </w:r>
    </w:p>
    <w:p w:rsidR="00E02563" w:rsidRDefault="00E02563" w:rsidP="00E02563">
      <w:pPr>
        <w:pStyle w:val="Odsekzoznamu"/>
        <w:numPr>
          <w:ilvl w:val="0"/>
          <w:numId w:val="5"/>
        </w:numPr>
        <w:spacing w:after="0" w:line="240" w:lineRule="auto"/>
        <w:jc w:val="both"/>
        <w:rPr>
          <w:rFonts w:ascii="Times New Roman" w:hAnsi="Times New Roman" w:cs="Times New Roman"/>
          <w:sz w:val="24"/>
        </w:rPr>
      </w:pPr>
      <w:r w:rsidRPr="002D363B">
        <w:rPr>
          <w:rFonts w:ascii="Times New Roman" w:hAnsi="Times New Roman" w:cs="Times New Roman"/>
          <w:sz w:val="24"/>
        </w:rPr>
        <w:t>Okresný súd Poprad</w:t>
      </w:r>
      <w:r w:rsidR="000277CA">
        <w:rPr>
          <w:rFonts w:ascii="Times New Roman" w:hAnsi="Times New Roman" w:cs="Times New Roman"/>
          <w:sz w:val="24"/>
        </w:rPr>
        <w:t xml:space="preserve"> s pracoviskom v meste Stará Ľubovňa</w:t>
      </w:r>
      <w:r>
        <w:rPr>
          <w:rFonts w:ascii="Times New Roman" w:hAnsi="Times New Roman" w:cs="Times New Roman"/>
          <w:sz w:val="24"/>
        </w:rPr>
        <w:t>,</w:t>
      </w:r>
    </w:p>
    <w:p w:rsidR="00B44610" w:rsidRPr="002D363B" w:rsidRDefault="00B44610" w:rsidP="00E02563">
      <w:pPr>
        <w:pStyle w:val="Odsekzoznamu"/>
        <w:numPr>
          <w:ilvl w:val="0"/>
          <w:numId w:val="5"/>
        </w:numPr>
        <w:spacing w:after="0" w:line="240" w:lineRule="auto"/>
        <w:jc w:val="both"/>
        <w:rPr>
          <w:rFonts w:ascii="Times New Roman" w:hAnsi="Times New Roman" w:cs="Times New Roman"/>
          <w:sz w:val="24"/>
        </w:rPr>
      </w:pPr>
      <w:r>
        <w:rPr>
          <w:rFonts w:ascii="Times New Roman" w:hAnsi="Times New Roman" w:cs="Times New Roman"/>
          <w:sz w:val="24"/>
        </w:rPr>
        <w:t>Okresný súd Pezinok,</w:t>
      </w:r>
    </w:p>
    <w:p w:rsidR="00E02563" w:rsidRPr="002D363B" w:rsidRDefault="00E02563" w:rsidP="00E02563">
      <w:pPr>
        <w:pStyle w:val="Odsekzoznamu"/>
        <w:numPr>
          <w:ilvl w:val="0"/>
          <w:numId w:val="5"/>
        </w:numPr>
        <w:spacing w:after="0" w:line="240" w:lineRule="auto"/>
        <w:jc w:val="both"/>
        <w:rPr>
          <w:rFonts w:ascii="Times New Roman" w:hAnsi="Times New Roman" w:cs="Times New Roman"/>
          <w:sz w:val="24"/>
        </w:rPr>
      </w:pPr>
      <w:r w:rsidRPr="002D363B">
        <w:rPr>
          <w:rFonts w:ascii="Times New Roman" w:hAnsi="Times New Roman" w:cs="Times New Roman"/>
          <w:sz w:val="24"/>
        </w:rPr>
        <w:t>Okresný súd Prešov</w:t>
      </w:r>
      <w:r>
        <w:rPr>
          <w:rFonts w:ascii="Times New Roman" w:hAnsi="Times New Roman" w:cs="Times New Roman"/>
          <w:sz w:val="24"/>
        </w:rPr>
        <w:t>,</w:t>
      </w:r>
    </w:p>
    <w:p w:rsidR="00E02563" w:rsidRPr="002D363B" w:rsidRDefault="00E02563" w:rsidP="00E02563">
      <w:pPr>
        <w:pStyle w:val="Odsekzoznamu"/>
        <w:numPr>
          <w:ilvl w:val="0"/>
          <w:numId w:val="5"/>
        </w:numPr>
        <w:spacing w:after="0" w:line="240" w:lineRule="auto"/>
        <w:jc w:val="both"/>
        <w:rPr>
          <w:rFonts w:ascii="Times New Roman" w:hAnsi="Times New Roman" w:cs="Times New Roman"/>
          <w:sz w:val="24"/>
        </w:rPr>
      </w:pPr>
      <w:r>
        <w:rPr>
          <w:rFonts w:ascii="Times New Roman" w:hAnsi="Times New Roman" w:cs="Times New Roman"/>
          <w:sz w:val="24"/>
        </w:rPr>
        <w:t>Okresný súd Prievidza,</w:t>
      </w:r>
    </w:p>
    <w:p w:rsidR="00E02563" w:rsidRPr="002D363B" w:rsidRDefault="00E02563" w:rsidP="00E02563">
      <w:pPr>
        <w:pStyle w:val="Odsekzoznamu"/>
        <w:numPr>
          <w:ilvl w:val="0"/>
          <w:numId w:val="5"/>
        </w:numPr>
        <w:spacing w:after="0" w:line="240" w:lineRule="auto"/>
        <w:jc w:val="both"/>
        <w:rPr>
          <w:rFonts w:ascii="Times New Roman" w:hAnsi="Times New Roman" w:cs="Times New Roman"/>
          <w:sz w:val="24"/>
        </w:rPr>
      </w:pPr>
      <w:r w:rsidRPr="002D363B">
        <w:rPr>
          <w:rFonts w:ascii="Times New Roman" w:hAnsi="Times New Roman" w:cs="Times New Roman"/>
          <w:sz w:val="24"/>
        </w:rPr>
        <w:t xml:space="preserve">Okresný súd </w:t>
      </w:r>
      <w:r w:rsidR="00197F49">
        <w:rPr>
          <w:rFonts w:ascii="Times New Roman" w:hAnsi="Times New Roman" w:cs="Times New Roman"/>
          <w:sz w:val="24"/>
        </w:rPr>
        <w:t>Rimavská Sobota</w:t>
      </w:r>
      <w:r w:rsidR="000277CA">
        <w:rPr>
          <w:rFonts w:ascii="Times New Roman" w:hAnsi="Times New Roman" w:cs="Times New Roman"/>
          <w:sz w:val="24"/>
        </w:rPr>
        <w:t xml:space="preserve"> s pracoviskom v meste Revúca</w:t>
      </w:r>
      <w:r>
        <w:rPr>
          <w:rFonts w:ascii="Times New Roman" w:hAnsi="Times New Roman" w:cs="Times New Roman"/>
          <w:sz w:val="24"/>
        </w:rPr>
        <w:t>,</w:t>
      </w:r>
    </w:p>
    <w:p w:rsidR="00E02563" w:rsidRPr="002D363B" w:rsidRDefault="00E02563" w:rsidP="00E02563">
      <w:pPr>
        <w:pStyle w:val="Odsekzoznamu"/>
        <w:numPr>
          <w:ilvl w:val="0"/>
          <w:numId w:val="5"/>
        </w:numPr>
        <w:spacing w:after="0" w:line="240" w:lineRule="auto"/>
        <w:jc w:val="both"/>
        <w:rPr>
          <w:rFonts w:ascii="Times New Roman" w:hAnsi="Times New Roman" w:cs="Times New Roman"/>
          <w:sz w:val="24"/>
        </w:rPr>
      </w:pPr>
      <w:r w:rsidRPr="002D363B">
        <w:rPr>
          <w:rFonts w:ascii="Times New Roman" w:hAnsi="Times New Roman" w:cs="Times New Roman"/>
          <w:sz w:val="24"/>
        </w:rPr>
        <w:t>Okresný súd Senica</w:t>
      </w:r>
      <w:r w:rsidR="00B84C89">
        <w:rPr>
          <w:rFonts w:ascii="Times New Roman" w:hAnsi="Times New Roman" w:cs="Times New Roman"/>
          <w:sz w:val="24"/>
        </w:rPr>
        <w:t xml:space="preserve"> s pracoviskom v meste Malacky</w:t>
      </w:r>
      <w:r>
        <w:rPr>
          <w:rFonts w:ascii="Times New Roman" w:hAnsi="Times New Roman" w:cs="Times New Roman"/>
          <w:sz w:val="24"/>
        </w:rPr>
        <w:t>,</w:t>
      </w:r>
      <w:r w:rsidRPr="002D363B">
        <w:rPr>
          <w:rFonts w:ascii="Times New Roman" w:hAnsi="Times New Roman" w:cs="Times New Roman"/>
          <w:sz w:val="24"/>
        </w:rPr>
        <w:t xml:space="preserve"> </w:t>
      </w:r>
    </w:p>
    <w:p w:rsidR="00E02563" w:rsidRPr="002D363B" w:rsidRDefault="00E02563" w:rsidP="00E02563">
      <w:pPr>
        <w:pStyle w:val="Odsekzoznamu"/>
        <w:numPr>
          <w:ilvl w:val="0"/>
          <w:numId w:val="5"/>
        </w:numPr>
        <w:spacing w:after="0" w:line="240" w:lineRule="auto"/>
        <w:jc w:val="both"/>
        <w:rPr>
          <w:rFonts w:ascii="Times New Roman" w:hAnsi="Times New Roman" w:cs="Times New Roman"/>
          <w:sz w:val="24"/>
        </w:rPr>
      </w:pPr>
      <w:r w:rsidRPr="002D363B">
        <w:rPr>
          <w:rFonts w:ascii="Times New Roman" w:hAnsi="Times New Roman" w:cs="Times New Roman"/>
          <w:sz w:val="24"/>
        </w:rPr>
        <w:t>Okresný súd Trenčín</w:t>
      </w:r>
      <w:r w:rsidR="000277CA">
        <w:rPr>
          <w:rFonts w:ascii="Times New Roman" w:hAnsi="Times New Roman" w:cs="Times New Roman"/>
          <w:sz w:val="24"/>
        </w:rPr>
        <w:t xml:space="preserve"> s pracoviskom v meste Nové Mesto nad Váhom</w:t>
      </w:r>
      <w:r>
        <w:rPr>
          <w:rFonts w:ascii="Times New Roman" w:hAnsi="Times New Roman" w:cs="Times New Roman"/>
          <w:sz w:val="24"/>
        </w:rPr>
        <w:t>,</w:t>
      </w:r>
      <w:r w:rsidRPr="002D363B">
        <w:rPr>
          <w:rFonts w:ascii="Times New Roman" w:hAnsi="Times New Roman" w:cs="Times New Roman"/>
          <w:sz w:val="24"/>
        </w:rPr>
        <w:t xml:space="preserve"> </w:t>
      </w:r>
    </w:p>
    <w:p w:rsidR="00E02563" w:rsidRPr="002D363B" w:rsidRDefault="00E02563" w:rsidP="00E02563">
      <w:pPr>
        <w:pStyle w:val="Odsekzoznamu"/>
        <w:numPr>
          <w:ilvl w:val="0"/>
          <w:numId w:val="5"/>
        </w:numPr>
        <w:spacing w:after="0" w:line="240" w:lineRule="auto"/>
        <w:jc w:val="both"/>
        <w:rPr>
          <w:rFonts w:ascii="Times New Roman" w:hAnsi="Times New Roman" w:cs="Times New Roman"/>
          <w:sz w:val="24"/>
        </w:rPr>
      </w:pPr>
      <w:r w:rsidRPr="002D363B">
        <w:rPr>
          <w:rFonts w:ascii="Times New Roman" w:hAnsi="Times New Roman" w:cs="Times New Roman"/>
          <w:sz w:val="24"/>
        </w:rPr>
        <w:t>Okresný súd Trnava</w:t>
      </w:r>
      <w:r w:rsidR="000277CA">
        <w:rPr>
          <w:rFonts w:ascii="Times New Roman" w:hAnsi="Times New Roman" w:cs="Times New Roman"/>
          <w:sz w:val="24"/>
        </w:rPr>
        <w:t xml:space="preserve"> s pracoviskom v meste Piešťany</w:t>
      </w:r>
      <w:r>
        <w:rPr>
          <w:rFonts w:ascii="Times New Roman" w:hAnsi="Times New Roman" w:cs="Times New Roman"/>
          <w:sz w:val="24"/>
        </w:rPr>
        <w:t>,</w:t>
      </w:r>
    </w:p>
    <w:p w:rsidR="00E02563" w:rsidRDefault="00E02563" w:rsidP="00E02563">
      <w:pPr>
        <w:pStyle w:val="Odsekzoznamu"/>
        <w:numPr>
          <w:ilvl w:val="0"/>
          <w:numId w:val="5"/>
        </w:numPr>
        <w:spacing w:after="0" w:line="240" w:lineRule="auto"/>
        <w:jc w:val="both"/>
        <w:rPr>
          <w:rFonts w:ascii="Times New Roman" w:hAnsi="Times New Roman" w:cs="Times New Roman"/>
          <w:sz w:val="24"/>
        </w:rPr>
      </w:pPr>
      <w:r w:rsidRPr="002D363B">
        <w:rPr>
          <w:rFonts w:ascii="Times New Roman" w:hAnsi="Times New Roman" w:cs="Times New Roman"/>
          <w:sz w:val="24"/>
        </w:rPr>
        <w:t>Okresný súd Žilina</w:t>
      </w:r>
      <w:r w:rsidR="00B84C89">
        <w:rPr>
          <w:rFonts w:ascii="Times New Roman" w:hAnsi="Times New Roman" w:cs="Times New Roman"/>
          <w:sz w:val="24"/>
        </w:rPr>
        <w:t xml:space="preserve"> s pracovisk</w:t>
      </w:r>
      <w:r w:rsidR="00DD05CF">
        <w:rPr>
          <w:rFonts w:ascii="Times New Roman" w:hAnsi="Times New Roman" w:cs="Times New Roman"/>
          <w:sz w:val="24"/>
        </w:rPr>
        <w:t>a</w:t>
      </w:r>
      <w:r w:rsidR="00B84C89">
        <w:rPr>
          <w:rFonts w:ascii="Times New Roman" w:hAnsi="Times New Roman" w:cs="Times New Roman"/>
          <w:sz w:val="24"/>
        </w:rPr>
        <w:t>m</w:t>
      </w:r>
      <w:r w:rsidR="00DD05CF">
        <w:rPr>
          <w:rFonts w:ascii="Times New Roman" w:hAnsi="Times New Roman" w:cs="Times New Roman"/>
          <w:sz w:val="24"/>
        </w:rPr>
        <w:t>i</w:t>
      </w:r>
      <w:r w:rsidR="00B84C89">
        <w:rPr>
          <w:rFonts w:ascii="Times New Roman" w:hAnsi="Times New Roman" w:cs="Times New Roman"/>
          <w:sz w:val="24"/>
        </w:rPr>
        <w:t xml:space="preserve"> v meste Považská Bystrica</w:t>
      </w:r>
      <w:r w:rsidR="000277CA">
        <w:rPr>
          <w:rFonts w:ascii="Times New Roman" w:hAnsi="Times New Roman" w:cs="Times New Roman"/>
          <w:sz w:val="24"/>
        </w:rPr>
        <w:t xml:space="preserve"> a v meste Čadca</w:t>
      </w:r>
      <w:r>
        <w:rPr>
          <w:rFonts w:ascii="Times New Roman" w:hAnsi="Times New Roman" w:cs="Times New Roman"/>
          <w:sz w:val="24"/>
        </w:rPr>
        <w:t>.</w:t>
      </w:r>
      <w:r w:rsidRPr="002D363B">
        <w:rPr>
          <w:rFonts w:ascii="Times New Roman" w:hAnsi="Times New Roman" w:cs="Times New Roman"/>
          <w:sz w:val="24"/>
        </w:rPr>
        <w:t xml:space="preserve"> </w:t>
      </w:r>
    </w:p>
    <w:p w:rsidR="00E02563" w:rsidRDefault="00E02563" w:rsidP="00E02563">
      <w:pPr>
        <w:spacing w:after="0" w:line="240" w:lineRule="auto"/>
        <w:jc w:val="both"/>
        <w:rPr>
          <w:rFonts w:ascii="Times New Roman" w:hAnsi="Times New Roman" w:cs="Times New Roman"/>
          <w:sz w:val="24"/>
        </w:rPr>
      </w:pPr>
    </w:p>
    <w:p w:rsidR="00E02563" w:rsidRDefault="00E02563" w:rsidP="00E02563">
      <w:pPr>
        <w:spacing w:after="0" w:line="240" w:lineRule="auto"/>
        <w:ind w:firstLine="708"/>
        <w:jc w:val="both"/>
        <w:rPr>
          <w:rFonts w:ascii="Times New Roman" w:hAnsi="Times New Roman" w:cs="Times New Roman"/>
          <w:sz w:val="24"/>
        </w:rPr>
      </w:pPr>
      <w:r>
        <w:rPr>
          <w:rFonts w:ascii="Times New Roman" w:hAnsi="Times New Roman" w:cs="Times New Roman"/>
          <w:sz w:val="24"/>
        </w:rPr>
        <w:t>Okresnými súdmi, ktorých sídla a obvody nie sú nov</w:t>
      </w:r>
      <w:r w:rsidR="00987D52">
        <w:rPr>
          <w:rFonts w:ascii="Times New Roman" w:hAnsi="Times New Roman" w:cs="Times New Roman"/>
          <w:sz w:val="24"/>
        </w:rPr>
        <w:t>o</w:t>
      </w:r>
      <w:r>
        <w:rPr>
          <w:rFonts w:ascii="Times New Roman" w:hAnsi="Times New Roman" w:cs="Times New Roman"/>
          <w:sz w:val="24"/>
        </w:rPr>
        <w:t xml:space="preserve">u súdnou mapou nijako dotknuté, sú: </w:t>
      </w:r>
    </w:p>
    <w:p w:rsidR="00E02563" w:rsidRDefault="00E02563" w:rsidP="00E02563">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Okresný súd Dunajská Streda,</w:t>
      </w:r>
    </w:p>
    <w:p w:rsidR="00E02563" w:rsidRDefault="00E02563" w:rsidP="00E02563">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Okresný súd Galanta,</w:t>
      </w:r>
    </w:p>
    <w:p w:rsidR="00E02563" w:rsidRDefault="00E02563" w:rsidP="00E02563">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Okresný súd Komárno,</w:t>
      </w:r>
    </w:p>
    <w:p w:rsidR="00E02563" w:rsidRDefault="00E02563" w:rsidP="00E02563">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Okresný súd Levice,</w:t>
      </w:r>
    </w:p>
    <w:p w:rsidR="00E02563" w:rsidRDefault="00E02563" w:rsidP="00E02563">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Okresný súd Martin,</w:t>
      </w:r>
    </w:p>
    <w:p w:rsidR="00E02563" w:rsidRDefault="00E02563" w:rsidP="00E02563">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Okresný súd Michalovce,</w:t>
      </w:r>
    </w:p>
    <w:p w:rsidR="00E02563" w:rsidRDefault="00E02563" w:rsidP="00E02563">
      <w:pPr>
        <w:pStyle w:val="Odsekzoznamu"/>
        <w:numPr>
          <w:ilvl w:val="0"/>
          <w:numId w:val="6"/>
        </w:numPr>
        <w:spacing w:after="0" w:line="240" w:lineRule="auto"/>
        <w:jc w:val="both"/>
        <w:rPr>
          <w:rFonts w:ascii="Times New Roman" w:hAnsi="Times New Roman" w:cs="Times New Roman"/>
          <w:sz w:val="24"/>
        </w:rPr>
      </w:pPr>
      <w:r w:rsidRPr="00ED6992">
        <w:rPr>
          <w:rFonts w:ascii="Times New Roman" w:hAnsi="Times New Roman" w:cs="Times New Roman"/>
          <w:sz w:val="24"/>
        </w:rPr>
        <w:t>Okresný sú</w:t>
      </w:r>
      <w:r>
        <w:rPr>
          <w:rFonts w:ascii="Times New Roman" w:hAnsi="Times New Roman" w:cs="Times New Roman"/>
          <w:sz w:val="24"/>
        </w:rPr>
        <w:t>d Nové Zámky,</w:t>
      </w:r>
    </w:p>
    <w:p w:rsidR="000277CA" w:rsidRDefault="000277CA" w:rsidP="00E02563">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 xml:space="preserve">Okresný súd Prešov, </w:t>
      </w:r>
    </w:p>
    <w:p w:rsidR="00E02563" w:rsidRDefault="00E02563" w:rsidP="00E02563">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 xml:space="preserve">Okresný súd </w:t>
      </w:r>
      <w:r w:rsidR="00B15F10">
        <w:rPr>
          <w:rFonts w:ascii="Times New Roman" w:hAnsi="Times New Roman" w:cs="Times New Roman"/>
          <w:sz w:val="24"/>
        </w:rPr>
        <w:t>Rožňava</w:t>
      </w:r>
      <w:r>
        <w:rPr>
          <w:rFonts w:ascii="Times New Roman" w:hAnsi="Times New Roman" w:cs="Times New Roman"/>
          <w:sz w:val="24"/>
        </w:rPr>
        <w:t>,</w:t>
      </w:r>
    </w:p>
    <w:p w:rsidR="00E02563" w:rsidRDefault="00E02563" w:rsidP="00E02563">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Okresný súd Spišská Nová Ves,</w:t>
      </w:r>
    </w:p>
    <w:p w:rsidR="00E02563" w:rsidRDefault="00E02563" w:rsidP="00E02563">
      <w:pPr>
        <w:pStyle w:val="Odsekzoznamu"/>
        <w:numPr>
          <w:ilvl w:val="0"/>
          <w:numId w:val="6"/>
        </w:numPr>
        <w:spacing w:after="0" w:line="240" w:lineRule="auto"/>
        <w:jc w:val="both"/>
        <w:rPr>
          <w:rFonts w:ascii="Times New Roman" w:hAnsi="Times New Roman" w:cs="Times New Roman"/>
          <w:sz w:val="24"/>
        </w:rPr>
      </w:pPr>
      <w:r w:rsidRPr="00ED6992">
        <w:rPr>
          <w:rFonts w:ascii="Times New Roman" w:hAnsi="Times New Roman" w:cs="Times New Roman"/>
          <w:sz w:val="24"/>
        </w:rPr>
        <w:t>Okresný súd Trebišov</w:t>
      </w:r>
      <w:r w:rsidR="000277CA">
        <w:rPr>
          <w:rFonts w:ascii="Times New Roman" w:hAnsi="Times New Roman" w:cs="Times New Roman"/>
          <w:sz w:val="24"/>
        </w:rPr>
        <w:t>,</w:t>
      </w:r>
    </w:p>
    <w:p w:rsidR="000277CA" w:rsidRDefault="000277CA" w:rsidP="00E02563">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Okresný súd Zvolen,</w:t>
      </w:r>
    </w:p>
    <w:p w:rsidR="000277CA" w:rsidRPr="00ED6992" w:rsidRDefault="000277CA" w:rsidP="00E02563">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Okresný súd Žiar nad Hronom.</w:t>
      </w:r>
    </w:p>
    <w:p w:rsidR="00E02563" w:rsidRDefault="00E02563" w:rsidP="00E02563">
      <w:pPr>
        <w:spacing w:after="0" w:line="240" w:lineRule="auto"/>
        <w:jc w:val="both"/>
        <w:rPr>
          <w:rFonts w:ascii="Times New Roman" w:hAnsi="Times New Roman" w:cs="Times New Roman"/>
          <w:sz w:val="24"/>
        </w:rPr>
      </w:pPr>
    </w:p>
    <w:p w:rsidR="00E02563" w:rsidRDefault="00E02563" w:rsidP="00E02563">
      <w:pPr>
        <w:spacing w:after="0" w:line="240" w:lineRule="auto"/>
        <w:ind w:firstLine="708"/>
        <w:jc w:val="both"/>
        <w:rPr>
          <w:rFonts w:ascii="Times New Roman" w:hAnsi="Times New Roman" w:cs="Times New Roman"/>
          <w:sz w:val="24"/>
        </w:rPr>
      </w:pPr>
      <w:r w:rsidRPr="00227861">
        <w:rPr>
          <w:rFonts w:ascii="Times New Roman" w:hAnsi="Times New Roman" w:cs="Times New Roman"/>
          <w:sz w:val="24"/>
        </w:rPr>
        <w:t xml:space="preserve">Pri modelovaní navrhovaných súdnych obvodov </w:t>
      </w:r>
      <w:r>
        <w:rPr>
          <w:rFonts w:ascii="Times New Roman" w:hAnsi="Times New Roman" w:cs="Times New Roman"/>
          <w:sz w:val="24"/>
        </w:rPr>
        <w:t xml:space="preserve">predkladateľ </w:t>
      </w:r>
      <w:r w:rsidRPr="00227861">
        <w:rPr>
          <w:rFonts w:ascii="Times New Roman" w:hAnsi="Times New Roman" w:cs="Times New Roman"/>
          <w:sz w:val="24"/>
        </w:rPr>
        <w:t>vychádzal:</w:t>
      </w:r>
    </w:p>
    <w:p w:rsidR="00E02563" w:rsidRDefault="00E02563" w:rsidP="00E02563">
      <w:pPr>
        <w:pStyle w:val="Odsekzoznamu"/>
        <w:numPr>
          <w:ilvl w:val="0"/>
          <w:numId w:val="2"/>
        </w:numPr>
        <w:spacing w:after="0" w:line="240" w:lineRule="auto"/>
        <w:jc w:val="both"/>
        <w:rPr>
          <w:rFonts w:ascii="Times New Roman" w:hAnsi="Times New Roman" w:cs="Times New Roman"/>
          <w:sz w:val="24"/>
        </w:rPr>
      </w:pPr>
      <w:r w:rsidRPr="004F7316">
        <w:rPr>
          <w:rFonts w:ascii="Times New Roman" w:hAnsi="Times New Roman" w:cs="Times New Roman"/>
          <w:sz w:val="24"/>
        </w:rPr>
        <w:t xml:space="preserve">z podmienky veľkosti </w:t>
      </w:r>
      <w:r>
        <w:rPr>
          <w:rFonts w:ascii="Times New Roman" w:hAnsi="Times New Roman" w:cs="Times New Roman"/>
          <w:sz w:val="24"/>
        </w:rPr>
        <w:t>súdu o</w:t>
      </w:r>
      <w:r w:rsidRPr="004F7316">
        <w:rPr>
          <w:rFonts w:ascii="Times New Roman" w:hAnsi="Times New Roman" w:cs="Times New Roman"/>
          <w:sz w:val="24"/>
        </w:rPr>
        <w:t xml:space="preserve">drážajúcej sa v predpoklade, že v každom obvode musia byť k dispozícii pre každú špecializáciu (v tomto prípade na civilnú, rodinnú a trestnú agendu) aspoň traja špecializovaní sudcovia, aby </w:t>
      </w:r>
      <w:r>
        <w:rPr>
          <w:rFonts w:ascii="Times New Roman" w:hAnsi="Times New Roman" w:cs="Times New Roman"/>
          <w:sz w:val="24"/>
        </w:rPr>
        <w:t xml:space="preserve">na tomto súde </w:t>
      </w:r>
      <w:r w:rsidRPr="004F7316">
        <w:rPr>
          <w:rFonts w:ascii="Times New Roman" w:hAnsi="Times New Roman" w:cs="Times New Roman"/>
          <w:sz w:val="24"/>
        </w:rPr>
        <w:t>mohol efektívne fungovať mechanizmus náhodného výberu sudcu</w:t>
      </w:r>
      <w:r>
        <w:rPr>
          <w:rFonts w:ascii="Times New Roman" w:hAnsi="Times New Roman" w:cs="Times New Roman"/>
          <w:sz w:val="24"/>
        </w:rPr>
        <w:t>; n</w:t>
      </w:r>
      <w:r w:rsidRPr="004F7316">
        <w:rPr>
          <w:rFonts w:ascii="Times New Roman" w:hAnsi="Times New Roman" w:cs="Times New Roman"/>
          <w:sz w:val="24"/>
        </w:rPr>
        <w:t xml:space="preserve">a pôde </w:t>
      </w:r>
      <w:r>
        <w:rPr>
          <w:rFonts w:ascii="Times New Roman" w:hAnsi="Times New Roman" w:cs="Times New Roman"/>
          <w:sz w:val="24"/>
        </w:rPr>
        <w:t xml:space="preserve">ministerstva spravodlivosti </w:t>
      </w:r>
      <w:r w:rsidRPr="004F7316">
        <w:rPr>
          <w:rFonts w:ascii="Times New Roman" w:hAnsi="Times New Roman" w:cs="Times New Roman"/>
          <w:sz w:val="24"/>
        </w:rPr>
        <w:t>bol vytvorený mechanizmus odhadu počtu potrebných špecializovaných sudcov v modelovaných obvodoch. Vstupovali do neho údaje o súčasných výkonoch, výkonnostné</w:t>
      </w:r>
      <w:r>
        <w:rPr>
          <w:rFonts w:ascii="Times New Roman" w:hAnsi="Times New Roman" w:cs="Times New Roman"/>
          <w:sz w:val="24"/>
        </w:rPr>
        <w:t xml:space="preserve"> normy sudcu a historický nápad,</w:t>
      </w:r>
    </w:p>
    <w:p w:rsidR="00E02563" w:rsidRDefault="00E02563" w:rsidP="00E02563">
      <w:pPr>
        <w:pStyle w:val="Odsekzoznamu"/>
        <w:numPr>
          <w:ilvl w:val="0"/>
          <w:numId w:val="2"/>
        </w:numPr>
        <w:spacing w:after="0" w:line="240" w:lineRule="auto"/>
        <w:jc w:val="both"/>
        <w:rPr>
          <w:rFonts w:ascii="Times New Roman" w:hAnsi="Times New Roman" w:cs="Times New Roman"/>
          <w:sz w:val="24"/>
        </w:rPr>
      </w:pPr>
      <w:r w:rsidRPr="004F7316">
        <w:rPr>
          <w:rFonts w:ascii="Times New Roman" w:hAnsi="Times New Roman" w:cs="Times New Roman"/>
          <w:sz w:val="24"/>
        </w:rPr>
        <w:t>z kritéria jednoduchosti, čo sa v praxi prejavilo napríklad v tom, že pre civilnú, rodinnú aj trestnú agendu boli navrhnuté rovnaké o</w:t>
      </w:r>
      <w:r>
        <w:rPr>
          <w:rFonts w:ascii="Times New Roman" w:hAnsi="Times New Roman" w:cs="Times New Roman"/>
          <w:sz w:val="24"/>
        </w:rPr>
        <w:t xml:space="preserve">bvody, čím sa súdna mapa stáva prehľadnou pre všetkých adresátov právnej úpravy, </w:t>
      </w:r>
    </w:p>
    <w:p w:rsidR="00E02563" w:rsidRDefault="00E02563" w:rsidP="00E02563">
      <w:pPr>
        <w:pStyle w:val="Odsekzoznamu"/>
        <w:numPr>
          <w:ilvl w:val="0"/>
          <w:numId w:val="2"/>
        </w:numPr>
        <w:spacing w:after="0" w:line="240" w:lineRule="auto"/>
        <w:jc w:val="both"/>
        <w:rPr>
          <w:rFonts w:ascii="Times New Roman" w:hAnsi="Times New Roman" w:cs="Times New Roman"/>
          <w:sz w:val="24"/>
        </w:rPr>
      </w:pPr>
      <w:r w:rsidRPr="004F7316">
        <w:rPr>
          <w:rFonts w:ascii="Times New Roman" w:hAnsi="Times New Roman" w:cs="Times New Roman"/>
          <w:sz w:val="24"/>
        </w:rPr>
        <w:t xml:space="preserve">z kritéria spoločných kultúrnych a regionálnych identít, aby </w:t>
      </w:r>
      <w:r w:rsidR="009D5861">
        <w:rPr>
          <w:rFonts w:ascii="Times New Roman" w:hAnsi="Times New Roman" w:cs="Times New Roman"/>
          <w:sz w:val="24"/>
        </w:rPr>
        <w:t xml:space="preserve">si </w:t>
      </w:r>
      <w:r w:rsidRPr="004F7316">
        <w:rPr>
          <w:rFonts w:ascii="Times New Roman" w:hAnsi="Times New Roman" w:cs="Times New Roman"/>
          <w:sz w:val="24"/>
        </w:rPr>
        <w:t xml:space="preserve">v jednotlivých obvodoch si boli obyvatelia aj v tomto smere blízki, s predpokladom lepšieho vzájomného porozumenia. Aj týmto spôsobom </w:t>
      </w:r>
      <w:r>
        <w:rPr>
          <w:rFonts w:ascii="Times New Roman" w:hAnsi="Times New Roman" w:cs="Times New Roman"/>
          <w:sz w:val="24"/>
        </w:rPr>
        <w:t xml:space="preserve">sa má </w:t>
      </w:r>
      <w:r w:rsidRPr="004F7316">
        <w:rPr>
          <w:rFonts w:ascii="Times New Roman" w:hAnsi="Times New Roman" w:cs="Times New Roman"/>
          <w:sz w:val="24"/>
        </w:rPr>
        <w:t xml:space="preserve">sudcom uľahčiť </w:t>
      </w:r>
      <w:r>
        <w:rPr>
          <w:rFonts w:ascii="Times New Roman" w:hAnsi="Times New Roman" w:cs="Times New Roman"/>
          <w:sz w:val="24"/>
        </w:rPr>
        <w:t>ich náročná práca</w:t>
      </w:r>
      <w:r w:rsidRPr="004F7316">
        <w:rPr>
          <w:rFonts w:ascii="Times New Roman" w:hAnsi="Times New Roman" w:cs="Times New Roman"/>
          <w:sz w:val="24"/>
        </w:rPr>
        <w:t xml:space="preserve"> pri hľadaní ob</w:t>
      </w:r>
      <w:r>
        <w:rPr>
          <w:rFonts w:ascii="Times New Roman" w:hAnsi="Times New Roman" w:cs="Times New Roman"/>
          <w:sz w:val="24"/>
        </w:rPr>
        <w:t xml:space="preserve">jektívnej spravodlivosti v </w:t>
      </w:r>
      <w:r w:rsidRPr="004F7316">
        <w:rPr>
          <w:rFonts w:ascii="Times New Roman" w:hAnsi="Times New Roman" w:cs="Times New Roman"/>
          <w:sz w:val="24"/>
        </w:rPr>
        <w:t xml:space="preserve">nie vždy jednoduchých a transparentných sporoch. Vychádza </w:t>
      </w:r>
      <w:r>
        <w:rPr>
          <w:rFonts w:ascii="Times New Roman" w:hAnsi="Times New Roman" w:cs="Times New Roman"/>
          <w:sz w:val="24"/>
        </w:rPr>
        <w:t xml:space="preserve">sa pri tom </w:t>
      </w:r>
      <w:r w:rsidRPr="004F7316">
        <w:rPr>
          <w:rFonts w:ascii="Times New Roman" w:hAnsi="Times New Roman" w:cs="Times New Roman"/>
          <w:sz w:val="24"/>
        </w:rPr>
        <w:t>z máp nárečových makroregiónov, regiónov a nárečí, z výsledkov regionalizácie cestovného ruchu, z analýz historického kontextu (napr. hran</w:t>
      </w:r>
      <w:r>
        <w:rPr>
          <w:rFonts w:ascii="Times New Roman" w:hAnsi="Times New Roman" w:cs="Times New Roman"/>
          <w:sz w:val="24"/>
        </w:rPr>
        <w:t>i</w:t>
      </w:r>
      <w:r w:rsidRPr="004F7316">
        <w:rPr>
          <w:rFonts w:ascii="Times New Roman" w:hAnsi="Times New Roman" w:cs="Times New Roman"/>
          <w:sz w:val="24"/>
        </w:rPr>
        <w:t>c</w:t>
      </w:r>
      <w:r>
        <w:rPr>
          <w:rFonts w:ascii="Times New Roman" w:hAnsi="Times New Roman" w:cs="Times New Roman"/>
          <w:sz w:val="24"/>
        </w:rPr>
        <w:t>e</w:t>
      </w:r>
      <w:r w:rsidRPr="004F7316">
        <w:rPr>
          <w:rFonts w:ascii="Times New Roman" w:hAnsi="Times New Roman" w:cs="Times New Roman"/>
          <w:sz w:val="24"/>
        </w:rPr>
        <w:t xml:space="preserve"> </w:t>
      </w:r>
      <w:r w:rsidRPr="004F7316">
        <w:rPr>
          <w:rFonts w:ascii="Times New Roman" w:hAnsi="Times New Roman" w:cs="Times New Roman"/>
          <w:sz w:val="24"/>
        </w:rPr>
        <w:lastRenderedPageBreak/>
        <w:t>histor</w:t>
      </w:r>
      <w:r>
        <w:rPr>
          <w:rFonts w:ascii="Times New Roman" w:hAnsi="Times New Roman" w:cs="Times New Roman"/>
          <w:sz w:val="24"/>
        </w:rPr>
        <w:t xml:space="preserve">ických žúp), a pod. Neprekvapivo </w:t>
      </w:r>
      <w:r w:rsidRPr="004F7316">
        <w:rPr>
          <w:rFonts w:ascii="Times New Roman" w:hAnsi="Times New Roman" w:cs="Times New Roman"/>
          <w:sz w:val="24"/>
        </w:rPr>
        <w:t xml:space="preserve">výsledné hranice navrhovaných obvodov boli vo vysokej miere v súlade s hranicami návrhov </w:t>
      </w:r>
      <w:r>
        <w:rPr>
          <w:rFonts w:ascii="Times New Roman" w:hAnsi="Times New Roman" w:cs="Times New Roman"/>
          <w:sz w:val="24"/>
        </w:rPr>
        <w:t xml:space="preserve">vyšších územných celkov </w:t>
      </w:r>
      <w:r w:rsidRPr="004F7316">
        <w:rPr>
          <w:rFonts w:ascii="Times New Roman" w:hAnsi="Times New Roman" w:cs="Times New Roman"/>
          <w:sz w:val="24"/>
        </w:rPr>
        <w:t xml:space="preserve">na báze </w:t>
      </w:r>
      <w:r>
        <w:rPr>
          <w:rFonts w:ascii="Times New Roman" w:hAnsi="Times New Roman" w:cs="Times New Roman"/>
          <w:sz w:val="24"/>
        </w:rPr>
        <w:t xml:space="preserve">návrhov </w:t>
      </w:r>
      <w:r w:rsidRPr="004F7316">
        <w:rPr>
          <w:rFonts w:ascii="Times New Roman" w:hAnsi="Times New Roman" w:cs="Times New Roman"/>
          <w:sz w:val="24"/>
        </w:rPr>
        <w:t>prirodzených regiónov z rokov 1991-2001, presadzovaných odbornou verejnosťou, zástupcami regiónov (Klubom primátorov SR a Úniou miest SR), ako aj vládou</w:t>
      </w:r>
      <w:r>
        <w:rPr>
          <w:rFonts w:ascii="Times New Roman" w:hAnsi="Times New Roman" w:cs="Times New Roman"/>
          <w:sz w:val="24"/>
        </w:rPr>
        <w:t xml:space="preserve"> v rámci reformy verejnej správy</w:t>
      </w:r>
      <w:r w:rsidRPr="004F7316">
        <w:rPr>
          <w:rFonts w:ascii="Times New Roman" w:hAnsi="Times New Roman" w:cs="Times New Roman"/>
          <w:sz w:val="24"/>
        </w:rPr>
        <w:t xml:space="preserve">. Hranice kultúrnych regiónov úzko súvisia s hranicami prírodných bariér a s nimi súvisiacimi spádovými regiónmi, </w:t>
      </w:r>
      <w:r>
        <w:rPr>
          <w:rFonts w:ascii="Times New Roman" w:hAnsi="Times New Roman" w:cs="Times New Roman"/>
          <w:sz w:val="24"/>
        </w:rPr>
        <w:t>ktoré taktiež boli zohľadňované,</w:t>
      </w:r>
      <w:r w:rsidRPr="004F7316">
        <w:rPr>
          <w:rFonts w:ascii="Times New Roman" w:hAnsi="Times New Roman" w:cs="Times New Roman"/>
          <w:sz w:val="24"/>
        </w:rPr>
        <w:t xml:space="preserve"> </w:t>
      </w:r>
    </w:p>
    <w:p w:rsidR="00E02563" w:rsidRPr="004F7316" w:rsidRDefault="00E02563" w:rsidP="00E02563">
      <w:pPr>
        <w:pStyle w:val="Odsekzoznamu"/>
        <w:numPr>
          <w:ilvl w:val="0"/>
          <w:numId w:val="2"/>
        </w:numPr>
        <w:spacing w:after="0" w:line="240" w:lineRule="auto"/>
        <w:jc w:val="both"/>
        <w:rPr>
          <w:rFonts w:ascii="Times New Roman" w:hAnsi="Times New Roman" w:cs="Times New Roman"/>
          <w:sz w:val="24"/>
        </w:rPr>
      </w:pPr>
      <w:r w:rsidRPr="004F7316">
        <w:rPr>
          <w:rFonts w:ascii="Times New Roman" w:hAnsi="Times New Roman" w:cs="Times New Roman"/>
          <w:sz w:val="24"/>
        </w:rPr>
        <w:t>z kritéria dochádzky obyvateľov za prácou, cestnej a dopravnej infraštruktúry, dostupnosti hromadnou dopravou a pod.</w:t>
      </w:r>
    </w:p>
    <w:p w:rsidR="00E02563" w:rsidRDefault="00E02563" w:rsidP="00E02563">
      <w:pPr>
        <w:spacing w:after="0" w:line="240" w:lineRule="auto"/>
        <w:jc w:val="both"/>
        <w:rPr>
          <w:rFonts w:ascii="Times New Roman" w:hAnsi="Times New Roman" w:cs="Times New Roman"/>
          <w:sz w:val="24"/>
        </w:rPr>
      </w:pPr>
    </w:p>
    <w:p w:rsidR="00E02563" w:rsidRDefault="00E02563" w:rsidP="00E02563">
      <w:pPr>
        <w:spacing w:after="0" w:line="240" w:lineRule="auto"/>
        <w:ind w:firstLine="708"/>
        <w:jc w:val="both"/>
        <w:rPr>
          <w:rFonts w:ascii="Times New Roman" w:hAnsi="Times New Roman" w:cs="Times New Roman"/>
          <w:sz w:val="24"/>
        </w:rPr>
      </w:pPr>
      <w:r w:rsidRPr="009902A9">
        <w:rPr>
          <w:rFonts w:ascii="Times New Roman" w:hAnsi="Times New Roman" w:cs="Times New Roman"/>
          <w:sz w:val="24"/>
        </w:rPr>
        <w:t xml:space="preserve">Východiskovým predpokladom pre rozhodnutie o umiestnení sídiel týchto </w:t>
      </w:r>
      <w:r>
        <w:rPr>
          <w:rFonts w:ascii="Times New Roman" w:hAnsi="Times New Roman" w:cs="Times New Roman"/>
          <w:sz w:val="24"/>
        </w:rPr>
        <w:t>30</w:t>
      </w:r>
      <w:r w:rsidRPr="009902A9">
        <w:rPr>
          <w:rFonts w:ascii="Times New Roman" w:hAnsi="Times New Roman" w:cs="Times New Roman"/>
          <w:sz w:val="24"/>
        </w:rPr>
        <w:t xml:space="preserve"> prvostupňových súdov bolo v rámci možných alternatívnych miest označené jedno ako tzv. „centrum“. Návrh centier (sídiel) vychádza z kritéria najnižšej časovej a kilometrovej dostupnosti po cestách</w:t>
      </w:r>
      <w:r w:rsidRPr="009902A9">
        <w:t xml:space="preserve"> </w:t>
      </w:r>
      <w:r w:rsidRPr="009902A9">
        <w:rPr>
          <w:rFonts w:ascii="Times New Roman" w:hAnsi="Times New Roman" w:cs="Times New Roman"/>
          <w:sz w:val="24"/>
        </w:rPr>
        <w:t>pre všetkých obyvateľov obvodu z centra svojej obce do budovy súdu, ich dochádzky za prácou, hospodárskej funkcie, veľkosti a hierarchického stupňa miest v sídelnej štruktúre.</w:t>
      </w:r>
      <w:r w:rsidRPr="00AA1CD9">
        <w:rPr>
          <w:rFonts w:ascii="Times New Roman" w:hAnsi="Times New Roman" w:cs="Times New Roman"/>
          <w:sz w:val="24"/>
        </w:rPr>
        <w:t xml:space="preserve"> </w:t>
      </w:r>
      <w:r>
        <w:rPr>
          <w:rFonts w:ascii="Times New Roman" w:hAnsi="Times New Roman" w:cs="Times New Roman"/>
          <w:sz w:val="24"/>
        </w:rPr>
        <w:t xml:space="preserve">Pri modelovaní vhodného umiestnenia sídiel v nových súdnych obvodoch boli zvažované aj ďalšie kritériá ako </w:t>
      </w:r>
      <w:r w:rsidRPr="00227861">
        <w:rPr>
          <w:rFonts w:ascii="Times New Roman" w:hAnsi="Times New Roman" w:cs="Times New Roman"/>
          <w:sz w:val="24"/>
        </w:rPr>
        <w:t>kapacita a stav existujúcich budov</w:t>
      </w:r>
      <w:r>
        <w:rPr>
          <w:rFonts w:ascii="Times New Roman" w:hAnsi="Times New Roman" w:cs="Times New Roman"/>
          <w:sz w:val="24"/>
        </w:rPr>
        <w:t xml:space="preserve"> súdov</w:t>
      </w:r>
      <w:r w:rsidRPr="00227861">
        <w:rPr>
          <w:rFonts w:ascii="Times New Roman" w:hAnsi="Times New Roman" w:cs="Times New Roman"/>
          <w:sz w:val="24"/>
        </w:rPr>
        <w:t xml:space="preserve">, blízkosť </w:t>
      </w:r>
      <w:r>
        <w:rPr>
          <w:rFonts w:ascii="Times New Roman" w:hAnsi="Times New Roman" w:cs="Times New Roman"/>
          <w:sz w:val="24"/>
        </w:rPr>
        <w:t>ústavov</w:t>
      </w:r>
      <w:r w:rsidRPr="00227861">
        <w:rPr>
          <w:rFonts w:ascii="Times New Roman" w:hAnsi="Times New Roman" w:cs="Times New Roman"/>
          <w:sz w:val="24"/>
        </w:rPr>
        <w:t xml:space="preserve"> </w:t>
      </w:r>
      <w:r>
        <w:rPr>
          <w:rFonts w:ascii="Times New Roman" w:hAnsi="Times New Roman" w:cs="Times New Roman"/>
          <w:sz w:val="24"/>
        </w:rPr>
        <w:t xml:space="preserve">na výkon väzby a ústavov na výkon trestu odňatia slobody </w:t>
      </w:r>
      <w:r w:rsidRPr="00227861">
        <w:rPr>
          <w:rFonts w:ascii="Times New Roman" w:hAnsi="Times New Roman" w:cs="Times New Roman"/>
          <w:sz w:val="24"/>
        </w:rPr>
        <w:t>a</w:t>
      </w:r>
      <w:r>
        <w:rPr>
          <w:rFonts w:ascii="Times New Roman" w:hAnsi="Times New Roman" w:cs="Times New Roman"/>
          <w:sz w:val="24"/>
        </w:rPr>
        <w:t> </w:t>
      </w:r>
      <w:r w:rsidRPr="00227861">
        <w:rPr>
          <w:rFonts w:ascii="Times New Roman" w:hAnsi="Times New Roman" w:cs="Times New Roman"/>
          <w:sz w:val="24"/>
        </w:rPr>
        <w:t>pod</w:t>
      </w:r>
      <w:r>
        <w:rPr>
          <w:rFonts w:ascii="Times New Roman" w:hAnsi="Times New Roman" w:cs="Times New Roman"/>
          <w:sz w:val="24"/>
        </w:rPr>
        <w:t>.</w:t>
      </w:r>
      <w:r w:rsidRPr="00540B0D">
        <w:rPr>
          <w:rFonts w:ascii="Times New Roman" w:hAnsi="Times New Roman" w:cs="Times New Roman"/>
          <w:sz w:val="24"/>
        </w:rPr>
        <w:t xml:space="preserve"> </w:t>
      </w:r>
      <w:r w:rsidRPr="00227861">
        <w:rPr>
          <w:rFonts w:ascii="Times New Roman" w:hAnsi="Times New Roman" w:cs="Times New Roman"/>
          <w:sz w:val="24"/>
        </w:rPr>
        <w:t>Pri argumentácii o dostupnosti je potrebné brať do úvahy aj to, že bežný občan prichádza počas celého svojho života do styku so súdom v priemere len jeden alebo dvakrát za život. Zo všetkých miest so súčasným okresným súdom premáva niekoľko priamych liniek hromadnej dopravy s dostupnosťou do dvoch hodín</w:t>
      </w:r>
      <w:r>
        <w:rPr>
          <w:rFonts w:ascii="Times New Roman" w:hAnsi="Times New Roman" w:cs="Times New Roman"/>
          <w:sz w:val="24"/>
        </w:rPr>
        <w:t xml:space="preserve">. </w:t>
      </w:r>
      <w:r w:rsidRPr="00227861">
        <w:rPr>
          <w:rFonts w:ascii="Times New Roman" w:hAnsi="Times New Roman" w:cs="Times New Roman"/>
          <w:sz w:val="24"/>
        </w:rPr>
        <w:t>V prípade potreby (napríklad v prechodnom období) môžu kolektívy jednotlivých špecializovaných sudcov využívať aj rôzne budovy</w:t>
      </w:r>
      <w:r>
        <w:rPr>
          <w:rFonts w:ascii="Times New Roman" w:hAnsi="Times New Roman" w:cs="Times New Roman"/>
          <w:sz w:val="24"/>
        </w:rPr>
        <w:t xml:space="preserve"> v rámci sídla súdu alebo jeho obvodu</w:t>
      </w:r>
      <w:r w:rsidRPr="00227861">
        <w:rPr>
          <w:rFonts w:ascii="Times New Roman" w:hAnsi="Times New Roman" w:cs="Times New Roman"/>
          <w:sz w:val="24"/>
        </w:rPr>
        <w:t xml:space="preserve">. V jednom meste môžu napríklad prebiehať konania v rodinnej a civilnej agende a v inom mieste v trestnej agende. Pri tvorbe </w:t>
      </w:r>
      <w:r>
        <w:rPr>
          <w:rFonts w:ascii="Times New Roman" w:hAnsi="Times New Roman" w:cs="Times New Roman"/>
          <w:sz w:val="24"/>
        </w:rPr>
        <w:t xml:space="preserve">nových súdnych </w:t>
      </w:r>
      <w:r w:rsidRPr="00227861">
        <w:rPr>
          <w:rFonts w:ascii="Times New Roman" w:hAnsi="Times New Roman" w:cs="Times New Roman"/>
          <w:sz w:val="24"/>
        </w:rPr>
        <w:t xml:space="preserve">obvodov </w:t>
      </w:r>
      <w:r>
        <w:rPr>
          <w:rFonts w:ascii="Times New Roman" w:hAnsi="Times New Roman" w:cs="Times New Roman"/>
          <w:sz w:val="24"/>
        </w:rPr>
        <w:t xml:space="preserve">predkladateľ uvažuje aj </w:t>
      </w:r>
      <w:r w:rsidRPr="00227861">
        <w:rPr>
          <w:rFonts w:ascii="Times New Roman" w:hAnsi="Times New Roman" w:cs="Times New Roman"/>
          <w:sz w:val="24"/>
        </w:rPr>
        <w:t xml:space="preserve">o možnosti </w:t>
      </w:r>
      <w:r>
        <w:rPr>
          <w:rFonts w:ascii="Times New Roman" w:hAnsi="Times New Roman" w:cs="Times New Roman"/>
          <w:sz w:val="24"/>
        </w:rPr>
        <w:t xml:space="preserve">fungovania </w:t>
      </w:r>
      <w:r w:rsidRPr="00227861">
        <w:rPr>
          <w:rFonts w:ascii="Times New Roman" w:hAnsi="Times New Roman" w:cs="Times New Roman"/>
          <w:sz w:val="24"/>
        </w:rPr>
        <w:t>pracovísk</w:t>
      </w:r>
      <w:r>
        <w:rPr>
          <w:rFonts w:ascii="Times New Roman" w:hAnsi="Times New Roman" w:cs="Times New Roman"/>
          <w:sz w:val="24"/>
        </w:rPr>
        <w:t xml:space="preserve"> mimo sídla súdu, a to na úrovni okresných súdov a aj krajských súdov</w:t>
      </w:r>
      <w:r w:rsidRPr="00227861">
        <w:rPr>
          <w:rFonts w:ascii="Times New Roman" w:hAnsi="Times New Roman" w:cs="Times New Roman"/>
          <w:sz w:val="24"/>
        </w:rPr>
        <w:t xml:space="preserve">. </w:t>
      </w:r>
    </w:p>
    <w:p w:rsidR="00E02563" w:rsidRDefault="00E02563" w:rsidP="00E02563">
      <w:pPr>
        <w:spacing w:after="0" w:line="240" w:lineRule="auto"/>
        <w:ind w:firstLine="708"/>
        <w:jc w:val="both"/>
        <w:rPr>
          <w:rFonts w:ascii="Times New Roman" w:hAnsi="Times New Roman" w:cs="Times New Roman"/>
          <w:sz w:val="24"/>
        </w:rPr>
      </w:pPr>
    </w:p>
    <w:p w:rsidR="00E02563" w:rsidRDefault="00E02563" w:rsidP="00E02563">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 neposlednom rade si treba uvedomiť aj to, že otázka dostupnosti súdu nie je len otázkou fyzickej dostupnosti budovy súdu, ale najmä otázkou rýchlosti napĺňania práva na súdnu ochranu. Inak povedané, je dôležitejšie, aby bol spor rozhodnutý rýchlo a spravodlivo hoci na súde, ktorý bude vzdialenejší od bydliska účastníka konania, ako keby mal byť rozhodovaný na súde, ktorý je síce bližšie, ale ktorý vo veci rozhodne výrazne v dlhšom časovom horizonte. </w:t>
      </w:r>
    </w:p>
    <w:p w:rsidR="00E02563" w:rsidRDefault="00E02563" w:rsidP="00E02563">
      <w:pPr>
        <w:spacing w:after="0" w:line="240" w:lineRule="auto"/>
        <w:ind w:firstLine="708"/>
        <w:jc w:val="both"/>
        <w:rPr>
          <w:rFonts w:ascii="Times New Roman" w:hAnsi="Times New Roman" w:cs="Times New Roman"/>
          <w:sz w:val="24"/>
        </w:rPr>
      </w:pPr>
    </w:p>
    <w:p w:rsidR="00E02563" w:rsidRDefault="00E02563" w:rsidP="00E02563">
      <w:pPr>
        <w:spacing w:after="0" w:line="240" w:lineRule="auto"/>
        <w:ind w:firstLine="708"/>
        <w:jc w:val="both"/>
        <w:rPr>
          <w:rFonts w:ascii="Times New Roman" w:hAnsi="Times New Roman" w:cs="Times New Roman"/>
          <w:sz w:val="24"/>
        </w:rPr>
      </w:pPr>
      <w:r>
        <w:rPr>
          <w:rFonts w:ascii="Times New Roman" w:hAnsi="Times New Roman" w:cs="Times New Roman"/>
          <w:sz w:val="24"/>
        </w:rPr>
        <w:t>M</w:t>
      </w:r>
      <w:r w:rsidRPr="00227861">
        <w:rPr>
          <w:rFonts w:ascii="Times New Roman" w:hAnsi="Times New Roman" w:cs="Times New Roman"/>
          <w:sz w:val="24"/>
        </w:rPr>
        <w:t xml:space="preserve">odel tvorby </w:t>
      </w:r>
      <w:r>
        <w:rPr>
          <w:rFonts w:ascii="Times New Roman" w:hAnsi="Times New Roman" w:cs="Times New Roman"/>
          <w:sz w:val="24"/>
        </w:rPr>
        <w:t xml:space="preserve">nových </w:t>
      </w:r>
      <w:r w:rsidRPr="00227861">
        <w:rPr>
          <w:rFonts w:ascii="Times New Roman" w:hAnsi="Times New Roman" w:cs="Times New Roman"/>
          <w:sz w:val="24"/>
        </w:rPr>
        <w:t xml:space="preserve">súdnych obvodov počíta so </w:t>
      </w:r>
      <w:r>
        <w:rPr>
          <w:rFonts w:ascii="Times New Roman" w:hAnsi="Times New Roman" w:cs="Times New Roman"/>
          <w:sz w:val="24"/>
        </w:rPr>
        <w:t xml:space="preserve">špecializáciou sudcov </w:t>
      </w:r>
      <w:r w:rsidRPr="00227861">
        <w:rPr>
          <w:rFonts w:ascii="Times New Roman" w:hAnsi="Times New Roman" w:cs="Times New Roman"/>
          <w:sz w:val="24"/>
        </w:rPr>
        <w:t>v</w:t>
      </w:r>
      <w:r>
        <w:rPr>
          <w:rFonts w:ascii="Times New Roman" w:hAnsi="Times New Roman" w:cs="Times New Roman"/>
          <w:sz w:val="24"/>
        </w:rPr>
        <w:t xml:space="preserve"> tzv. </w:t>
      </w:r>
      <w:r w:rsidRPr="00227861">
        <w:rPr>
          <w:rFonts w:ascii="Times New Roman" w:hAnsi="Times New Roman" w:cs="Times New Roman"/>
          <w:sz w:val="24"/>
        </w:rPr>
        <w:t>hlavných súdnych agendách</w:t>
      </w:r>
      <w:r>
        <w:rPr>
          <w:rFonts w:ascii="Times New Roman" w:hAnsi="Times New Roman" w:cs="Times New Roman"/>
          <w:sz w:val="24"/>
        </w:rPr>
        <w:t xml:space="preserve">, ktorými sú </w:t>
      </w:r>
      <w:r w:rsidR="00246E98">
        <w:rPr>
          <w:rFonts w:ascii="Times New Roman" w:hAnsi="Times New Roman" w:cs="Times New Roman"/>
          <w:sz w:val="24"/>
        </w:rPr>
        <w:t xml:space="preserve">občianskoprávna agenda, obchodnoprávna agenda, </w:t>
      </w:r>
      <w:r>
        <w:rPr>
          <w:rFonts w:ascii="Times New Roman" w:hAnsi="Times New Roman" w:cs="Times New Roman"/>
          <w:sz w:val="24"/>
        </w:rPr>
        <w:t>trestnoprávna agenda</w:t>
      </w:r>
      <w:r w:rsidR="00246E98">
        <w:rPr>
          <w:rFonts w:ascii="Times New Roman" w:hAnsi="Times New Roman" w:cs="Times New Roman"/>
          <w:sz w:val="24"/>
        </w:rPr>
        <w:t xml:space="preserve"> a</w:t>
      </w:r>
      <w:r>
        <w:rPr>
          <w:rFonts w:ascii="Times New Roman" w:hAnsi="Times New Roman" w:cs="Times New Roman"/>
          <w:sz w:val="24"/>
        </w:rPr>
        <w:t xml:space="preserve"> rodinná agenda</w:t>
      </w:r>
      <w:r w:rsidRPr="00227861">
        <w:rPr>
          <w:rFonts w:ascii="Times New Roman" w:hAnsi="Times New Roman" w:cs="Times New Roman"/>
          <w:sz w:val="24"/>
        </w:rPr>
        <w:t xml:space="preserve">. Pre ucelený prehľad </w:t>
      </w:r>
      <w:r>
        <w:rPr>
          <w:rFonts w:ascii="Times New Roman" w:hAnsi="Times New Roman" w:cs="Times New Roman"/>
          <w:sz w:val="24"/>
        </w:rPr>
        <w:t>je potrebné uviesť</w:t>
      </w:r>
      <w:r w:rsidRPr="00227861">
        <w:rPr>
          <w:rFonts w:ascii="Times New Roman" w:hAnsi="Times New Roman" w:cs="Times New Roman"/>
          <w:sz w:val="24"/>
        </w:rPr>
        <w:t xml:space="preserve"> všeobecný princíp na rozdelenie všetkých súdnych registrov pod jednotlivé s</w:t>
      </w:r>
      <w:r>
        <w:rPr>
          <w:rFonts w:ascii="Times New Roman" w:hAnsi="Times New Roman" w:cs="Times New Roman"/>
          <w:sz w:val="24"/>
        </w:rPr>
        <w:t>kupiny špecializovaných sudcov:</w:t>
      </w:r>
    </w:p>
    <w:p w:rsidR="00965FF6" w:rsidRDefault="00965FF6" w:rsidP="00965FF6">
      <w:pPr>
        <w:pStyle w:val="Odsekzoznamu"/>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občianskoprávna agenda </w:t>
      </w:r>
      <w:r w:rsidRPr="004F7316">
        <w:rPr>
          <w:rFonts w:ascii="Times New Roman" w:hAnsi="Times New Roman" w:cs="Times New Roman"/>
          <w:sz w:val="24"/>
        </w:rPr>
        <w:t xml:space="preserve">– súdne registre C, </w:t>
      </w:r>
      <w:proofErr w:type="spellStart"/>
      <w:r w:rsidRPr="004F7316">
        <w:rPr>
          <w:rFonts w:ascii="Times New Roman" w:hAnsi="Times New Roman" w:cs="Times New Roman"/>
          <w:sz w:val="24"/>
        </w:rPr>
        <w:t>Cpr</w:t>
      </w:r>
      <w:proofErr w:type="spellEnd"/>
      <w:r w:rsidRPr="004F7316">
        <w:rPr>
          <w:rFonts w:ascii="Times New Roman" w:hAnsi="Times New Roman" w:cs="Times New Roman"/>
          <w:sz w:val="24"/>
        </w:rPr>
        <w:t xml:space="preserve">, Cr, </w:t>
      </w:r>
      <w:proofErr w:type="spellStart"/>
      <w:r w:rsidRPr="004F7316">
        <w:rPr>
          <w:rFonts w:ascii="Times New Roman" w:hAnsi="Times New Roman" w:cs="Times New Roman"/>
          <w:sz w:val="24"/>
        </w:rPr>
        <w:t>Csr</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Csp</w:t>
      </w:r>
      <w:proofErr w:type="spellEnd"/>
      <w:r w:rsidRPr="004F7316">
        <w:rPr>
          <w:rFonts w:ascii="Times New Roman" w:hAnsi="Times New Roman" w:cs="Times New Roman"/>
          <w:sz w:val="24"/>
        </w:rPr>
        <w:t xml:space="preserve">, Ca, Cd, </w:t>
      </w:r>
      <w:proofErr w:type="spellStart"/>
      <w:r w:rsidRPr="004F7316">
        <w:rPr>
          <w:rFonts w:ascii="Times New Roman" w:hAnsi="Times New Roman" w:cs="Times New Roman"/>
          <w:sz w:val="24"/>
        </w:rPr>
        <w:t>Ccud</w:t>
      </w:r>
      <w:proofErr w:type="spellEnd"/>
      <w:r w:rsidRPr="004F7316">
        <w:rPr>
          <w:rFonts w:ascii="Times New Roman" w:hAnsi="Times New Roman" w:cs="Times New Roman"/>
          <w:sz w:val="24"/>
        </w:rPr>
        <w:t xml:space="preserve">, U, UL, D, </w:t>
      </w:r>
      <w:proofErr w:type="spellStart"/>
      <w:r w:rsidRPr="004F7316">
        <w:rPr>
          <w:rFonts w:ascii="Times New Roman" w:hAnsi="Times New Roman" w:cs="Times New Roman"/>
          <w:sz w:val="24"/>
        </w:rPr>
        <w:t>Dd</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Dcud</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Ek</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Er</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Erd</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Ercud</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Up</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Ecud</w:t>
      </w:r>
      <w:proofErr w:type="spellEnd"/>
      <w:r w:rsidRPr="004F7316">
        <w:rPr>
          <w:rFonts w:ascii="Times New Roman" w:hAnsi="Times New Roman" w:cs="Times New Roman"/>
          <w:sz w:val="24"/>
        </w:rPr>
        <w:t xml:space="preserve"> </w:t>
      </w:r>
      <w:r>
        <w:rPr>
          <w:rFonts w:ascii="Times New Roman" w:hAnsi="Times New Roman" w:cs="Times New Roman"/>
          <w:sz w:val="24"/>
        </w:rPr>
        <w:t>(</w:t>
      </w:r>
      <w:r w:rsidRPr="004F7316">
        <w:rPr>
          <w:rFonts w:ascii="Times New Roman" w:hAnsi="Times New Roman" w:cs="Times New Roman"/>
          <w:sz w:val="24"/>
        </w:rPr>
        <w:t>okrem maloletých</w:t>
      </w:r>
      <w:r>
        <w:rPr>
          <w:rFonts w:ascii="Times New Roman" w:hAnsi="Times New Roman" w:cs="Times New Roman"/>
          <w:sz w:val="24"/>
        </w:rPr>
        <w:t>)</w:t>
      </w:r>
      <w:r w:rsidRPr="004F7316">
        <w:rPr>
          <w:rFonts w:ascii="Times New Roman" w:hAnsi="Times New Roman" w:cs="Times New Roman"/>
          <w:sz w:val="24"/>
        </w:rPr>
        <w:t xml:space="preserve">, </w:t>
      </w:r>
      <w:proofErr w:type="spellStart"/>
      <w:r w:rsidRPr="004F7316">
        <w:rPr>
          <w:rFonts w:ascii="Times New Roman" w:hAnsi="Times New Roman" w:cs="Times New Roman"/>
          <w:sz w:val="24"/>
        </w:rPr>
        <w:t>Ed</w:t>
      </w:r>
      <w:proofErr w:type="spellEnd"/>
      <w:r>
        <w:rPr>
          <w:rFonts w:ascii="Times New Roman" w:hAnsi="Times New Roman" w:cs="Times New Roman"/>
          <w:sz w:val="24"/>
        </w:rPr>
        <w:t xml:space="preserve"> (</w:t>
      </w:r>
      <w:r w:rsidRPr="004F7316">
        <w:rPr>
          <w:rFonts w:ascii="Times New Roman" w:hAnsi="Times New Roman" w:cs="Times New Roman"/>
          <w:sz w:val="24"/>
        </w:rPr>
        <w:t>okrem maloletých</w:t>
      </w:r>
      <w:r>
        <w:rPr>
          <w:rFonts w:ascii="Times New Roman" w:hAnsi="Times New Roman" w:cs="Times New Roman"/>
          <w:sz w:val="24"/>
        </w:rPr>
        <w:t>)</w:t>
      </w:r>
      <w:r w:rsidRPr="004F7316">
        <w:rPr>
          <w:rFonts w:ascii="Times New Roman" w:hAnsi="Times New Roman" w:cs="Times New Roman"/>
          <w:sz w:val="24"/>
        </w:rPr>
        <w:t>,</w:t>
      </w:r>
    </w:p>
    <w:p w:rsidR="00965FF6" w:rsidRPr="004F6238" w:rsidRDefault="00965FF6" w:rsidP="00965FF6">
      <w:pPr>
        <w:pStyle w:val="Odsekzoznamu"/>
        <w:numPr>
          <w:ilvl w:val="0"/>
          <w:numId w:val="2"/>
        </w:numPr>
        <w:spacing w:after="0" w:line="240" w:lineRule="auto"/>
        <w:jc w:val="both"/>
        <w:rPr>
          <w:rFonts w:ascii="Times New Roman" w:hAnsi="Times New Roman" w:cs="Times New Roman"/>
          <w:sz w:val="24"/>
        </w:rPr>
      </w:pPr>
      <w:r w:rsidRPr="004F7316">
        <w:rPr>
          <w:rFonts w:ascii="Times New Roman" w:hAnsi="Times New Roman" w:cs="Times New Roman"/>
          <w:sz w:val="24"/>
        </w:rPr>
        <w:t xml:space="preserve">špecializovaný sudca na obchodnú  agendu (v terajšej platnej legislatíve) – súdne registre Cb, </w:t>
      </w:r>
      <w:proofErr w:type="spellStart"/>
      <w:r w:rsidRPr="004F7316">
        <w:rPr>
          <w:rFonts w:ascii="Times New Roman" w:hAnsi="Times New Roman" w:cs="Times New Roman"/>
          <w:sz w:val="24"/>
        </w:rPr>
        <w:t>CbPv</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Cbcud</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CbR</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Cbd</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CbBu</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CbHs</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Cbi</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CbZm</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CbVo</w:t>
      </w:r>
      <w:proofErr w:type="spellEnd"/>
      <w:r w:rsidRPr="004F7316">
        <w:rPr>
          <w:rFonts w:ascii="Times New Roman" w:hAnsi="Times New Roman" w:cs="Times New Roman"/>
          <w:sz w:val="24"/>
        </w:rPr>
        <w:t>, agenda obchodného registra</w:t>
      </w:r>
      <w:r>
        <w:rPr>
          <w:rFonts w:ascii="Times New Roman" w:hAnsi="Times New Roman" w:cs="Times New Roman"/>
          <w:sz w:val="24"/>
        </w:rPr>
        <w:t xml:space="preserve"> (</w:t>
      </w:r>
      <w:r w:rsidRPr="004F6238">
        <w:rPr>
          <w:rFonts w:ascii="Times New Roman" w:hAnsi="Times New Roman" w:cs="Times New Roman"/>
          <w:sz w:val="24"/>
        </w:rPr>
        <w:t>Re</w:t>
      </w:r>
      <w:r>
        <w:rPr>
          <w:rFonts w:ascii="Times New Roman" w:hAnsi="Times New Roman" w:cs="Times New Roman"/>
          <w:sz w:val="24"/>
        </w:rPr>
        <w:t xml:space="preserve">, </w:t>
      </w:r>
      <w:proofErr w:type="spellStart"/>
      <w:r w:rsidRPr="004F6238">
        <w:rPr>
          <w:rFonts w:ascii="Times New Roman" w:hAnsi="Times New Roman" w:cs="Times New Roman"/>
          <w:sz w:val="24"/>
        </w:rPr>
        <w:t>Nre</w:t>
      </w:r>
      <w:proofErr w:type="spellEnd"/>
      <w:r>
        <w:rPr>
          <w:rFonts w:ascii="Times New Roman" w:hAnsi="Times New Roman" w:cs="Times New Roman"/>
          <w:sz w:val="24"/>
        </w:rPr>
        <w:t xml:space="preserve">, </w:t>
      </w:r>
      <w:proofErr w:type="spellStart"/>
      <w:r w:rsidRPr="004F6238">
        <w:rPr>
          <w:rFonts w:ascii="Times New Roman" w:hAnsi="Times New Roman" w:cs="Times New Roman"/>
          <w:sz w:val="24"/>
        </w:rPr>
        <w:t>Exre</w:t>
      </w:r>
      <w:proofErr w:type="spellEnd"/>
      <w:r>
        <w:rPr>
          <w:rFonts w:ascii="Times New Roman" w:hAnsi="Times New Roman" w:cs="Times New Roman"/>
          <w:sz w:val="24"/>
        </w:rPr>
        <w:t xml:space="preserve">, </w:t>
      </w:r>
      <w:proofErr w:type="spellStart"/>
      <w:r w:rsidRPr="004F6238">
        <w:rPr>
          <w:rFonts w:ascii="Times New Roman" w:hAnsi="Times New Roman" w:cs="Times New Roman"/>
          <w:sz w:val="24"/>
        </w:rPr>
        <w:t>Nsre</w:t>
      </w:r>
      <w:proofErr w:type="spellEnd"/>
      <w:r>
        <w:rPr>
          <w:rFonts w:ascii="Times New Roman" w:hAnsi="Times New Roman" w:cs="Times New Roman"/>
          <w:sz w:val="24"/>
        </w:rPr>
        <w:t xml:space="preserve">, </w:t>
      </w:r>
      <w:proofErr w:type="spellStart"/>
      <w:r w:rsidRPr="004F6238">
        <w:rPr>
          <w:rFonts w:ascii="Times New Roman" w:hAnsi="Times New Roman" w:cs="Times New Roman"/>
          <w:sz w:val="24"/>
        </w:rPr>
        <w:t>Pok</w:t>
      </w:r>
      <w:proofErr w:type="spellEnd"/>
      <w:r>
        <w:rPr>
          <w:rFonts w:ascii="Times New Roman" w:hAnsi="Times New Roman" w:cs="Times New Roman"/>
          <w:sz w:val="24"/>
        </w:rPr>
        <w:t xml:space="preserve">, </w:t>
      </w:r>
      <w:proofErr w:type="spellStart"/>
      <w:r w:rsidRPr="004F6238">
        <w:rPr>
          <w:rFonts w:ascii="Times New Roman" w:hAnsi="Times New Roman" w:cs="Times New Roman"/>
          <w:sz w:val="24"/>
        </w:rPr>
        <w:t>Vym</w:t>
      </w:r>
      <w:proofErr w:type="spellEnd"/>
      <w:r>
        <w:rPr>
          <w:rFonts w:ascii="Times New Roman" w:hAnsi="Times New Roman" w:cs="Times New Roman"/>
          <w:sz w:val="24"/>
        </w:rPr>
        <w:t>),</w:t>
      </w:r>
      <w:r w:rsidRPr="004F6238">
        <w:rPr>
          <w:rFonts w:ascii="Times New Roman" w:hAnsi="Times New Roman" w:cs="Times New Roman"/>
          <w:sz w:val="24"/>
        </w:rPr>
        <w:t xml:space="preserve"> </w:t>
      </w:r>
      <w:r>
        <w:rPr>
          <w:rFonts w:ascii="Times New Roman" w:hAnsi="Times New Roman" w:cs="Times New Roman"/>
          <w:sz w:val="24"/>
        </w:rPr>
        <w:t>konkurzy a reštrukturalizácia (</w:t>
      </w:r>
      <w:r w:rsidRPr="004F6238">
        <w:rPr>
          <w:rFonts w:ascii="Times New Roman" w:hAnsi="Times New Roman" w:cs="Times New Roman"/>
          <w:sz w:val="24"/>
        </w:rPr>
        <w:t xml:space="preserve">K, R, </w:t>
      </w:r>
      <w:proofErr w:type="spellStart"/>
      <w:r w:rsidRPr="004F6238">
        <w:rPr>
          <w:rFonts w:ascii="Times New Roman" w:hAnsi="Times New Roman" w:cs="Times New Roman"/>
          <w:sz w:val="24"/>
        </w:rPr>
        <w:t>NcKR</w:t>
      </w:r>
      <w:proofErr w:type="spellEnd"/>
      <w:r w:rsidRPr="004F6238">
        <w:rPr>
          <w:rFonts w:ascii="Times New Roman" w:hAnsi="Times New Roman" w:cs="Times New Roman"/>
          <w:sz w:val="24"/>
        </w:rPr>
        <w:t xml:space="preserve">, </w:t>
      </w:r>
      <w:proofErr w:type="spellStart"/>
      <w:r w:rsidRPr="004F6238">
        <w:rPr>
          <w:rFonts w:ascii="Times New Roman" w:hAnsi="Times New Roman" w:cs="Times New Roman"/>
          <w:sz w:val="24"/>
        </w:rPr>
        <w:t>OdK</w:t>
      </w:r>
      <w:proofErr w:type="spellEnd"/>
      <w:r w:rsidRPr="004F6238">
        <w:rPr>
          <w:rFonts w:ascii="Times New Roman" w:hAnsi="Times New Roman" w:cs="Times New Roman"/>
          <w:sz w:val="24"/>
        </w:rPr>
        <w:t xml:space="preserve">, </w:t>
      </w:r>
      <w:proofErr w:type="spellStart"/>
      <w:r w:rsidRPr="004F6238">
        <w:rPr>
          <w:rFonts w:ascii="Times New Roman" w:hAnsi="Times New Roman" w:cs="Times New Roman"/>
          <w:sz w:val="24"/>
        </w:rPr>
        <w:t>OdS</w:t>
      </w:r>
      <w:proofErr w:type="spellEnd"/>
      <w:r w:rsidRPr="004F6238">
        <w:rPr>
          <w:rFonts w:ascii="Times New Roman" w:hAnsi="Times New Roman" w:cs="Times New Roman"/>
          <w:sz w:val="24"/>
        </w:rPr>
        <w:t xml:space="preserve">, </w:t>
      </w:r>
      <w:proofErr w:type="spellStart"/>
      <w:r w:rsidRPr="004F6238">
        <w:rPr>
          <w:rFonts w:ascii="Times New Roman" w:hAnsi="Times New Roman" w:cs="Times New Roman"/>
          <w:sz w:val="24"/>
        </w:rPr>
        <w:t>Odi</w:t>
      </w:r>
      <w:proofErr w:type="spellEnd"/>
      <w:r>
        <w:rPr>
          <w:rFonts w:ascii="Times New Roman" w:hAnsi="Times New Roman" w:cs="Times New Roman"/>
          <w:sz w:val="24"/>
        </w:rPr>
        <w:t>), agenda registra partnerov verejného sektora (</w:t>
      </w:r>
      <w:r w:rsidRPr="004F6238">
        <w:rPr>
          <w:rFonts w:ascii="Times New Roman" w:hAnsi="Times New Roman" w:cs="Times New Roman"/>
          <w:sz w:val="24"/>
        </w:rPr>
        <w:t>Pre</w:t>
      </w:r>
      <w:r>
        <w:rPr>
          <w:rFonts w:ascii="Times New Roman" w:hAnsi="Times New Roman" w:cs="Times New Roman"/>
          <w:sz w:val="24"/>
        </w:rPr>
        <w:t xml:space="preserve">, </w:t>
      </w:r>
      <w:proofErr w:type="spellStart"/>
      <w:r w:rsidRPr="004F6238">
        <w:rPr>
          <w:rFonts w:ascii="Times New Roman" w:hAnsi="Times New Roman" w:cs="Times New Roman"/>
          <w:sz w:val="24"/>
        </w:rPr>
        <w:t>PNre</w:t>
      </w:r>
      <w:proofErr w:type="spellEnd"/>
      <w:r>
        <w:rPr>
          <w:rFonts w:ascii="Times New Roman" w:hAnsi="Times New Roman" w:cs="Times New Roman"/>
          <w:sz w:val="24"/>
        </w:rPr>
        <w:t xml:space="preserve">, </w:t>
      </w:r>
      <w:proofErr w:type="spellStart"/>
      <w:r w:rsidRPr="004F6238">
        <w:rPr>
          <w:rFonts w:ascii="Times New Roman" w:hAnsi="Times New Roman" w:cs="Times New Roman"/>
          <w:sz w:val="24"/>
        </w:rPr>
        <w:t>PExre</w:t>
      </w:r>
      <w:proofErr w:type="spellEnd"/>
      <w:r>
        <w:rPr>
          <w:rFonts w:ascii="Times New Roman" w:hAnsi="Times New Roman" w:cs="Times New Roman"/>
          <w:sz w:val="24"/>
        </w:rPr>
        <w:t xml:space="preserve">, </w:t>
      </w:r>
      <w:proofErr w:type="spellStart"/>
      <w:r w:rsidRPr="004F6238">
        <w:rPr>
          <w:rFonts w:ascii="Times New Roman" w:hAnsi="Times New Roman" w:cs="Times New Roman"/>
          <w:sz w:val="24"/>
        </w:rPr>
        <w:t>PNsre</w:t>
      </w:r>
      <w:proofErr w:type="spellEnd"/>
      <w:r>
        <w:rPr>
          <w:rFonts w:ascii="Times New Roman" w:hAnsi="Times New Roman" w:cs="Times New Roman"/>
          <w:sz w:val="24"/>
        </w:rPr>
        <w:t xml:space="preserve">, </w:t>
      </w:r>
      <w:proofErr w:type="spellStart"/>
      <w:r w:rsidRPr="004F6238">
        <w:rPr>
          <w:rFonts w:ascii="Times New Roman" w:hAnsi="Times New Roman" w:cs="Times New Roman"/>
          <w:sz w:val="24"/>
        </w:rPr>
        <w:t>PPok</w:t>
      </w:r>
      <w:proofErr w:type="spellEnd"/>
      <w:r>
        <w:rPr>
          <w:rFonts w:ascii="Times New Roman" w:hAnsi="Times New Roman" w:cs="Times New Roman"/>
          <w:sz w:val="24"/>
        </w:rPr>
        <w:t xml:space="preserve">, </w:t>
      </w:r>
      <w:proofErr w:type="spellStart"/>
      <w:r w:rsidRPr="004F6238">
        <w:rPr>
          <w:rFonts w:ascii="Times New Roman" w:hAnsi="Times New Roman" w:cs="Times New Roman"/>
          <w:sz w:val="24"/>
        </w:rPr>
        <w:t>PVym</w:t>
      </w:r>
      <w:proofErr w:type="spellEnd"/>
      <w:r>
        <w:rPr>
          <w:rFonts w:ascii="Times New Roman" w:hAnsi="Times New Roman" w:cs="Times New Roman"/>
          <w:sz w:val="24"/>
        </w:rPr>
        <w:t>)</w:t>
      </w:r>
      <w:r w:rsidRPr="004F6238">
        <w:rPr>
          <w:rFonts w:ascii="Times New Roman" w:hAnsi="Times New Roman" w:cs="Times New Roman"/>
          <w:sz w:val="24"/>
        </w:rPr>
        <w:t>.</w:t>
      </w:r>
    </w:p>
    <w:p w:rsidR="00965FF6" w:rsidRDefault="00965FF6" w:rsidP="00965FF6">
      <w:pPr>
        <w:pStyle w:val="Odsekzoznamu"/>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rodinná agenda</w:t>
      </w:r>
      <w:r w:rsidRPr="004F7316">
        <w:rPr>
          <w:rFonts w:ascii="Times New Roman" w:hAnsi="Times New Roman" w:cs="Times New Roman"/>
          <w:sz w:val="24"/>
        </w:rPr>
        <w:t xml:space="preserve"> – súdne registre P, </w:t>
      </w:r>
      <w:proofErr w:type="spellStart"/>
      <w:r w:rsidRPr="004F7316">
        <w:rPr>
          <w:rFonts w:ascii="Times New Roman" w:hAnsi="Times New Roman" w:cs="Times New Roman"/>
          <w:sz w:val="24"/>
        </w:rPr>
        <w:t>PPOm</w:t>
      </w:r>
      <w:proofErr w:type="spellEnd"/>
      <w:r w:rsidRPr="004F7316">
        <w:rPr>
          <w:rFonts w:ascii="Times New Roman" w:hAnsi="Times New Roman" w:cs="Times New Roman"/>
          <w:sz w:val="24"/>
        </w:rPr>
        <w:t xml:space="preserve">, Pc, Ps, Po, </w:t>
      </w:r>
      <w:proofErr w:type="spellStart"/>
      <w:r w:rsidRPr="004F7316">
        <w:rPr>
          <w:rFonts w:ascii="Times New Roman" w:hAnsi="Times New Roman" w:cs="Times New Roman"/>
          <w:sz w:val="24"/>
        </w:rPr>
        <w:t>Pu</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Pd</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Pcud</w:t>
      </w:r>
      <w:proofErr w:type="spellEnd"/>
      <w:r>
        <w:rPr>
          <w:rFonts w:ascii="Times New Roman" w:hAnsi="Times New Roman" w:cs="Times New Roman"/>
          <w:sz w:val="24"/>
        </w:rPr>
        <w:t xml:space="preserve">, ďalej Em, </w:t>
      </w:r>
      <w:proofErr w:type="spellStart"/>
      <w:r>
        <w:rPr>
          <w:rFonts w:ascii="Times New Roman" w:hAnsi="Times New Roman" w:cs="Times New Roman"/>
          <w:sz w:val="24"/>
        </w:rPr>
        <w:t>Ed</w:t>
      </w:r>
      <w:proofErr w:type="spellEnd"/>
      <w:r w:rsidRPr="004F7316">
        <w:rPr>
          <w:rFonts w:ascii="Times New Roman" w:hAnsi="Times New Roman" w:cs="Times New Roman"/>
          <w:sz w:val="24"/>
        </w:rPr>
        <w:t xml:space="preserve"> </w:t>
      </w:r>
      <w:r>
        <w:rPr>
          <w:rFonts w:ascii="Times New Roman" w:hAnsi="Times New Roman" w:cs="Times New Roman"/>
          <w:sz w:val="24"/>
        </w:rPr>
        <w:t>(</w:t>
      </w:r>
      <w:r w:rsidRPr="004F7316">
        <w:rPr>
          <w:rFonts w:ascii="Times New Roman" w:hAnsi="Times New Roman" w:cs="Times New Roman"/>
          <w:sz w:val="24"/>
        </w:rPr>
        <w:t>iba maloletí</w:t>
      </w:r>
      <w:r>
        <w:rPr>
          <w:rFonts w:ascii="Times New Roman" w:hAnsi="Times New Roman" w:cs="Times New Roman"/>
          <w:sz w:val="24"/>
        </w:rPr>
        <w:t>)</w:t>
      </w:r>
      <w:r w:rsidRPr="004F7316">
        <w:rPr>
          <w:rFonts w:ascii="Times New Roman" w:hAnsi="Times New Roman" w:cs="Times New Roman"/>
          <w:sz w:val="24"/>
        </w:rPr>
        <w:t xml:space="preserve">, </w:t>
      </w:r>
      <w:proofErr w:type="spellStart"/>
      <w:r w:rsidRPr="004F7316">
        <w:rPr>
          <w:rFonts w:ascii="Times New Roman" w:hAnsi="Times New Roman" w:cs="Times New Roman"/>
          <w:sz w:val="24"/>
        </w:rPr>
        <w:t>Ecud</w:t>
      </w:r>
      <w:proofErr w:type="spellEnd"/>
      <w:r w:rsidRPr="004F7316">
        <w:rPr>
          <w:rFonts w:ascii="Times New Roman" w:hAnsi="Times New Roman" w:cs="Times New Roman"/>
          <w:sz w:val="24"/>
        </w:rPr>
        <w:t xml:space="preserve"> </w:t>
      </w:r>
      <w:r>
        <w:rPr>
          <w:rFonts w:ascii="Times New Roman" w:hAnsi="Times New Roman" w:cs="Times New Roman"/>
          <w:sz w:val="24"/>
        </w:rPr>
        <w:t>(</w:t>
      </w:r>
      <w:r w:rsidRPr="004F7316">
        <w:rPr>
          <w:rFonts w:ascii="Times New Roman" w:hAnsi="Times New Roman" w:cs="Times New Roman"/>
          <w:sz w:val="24"/>
        </w:rPr>
        <w:t>iba maloletí</w:t>
      </w:r>
      <w:r>
        <w:rPr>
          <w:rFonts w:ascii="Times New Roman" w:hAnsi="Times New Roman" w:cs="Times New Roman"/>
          <w:sz w:val="24"/>
        </w:rPr>
        <w:t xml:space="preserve">) </w:t>
      </w:r>
      <w:r w:rsidRPr="004F7316">
        <w:rPr>
          <w:rFonts w:ascii="Times New Roman" w:hAnsi="Times New Roman" w:cs="Times New Roman"/>
          <w:sz w:val="24"/>
        </w:rPr>
        <w:t>a</w:t>
      </w:r>
      <w:r>
        <w:rPr>
          <w:rFonts w:ascii="Times New Roman" w:hAnsi="Times New Roman" w:cs="Times New Roman"/>
          <w:sz w:val="24"/>
        </w:rPr>
        <w:t xml:space="preserve"> prevzatie z agendy C všetkého, čo sa týka rodiny (napr. rozvody a s tým súvisiace otázky), </w:t>
      </w:r>
      <w:r w:rsidRPr="004F7316">
        <w:rPr>
          <w:rFonts w:ascii="Times New Roman" w:hAnsi="Times New Roman" w:cs="Times New Roman"/>
          <w:sz w:val="24"/>
        </w:rPr>
        <w:t>medzinárodné únosy maloletých,</w:t>
      </w:r>
    </w:p>
    <w:p w:rsidR="00E02563" w:rsidRDefault="00E02563" w:rsidP="00E02563">
      <w:pPr>
        <w:pStyle w:val="Odsekzoznamu"/>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trestnoprávna agenda </w:t>
      </w:r>
      <w:r w:rsidRPr="004F7316">
        <w:rPr>
          <w:rFonts w:ascii="Times New Roman" w:hAnsi="Times New Roman" w:cs="Times New Roman"/>
          <w:sz w:val="24"/>
        </w:rPr>
        <w:t xml:space="preserve">– súdne registre T, </w:t>
      </w:r>
      <w:proofErr w:type="spellStart"/>
      <w:r w:rsidRPr="004F7316">
        <w:rPr>
          <w:rFonts w:ascii="Times New Roman" w:hAnsi="Times New Roman" w:cs="Times New Roman"/>
          <w:sz w:val="24"/>
        </w:rPr>
        <w:t>Tk</w:t>
      </w:r>
      <w:proofErr w:type="spellEnd"/>
      <w:r w:rsidRPr="004F7316">
        <w:rPr>
          <w:rFonts w:ascii="Times New Roman" w:hAnsi="Times New Roman" w:cs="Times New Roman"/>
          <w:sz w:val="24"/>
        </w:rPr>
        <w:t xml:space="preserve">, </w:t>
      </w:r>
      <w:proofErr w:type="spellStart"/>
      <w:r w:rsidRPr="004F7316">
        <w:rPr>
          <w:rFonts w:ascii="Times New Roman" w:hAnsi="Times New Roman" w:cs="Times New Roman"/>
          <w:sz w:val="24"/>
        </w:rPr>
        <w:t>Tv</w:t>
      </w:r>
      <w:proofErr w:type="spellEnd"/>
      <w:r w:rsidRPr="004F7316">
        <w:rPr>
          <w:rFonts w:ascii="Times New Roman" w:hAnsi="Times New Roman" w:cs="Times New Roman"/>
          <w:sz w:val="24"/>
        </w:rPr>
        <w:t xml:space="preserve">, Nt, </w:t>
      </w:r>
      <w:proofErr w:type="spellStart"/>
      <w:r w:rsidRPr="004F7316">
        <w:rPr>
          <w:rFonts w:ascii="Times New Roman" w:hAnsi="Times New Roman" w:cs="Times New Roman"/>
          <w:sz w:val="24"/>
        </w:rPr>
        <w:t>Nt</w:t>
      </w:r>
      <w:r w:rsidR="00965FF6">
        <w:rPr>
          <w:rFonts w:ascii="Times New Roman" w:hAnsi="Times New Roman" w:cs="Times New Roman"/>
          <w:sz w:val="24"/>
        </w:rPr>
        <w:t>d</w:t>
      </w:r>
      <w:proofErr w:type="spellEnd"/>
      <w:r w:rsidR="00965FF6">
        <w:rPr>
          <w:rFonts w:ascii="Times New Roman" w:hAnsi="Times New Roman" w:cs="Times New Roman"/>
          <w:sz w:val="24"/>
        </w:rPr>
        <w:t xml:space="preserve">, </w:t>
      </w:r>
      <w:proofErr w:type="spellStart"/>
      <w:r w:rsidR="00965FF6">
        <w:rPr>
          <w:rFonts w:ascii="Times New Roman" w:hAnsi="Times New Roman" w:cs="Times New Roman"/>
          <w:sz w:val="24"/>
        </w:rPr>
        <w:t>Pp</w:t>
      </w:r>
      <w:proofErr w:type="spellEnd"/>
      <w:r w:rsidR="00965FF6">
        <w:rPr>
          <w:rFonts w:ascii="Times New Roman" w:hAnsi="Times New Roman" w:cs="Times New Roman"/>
          <w:sz w:val="24"/>
        </w:rPr>
        <w:t xml:space="preserve">, </w:t>
      </w:r>
      <w:proofErr w:type="spellStart"/>
      <w:r w:rsidR="00965FF6">
        <w:rPr>
          <w:rFonts w:ascii="Times New Roman" w:hAnsi="Times New Roman" w:cs="Times New Roman"/>
          <w:sz w:val="24"/>
        </w:rPr>
        <w:t>Td</w:t>
      </w:r>
      <w:proofErr w:type="spellEnd"/>
      <w:r w:rsidR="00965FF6">
        <w:rPr>
          <w:rFonts w:ascii="Times New Roman" w:hAnsi="Times New Roman" w:cs="Times New Roman"/>
          <w:sz w:val="24"/>
        </w:rPr>
        <w:t xml:space="preserve">, </w:t>
      </w:r>
      <w:proofErr w:type="spellStart"/>
      <w:r w:rsidR="00965FF6">
        <w:rPr>
          <w:rFonts w:ascii="Times New Roman" w:hAnsi="Times New Roman" w:cs="Times New Roman"/>
          <w:sz w:val="24"/>
        </w:rPr>
        <w:t>Tp</w:t>
      </w:r>
      <w:proofErr w:type="spellEnd"/>
      <w:r w:rsidR="00965FF6">
        <w:rPr>
          <w:rFonts w:ascii="Times New Roman" w:hAnsi="Times New Roman" w:cs="Times New Roman"/>
          <w:sz w:val="24"/>
        </w:rPr>
        <w:t xml:space="preserve">, </w:t>
      </w:r>
      <w:proofErr w:type="spellStart"/>
      <w:r w:rsidR="00965FF6">
        <w:rPr>
          <w:rFonts w:ascii="Times New Roman" w:hAnsi="Times New Roman" w:cs="Times New Roman"/>
          <w:sz w:val="24"/>
        </w:rPr>
        <w:t>Tcud</w:t>
      </w:r>
      <w:proofErr w:type="spellEnd"/>
      <w:r w:rsidR="00965FF6">
        <w:rPr>
          <w:rFonts w:ascii="Times New Roman" w:hAnsi="Times New Roman" w:cs="Times New Roman"/>
          <w:sz w:val="24"/>
        </w:rPr>
        <w:t xml:space="preserve">, Pr, M, </w:t>
      </w:r>
      <w:proofErr w:type="spellStart"/>
      <w:r w:rsidR="00965FF6">
        <w:rPr>
          <w:rFonts w:ascii="Times New Roman" w:hAnsi="Times New Roman" w:cs="Times New Roman"/>
          <w:sz w:val="24"/>
        </w:rPr>
        <w:t>Ntt</w:t>
      </w:r>
      <w:proofErr w:type="spellEnd"/>
      <w:r w:rsidR="00965FF6">
        <w:rPr>
          <w:rFonts w:ascii="Times New Roman" w:hAnsi="Times New Roman" w:cs="Times New Roman"/>
          <w:sz w:val="24"/>
        </w:rPr>
        <w:t>.</w:t>
      </w:r>
    </w:p>
    <w:p w:rsidR="00E02563" w:rsidRDefault="00E02563" w:rsidP="00E02563">
      <w:pPr>
        <w:spacing w:after="0" w:line="240" w:lineRule="auto"/>
        <w:jc w:val="both"/>
        <w:rPr>
          <w:rFonts w:ascii="Times New Roman" w:hAnsi="Times New Roman" w:cs="Times New Roman"/>
          <w:sz w:val="24"/>
        </w:rPr>
      </w:pPr>
    </w:p>
    <w:p w:rsidR="00CB124B" w:rsidRPr="00CB124B" w:rsidRDefault="00623034" w:rsidP="00CB124B">
      <w:pPr>
        <w:spacing w:after="0" w:line="240" w:lineRule="auto"/>
        <w:ind w:firstLine="708"/>
        <w:jc w:val="both"/>
        <w:rPr>
          <w:rFonts w:ascii="Times New Roman" w:hAnsi="Times New Roman" w:cs="Times New Roman"/>
          <w:sz w:val="24"/>
        </w:rPr>
      </w:pPr>
      <w:r>
        <w:rPr>
          <w:rFonts w:ascii="Times New Roman" w:hAnsi="Times New Roman" w:cs="Times New Roman"/>
          <w:sz w:val="24"/>
        </w:rPr>
        <w:t>Jedným z kritérií</w:t>
      </w:r>
      <w:r w:rsidR="00CB124B" w:rsidRPr="00CB124B">
        <w:rPr>
          <w:rFonts w:ascii="Times New Roman" w:hAnsi="Times New Roman" w:cs="Times New Roman"/>
          <w:sz w:val="24"/>
        </w:rPr>
        <w:t xml:space="preserve"> pri návrhu 30 obvodov okresných súdov bola veľkosť vyjadrená v minimálnych odhadovaných počtoch špecializovaných sudcov, ktoré ešte umožňujú ich špecializáciu na hlavné agendy. Toto kritérium nám ukázalo, ktoré súdy bude potrebné zlúčiť. </w:t>
      </w:r>
    </w:p>
    <w:p w:rsidR="00CB124B" w:rsidRDefault="00CB124B" w:rsidP="00CB124B">
      <w:pPr>
        <w:spacing w:after="0" w:line="240" w:lineRule="auto"/>
        <w:jc w:val="both"/>
        <w:rPr>
          <w:rFonts w:ascii="Times New Roman" w:hAnsi="Times New Roman" w:cs="Times New Roman"/>
          <w:sz w:val="24"/>
        </w:rPr>
      </w:pPr>
    </w:p>
    <w:p w:rsidR="00CB124B" w:rsidRPr="00CB124B" w:rsidRDefault="00623034" w:rsidP="00CB124B">
      <w:pPr>
        <w:spacing w:after="0" w:line="240" w:lineRule="auto"/>
        <w:ind w:firstLine="708"/>
        <w:jc w:val="both"/>
        <w:rPr>
          <w:rFonts w:ascii="Times New Roman" w:hAnsi="Times New Roman" w:cs="Times New Roman"/>
          <w:sz w:val="24"/>
        </w:rPr>
      </w:pPr>
      <w:r>
        <w:rPr>
          <w:rFonts w:ascii="Times New Roman" w:hAnsi="Times New Roman" w:cs="Times New Roman"/>
          <w:sz w:val="24"/>
        </w:rPr>
        <w:t>R</w:t>
      </w:r>
      <w:r w:rsidR="00CB124B" w:rsidRPr="00CB124B">
        <w:rPr>
          <w:rFonts w:ascii="Times New Roman" w:hAnsi="Times New Roman" w:cs="Times New Roman"/>
          <w:sz w:val="24"/>
        </w:rPr>
        <w:t xml:space="preserve">ozhodovanie o tom, s ktorým súdom bude veľkosťou nevyhovujúci súd zlúčený, </w:t>
      </w:r>
      <w:r>
        <w:rPr>
          <w:rFonts w:ascii="Times New Roman" w:hAnsi="Times New Roman" w:cs="Times New Roman"/>
          <w:sz w:val="24"/>
        </w:rPr>
        <w:t>sa uskutočňovalo</w:t>
      </w:r>
      <w:r w:rsidR="00CB124B" w:rsidRPr="00CB124B">
        <w:rPr>
          <w:rFonts w:ascii="Times New Roman" w:hAnsi="Times New Roman" w:cs="Times New Roman"/>
          <w:sz w:val="24"/>
        </w:rPr>
        <w:t xml:space="preserve"> </w:t>
      </w:r>
      <w:r>
        <w:rPr>
          <w:rFonts w:ascii="Times New Roman" w:hAnsi="Times New Roman" w:cs="Times New Roman"/>
          <w:sz w:val="24"/>
        </w:rPr>
        <w:t xml:space="preserve">aj </w:t>
      </w:r>
      <w:r w:rsidR="00CB124B" w:rsidRPr="00CB124B">
        <w:rPr>
          <w:rFonts w:ascii="Times New Roman" w:hAnsi="Times New Roman" w:cs="Times New Roman"/>
          <w:sz w:val="24"/>
        </w:rPr>
        <w:t xml:space="preserve">na základe aspektov regionalizácie. Podrobne </w:t>
      </w:r>
      <w:r>
        <w:rPr>
          <w:rFonts w:ascii="Times New Roman" w:hAnsi="Times New Roman" w:cs="Times New Roman"/>
          <w:sz w:val="24"/>
        </w:rPr>
        <w:t>boli pritom skúmané</w:t>
      </w:r>
      <w:r w:rsidR="00CB124B" w:rsidRPr="00CB124B">
        <w:rPr>
          <w:rFonts w:ascii="Times New Roman" w:hAnsi="Times New Roman" w:cs="Times New Roman"/>
          <w:sz w:val="24"/>
        </w:rPr>
        <w:t xml:space="preserve"> aspekty ako rýchlosť a kvalita dopravných spojení po ceste vlastným vozidlom ako aj spojmi MHD,  denná dochádzka za prácou, prirodzené bariéry a pod. Dôležitým pomocným ukazovateľom, ktorý úzko súvisí s bariérami pohybu obyvateľstva a prirodzenými regiónmi bol aj ukazovateľ kultúrnych identít meraných jazykovými rozdielmi. </w:t>
      </w:r>
    </w:p>
    <w:p w:rsidR="00623034" w:rsidRDefault="00623034" w:rsidP="00CB124B">
      <w:pPr>
        <w:spacing w:after="0" w:line="240" w:lineRule="auto"/>
        <w:jc w:val="both"/>
        <w:rPr>
          <w:rFonts w:ascii="Times New Roman" w:hAnsi="Times New Roman" w:cs="Times New Roman"/>
          <w:sz w:val="24"/>
        </w:rPr>
      </w:pPr>
    </w:p>
    <w:p w:rsidR="00CB124B" w:rsidRPr="00CB124B" w:rsidRDefault="00CB124B" w:rsidP="00623034">
      <w:pPr>
        <w:spacing w:after="0" w:line="240" w:lineRule="auto"/>
        <w:ind w:firstLine="708"/>
        <w:jc w:val="both"/>
        <w:rPr>
          <w:rFonts w:ascii="Times New Roman" w:hAnsi="Times New Roman" w:cs="Times New Roman"/>
          <w:sz w:val="24"/>
        </w:rPr>
      </w:pPr>
      <w:r w:rsidRPr="00CB124B">
        <w:rPr>
          <w:rFonts w:ascii="Times New Roman" w:hAnsi="Times New Roman" w:cs="Times New Roman"/>
          <w:sz w:val="24"/>
        </w:rPr>
        <w:t xml:space="preserve">V každom z nových regiónov </w:t>
      </w:r>
      <w:r w:rsidR="00401ED6">
        <w:rPr>
          <w:rFonts w:ascii="Times New Roman" w:hAnsi="Times New Roman" w:cs="Times New Roman"/>
          <w:sz w:val="24"/>
        </w:rPr>
        <w:t>bol vytypované jeho centrum, vypočítané</w:t>
      </w:r>
      <w:r w:rsidRPr="00CB124B">
        <w:rPr>
          <w:rFonts w:ascii="Times New Roman" w:hAnsi="Times New Roman" w:cs="Times New Roman"/>
          <w:sz w:val="24"/>
        </w:rPr>
        <w:t xml:space="preserve"> najmä na základe najväčšej dostupnosti pre všetkých obyvateľov prostredníctvom modelov, pri ktorých sme každého obyvateľa nechali vycestovať na súd. Pre trestnú agendu </w:t>
      </w:r>
      <w:r w:rsidR="00A36432">
        <w:rPr>
          <w:rFonts w:ascii="Times New Roman" w:hAnsi="Times New Roman" w:cs="Times New Roman"/>
          <w:sz w:val="24"/>
        </w:rPr>
        <w:t xml:space="preserve">sa brala </w:t>
      </w:r>
      <w:r w:rsidRPr="00CB124B">
        <w:rPr>
          <w:rFonts w:ascii="Times New Roman" w:hAnsi="Times New Roman" w:cs="Times New Roman"/>
          <w:sz w:val="24"/>
        </w:rPr>
        <w:t>do úvahy aj blízkosť relevantnej infraštruktúry (väzníc).</w:t>
      </w:r>
    </w:p>
    <w:p w:rsidR="00CB124B" w:rsidRDefault="00CB124B" w:rsidP="00E02563">
      <w:pPr>
        <w:spacing w:after="0" w:line="240" w:lineRule="auto"/>
        <w:ind w:firstLine="708"/>
        <w:jc w:val="both"/>
        <w:rPr>
          <w:rFonts w:ascii="Times New Roman" w:hAnsi="Times New Roman" w:cs="Times New Roman"/>
          <w:sz w:val="24"/>
        </w:rPr>
      </w:pPr>
    </w:p>
    <w:p w:rsidR="00E02563" w:rsidRDefault="00E02563" w:rsidP="00E02563">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Z hľadiska legislatívno-technického spracovania sú odseky v § 2 usporiadané abecedne, na rozdiel od doterajšej právnej úpravy, ktorá okresné súdy radila podľa toho, do ktorého obvodu tieto okresné súdy patrili. Predkladateľ nepovažuje usporiadanie pôvodnej úpravy za úplne vhodné z hľadiska jeho prehľadnosti. Preto volí nový prístup pri usporiadaní sídiel a obvodov okresných súdov. Zároveň sa z hľadiska štylistiky právnej úpravy upúšťa od ťažkopádneho vyjadrovania územných odvodov okresných súdov </w:t>
      </w:r>
      <w:r w:rsidRPr="00505B98">
        <w:rPr>
          <w:rFonts w:ascii="Times New Roman" w:hAnsi="Times New Roman" w:cs="Times New Roman"/>
          <w:i/>
          <w:sz w:val="24"/>
        </w:rPr>
        <w:t>(Sídlom Okresného súdu Martin je mesto Martin; jeho obvod tvorí územný obvod okresu Martin a územný obvod okresu Turčianske Teplice)</w:t>
      </w:r>
      <w:r>
        <w:rPr>
          <w:rFonts w:ascii="Times New Roman" w:hAnsi="Times New Roman" w:cs="Times New Roman"/>
          <w:sz w:val="24"/>
        </w:rPr>
        <w:t xml:space="preserve"> na miesto toho sa volí prehľadnejšie riešenie v podobe </w:t>
      </w:r>
      <w:r w:rsidRPr="00505B98">
        <w:rPr>
          <w:rFonts w:ascii="Times New Roman" w:hAnsi="Times New Roman" w:cs="Times New Roman"/>
          <w:i/>
          <w:sz w:val="24"/>
        </w:rPr>
        <w:t>„Sídlom Okresného súdu Martin j</w:t>
      </w:r>
      <w:r>
        <w:rPr>
          <w:rFonts w:ascii="Times New Roman" w:hAnsi="Times New Roman" w:cs="Times New Roman"/>
          <w:i/>
          <w:sz w:val="24"/>
        </w:rPr>
        <w:t>e mesto Martin; jeho obvod tvoria</w:t>
      </w:r>
      <w:r w:rsidRPr="00505B98">
        <w:rPr>
          <w:rFonts w:ascii="Times New Roman" w:hAnsi="Times New Roman" w:cs="Times New Roman"/>
          <w:i/>
          <w:sz w:val="24"/>
        </w:rPr>
        <w:t xml:space="preserve"> územn</w:t>
      </w:r>
      <w:r>
        <w:rPr>
          <w:rFonts w:ascii="Times New Roman" w:hAnsi="Times New Roman" w:cs="Times New Roman"/>
          <w:i/>
          <w:sz w:val="24"/>
        </w:rPr>
        <w:t>é</w:t>
      </w:r>
      <w:r w:rsidRPr="00505B98">
        <w:rPr>
          <w:rFonts w:ascii="Times New Roman" w:hAnsi="Times New Roman" w:cs="Times New Roman"/>
          <w:i/>
          <w:sz w:val="24"/>
        </w:rPr>
        <w:t xml:space="preserve"> obvod</w:t>
      </w:r>
      <w:r>
        <w:rPr>
          <w:rFonts w:ascii="Times New Roman" w:hAnsi="Times New Roman" w:cs="Times New Roman"/>
          <w:i/>
          <w:sz w:val="24"/>
        </w:rPr>
        <w:t xml:space="preserve">y okresov </w:t>
      </w:r>
      <w:r w:rsidRPr="00505B98">
        <w:rPr>
          <w:rFonts w:ascii="Times New Roman" w:hAnsi="Times New Roman" w:cs="Times New Roman"/>
          <w:i/>
          <w:sz w:val="24"/>
        </w:rPr>
        <w:t>Martin a Turčianske Teplice.“</w:t>
      </w:r>
      <w:r>
        <w:rPr>
          <w:rFonts w:ascii="Times New Roman" w:hAnsi="Times New Roman" w:cs="Times New Roman"/>
          <w:sz w:val="24"/>
        </w:rPr>
        <w:t xml:space="preserve"> </w:t>
      </w:r>
    </w:p>
    <w:p w:rsidR="00412DBF" w:rsidRDefault="00412DBF" w:rsidP="00E02563">
      <w:pPr>
        <w:spacing w:after="0" w:line="240" w:lineRule="auto"/>
        <w:ind w:firstLine="708"/>
        <w:jc w:val="both"/>
        <w:rPr>
          <w:rFonts w:ascii="Times New Roman" w:hAnsi="Times New Roman" w:cs="Times New Roman"/>
          <w:sz w:val="24"/>
        </w:rPr>
      </w:pPr>
    </w:p>
    <w:p w:rsidR="00412DBF" w:rsidRDefault="00412DBF" w:rsidP="00412DBF">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Sídlom súdu treba rozumieť mesto, v ktorom sídli súd, čo zodpovedá konceptu sídla štátnych orgánov (na rozdiel od právnických osôb súkromného práva, u ktorých je sídlom konkrétna adresa, ktorá je ako sídlo zapísaná v príslušnej evidencii). Sídlom súdu je vždy konkrétne mesto a nie konkrétna adresa. Ukotvenie sídla súdu predurčuje aj názov okresných súdov, krajských súdov a správnych súdov, ktorý obsahuje názov mesta, v ktorom súd sídli. Na označovanie okresných súdov sa preberá zaužívaný tvar „Okresný súd [názov mesta v nominatíve]“, pre označovanie krajských súdov sa preberá zaužívaný tvar „Krajský súd v [názov mesta v datíve]“. Predkladateľ nevzhliadol žiaden relevantný dôvod na odklon od zažitého označovania súdov. </w:t>
      </w:r>
    </w:p>
    <w:p w:rsidR="005F2DCC" w:rsidRDefault="005F2DCC" w:rsidP="007C5F02">
      <w:pPr>
        <w:spacing w:after="0" w:line="240" w:lineRule="auto"/>
        <w:jc w:val="both"/>
        <w:rPr>
          <w:rFonts w:ascii="Times New Roman" w:hAnsi="Times New Roman" w:cs="Times New Roman"/>
          <w:sz w:val="24"/>
        </w:rPr>
      </w:pPr>
    </w:p>
    <w:p w:rsidR="00CF3605" w:rsidRPr="005F2DCC" w:rsidRDefault="005F2DCC" w:rsidP="007C5F02">
      <w:pPr>
        <w:spacing w:after="0" w:line="240" w:lineRule="auto"/>
        <w:jc w:val="both"/>
        <w:rPr>
          <w:rFonts w:ascii="Times New Roman" w:hAnsi="Times New Roman" w:cs="Times New Roman"/>
          <w:i/>
          <w:sz w:val="24"/>
        </w:rPr>
      </w:pPr>
      <w:r w:rsidRPr="005F2DCC">
        <w:rPr>
          <w:rFonts w:ascii="Times New Roman" w:hAnsi="Times New Roman" w:cs="Times New Roman"/>
          <w:i/>
          <w:sz w:val="24"/>
        </w:rPr>
        <w:t>§ 3</w:t>
      </w:r>
    </w:p>
    <w:p w:rsidR="005F2DCC" w:rsidRDefault="005F2DCC" w:rsidP="007C5F02">
      <w:pPr>
        <w:spacing w:after="0" w:line="240" w:lineRule="auto"/>
        <w:jc w:val="both"/>
        <w:rPr>
          <w:rFonts w:ascii="Times New Roman" w:hAnsi="Times New Roman" w:cs="Times New Roman"/>
          <w:sz w:val="24"/>
        </w:rPr>
      </w:pPr>
    </w:p>
    <w:p w:rsidR="00992CAE" w:rsidRDefault="00FA01E0" w:rsidP="007645F3">
      <w:pPr>
        <w:spacing w:after="0" w:line="240" w:lineRule="auto"/>
        <w:ind w:firstLine="708"/>
        <w:jc w:val="both"/>
        <w:rPr>
          <w:rFonts w:ascii="Times New Roman" w:hAnsi="Times New Roman" w:cs="Times New Roman"/>
          <w:sz w:val="24"/>
        </w:rPr>
      </w:pPr>
      <w:r>
        <w:rPr>
          <w:rFonts w:ascii="Times New Roman" w:hAnsi="Times New Roman" w:cs="Times New Roman"/>
          <w:sz w:val="24"/>
        </w:rPr>
        <w:t>V nadväznosti na nové nastavenie sídiel a obvodov okresných súdov sa navrhuje nanovo nastaviť aj obvody krajských súdov</w:t>
      </w:r>
      <w:r w:rsidR="007645F3">
        <w:rPr>
          <w:rFonts w:ascii="Times New Roman" w:hAnsi="Times New Roman" w:cs="Times New Roman"/>
          <w:sz w:val="24"/>
        </w:rPr>
        <w:t>.</w:t>
      </w:r>
    </w:p>
    <w:p w:rsidR="007645F3" w:rsidRDefault="007645F3" w:rsidP="007645F3">
      <w:pPr>
        <w:spacing w:after="0" w:line="240" w:lineRule="auto"/>
        <w:ind w:firstLine="708"/>
        <w:jc w:val="both"/>
        <w:rPr>
          <w:rFonts w:ascii="Times New Roman" w:hAnsi="Times New Roman" w:cs="Times New Roman"/>
          <w:sz w:val="24"/>
        </w:rPr>
      </w:pPr>
    </w:p>
    <w:p w:rsidR="007645F3" w:rsidRDefault="007645F3" w:rsidP="007645F3">
      <w:pPr>
        <w:spacing w:after="0" w:line="240" w:lineRule="auto"/>
        <w:ind w:firstLine="708"/>
        <w:jc w:val="both"/>
        <w:rPr>
          <w:rFonts w:ascii="Times New Roman" w:hAnsi="Times New Roman" w:cs="Times New Roman"/>
          <w:sz w:val="24"/>
        </w:rPr>
      </w:pPr>
      <w:r>
        <w:rPr>
          <w:rFonts w:ascii="Times New Roman" w:hAnsi="Times New Roman" w:cs="Times New Roman"/>
          <w:sz w:val="24"/>
        </w:rPr>
        <w:t>Návrh zákona predpokladá zachovanie ôsm</w:t>
      </w:r>
      <w:r w:rsidR="002A2842">
        <w:rPr>
          <w:rFonts w:ascii="Times New Roman" w:hAnsi="Times New Roman" w:cs="Times New Roman"/>
          <w:sz w:val="24"/>
        </w:rPr>
        <w:t>ich</w:t>
      </w:r>
      <w:r>
        <w:rPr>
          <w:rFonts w:ascii="Times New Roman" w:hAnsi="Times New Roman" w:cs="Times New Roman"/>
          <w:sz w:val="24"/>
        </w:rPr>
        <w:t xml:space="preserve"> kr</w:t>
      </w:r>
      <w:r w:rsidR="00072B62">
        <w:rPr>
          <w:rFonts w:ascii="Times New Roman" w:hAnsi="Times New Roman" w:cs="Times New Roman"/>
          <w:sz w:val="24"/>
        </w:rPr>
        <w:t>ajských súdov, ktorých sídla budú totožné z ich doterajšími sídlami.</w:t>
      </w:r>
      <w:r w:rsidR="00E866A5">
        <w:rPr>
          <w:rFonts w:ascii="Times New Roman" w:hAnsi="Times New Roman" w:cs="Times New Roman"/>
          <w:sz w:val="24"/>
        </w:rPr>
        <w:t xml:space="preserve"> Vzhľadom na zmeny v obvodoch okresných súdov logicky dochádza k zmenám v obvodoch doterajších krajských súdov</w:t>
      </w:r>
      <w:r w:rsidR="00CC4AB2">
        <w:rPr>
          <w:rFonts w:ascii="Times New Roman" w:hAnsi="Times New Roman" w:cs="Times New Roman"/>
          <w:sz w:val="24"/>
        </w:rPr>
        <w:t>, preto je tie</w:t>
      </w:r>
      <w:r w:rsidR="005E2C1A">
        <w:rPr>
          <w:rFonts w:ascii="Times New Roman" w:hAnsi="Times New Roman" w:cs="Times New Roman"/>
          <w:sz w:val="24"/>
        </w:rPr>
        <w:t>to</w:t>
      </w:r>
      <w:r w:rsidR="00CC4AB2">
        <w:rPr>
          <w:rFonts w:ascii="Times New Roman" w:hAnsi="Times New Roman" w:cs="Times New Roman"/>
          <w:sz w:val="24"/>
        </w:rPr>
        <w:t xml:space="preserve"> obvody potrebné nastaviť nanovo v intenciách nových obvodov 30 okresných súdov</w:t>
      </w:r>
      <w:r w:rsidR="00E866A5">
        <w:rPr>
          <w:rFonts w:ascii="Times New Roman" w:hAnsi="Times New Roman" w:cs="Times New Roman"/>
          <w:sz w:val="24"/>
        </w:rPr>
        <w:t xml:space="preserve">. </w:t>
      </w:r>
    </w:p>
    <w:p w:rsidR="00B06E01" w:rsidRDefault="00B06E01" w:rsidP="007645F3">
      <w:pPr>
        <w:spacing w:after="0" w:line="240" w:lineRule="auto"/>
        <w:ind w:firstLine="708"/>
        <w:jc w:val="both"/>
        <w:rPr>
          <w:rFonts w:ascii="Times New Roman" w:hAnsi="Times New Roman" w:cs="Times New Roman"/>
          <w:sz w:val="24"/>
        </w:rPr>
      </w:pPr>
    </w:p>
    <w:p w:rsidR="00B06E01" w:rsidRDefault="00B06E01" w:rsidP="007645F3">
      <w:pPr>
        <w:spacing w:after="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Tak ako vyplýva zo všeobecnej časti dôvodovej správy reforma súdnej mapy týkajúca sa sídiel a obvodov okresných súdov nadväzuje na zriadenie mestských súdov (t.j. predpokladá ich existenciu), ale súčasne je oddelená od zámeru reformovať sídla a obvody krajských súdov, a preto je zasadená </w:t>
      </w:r>
      <w:r w:rsidR="007E5DF8">
        <w:rPr>
          <w:rFonts w:ascii="Times New Roman" w:hAnsi="Times New Roman" w:cs="Times New Roman"/>
          <w:sz w:val="24"/>
        </w:rPr>
        <w:t>do</w:t>
      </w:r>
      <w:r>
        <w:rPr>
          <w:rFonts w:ascii="Times New Roman" w:hAnsi="Times New Roman" w:cs="Times New Roman"/>
          <w:sz w:val="24"/>
        </w:rPr>
        <w:t xml:space="preserve"> právneho stavu predpokladajúceho existenciu ôsmich krajských súdov, čo umožňuje jej schválenie bez ohľadu na schválenie alebo neschválenie reformného zámeru ohľadom nového usporiadania krajských súdov. Návrh zákona zaoberajúci sa reformou sídiel a obvodov krajských súdov predstavuje samostatný návrh zákona, ktorý nadväzuje na zriadenie mestských súdov a nové usporiadanie sídiel a obvodov okresných súdov</w:t>
      </w:r>
      <w:r w:rsidR="001E7901">
        <w:rPr>
          <w:rFonts w:ascii="Times New Roman" w:hAnsi="Times New Roman" w:cs="Times New Roman"/>
          <w:sz w:val="24"/>
        </w:rPr>
        <w:t xml:space="preserve"> a je predmetom samostatného legislatívneho procesu</w:t>
      </w:r>
      <w:r>
        <w:rPr>
          <w:rFonts w:ascii="Times New Roman" w:hAnsi="Times New Roman" w:cs="Times New Roman"/>
          <w:sz w:val="24"/>
        </w:rPr>
        <w:t xml:space="preserve">. </w:t>
      </w:r>
    </w:p>
    <w:p w:rsidR="00F7188F" w:rsidRDefault="00F7188F" w:rsidP="00F7188F">
      <w:pPr>
        <w:spacing w:after="0" w:line="240" w:lineRule="auto"/>
        <w:jc w:val="both"/>
        <w:rPr>
          <w:rFonts w:ascii="Times New Roman" w:hAnsi="Times New Roman" w:cs="Times New Roman"/>
          <w:sz w:val="24"/>
        </w:rPr>
      </w:pPr>
    </w:p>
    <w:p w:rsidR="00F7188F" w:rsidRDefault="00FD294D" w:rsidP="00F7188F">
      <w:pPr>
        <w:spacing w:after="0" w:line="240" w:lineRule="auto"/>
        <w:jc w:val="both"/>
        <w:rPr>
          <w:rFonts w:ascii="Times New Roman" w:hAnsi="Times New Roman" w:cs="Times New Roman"/>
          <w:sz w:val="24"/>
        </w:rPr>
      </w:pPr>
      <w:r>
        <w:rPr>
          <w:rFonts w:ascii="Times New Roman" w:hAnsi="Times New Roman" w:cs="Times New Roman"/>
          <w:sz w:val="24"/>
        </w:rPr>
        <w:tab/>
      </w:r>
      <w:r w:rsidR="00BF1CA6">
        <w:rPr>
          <w:rFonts w:ascii="Times New Roman" w:hAnsi="Times New Roman" w:cs="Times New Roman"/>
          <w:sz w:val="24"/>
        </w:rPr>
        <w:t xml:space="preserve">V nadväznosti na vyššie uvedené bude </w:t>
      </w:r>
      <w:r w:rsidR="00206F71">
        <w:rPr>
          <w:rFonts w:ascii="Times New Roman" w:hAnsi="Times New Roman" w:cs="Times New Roman"/>
          <w:sz w:val="24"/>
        </w:rPr>
        <w:t>usporiadanie</w:t>
      </w:r>
      <w:r w:rsidR="00BF1CA6">
        <w:rPr>
          <w:rFonts w:ascii="Times New Roman" w:hAnsi="Times New Roman" w:cs="Times New Roman"/>
          <w:sz w:val="24"/>
        </w:rPr>
        <w:t xml:space="preserve"> súdnej mapy okresných súdov nasledovné: </w:t>
      </w:r>
    </w:p>
    <w:p w:rsidR="00BF1CA6" w:rsidRDefault="00BF1CA6" w:rsidP="00F7188F">
      <w:pPr>
        <w:spacing w:after="0" w:line="240" w:lineRule="auto"/>
        <w:jc w:val="both"/>
        <w:rPr>
          <w:rFonts w:ascii="Times New Roman" w:hAnsi="Times New Roman" w:cs="Times New Roman"/>
          <w:sz w:val="24"/>
        </w:rPr>
      </w:pPr>
    </w:p>
    <w:tbl>
      <w:tblPr>
        <w:tblStyle w:val="Mriekatabuky"/>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69"/>
        <w:gridCol w:w="3070"/>
        <w:gridCol w:w="3070"/>
      </w:tblGrid>
      <w:tr w:rsidR="00F7188F" w:rsidRPr="00DC13BE" w:rsidTr="00F7188F">
        <w:trPr>
          <w:trHeight w:val="554"/>
        </w:trPr>
        <w:tc>
          <w:tcPr>
            <w:tcW w:w="3069" w:type="dxa"/>
            <w:shd w:val="clear" w:color="auto" w:fill="003669"/>
            <w:vAlign w:val="center"/>
          </w:tcPr>
          <w:p w:rsidR="00F7188F" w:rsidRPr="00DC13BE" w:rsidRDefault="00F7188F" w:rsidP="00F7188F">
            <w:pPr>
              <w:jc w:val="center"/>
              <w:rPr>
                <w:rFonts w:cstheme="minorHAnsi"/>
                <w:b/>
                <w:color w:val="FFFFFF" w:themeColor="background1"/>
                <w:sz w:val="18"/>
                <w:szCs w:val="18"/>
              </w:rPr>
            </w:pPr>
            <w:r>
              <w:rPr>
                <w:rFonts w:cstheme="minorHAnsi"/>
                <w:b/>
                <w:color w:val="FFFFFF" w:themeColor="background1"/>
                <w:sz w:val="18"/>
                <w:szCs w:val="18"/>
              </w:rPr>
              <w:t xml:space="preserve">Okresný súd  </w:t>
            </w:r>
          </w:p>
        </w:tc>
        <w:tc>
          <w:tcPr>
            <w:tcW w:w="3070" w:type="dxa"/>
            <w:shd w:val="clear" w:color="auto" w:fill="003669"/>
            <w:vAlign w:val="center"/>
          </w:tcPr>
          <w:p w:rsidR="00F7188F" w:rsidRPr="00DC13BE" w:rsidRDefault="00F7188F" w:rsidP="00F7188F">
            <w:pPr>
              <w:jc w:val="center"/>
              <w:rPr>
                <w:rFonts w:cstheme="minorHAnsi"/>
                <w:b/>
                <w:color w:val="FFFFFF" w:themeColor="background1"/>
                <w:sz w:val="18"/>
                <w:szCs w:val="18"/>
              </w:rPr>
            </w:pPr>
            <w:r>
              <w:rPr>
                <w:rFonts w:cstheme="minorHAnsi"/>
                <w:b/>
                <w:color w:val="FFFFFF" w:themeColor="background1"/>
                <w:sz w:val="18"/>
                <w:szCs w:val="18"/>
              </w:rPr>
              <w:t>Obvod krajského súdu podľa územných obvodov okresov</w:t>
            </w:r>
          </w:p>
        </w:tc>
        <w:tc>
          <w:tcPr>
            <w:tcW w:w="3070" w:type="dxa"/>
            <w:shd w:val="clear" w:color="auto" w:fill="003669"/>
            <w:vAlign w:val="center"/>
          </w:tcPr>
          <w:p w:rsidR="00F7188F" w:rsidRPr="00DC13BE" w:rsidRDefault="00F7188F" w:rsidP="00F7188F">
            <w:pPr>
              <w:jc w:val="center"/>
              <w:rPr>
                <w:rFonts w:cstheme="minorHAnsi"/>
                <w:b/>
                <w:color w:val="FFFFFF" w:themeColor="background1"/>
                <w:sz w:val="18"/>
                <w:szCs w:val="18"/>
              </w:rPr>
            </w:pPr>
            <w:r>
              <w:rPr>
                <w:rFonts w:cstheme="minorHAnsi"/>
                <w:b/>
                <w:color w:val="FFFFFF" w:themeColor="background1"/>
                <w:sz w:val="18"/>
                <w:szCs w:val="18"/>
              </w:rPr>
              <w:t xml:space="preserve">Krajský súd </w:t>
            </w:r>
          </w:p>
        </w:tc>
      </w:tr>
      <w:tr w:rsidR="005C78AF" w:rsidRPr="00DC13BE" w:rsidTr="00F7188F">
        <w:trPr>
          <w:trHeight w:val="284"/>
        </w:trPr>
        <w:tc>
          <w:tcPr>
            <w:tcW w:w="3069" w:type="dxa"/>
            <w:vAlign w:val="center"/>
          </w:tcPr>
          <w:p w:rsidR="005C78AF" w:rsidRPr="00DC13BE" w:rsidRDefault="005C78AF" w:rsidP="00F7188F">
            <w:pPr>
              <w:rPr>
                <w:rFonts w:cstheme="minorHAnsi"/>
                <w:sz w:val="18"/>
                <w:szCs w:val="18"/>
              </w:rPr>
            </w:pPr>
            <w:r>
              <w:rPr>
                <w:rFonts w:cstheme="minorHAnsi"/>
                <w:sz w:val="18"/>
                <w:szCs w:val="18"/>
              </w:rPr>
              <w:t>Okresný súd</w:t>
            </w:r>
            <w:r w:rsidRPr="00F1060E">
              <w:rPr>
                <w:rFonts w:cstheme="minorHAnsi"/>
                <w:sz w:val="18"/>
                <w:szCs w:val="18"/>
              </w:rPr>
              <w:t xml:space="preserve"> Banská Bystrica</w:t>
            </w:r>
          </w:p>
        </w:tc>
        <w:tc>
          <w:tcPr>
            <w:tcW w:w="3070" w:type="dxa"/>
            <w:vAlign w:val="center"/>
          </w:tcPr>
          <w:p w:rsidR="005C78AF" w:rsidRPr="00DC13BE" w:rsidRDefault="005C78AF" w:rsidP="00F7188F">
            <w:pPr>
              <w:rPr>
                <w:rFonts w:cstheme="minorHAnsi"/>
                <w:sz w:val="18"/>
                <w:szCs w:val="18"/>
              </w:rPr>
            </w:pPr>
            <w:r>
              <w:rPr>
                <w:rFonts w:cstheme="minorHAnsi"/>
                <w:sz w:val="18"/>
                <w:szCs w:val="18"/>
              </w:rPr>
              <w:t>Banská Bystrica, Brezno</w:t>
            </w:r>
          </w:p>
        </w:tc>
        <w:tc>
          <w:tcPr>
            <w:tcW w:w="3070" w:type="dxa"/>
            <w:vMerge w:val="restart"/>
            <w:vAlign w:val="center"/>
          </w:tcPr>
          <w:p w:rsidR="005C78AF" w:rsidRPr="00DC13BE" w:rsidRDefault="005C78AF" w:rsidP="00F7188F">
            <w:pPr>
              <w:rPr>
                <w:rFonts w:cstheme="minorHAnsi"/>
                <w:sz w:val="18"/>
                <w:szCs w:val="18"/>
              </w:rPr>
            </w:pPr>
            <w:r>
              <w:rPr>
                <w:rFonts w:cstheme="minorHAnsi"/>
                <w:sz w:val="18"/>
                <w:szCs w:val="18"/>
              </w:rPr>
              <w:t xml:space="preserve">Krajský súd v Banskej Bystrici </w:t>
            </w:r>
          </w:p>
        </w:tc>
      </w:tr>
      <w:tr w:rsidR="005C78AF" w:rsidRPr="00DC13BE" w:rsidTr="00F7188F">
        <w:trPr>
          <w:trHeight w:val="284"/>
        </w:trPr>
        <w:tc>
          <w:tcPr>
            <w:tcW w:w="3069" w:type="dxa"/>
            <w:vAlign w:val="center"/>
          </w:tcPr>
          <w:p w:rsidR="005C78AF" w:rsidRPr="00DC13BE" w:rsidRDefault="005C78AF" w:rsidP="00F7188F">
            <w:pPr>
              <w:rPr>
                <w:rFonts w:cstheme="minorHAnsi"/>
                <w:sz w:val="18"/>
                <w:szCs w:val="18"/>
              </w:rPr>
            </w:pPr>
            <w:r>
              <w:rPr>
                <w:rFonts w:cstheme="minorHAnsi"/>
                <w:sz w:val="18"/>
                <w:szCs w:val="18"/>
              </w:rPr>
              <w:t>Okresný súd</w:t>
            </w:r>
            <w:r>
              <w:t xml:space="preserve"> </w:t>
            </w:r>
            <w:r w:rsidRPr="00F1060E">
              <w:rPr>
                <w:rFonts w:cstheme="minorHAnsi"/>
                <w:sz w:val="18"/>
                <w:szCs w:val="18"/>
              </w:rPr>
              <w:t>Lučenec</w:t>
            </w:r>
          </w:p>
        </w:tc>
        <w:tc>
          <w:tcPr>
            <w:tcW w:w="3070" w:type="dxa"/>
            <w:vAlign w:val="center"/>
          </w:tcPr>
          <w:p w:rsidR="005C78AF" w:rsidRPr="00DC13BE" w:rsidRDefault="005C78AF" w:rsidP="00F7188F">
            <w:pPr>
              <w:rPr>
                <w:rFonts w:cstheme="minorHAnsi"/>
                <w:sz w:val="18"/>
                <w:szCs w:val="18"/>
              </w:rPr>
            </w:pPr>
            <w:r>
              <w:rPr>
                <w:rFonts w:cstheme="minorHAnsi"/>
                <w:sz w:val="18"/>
                <w:szCs w:val="18"/>
              </w:rPr>
              <w:t xml:space="preserve">Lučenec, Poltár, </w:t>
            </w:r>
            <w:r w:rsidRPr="00727CEA">
              <w:rPr>
                <w:rFonts w:cstheme="minorHAnsi"/>
                <w:sz w:val="18"/>
                <w:szCs w:val="18"/>
              </w:rPr>
              <w:t>Veľký Krtíš</w:t>
            </w:r>
          </w:p>
        </w:tc>
        <w:tc>
          <w:tcPr>
            <w:tcW w:w="3070" w:type="dxa"/>
            <w:vMerge/>
            <w:vAlign w:val="center"/>
          </w:tcPr>
          <w:p w:rsidR="005C78AF" w:rsidRPr="00DC13BE" w:rsidRDefault="005C78AF" w:rsidP="00F7188F">
            <w:pPr>
              <w:rPr>
                <w:rFonts w:cstheme="minorHAnsi"/>
                <w:sz w:val="18"/>
                <w:szCs w:val="18"/>
              </w:rPr>
            </w:pPr>
          </w:p>
        </w:tc>
      </w:tr>
      <w:tr w:rsidR="005C78AF" w:rsidRPr="00DC13BE" w:rsidTr="00BA4A11">
        <w:trPr>
          <w:trHeight w:val="284"/>
        </w:trPr>
        <w:tc>
          <w:tcPr>
            <w:tcW w:w="3069" w:type="dxa"/>
            <w:vAlign w:val="center"/>
          </w:tcPr>
          <w:p w:rsidR="005C78AF" w:rsidRPr="00DC13BE" w:rsidRDefault="005C78AF" w:rsidP="00BA4A11">
            <w:pPr>
              <w:rPr>
                <w:rFonts w:cstheme="minorHAnsi"/>
                <w:sz w:val="18"/>
                <w:szCs w:val="18"/>
              </w:rPr>
            </w:pPr>
            <w:r>
              <w:rPr>
                <w:rFonts w:cstheme="minorHAnsi"/>
                <w:sz w:val="18"/>
                <w:szCs w:val="18"/>
              </w:rPr>
              <w:t>Okresný súd</w:t>
            </w:r>
            <w:r>
              <w:t xml:space="preserve"> </w:t>
            </w:r>
            <w:r w:rsidRPr="00F1060E">
              <w:rPr>
                <w:rFonts w:cstheme="minorHAnsi"/>
                <w:sz w:val="18"/>
                <w:szCs w:val="18"/>
              </w:rPr>
              <w:t>Rimavská Sobota</w:t>
            </w:r>
          </w:p>
        </w:tc>
        <w:tc>
          <w:tcPr>
            <w:tcW w:w="3070" w:type="dxa"/>
            <w:vAlign w:val="center"/>
          </w:tcPr>
          <w:p w:rsidR="005C78AF" w:rsidRPr="00DC13BE" w:rsidRDefault="005C78AF" w:rsidP="00BA4A11">
            <w:pPr>
              <w:rPr>
                <w:rFonts w:cstheme="minorHAnsi"/>
                <w:sz w:val="18"/>
                <w:szCs w:val="18"/>
              </w:rPr>
            </w:pPr>
            <w:r w:rsidRPr="00F1060E">
              <w:rPr>
                <w:rFonts w:cstheme="minorHAnsi"/>
                <w:sz w:val="18"/>
                <w:szCs w:val="18"/>
              </w:rPr>
              <w:t>Rimavská Sobota</w:t>
            </w:r>
            <w:r w:rsidR="00DD43D5">
              <w:rPr>
                <w:rFonts w:cstheme="minorHAnsi"/>
                <w:sz w:val="18"/>
                <w:szCs w:val="18"/>
              </w:rPr>
              <w:t xml:space="preserve">, Revúca </w:t>
            </w:r>
          </w:p>
        </w:tc>
        <w:tc>
          <w:tcPr>
            <w:tcW w:w="3070" w:type="dxa"/>
            <w:vMerge/>
            <w:vAlign w:val="center"/>
          </w:tcPr>
          <w:p w:rsidR="005C78AF" w:rsidRPr="00DC13BE" w:rsidRDefault="005C78AF" w:rsidP="00BA4A11">
            <w:pPr>
              <w:rPr>
                <w:rFonts w:cstheme="minorHAnsi"/>
                <w:sz w:val="18"/>
                <w:szCs w:val="18"/>
              </w:rPr>
            </w:pPr>
          </w:p>
        </w:tc>
      </w:tr>
      <w:tr w:rsidR="005C78AF" w:rsidRPr="00DC13BE" w:rsidTr="00BA4A11">
        <w:trPr>
          <w:trHeight w:val="284"/>
        </w:trPr>
        <w:tc>
          <w:tcPr>
            <w:tcW w:w="3069" w:type="dxa"/>
            <w:vAlign w:val="center"/>
          </w:tcPr>
          <w:p w:rsidR="005C78AF" w:rsidRPr="00DC13BE" w:rsidRDefault="005C78AF" w:rsidP="00BA4A11">
            <w:pPr>
              <w:rPr>
                <w:rFonts w:cstheme="minorHAnsi"/>
                <w:sz w:val="18"/>
                <w:szCs w:val="18"/>
              </w:rPr>
            </w:pPr>
            <w:r>
              <w:rPr>
                <w:rFonts w:cstheme="minorHAnsi"/>
                <w:sz w:val="18"/>
                <w:szCs w:val="18"/>
              </w:rPr>
              <w:t>Okresný súd</w:t>
            </w:r>
            <w:r>
              <w:t xml:space="preserve"> </w:t>
            </w:r>
            <w:r w:rsidRPr="00F1060E">
              <w:rPr>
                <w:rFonts w:cstheme="minorHAnsi"/>
                <w:sz w:val="18"/>
                <w:szCs w:val="18"/>
              </w:rPr>
              <w:t>Zvolen</w:t>
            </w:r>
          </w:p>
        </w:tc>
        <w:tc>
          <w:tcPr>
            <w:tcW w:w="3070" w:type="dxa"/>
            <w:vAlign w:val="center"/>
          </w:tcPr>
          <w:p w:rsidR="005C78AF" w:rsidRPr="00DC13BE" w:rsidRDefault="005C78AF" w:rsidP="00BA4A11">
            <w:pPr>
              <w:rPr>
                <w:rFonts w:cstheme="minorHAnsi"/>
                <w:sz w:val="18"/>
                <w:szCs w:val="18"/>
              </w:rPr>
            </w:pPr>
            <w:r>
              <w:rPr>
                <w:rFonts w:cstheme="minorHAnsi"/>
                <w:sz w:val="18"/>
                <w:szCs w:val="18"/>
              </w:rPr>
              <w:t xml:space="preserve">Zvolen, Detva, </w:t>
            </w:r>
            <w:r w:rsidRPr="00727CEA">
              <w:rPr>
                <w:rFonts w:cstheme="minorHAnsi"/>
                <w:sz w:val="18"/>
                <w:szCs w:val="18"/>
              </w:rPr>
              <w:t>Krupina</w:t>
            </w:r>
          </w:p>
        </w:tc>
        <w:tc>
          <w:tcPr>
            <w:tcW w:w="3070" w:type="dxa"/>
            <w:vMerge/>
            <w:vAlign w:val="center"/>
          </w:tcPr>
          <w:p w:rsidR="005C78AF" w:rsidRPr="00DC13BE" w:rsidRDefault="005C78AF" w:rsidP="00BA4A11">
            <w:pPr>
              <w:rPr>
                <w:rFonts w:cstheme="minorHAnsi"/>
                <w:sz w:val="18"/>
                <w:szCs w:val="18"/>
              </w:rPr>
            </w:pPr>
          </w:p>
        </w:tc>
      </w:tr>
      <w:tr w:rsidR="005C78AF" w:rsidRPr="00DC13BE" w:rsidTr="00BA4A11">
        <w:trPr>
          <w:trHeight w:val="284"/>
        </w:trPr>
        <w:tc>
          <w:tcPr>
            <w:tcW w:w="3069" w:type="dxa"/>
            <w:vAlign w:val="center"/>
          </w:tcPr>
          <w:p w:rsidR="005C78AF" w:rsidRPr="00DC13BE" w:rsidRDefault="005C78AF" w:rsidP="00BA4A11">
            <w:pPr>
              <w:rPr>
                <w:rFonts w:cstheme="minorHAnsi"/>
                <w:sz w:val="18"/>
                <w:szCs w:val="18"/>
              </w:rPr>
            </w:pPr>
            <w:r>
              <w:rPr>
                <w:rFonts w:cstheme="minorHAnsi"/>
                <w:sz w:val="18"/>
                <w:szCs w:val="18"/>
              </w:rPr>
              <w:t>Okresný súd</w:t>
            </w:r>
            <w:r>
              <w:t xml:space="preserve"> </w:t>
            </w:r>
            <w:r w:rsidRPr="00F1060E">
              <w:rPr>
                <w:rFonts w:cstheme="minorHAnsi"/>
                <w:sz w:val="18"/>
                <w:szCs w:val="18"/>
              </w:rPr>
              <w:t>Žiar nad Hronom</w:t>
            </w:r>
          </w:p>
        </w:tc>
        <w:tc>
          <w:tcPr>
            <w:tcW w:w="3070" w:type="dxa"/>
            <w:vAlign w:val="center"/>
          </w:tcPr>
          <w:p w:rsidR="005C78AF" w:rsidRPr="00DC13BE" w:rsidRDefault="005C78AF" w:rsidP="00BA4A11">
            <w:pPr>
              <w:rPr>
                <w:rFonts w:cstheme="minorHAnsi"/>
                <w:sz w:val="18"/>
                <w:szCs w:val="18"/>
              </w:rPr>
            </w:pPr>
            <w:r w:rsidRPr="00727CEA">
              <w:rPr>
                <w:rFonts w:cstheme="minorHAnsi"/>
                <w:sz w:val="18"/>
                <w:szCs w:val="18"/>
              </w:rPr>
              <w:t>Žiar</w:t>
            </w:r>
            <w:r>
              <w:rPr>
                <w:rFonts w:cstheme="minorHAnsi"/>
                <w:sz w:val="18"/>
                <w:szCs w:val="18"/>
              </w:rPr>
              <w:t xml:space="preserve"> nad Hronom, Banská Štiavnica, </w:t>
            </w:r>
            <w:r w:rsidRPr="00727CEA">
              <w:rPr>
                <w:rFonts w:cstheme="minorHAnsi"/>
                <w:sz w:val="18"/>
                <w:szCs w:val="18"/>
              </w:rPr>
              <w:t>Žarnovica</w:t>
            </w:r>
          </w:p>
        </w:tc>
        <w:tc>
          <w:tcPr>
            <w:tcW w:w="3070" w:type="dxa"/>
            <w:vMerge/>
            <w:vAlign w:val="center"/>
          </w:tcPr>
          <w:p w:rsidR="005C78AF" w:rsidRPr="00DC13BE" w:rsidRDefault="005C78AF" w:rsidP="00BA4A11">
            <w:pPr>
              <w:rPr>
                <w:rFonts w:cstheme="minorHAnsi"/>
                <w:sz w:val="18"/>
                <w:szCs w:val="18"/>
              </w:rPr>
            </w:pPr>
          </w:p>
        </w:tc>
      </w:tr>
      <w:tr w:rsidR="005C78AF" w:rsidRPr="00DC13BE" w:rsidTr="00BA4A11">
        <w:trPr>
          <w:trHeight w:val="284"/>
        </w:trPr>
        <w:tc>
          <w:tcPr>
            <w:tcW w:w="3069" w:type="dxa"/>
            <w:vAlign w:val="center"/>
          </w:tcPr>
          <w:p w:rsidR="005C78AF" w:rsidRPr="00DC13BE" w:rsidRDefault="005C78AF" w:rsidP="00BA4A11">
            <w:pPr>
              <w:rPr>
                <w:rFonts w:cstheme="minorHAnsi"/>
                <w:sz w:val="18"/>
                <w:szCs w:val="18"/>
              </w:rPr>
            </w:pPr>
            <w:r>
              <w:rPr>
                <w:rFonts w:cstheme="minorHAnsi"/>
                <w:sz w:val="18"/>
                <w:szCs w:val="18"/>
              </w:rPr>
              <w:t>Mestský súd Bratislava</w:t>
            </w:r>
          </w:p>
        </w:tc>
        <w:tc>
          <w:tcPr>
            <w:tcW w:w="3070" w:type="dxa"/>
            <w:vAlign w:val="center"/>
          </w:tcPr>
          <w:p w:rsidR="005C78AF" w:rsidRPr="00DC13BE" w:rsidRDefault="005C78AF" w:rsidP="00BA4A11">
            <w:pPr>
              <w:rPr>
                <w:rFonts w:cstheme="minorHAnsi"/>
                <w:sz w:val="18"/>
                <w:szCs w:val="18"/>
              </w:rPr>
            </w:pPr>
            <w:r w:rsidRPr="00CB3A35">
              <w:rPr>
                <w:rFonts w:cstheme="minorHAnsi"/>
                <w:sz w:val="18"/>
                <w:szCs w:val="18"/>
              </w:rPr>
              <w:t xml:space="preserve">Bratislava I, Bratislava II, </w:t>
            </w:r>
            <w:r>
              <w:rPr>
                <w:rFonts w:cstheme="minorHAnsi"/>
                <w:sz w:val="18"/>
                <w:szCs w:val="18"/>
              </w:rPr>
              <w:t xml:space="preserve">Bratislava III, Bratislava IV, </w:t>
            </w:r>
            <w:r w:rsidRPr="00CB3A35">
              <w:rPr>
                <w:rFonts w:cstheme="minorHAnsi"/>
                <w:sz w:val="18"/>
                <w:szCs w:val="18"/>
              </w:rPr>
              <w:t>Bratislava V</w:t>
            </w:r>
          </w:p>
        </w:tc>
        <w:tc>
          <w:tcPr>
            <w:tcW w:w="3070" w:type="dxa"/>
            <w:vAlign w:val="center"/>
          </w:tcPr>
          <w:p w:rsidR="005C78AF" w:rsidRPr="00DC13BE" w:rsidRDefault="005C78AF" w:rsidP="00BA4A11">
            <w:pPr>
              <w:rPr>
                <w:rFonts w:cstheme="minorHAnsi"/>
                <w:sz w:val="18"/>
                <w:szCs w:val="18"/>
              </w:rPr>
            </w:pPr>
            <w:r>
              <w:rPr>
                <w:rFonts w:cstheme="minorHAnsi"/>
                <w:sz w:val="18"/>
                <w:szCs w:val="18"/>
              </w:rPr>
              <w:t xml:space="preserve">Krajský súd v Bratislave </w:t>
            </w:r>
          </w:p>
        </w:tc>
      </w:tr>
      <w:tr w:rsidR="005C78AF" w:rsidRPr="00DC13BE" w:rsidTr="00BA4A11">
        <w:trPr>
          <w:trHeight w:val="284"/>
        </w:trPr>
        <w:tc>
          <w:tcPr>
            <w:tcW w:w="3069" w:type="dxa"/>
            <w:vAlign w:val="center"/>
          </w:tcPr>
          <w:p w:rsidR="005C78AF" w:rsidRPr="00DC13BE" w:rsidRDefault="005C78AF" w:rsidP="00BA4A11">
            <w:pPr>
              <w:rPr>
                <w:rFonts w:cstheme="minorHAnsi"/>
                <w:sz w:val="18"/>
                <w:szCs w:val="18"/>
              </w:rPr>
            </w:pPr>
            <w:r>
              <w:rPr>
                <w:rFonts w:cstheme="minorHAnsi"/>
                <w:sz w:val="18"/>
                <w:szCs w:val="18"/>
              </w:rPr>
              <w:t xml:space="preserve">Mestský súd Košice </w:t>
            </w:r>
          </w:p>
        </w:tc>
        <w:tc>
          <w:tcPr>
            <w:tcW w:w="3070" w:type="dxa"/>
            <w:vAlign w:val="center"/>
          </w:tcPr>
          <w:p w:rsidR="005C78AF" w:rsidRPr="00DC13BE" w:rsidRDefault="005C78AF" w:rsidP="00BA4A11">
            <w:pPr>
              <w:rPr>
                <w:rFonts w:cstheme="minorHAnsi"/>
                <w:sz w:val="18"/>
                <w:szCs w:val="18"/>
              </w:rPr>
            </w:pPr>
            <w:r w:rsidRPr="00E347D6">
              <w:rPr>
                <w:rFonts w:cstheme="minorHAnsi"/>
                <w:sz w:val="18"/>
                <w:szCs w:val="18"/>
              </w:rPr>
              <w:t>Košice I, Ko</w:t>
            </w:r>
            <w:r>
              <w:rPr>
                <w:rFonts w:cstheme="minorHAnsi"/>
                <w:sz w:val="18"/>
                <w:szCs w:val="18"/>
              </w:rPr>
              <w:t xml:space="preserve">šice II, Košice III, Košice IV, </w:t>
            </w:r>
            <w:r w:rsidRPr="00E347D6">
              <w:rPr>
                <w:rFonts w:cstheme="minorHAnsi"/>
                <w:sz w:val="18"/>
                <w:szCs w:val="18"/>
              </w:rPr>
              <w:t xml:space="preserve"> Košice-okolie</w:t>
            </w:r>
          </w:p>
        </w:tc>
        <w:tc>
          <w:tcPr>
            <w:tcW w:w="3070" w:type="dxa"/>
            <w:vMerge w:val="restart"/>
            <w:vAlign w:val="center"/>
          </w:tcPr>
          <w:p w:rsidR="005C78AF" w:rsidRPr="00DC13BE" w:rsidRDefault="005C78AF" w:rsidP="00BA4A11">
            <w:pPr>
              <w:rPr>
                <w:rFonts w:cstheme="minorHAnsi"/>
                <w:sz w:val="18"/>
                <w:szCs w:val="18"/>
              </w:rPr>
            </w:pPr>
            <w:r>
              <w:rPr>
                <w:rFonts w:cstheme="minorHAnsi"/>
                <w:sz w:val="18"/>
                <w:szCs w:val="18"/>
              </w:rPr>
              <w:t xml:space="preserve">Krajský súd v Košiciach </w:t>
            </w:r>
          </w:p>
        </w:tc>
      </w:tr>
      <w:tr w:rsidR="005C78AF" w:rsidRPr="00DC13BE" w:rsidTr="00BA4A11">
        <w:trPr>
          <w:trHeight w:val="284"/>
        </w:trPr>
        <w:tc>
          <w:tcPr>
            <w:tcW w:w="3069" w:type="dxa"/>
            <w:vAlign w:val="center"/>
          </w:tcPr>
          <w:p w:rsidR="005C78AF" w:rsidRPr="00DC13BE" w:rsidRDefault="005C78AF" w:rsidP="00BA4A11">
            <w:pPr>
              <w:rPr>
                <w:rFonts w:cstheme="minorHAnsi"/>
                <w:sz w:val="18"/>
                <w:szCs w:val="18"/>
              </w:rPr>
            </w:pPr>
            <w:r>
              <w:rPr>
                <w:rFonts w:cstheme="minorHAnsi"/>
                <w:sz w:val="18"/>
                <w:szCs w:val="18"/>
              </w:rPr>
              <w:t>Okresný súd</w:t>
            </w:r>
            <w:r>
              <w:t xml:space="preserve"> </w:t>
            </w:r>
            <w:r w:rsidRPr="00F1060E">
              <w:rPr>
                <w:rFonts w:cstheme="minorHAnsi"/>
                <w:sz w:val="18"/>
                <w:szCs w:val="18"/>
              </w:rPr>
              <w:t>Michalovce</w:t>
            </w:r>
          </w:p>
        </w:tc>
        <w:tc>
          <w:tcPr>
            <w:tcW w:w="3070" w:type="dxa"/>
            <w:vAlign w:val="center"/>
          </w:tcPr>
          <w:p w:rsidR="005C78AF" w:rsidRPr="00DC13BE" w:rsidRDefault="005C78AF" w:rsidP="00BA4A11">
            <w:pPr>
              <w:rPr>
                <w:rFonts w:cstheme="minorHAnsi"/>
                <w:sz w:val="18"/>
                <w:szCs w:val="18"/>
              </w:rPr>
            </w:pPr>
            <w:r>
              <w:rPr>
                <w:rFonts w:cstheme="minorHAnsi"/>
                <w:sz w:val="18"/>
                <w:szCs w:val="18"/>
              </w:rPr>
              <w:t>Michalovce,</w:t>
            </w:r>
            <w:r w:rsidRPr="00CB3A35">
              <w:rPr>
                <w:rFonts w:cstheme="minorHAnsi"/>
                <w:sz w:val="18"/>
                <w:szCs w:val="18"/>
              </w:rPr>
              <w:t xml:space="preserve"> Sobrance</w:t>
            </w:r>
          </w:p>
        </w:tc>
        <w:tc>
          <w:tcPr>
            <w:tcW w:w="3070" w:type="dxa"/>
            <w:vMerge/>
            <w:vAlign w:val="center"/>
          </w:tcPr>
          <w:p w:rsidR="005C78AF" w:rsidRPr="00DC13BE" w:rsidRDefault="005C78AF" w:rsidP="00BA4A11">
            <w:pPr>
              <w:rPr>
                <w:rFonts w:cstheme="minorHAnsi"/>
                <w:sz w:val="18"/>
                <w:szCs w:val="18"/>
              </w:rPr>
            </w:pPr>
          </w:p>
        </w:tc>
      </w:tr>
      <w:tr w:rsidR="005C78AF" w:rsidRPr="00DC13BE" w:rsidTr="00BA4A11">
        <w:trPr>
          <w:trHeight w:val="284"/>
        </w:trPr>
        <w:tc>
          <w:tcPr>
            <w:tcW w:w="3069" w:type="dxa"/>
            <w:vAlign w:val="center"/>
          </w:tcPr>
          <w:p w:rsidR="005C78AF" w:rsidRPr="00DC13BE" w:rsidRDefault="005C78AF" w:rsidP="00BA4A11">
            <w:pPr>
              <w:rPr>
                <w:rFonts w:cstheme="minorHAnsi"/>
                <w:sz w:val="18"/>
                <w:szCs w:val="18"/>
              </w:rPr>
            </w:pPr>
            <w:r>
              <w:rPr>
                <w:rFonts w:cstheme="minorHAnsi"/>
                <w:sz w:val="18"/>
                <w:szCs w:val="18"/>
              </w:rPr>
              <w:t>Okresný súd</w:t>
            </w:r>
            <w:r>
              <w:t xml:space="preserve"> </w:t>
            </w:r>
            <w:r w:rsidRPr="00F1060E">
              <w:rPr>
                <w:rFonts w:cstheme="minorHAnsi"/>
                <w:sz w:val="18"/>
                <w:szCs w:val="18"/>
              </w:rPr>
              <w:t>Rožňava</w:t>
            </w:r>
          </w:p>
        </w:tc>
        <w:tc>
          <w:tcPr>
            <w:tcW w:w="3070" w:type="dxa"/>
            <w:vAlign w:val="center"/>
          </w:tcPr>
          <w:p w:rsidR="005C78AF" w:rsidRPr="00DC13BE" w:rsidRDefault="005C78AF" w:rsidP="00DD43D5">
            <w:pPr>
              <w:rPr>
                <w:rFonts w:cstheme="minorHAnsi"/>
                <w:sz w:val="18"/>
                <w:szCs w:val="18"/>
              </w:rPr>
            </w:pPr>
            <w:r>
              <w:rPr>
                <w:rFonts w:cstheme="minorHAnsi"/>
                <w:sz w:val="18"/>
                <w:szCs w:val="18"/>
              </w:rPr>
              <w:t>Rožňava</w:t>
            </w:r>
          </w:p>
        </w:tc>
        <w:tc>
          <w:tcPr>
            <w:tcW w:w="3070" w:type="dxa"/>
            <w:vMerge/>
            <w:vAlign w:val="center"/>
          </w:tcPr>
          <w:p w:rsidR="005C78AF" w:rsidRPr="00DC13BE" w:rsidRDefault="005C78AF" w:rsidP="00BA4A11">
            <w:pPr>
              <w:rPr>
                <w:rFonts w:cstheme="minorHAnsi"/>
                <w:sz w:val="18"/>
                <w:szCs w:val="18"/>
              </w:rPr>
            </w:pPr>
          </w:p>
        </w:tc>
      </w:tr>
      <w:tr w:rsidR="005C78AF" w:rsidRPr="00DC13BE" w:rsidTr="00BA4A11">
        <w:trPr>
          <w:trHeight w:val="284"/>
        </w:trPr>
        <w:tc>
          <w:tcPr>
            <w:tcW w:w="3069" w:type="dxa"/>
            <w:vAlign w:val="center"/>
          </w:tcPr>
          <w:p w:rsidR="005C78AF" w:rsidRPr="00DC13BE" w:rsidRDefault="005C78AF" w:rsidP="00BA4A11">
            <w:pPr>
              <w:rPr>
                <w:rFonts w:cstheme="minorHAnsi"/>
                <w:sz w:val="18"/>
                <w:szCs w:val="18"/>
              </w:rPr>
            </w:pPr>
            <w:r>
              <w:rPr>
                <w:rFonts w:cstheme="minorHAnsi"/>
                <w:sz w:val="18"/>
                <w:szCs w:val="18"/>
              </w:rPr>
              <w:t>Okresný súd</w:t>
            </w:r>
            <w:r w:rsidRPr="00F1060E">
              <w:rPr>
                <w:rFonts w:cstheme="minorHAnsi"/>
                <w:sz w:val="18"/>
                <w:szCs w:val="18"/>
              </w:rPr>
              <w:t xml:space="preserve"> Spišská Nová Ves</w:t>
            </w:r>
          </w:p>
        </w:tc>
        <w:tc>
          <w:tcPr>
            <w:tcW w:w="3070" w:type="dxa"/>
            <w:vAlign w:val="center"/>
          </w:tcPr>
          <w:p w:rsidR="005C78AF" w:rsidRPr="00DC13BE" w:rsidRDefault="005C78AF" w:rsidP="00BA4A11">
            <w:pPr>
              <w:rPr>
                <w:rFonts w:cstheme="minorHAnsi"/>
                <w:sz w:val="18"/>
                <w:szCs w:val="18"/>
              </w:rPr>
            </w:pPr>
            <w:r>
              <w:rPr>
                <w:rFonts w:cstheme="minorHAnsi"/>
                <w:sz w:val="18"/>
                <w:szCs w:val="18"/>
              </w:rPr>
              <w:t>Spišská Nová Ves, Gelnica,</w:t>
            </w:r>
            <w:r w:rsidRPr="00CB3A35">
              <w:rPr>
                <w:rFonts w:cstheme="minorHAnsi"/>
                <w:sz w:val="18"/>
                <w:szCs w:val="18"/>
              </w:rPr>
              <w:t xml:space="preserve"> Levoča</w:t>
            </w:r>
          </w:p>
        </w:tc>
        <w:tc>
          <w:tcPr>
            <w:tcW w:w="3070" w:type="dxa"/>
            <w:vMerge/>
            <w:vAlign w:val="center"/>
          </w:tcPr>
          <w:p w:rsidR="005C78AF" w:rsidRPr="00DC13BE" w:rsidRDefault="005C78AF" w:rsidP="00BA4A11">
            <w:pPr>
              <w:rPr>
                <w:rFonts w:cstheme="minorHAnsi"/>
                <w:sz w:val="18"/>
                <w:szCs w:val="18"/>
              </w:rPr>
            </w:pPr>
          </w:p>
        </w:tc>
      </w:tr>
      <w:tr w:rsidR="005C78AF" w:rsidRPr="00DC13BE" w:rsidTr="00BA4A11">
        <w:trPr>
          <w:trHeight w:val="284"/>
        </w:trPr>
        <w:tc>
          <w:tcPr>
            <w:tcW w:w="3069" w:type="dxa"/>
            <w:vAlign w:val="center"/>
          </w:tcPr>
          <w:p w:rsidR="005C78AF" w:rsidRPr="00DC13BE" w:rsidRDefault="005C78AF" w:rsidP="00BA4A11">
            <w:pPr>
              <w:rPr>
                <w:rFonts w:cstheme="minorHAnsi"/>
                <w:sz w:val="18"/>
                <w:szCs w:val="18"/>
              </w:rPr>
            </w:pPr>
            <w:r>
              <w:rPr>
                <w:rFonts w:cstheme="minorHAnsi"/>
                <w:sz w:val="18"/>
                <w:szCs w:val="18"/>
              </w:rPr>
              <w:t>Okresný súd</w:t>
            </w:r>
            <w:r>
              <w:t xml:space="preserve"> </w:t>
            </w:r>
            <w:r w:rsidRPr="00F1060E">
              <w:rPr>
                <w:rFonts w:cstheme="minorHAnsi"/>
                <w:sz w:val="18"/>
                <w:szCs w:val="18"/>
              </w:rPr>
              <w:t>Trebišov</w:t>
            </w:r>
          </w:p>
        </w:tc>
        <w:tc>
          <w:tcPr>
            <w:tcW w:w="3070" w:type="dxa"/>
            <w:vAlign w:val="center"/>
          </w:tcPr>
          <w:p w:rsidR="005C78AF" w:rsidRPr="00DC13BE" w:rsidRDefault="005C78AF" w:rsidP="00BA4A11">
            <w:pPr>
              <w:rPr>
                <w:rFonts w:cstheme="minorHAnsi"/>
                <w:sz w:val="18"/>
                <w:szCs w:val="18"/>
              </w:rPr>
            </w:pPr>
            <w:r w:rsidRPr="00F1060E">
              <w:rPr>
                <w:rFonts w:cstheme="minorHAnsi"/>
                <w:sz w:val="18"/>
                <w:szCs w:val="18"/>
              </w:rPr>
              <w:t>Trebišov</w:t>
            </w:r>
          </w:p>
        </w:tc>
        <w:tc>
          <w:tcPr>
            <w:tcW w:w="3070" w:type="dxa"/>
            <w:vMerge/>
            <w:vAlign w:val="center"/>
          </w:tcPr>
          <w:p w:rsidR="005C78AF" w:rsidRPr="00DC13BE" w:rsidRDefault="005C78AF" w:rsidP="00BA4A11">
            <w:pPr>
              <w:rPr>
                <w:rFonts w:cstheme="minorHAnsi"/>
                <w:sz w:val="18"/>
                <w:szCs w:val="18"/>
              </w:rPr>
            </w:pPr>
          </w:p>
        </w:tc>
      </w:tr>
      <w:tr w:rsidR="006759D6" w:rsidRPr="00DC13BE" w:rsidTr="00BA4A11">
        <w:trPr>
          <w:trHeight w:val="284"/>
        </w:trPr>
        <w:tc>
          <w:tcPr>
            <w:tcW w:w="3069" w:type="dxa"/>
            <w:vAlign w:val="center"/>
          </w:tcPr>
          <w:p w:rsidR="006759D6" w:rsidRPr="00DC13BE" w:rsidRDefault="006759D6" w:rsidP="00BA4A11">
            <w:pPr>
              <w:rPr>
                <w:rFonts w:cstheme="minorHAnsi"/>
                <w:sz w:val="18"/>
                <w:szCs w:val="18"/>
              </w:rPr>
            </w:pPr>
            <w:r>
              <w:rPr>
                <w:rFonts w:cstheme="minorHAnsi"/>
                <w:sz w:val="18"/>
                <w:szCs w:val="18"/>
              </w:rPr>
              <w:t>Okresný súd</w:t>
            </w:r>
            <w:r>
              <w:t xml:space="preserve"> </w:t>
            </w:r>
            <w:r w:rsidRPr="005D3A78">
              <w:rPr>
                <w:rFonts w:cstheme="minorHAnsi"/>
                <w:sz w:val="18"/>
                <w:szCs w:val="18"/>
              </w:rPr>
              <w:t>Komárno</w:t>
            </w:r>
          </w:p>
        </w:tc>
        <w:tc>
          <w:tcPr>
            <w:tcW w:w="3070" w:type="dxa"/>
            <w:vAlign w:val="center"/>
          </w:tcPr>
          <w:p w:rsidR="006759D6" w:rsidRPr="00DC13BE" w:rsidRDefault="006759D6" w:rsidP="00BA4A11">
            <w:pPr>
              <w:rPr>
                <w:rFonts w:cstheme="minorHAnsi"/>
                <w:sz w:val="18"/>
                <w:szCs w:val="18"/>
              </w:rPr>
            </w:pPr>
            <w:r w:rsidRPr="005D3A78">
              <w:rPr>
                <w:rFonts w:cstheme="minorHAnsi"/>
                <w:sz w:val="18"/>
                <w:szCs w:val="18"/>
              </w:rPr>
              <w:t>Komárno</w:t>
            </w:r>
          </w:p>
        </w:tc>
        <w:tc>
          <w:tcPr>
            <w:tcW w:w="3070" w:type="dxa"/>
            <w:vMerge w:val="restart"/>
            <w:vAlign w:val="center"/>
          </w:tcPr>
          <w:p w:rsidR="006759D6" w:rsidRPr="00DC13BE" w:rsidRDefault="006759D6" w:rsidP="00BA4A11">
            <w:pPr>
              <w:rPr>
                <w:rFonts w:cstheme="minorHAnsi"/>
                <w:sz w:val="18"/>
                <w:szCs w:val="18"/>
              </w:rPr>
            </w:pPr>
            <w:r>
              <w:rPr>
                <w:rFonts w:cstheme="minorHAnsi"/>
                <w:sz w:val="18"/>
                <w:szCs w:val="18"/>
              </w:rPr>
              <w:t>Krajský súd v Nitre</w:t>
            </w:r>
          </w:p>
        </w:tc>
      </w:tr>
      <w:tr w:rsidR="006759D6" w:rsidRPr="00DC13BE" w:rsidTr="00BA4A11">
        <w:trPr>
          <w:trHeight w:val="284"/>
        </w:trPr>
        <w:tc>
          <w:tcPr>
            <w:tcW w:w="3069" w:type="dxa"/>
            <w:vAlign w:val="center"/>
          </w:tcPr>
          <w:p w:rsidR="006759D6" w:rsidRPr="00DC13BE" w:rsidRDefault="006759D6" w:rsidP="006759D6">
            <w:pPr>
              <w:rPr>
                <w:rFonts w:cstheme="minorHAnsi"/>
                <w:sz w:val="18"/>
                <w:szCs w:val="18"/>
              </w:rPr>
            </w:pPr>
            <w:r>
              <w:rPr>
                <w:rFonts w:cstheme="minorHAnsi"/>
                <w:sz w:val="18"/>
                <w:szCs w:val="18"/>
              </w:rPr>
              <w:t>Okresný súd</w:t>
            </w:r>
            <w:r>
              <w:t xml:space="preserve"> </w:t>
            </w:r>
            <w:r>
              <w:rPr>
                <w:rFonts w:cstheme="minorHAnsi"/>
                <w:sz w:val="18"/>
                <w:szCs w:val="18"/>
              </w:rPr>
              <w:t>Levice</w:t>
            </w:r>
          </w:p>
        </w:tc>
        <w:tc>
          <w:tcPr>
            <w:tcW w:w="3070" w:type="dxa"/>
            <w:vAlign w:val="center"/>
          </w:tcPr>
          <w:p w:rsidR="006759D6" w:rsidRPr="00DC13BE" w:rsidRDefault="006759D6" w:rsidP="00BA4A11">
            <w:pPr>
              <w:rPr>
                <w:rFonts w:cstheme="minorHAnsi"/>
                <w:sz w:val="18"/>
                <w:szCs w:val="18"/>
              </w:rPr>
            </w:pPr>
            <w:r>
              <w:rPr>
                <w:rFonts w:cstheme="minorHAnsi"/>
                <w:sz w:val="18"/>
                <w:szCs w:val="18"/>
              </w:rPr>
              <w:t>Levice</w:t>
            </w:r>
          </w:p>
        </w:tc>
        <w:tc>
          <w:tcPr>
            <w:tcW w:w="3070" w:type="dxa"/>
            <w:vMerge/>
            <w:vAlign w:val="center"/>
          </w:tcPr>
          <w:p w:rsidR="006759D6" w:rsidRPr="00DC13BE" w:rsidRDefault="006759D6" w:rsidP="00BA4A11">
            <w:pPr>
              <w:rPr>
                <w:rFonts w:cstheme="minorHAnsi"/>
                <w:sz w:val="18"/>
                <w:szCs w:val="18"/>
              </w:rPr>
            </w:pPr>
          </w:p>
        </w:tc>
      </w:tr>
      <w:tr w:rsidR="006759D6" w:rsidRPr="00DC13BE" w:rsidTr="00BA4A11">
        <w:trPr>
          <w:trHeight w:val="284"/>
        </w:trPr>
        <w:tc>
          <w:tcPr>
            <w:tcW w:w="3069" w:type="dxa"/>
            <w:vAlign w:val="center"/>
          </w:tcPr>
          <w:p w:rsidR="006759D6" w:rsidRPr="00DC13BE" w:rsidRDefault="006759D6" w:rsidP="00BA4A11">
            <w:pPr>
              <w:rPr>
                <w:rFonts w:cstheme="minorHAnsi"/>
                <w:sz w:val="18"/>
                <w:szCs w:val="18"/>
              </w:rPr>
            </w:pPr>
            <w:r>
              <w:rPr>
                <w:rFonts w:cstheme="minorHAnsi"/>
                <w:sz w:val="18"/>
                <w:szCs w:val="18"/>
              </w:rPr>
              <w:t>Okresný súd</w:t>
            </w:r>
            <w:r>
              <w:t xml:space="preserve"> </w:t>
            </w:r>
            <w:r w:rsidRPr="00F1060E">
              <w:rPr>
                <w:rFonts w:cstheme="minorHAnsi"/>
                <w:sz w:val="18"/>
                <w:szCs w:val="18"/>
              </w:rPr>
              <w:t>Nitra</w:t>
            </w:r>
          </w:p>
        </w:tc>
        <w:tc>
          <w:tcPr>
            <w:tcW w:w="3070" w:type="dxa"/>
            <w:vAlign w:val="center"/>
          </w:tcPr>
          <w:p w:rsidR="006759D6" w:rsidRPr="00DC13BE" w:rsidRDefault="006759D6" w:rsidP="00BA4A11">
            <w:pPr>
              <w:rPr>
                <w:rFonts w:cstheme="minorHAnsi"/>
                <w:sz w:val="18"/>
                <w:szCs w:val="18"/>
              </w:rPr>
            </w:pPr>
            <w:r>
              <w:rPr>
                <w:rFonts w:cstheme="minorHAnsi"/>
                <w:sz w:val="18"/>
                <w:szCs w:val="18"/>
              </w:rPr>
              <w:t>Nitra, Topoľčany,</w:t>
            </w:r>
            <w:r w:rsidRPr="00727CEA">
              <w:rPr>
                <w:rFonts w:cstheme="minorHAnsi"/>
                <w:sz w:val="18"/>
                <w:szCs w:val="18"/>
              </w:rPr>
              <w:t xml:space="preserve"> Zlaté Moravce</w:t>
            </w:r>
          </w:p>
        </w:tc>
        <w:tc>
          <w:tcPr>
            <w:tcW w:w="3070" w:type="dxa"/>
            <w:vMerge/>
            <w:vAlign w:val="center"/>
          </w:tcPr>
          <w:p w:rsidR="006759D6" w:rsidRPr="00DC13BE" w:rsidRDefault="006759D6" w:rsidP="00BA4A11">
            <w:pPr>
              <w:rPr>
                <w:rFonts w:cstheme="minorHAnsi"/>
                <w:sz w:val="18"/>
                <w:szCs w:val="18"/>
              </w:rPr>
            </w:pPr>
          </w:p>
        </w:tc>
      </w:tr>
      <w:tr w:rsidR="006759D6" w:rsidRPr="00DC13BE" w:rsidTr="00F7188F">
        <w:trPr>
          <w:trHeight w:val="284"/>
        </w:trPr>
        <w:tc>
          <w:tcPr>
            <w:tcW w:w="3069" w:type="dxa"/>
            <w:vAlign w:val="center"/>
          </w:tcPr>
          <w:p w:rsidR="006759D6" w:rsidRPr="00DC13BE" w:rsidRDefault="006759D6" w:rsidP="00F7188F">
            <w:pPr>
              <w:rPr>
                <w:rFonts w:cstheme="minorHAnsi"/>
                <w:sz w:val="18"/>
                <w:szCs w:val="18"/>
              </w:rPr>
            </w:pPr>
            <w:r>
              <w:rPr>
                <w:rFonts w:cstheme="minorHAnsi"/>
                <w:sz w:val="18"/>
                <w:szCs w:val="18"/>
              </w:rPr>
              <w:t>Okresný súd</w:t>
            </w:r>
            <w:r>
              <w:t xml:space="preserve"> </w:t>
            </w:r>
            <w:r w:rsidRPr="00F1060E">
              <w:rPr>
                <w:rFonts w:cstheme="minorHAnsi"/>
                <w:sz w:val="18"/>
                <w:szCs w:val="18"/>
              </w:rPr>
              <w:t>Nové Zámky</w:t>
            </w:r>
          </w:p>
        </w:tc>
        <w:tc>
          <w:tcPr>
            <w:tcW w:w="3070" w:type="dxa"/>
            <w:vAlign w:val="center"/>
          </w:tcPr>
          <w:p w:rsidR="006759D6" w:rsidRPr="00DC13BE" w:rsidRDefault="006759D6" w:rsidP="00F7188F">
            <w:pPr>
              <w:rPr>
                <w:rFonts w:cstheme="minorHAnsi"/>
                <w:sz w:val="18"/>
                <w:szCs w:val="18"/>
              </w:rPr>
            </w:pPr>
            <w:r w:rsidRPr="00F1060E">
              <w:rPr>
                <w:rFonts w:cstheme="minorHAnsi"/>
                <w:sz w:val="18"/>
                <w:szCs w:val="18"/>
              </w:rPr>
              <w:t>Nové Zámky</w:t>
            </w:r>
          </w:p>
        </w:tc>
        <w:tc>
          <w:tcPr>
            <w:tcW w:w="3070" w:type="dxa"/>
            <w:vMerge/>
            <w:vAlign w:val="center"/>
          </w:tcPr>
          <w:p w:rsidR="006759D6" w:rsidRPr="00DC13BE" w:rsidRDefault="006759D6" w:rsidP="00F7188F">
            <w:pPr>
              <w:rPr>
                <w:rFonts w:cstheme="minorHAnsi"/>
                <w:sz w:val="18"/>
                <w:szCs w:val="18"/>
              </w:rPr>
            </w:pPr>
          </w:p>
        </w:tc>
      </w:tr>
      <w:tr w:rsidR="00785B71" w:rsidRPr="00DC13BE" w:rsidTr="00F7188F">
        <w:trPr>
          <w:trHeight w:val="284"/>
        </w:trPr>
        <w:tc>
          <w:tcPr>
            <w:tcW w:w="3069" w:type="dxa"/>
            <w:vAlign w:val="center"/>
          </w:tcPr>
          <w:p w:rsidR="00785B71" w:rsidRPr="00DC13BE" w:rsidRDefault="00785B71" w:rsidP="00F7188F">
            <w:pPr>
              <w:rPr>
                <w:rFonts w:cstheme="minorHAnsi"/>
                <w:sz w:val="18"/>
                <w:szCs w:val="18"/>
              </w:rPr>
            </w:pPr>
            <w:r>
              <w:rPr>
                <w:rFonts w:cstheme="minorHAnsi"/>
                <w:sz w:val="18"/>
                <w:szCs w:val="18"/>
              </w:rPr>
              <w:t xml:space="preserve">Okresný súd </w:t>
            </w:r>
            <w:r w:rsidRPr="00F1060E">
              <w:rPr>
                <w:rFonts w:cstheme="minorHAnsi"/>
                <w:sz w:val="18"/>
                <w:szCs w:val="18"/>
              </w:rPr>
              <w:t>Bardejov</w:t>
            </w:r>
          </w:p>
        </w:tc>
        <w:tc>
          <w:tcPr>
            <w:tcW w:w="3070" w:type="dxa"/>
            <w:vAlign w:val="center"/>
          </w:tcPr>
          <w:p w:rsidR="00785B71" w:rsidRPr="00DC13BE" w:rsidRDefault="00785B71" w:rsidP="00F7188F">
            <w:pPr>
              <w:rPr>
                <w:rFonts w:cstheme="minorHAnsi"/>
                <w:sz w:val="18"/>
                <w:szCs w:val="18"/>
              </w:rPr>
            </w:pPr>
            <w:r>
              <w:rPr>
                <w:rFonts w:cstheme="minorHAnsi"/>
                <w:sz w:val="18"/>
                <w:szCs w:val="18"/>
              </w:rPr>
              <w:t xml:space="preserve">Bardejov, Svidník, </w:t>
            </w:r>
            <w:r w:rsidRPr="00E347D6">
              <w:rPr>
                <w:rFonts w:cstheme="minorHAnsi"/>
                <w:sz w:val="18"/>
                <w:szCs w:val="18"/>
              </w:rPr>
              <w:t>Stropkov</w:t>
            </w:r>
          </w:p>
        </w:tc>
        <w:tc>
          <w:tcPr>
            <w:tcW w:w="3070" w:type="dxa"/>
            <w:vMerge w:val="restart"/>
            <w:vAlign w:val="center"/>
          </w:tcPr>
          <w:p w:rsidR="00785B71" w:rsidRPr="00DC13BE" w:rsidRDefault="00785B71" w:rsidP="00F7188F">
            <w:pPr>
              <w:rPr>
                <w:rFonts w:cstheme="minorHAnsi"/>
                <w:sz w:val="18"/>
                <w:szCs w:val="18"/>
              </w:rPr>
            </w:pPr>
            <w:r>
              <w:rPr>
                <w:rFonts w:cstheme="minorHAnsi"/>
                <w:sz w:val="18"/>
                <w:szCs w:val="18"/>
              </w:rPr>
              <w:t xml:space="preserve">Krajský súd v Prešove </w:t>
            </w:r>
          </w:p>
        </w:tc>
      </w:tr>
      <w:tr w:rsidR="00785B71" w:rsidRPr="00DC13BE" w:rsidTr="00F7188F">
        <w:trPr>
          <w:trHeight w:val="284"/>
        </w:trPr>
        <w:tc>
          <w:tcPr>
            <w:tcW w:w="3069" w:type="dxa"/>
            <w:vAlign w:val="center"/>
          </w:tcPr>
          <w:p w:rsidR="00785B71" w:rsidRPr="00DC13BE" w:rsidRDefault="00785B71" w:rsidP="00F7188F">
            <w:pPr>
              <w:rPr>
                <w:rFonts w:cstheme="minorHAnsi"/>
                <w:sz w:val="18"/>
                <w:szCs w:val="18"/>
              </w:rPr>
            </w:pPr>
            <w:r>
              <w:rPr>
                <w:rFonts w:cstheme="minorHAnsi"/>
                <w:sz w:val="18"/>
                <w:szCs w:val="18"/>
              </w:rPr>
              <w:t>Okresný súd</w:t>
            </w:r>
            <w:r>
              <w:t xml:space="preserve"> </w:t>
            </w:r>
            <w:r w:rsidRPr="00F1060E">
              <w:rPr>
                <w:rFonts w:cstheme="minorHAnsi"/>
                <w:sz w:val="18"/>
                <w:szCs w:val="18"/>
              </w:rPr>
              <w:t>Humenné</w:t>
            </w:r>
          </w:p>
        </w:tc>
        <w:tc>
          <w:tcPr>
            <w:tcW w:w="3070" w:type="dxa"/>
            <w:vAlign w:val="center"/>
          </w:tcPr>
          <w:p w:rsidR="00785B71" w:rsidRPr="00DC13BE" w:rsidRDefault="00785B71" w:rsidP="00F7188F">
            <w:pPr>
              <w:rPr>
                <w:rFonts w:cstheme="minorHAnsi"/>
                <w:sz w:val="18"/>
                <w:szCs w:val="18"/>
              </w:rPr>
            </w:pPr>
            <w:r>
              <w:rPr>
                <w:rFonts w:cstheme="minorHAnsi"/>
                <w:sz w:val="18"/>
                <w:szCs w:val="18"/>
              </w:rPr>
              <w:t xml:space="preserve">Humenné, Medzilaborce, Snina, </w:t>
            </w:r>
            <w:r w:rsidRPr="00E347D6">
              <w:rPr>
                <w:rFonts w:cstheme="minorHAnsi"/>
                <w:sz w:val="18"/>
                <w:szCs w:val="18"/>
              </w:rPr>
              <w:t>Vrano</w:t>
            </w:r>
            <w:r>
              <w:rPr>
                <w:rFonts w:cstheme="minorHAnsi"/>
                <w:sz w:val="18"/>
                <w:szCs w:val="18"/>
              </w:rPr>
              <w:t>v</w:t>
            </w:r>
            <w:r w:rsidRPr="00E347D6">
              <w:rPr>
                <w:rFonts w:cstheme="minorHAnsi"/>
                <w:sz w:val="18"/>
                <w:szCs w:val="18"/>
              </w:rPr>
              <w:t xml:space="preserve"> nad Topľou</w:t>
            </w:r>
          </w:p>
        </w:tc>
        <w:tc>
          <w:tcPr>
            <w:tcW w:w="3070" w:type="dxa"/>
            <w:vMerge/>
            <w:vAlign w:val="center"/>
          </w:tcPr>
          <w:p w:rsidR="00785B71" w:rsidRPr="00DC13BE" w:rsidRDefault="00785B71" w:rsidP="00F7188F">
            <w:pPr>
              <w:rPr>
                <w:rFonts w:cstheme="minorHAnsi"/>
                <w:sz w:val="18"/>
                <w:szCs w:val="18"/>
              </w:rPr>
            </w:pPr>
          </w:p>
        </w:tc>
      </w:tr>
      <w:tr w:rsidR="00785B71" w:rsidRPr="00DC13BE" w:rsidTr="00F7188F">
        <w:trPr>
          <w:trHeight w:val="284"/>
        </w:trPr>
        <w:tc>
          <w:tcPr>
            <w:tcW w:w="3069" w:type="dxa"/>
            <w:vAlign w:val="center"/>
          </w:tcPr>
          <w:p w:rsidR="00785B71" w:rsidRPr="00DC13BE" w:rsidRDefault="00785B71" w:rsidP="00F7188F">
            <w:pPr>
              <w:rPr>
                <w:rFonts w:cstheme="minorHAnsi"/>
                <w:sz w:val="18"/>
                <w:szCs w:val="18"/>
              </w:rPr>
            </w:pPr>
            <w:r>
              <w:rPr>
                <w:rFonts w:cstheme="minorHAnsi"/>
                <w:sz w:val="18"/>
                <w:szCs w:val="18"/>
              </w:rPr>
              <w:t>Okresný súd</w:t>
            </w:r>
            <w:r>
              <w:t xml:space="preserve"> </w:t>
            </w:r>
            <w:r w:rsidRPr="00F1060E">
              <w:rPr>
                <w:rFonts w:cstheme="minorHAnsi"/>
                <w:sz w:val="18"/>
                <w:szCs w:val="18"/>
              </w:rPr>
              <w:t>Poprad</w:t>
            </w:r>
          </w:p>
        </w:tc>
        <w:tc>
          <w:tcPr>
            <w:tcW w:w="3070" w:type="dxa"/>
            <w:vAlign w:val="center"/>
          </w:tcPr>
          <w:p w:rsidR="00785B71" w:rsidRPr="00DC13BE" w:rsidRDefault="00785B71" w:rsidP="00F7188F">
            <w:pPr>
              <w:rPr>
                <w:rFonts w:cstheme="minorHAnsi"/>
                <w:sz w:val="18"/>
                <w:szCs w:val="18"/>
              </w:rPr>
            </w:pPr>
            <w:r>
              <w:rPr>
                <w:rFonts w:cstheme="minorHAnsi"/>
                <w:sz w:val="18"/>
                <w:szCs w:val="18"/>
              </w:rPr>
              <w:t xml:space="preserve">Poprad, Kežmarok, </w:t>
            </w:r>
            <w:r w:rsidRPr="00CB3A35">
              <w:rPr>
                <w:rFonts w:cstheme="minorHAnsi"/>
                <w:sz w:val="18"/>
                <w:szCs w:val="18"/>
              </w:rPr>
              <w:t>Stará Ľubovňa</w:t>
            </w:r>
          </w:p>
        </w:tc>
        <w:tc>
          <w:tcPr>
            <w:tcW w:w="3070" w:type="dxa"/>
            <w:vMerge/>
            <w:vAlign w:val="center"/>
          </w:tcPr>
          <w:p w:rsidR="00785B71" w:rsidRPr="00DC13BE" w:rsidRDefault="00785B71" w:rsidP="00F7188F">
            <w:pPr>
              <w:rPr>
                <w:rFonts w:cstheme="minorHAnsi"/>
                <w:sz w:val="18"/>
                <w:szCs w:val="18"/>
              </w:rPr>
            </w:pPr>
          </w:p>
        </w:tc>
      </w:tr>
      <w:tr w:rsidR="00785B71" w:rsidRPr="00DC13BE" w:rsidTr="00F7188F">
        <w:trPr>
          <w:trHeight w:val="284"/>
        </w:trPr>
        <w:tc>
          <w:tcPr>
            <w:tcW w:w="3069" w:type="dxa"/>
            <w:vAlign w:val="center"/>
          </w:tcPr>
          <w:p w:rsidR="00785B71" w:rsidRPr="00DC13BE" w:rsidRDefault="00785B71" w:rsidP="00F7188F">
            <w:pPr>
              <w:rPr>
                <w:rFonts w:cstheme="minorHAnsi"/>
                <w:sz w:val="18"/>
                <w:szCs w:val="18"/>
              </w:rPr>
            </w:pPr>
            <w:r>
              <w:rPr>
                <w:rFonts w:cstheme="minorHAnsi"/>
                <w:sz w:val="18"/>
                <w:szCs w:val="18"/>
              </w:rPr>
              <w:t>Okresný súd</w:t>
            </w:r>
            <w:r>
              <w:t xml:space="preserve"> </w:t>
            </w:r>
            <w:r w:rsidRPr="00F1060E">
              <w:rPr>
                <w:rFonts w:cstheme="minorHAnsi"/>
                <w:sz w:val="18"/>
                <w:szCs w:val="18"/>
              </w:rPr>
              <w:t>Prešov</w:t>
            </w:r>
          </w:p>
        </w:tc>
        <w:tc>
          <w:tcPr>
            <w:tcW w:w="3070" w:type="dxa"/>
            <w:vAlign w:val="center"/>
          </w:tcPr>
          <w:p w:rsidR="00785B71" w:rsidRPr="00DC13BE" w:rsidRDefault="00785B71" w:rsidP="00F7188F">
            <w:pPr>
              <w:rPr>
                <w:rFonts w:cstheme="minorHAnsi"/>
                <w:sz w:val="18"/>
                <w:szCs w:val="18"/>
              </w:rPr>
            </w:pPr>
            <w:r w:rsidRPr="00CB3A35">
              <w:rPr>
                <w:rFonts w:cstheme="minorHAnsi"/>
                <w:sz w:val="18"/>
                <w:szCs w:val="18"/>
              </w:rPr>
              <w:t>P</w:t>
            </w:r>
            <w:r>
              <w:rPr>
                <w:rFonts w:cstheme="minorHAnsi"/>
                <w:sz w:val="18"/>
                <w:szCs w:val="18"/>
              </w:rPr>
              <w:t>rešov,</w:t>
            </w:r>
            <w:r w:rsidRPr="00CB3A35">
              <w:rPr>
                <w:rFonts w:cstheme="minorHAnsi"/>
                <w:sz w:val="18"/>
                <w:szCs w:val="18"/>
              </w:rPr>
              <w:t xml:space="preserve"> Sabinov</w:t>
            </w:r>
          </w:p>
        </w:tc>
        <w:tc>
          <w:tcPr>
            <w:tcW w:w="3070" w:type="dxa"/>
            <w:vMerge/>
            <w:vAlign w:val="center"/>
          </w:tcPr>
          <w:p w:rsidR="00785B71" w:rsidRPr="00DC13BE" w:rsidRDefault="00785B71" w:rsidP="00F7188F">
            <w:pPr>
              <w:rPr>
                <w:rFonts w:cstheme="minorHAnsi"/>
                <w:sz w:val="18"/>
                <w:szCs w:val="18"/>
              </w:rPr>
            </w:pPr>
          </w:p>
        </w:tc>
      </w:tr>
      <w:tr w:rsidR="00125699" w:rsidRPr="00DC13BE" w:rsidTr="00E16E0E">
        <w:trPr>
          <w:trHeight w:val="284"/>
        </w:trPr>
        <w:tc>
          <w:tcPr>
            <w:tcW w:w="3069" w:type="dxa"/>
            <w:vAlign w:val="center"/>
          </w:tcPr>
          <w:p w:rsidR="00125699" w:rsidRDefault="00125699" w:rsidP="00F7188F">
            <w:pPr>
              <w:rPr>
                <w:rFonts w:cstheme="minorHAnsi"/>
                <w:sz w:val="18"/>
                <w:szCs w:val="18"/>
              </w:rPr>
            </w:pPr>
            <w:r>
              <w:rPr>
                <w:rFonts w:cstheme="minorHAnsi"/>
                <w:sz w:val="18"/>
                <w:szCs w:val="18"/>
              </w:rPr>
              <w:t>Okresný súd</w:t>
            </w:r>
            <w:r>
              <w:t xml:space="preserve"> </w:t>
            </w:r>
            <w:r w:rsidRPr="00792493">
              <w:rPr>
                <w:rFonts w:cstheme="minorHAnsi"/>
                <w:sz w:val="18"/>
                <w:szCs w:val="18"/>
              </w:rPr>
              <w:t>Prievidza</w:t>
            </w:r>
          </w:p>
        </w:tc>
        <w:tc>
          <w:tcPr>
            <w:tcW w:w="3070" w:type="dxa"/>
            <w:tcBorders>
              <w:top w:val="single" w:sz="4" w:space="0" w:color="auto"/>
            </w:tcBorders>
            <w:vAlign w:val="center"/>
          </w:tcPr>
          <w:p w:rsidR="00125699" w:rsidRPr="00CB3A35" w:rsidRDefault="00F95CB8" w:rsidP="00F7188F">
            <w:pPr>
              <w:rPr>
                <w:rFonts w:cstheme="minorHAnsi"/>
                <w:sz w:val="18"/>
                <w:szCs w:val="18"/>
              </w:rPr>
            </w:pPr>
            <w:r>
              <w:rPr>
                <w:rFonts w:cstheme="minorHAnsi"/>
                <w:sz w:val="18"/>
                <w:szCs w:val="18"/>
              </w:rPr>
              <w:t xml:space="preserve">Prievidza, </w:t>
            </w:r>
            <w:r w:rsidRPr="00F95CB8">
              <w:rPr>
                <w:rFonts w:cstheme="minorHAnsi"/>
                <w:sz w:val="18"/>
                <w:szCs w:val="18"/>
              </w:rPr>
              <w:t>Partizánske</w:t>
            </w:r>
            <w:r w:rsidR="00A52F3D">
              <w:rPr>
                <w:rFonts w:cstheme="minorHAnsi"/>
                <w:sz w:val="18"/>
                <w:szCs w:val="18"/>
              </w:rPr>
              <w:t xml:space="preserve">, Bánovce nad Bebravou </w:t>
            </w:r>
          </w:p>
        </w:tc>
        <w:tc>
          <w:tcPr>
            <w:tcW w:w="3070" w:type="dxa"/>
            <w:vMerge w:val="restart"/>
            <w:tcBorders>
              <w:top w:val="single" w:sz="4" w:space="0" w:color="auto"/>
            </w:tcBorders>
            <w:vAlign w:val="center"/>
          </w:tcPr>
          <w:p w:rsidR="00125699" w:rsidRPr="00DC13BE" w:rsidRDefault="00E16E0E" w:rsidP="00F7188F">
            <w:pPr>
              <w:rPr>
                <w:rFonts w:cstheme="minorHAnsi"/>
                <w:sz w:val="18"/>
                <w:szCs w:val="18"/>
              </w:rPr>
            </w:pPr>
            <w:r>
              <w:rPr>
                <w:rFonts w:cstheme="minorHAnsi"/>
                <w:sz w:val="18"/>
                <w:szCs w:val="18"/>
              </w:rPr>
              <w:t>Krajský súd v Trenčíne</w:t>
            </w:r>
          </w:p>
        </w:tc>
      </w:tr>
      <w:tr w:rsidR="00125699" w:rsidRPr="00DC13BE" w:rsidTr="00F7188F">
        <w:trPr>
          <w:trHeight w:val="284"/>
        </w:trPr>
        <w:tc>
          <w:tcPr>
            <w:tcW w:w="3069" w:type="dxa"/>
            <w:vAlign w:val="center"/>
          </w:tcPr>
          <w:p w:rsidR="00125699" w:rsidRDefault="00125699" w:rsidP="00F7188F">
            <w:pPr>
              <w:rPr>
                <w:rFonts w:cstheme="minorHAnsi"/>
                <w:sz w:val="18"/>
                <w:szCs w:val="18"/>
              </w:rPr>
            </w:pPr>
            <w:r>
              <w:rPr>
                <w:rFonts w:cstheme="minorHAnsi"/>
                <w:sz w:val="18"/>
                <w:szCs w:val="18"/>
              </w:rPr>
              <w:t>Okresný súd Trenčín</w:t>
            </w:r>
          </w:p>
        </w:tc>
        <w:tc>
          <w:tcPr>
            <w:tcW w:w="3070" w:type="dxa"/>
            <w:vAlign w:val="center"/>
          </w:tcPr>
          <w:p w:rsidR="00125699" w:rsidRPr="00CB3A35" w:rsidRDefault="00F95CB8" w:rsidP="00A52F3D">
            <w:pPr>
              <w:rPr>
                <w:rFonts w:cstheme="minorHAnsi"/>
                <w:sz w:val="18"/>
                <w:szCs w:val="18"/>
              </w:rPr>
            </w:pPr>
            <w:r>
              <w:rPr>
                <w:rFonts w:cstheme="minorHAnsi"/>
                <w:sz w:val="18"/>
                <w:szCs w:val="18"/>
              </w:rPr>
              <w:t xml:space="preserve">Trenčín, </w:t>
            </w:r>
            <w:r w:rsidRPr="00F95CB8">
              <w:rPr>
                <w:rFonts w:cstheme="minorHAnsi"/>
                <w:sz w:val="18"/>
                <w:szCs w:val="18"/>
              </w:rPr>
              <w:t>Ilava</w:t>
            </w:r>
            <w:r w:rsidR="00A52F3D">
              <w:rPr>
                <w:rFonts w:cstheme="minorHAnsi"/>
                <w:sz w:val="18"/>
                <w:szCs w:val="18"/>
              </w:rPr>
              <w:t>, Nové Mesto nad Váhom, Myjava</w:t>
            </w:r>
          </w:p>
        </w:tc>
        <w:tc>
          <w:tcPr>
            <w:tcW w:w="3070" w:type="dxa"/>
            <w:vMerge/>
            <w:vAlign w:val="center"/>
          </w:tcPr>
          <w:p w:rsidR="00125699" w:rsidRPr="00DC13BE" w:rsidRDefault="00125699" w:rsidP="00F7188F">
            <w:pPr>
              <w:rPr>
                <w:rFonts w:cstheme="minorHAnsi"/>
                <w:sz w:val="18"/>
                <w:szCs w:val="18"/>
              </w:rPr>
            </w:pPr>
          </w:p>
        </w:tc>
      </w:tr>
      <w:tr w:rsidR="00B74837" w:rsidRPr="00DC13BE" w:rsidTr="00F7188F">
        <w:trPr>
          <w:trHeight w:val="284"/>
        </w:trPr>
        <w:tc>
          <w:tcPr>
            <w:tcW w:w="3069" w:type="dxa"/>
            <w:vAlign w:val="center"/>
          </w:tcPr>
          <w:p w:rsidR="00B74837" w:rsidRPr="00DC13BE" w:rsidRDefault="00B74837" w:rsidP="00F7188F">
            <w:pPr>
              <w:rPr>
                <w:rFonts w:cstheme="minorHAnsi"/>
                <w:sz w:val="18"/>
                <w:szCs w:val="18"/>
              </w:rPr>
            </w:pPr>
            <w:r>
              <w:rPr>
                <w:rFonts w:cstheme="minorHAnsi"/>
                <w:sz w:val="18"/>
                <w:szCs w:val="18"/>
              </w:rPr>
              <w:t>Okresný súd</w:t>
            </w:r>
            <w:r>
              <w:t xml:space="preserve"> </w:t>
            </w:r>
            <w:r w:rsidRPr="005D3A78">
              <w:rPr>
                <w:rFonts w:cstheme="minorHAnsi"/>
                <w:sz w:val="18"/>
                <w:szCs w:val="18"/>
              </w:rPr>
              <w:t>Dunajská Streda</w:t>
            </w:r>
          </w:p>
        </w:tc>
        <w:tc>
          <w:tcPr>
            <w:tcW w:w="3070" w:type="dxa"/>
            <w:vAlign w:val="center"/>
          </w:tcPr>
          <w:p w:rsidR="00B74837" w:rsidRPr="00DC13BE" w:rsidRDefault="00B74837" w:rsidP="00F7188F">
            <w:pPr>
              <w:rPr>
                <w:rFonts w:cstheme="minorHAnsi"/>
                <w:sz w:val="18"/>
                <w:szCs w:val="18"/>
              </w:rPr>
            </w:pPr>
            <w:r w:rsidRPr="005D3A78">
              <w:rPr>
                <w:rFonts w:cstheme="minorHAnsi"/>
                <w:sz w:val="18"/>
                <w:szCs w:val="18"/>
              </w:rPr>
              <w:t>Dunajská Streda</w:t>
            </w:r>
          </w:p>
        </w:tc>
        <w:tc>
          <w:tcPr>
            <w:tcW w:w="3070" w:type="dxa"/>
            <w:vMerge w:val="restart"/>
            <w:vAlign w:val="center"/>
          </w:tcPr>
          <w:p w:rsidR="00B74837" w:rsidRPr="00DC13BE" w:rsidRDefault="00B74837" w:rsidP="008555CB">
            <w:pPr>
              <w:rPr>
                <w:rFonts w:cstheme="minorHAnsi"/>
                <w:sz w:val="18"/>
                <w:szCs w:val="18"/>
              </w:rPr>
            </w:pPr>
            <w:r>
              <w:rPr>
                <w:rFonts w:cstheme="minorHAnsi"/>
                <w:sz w:val="18"/>
                <w:szCs w:val="18"/>
              </w:rPr>
              <w:t>Krajský súd v</w:t>
            </w:r>
            <w:r w:rsidR="008555CB">
              <w:rPr>
                <w:rFonts w:cstheme="minorHAnsi"/>
                <w:sz w:val="18"/>
                <w:szCs w:val="18"/>
              </w:rPr>
              <w:t xml:space="preserve"> Trnave </w:t>
            </w:r>
          </w:p>
        </w:tc>
      </w:tr>
      <w:tr w:rsidR="00B74837" w:rsidRPr="00DC13BE" w:rsidTr="00F7188F">
        <w:trPr>
          <w:trHeight w:val="284"/>
        </w:trPr>
        <w:tc>
          <w:tcPr>
            <w:tcW w:w="3069" w:type="dxa"/>
            <w:vAlign w:val="center"/>
          </w:tcPr>
          <w:p w:rsidR="00B74837" w:rsidRPr="00DC13BE" w:rsidRDefault="00B74837" w:rsidP="00F7188F">
            <w:pPr>
              <w:rPr>
                <w:rFonts w:cstheme="minorHAnsi"/>
                <w:sz w:val="18"/>
                <w:szCs w:val="18"/>
              </w:rPr>
            </w:pPr>
            <w:r>
              <w:rPr>
                <w:rFonts w:cstheme="minorHAnsi"/>
                <w:sz w:val="18"/>
                <w:szCs w:val="18"/>
              </w:rPr>
              <w:t>Okresný súd</w:t>
            </w:r>
            <w:r>
              <w:t xml:space="preserve"> </w:t>
            </w:r>
            <w:r w:rsidRPr="005D3A78">
              <w:rPr>
                <w:rFonts w:cstheme="minorHAnsi"/>
                <w:sz w:val="18"/>
                <w:szCs w:val="18"/>
              </w:rPr>
              <w:t>Galanta</w:t>
            </w:r>
          </w:p>
        </w:tc>
        <w:tc>
          <w:tcPr>
            <w:tcW w:w="3070" w:type="dxa"/>
            <w:vAlign w:val="center"/>
          </w:tcPr>
          <w:p w:rsidR="00B74837" w:rsidRPr="00DC13BE" w:rsidRDefault="00B74837" w:rsidP="00F7188F">
            <w:pPr>
              <w:rPr>
                <w:rFonts w:cstheme="minorHAnsi"/>
                <w:sz w:val="18"/>
                <w:szCs w:val="18"/>
              </w:rPr>
            </w:pPr>
            <w:r>
              <w:rPr>
                <w:rFonts w:cstheme="minorHAnsi"/>
                <w:sz w:val="18"/>
                <w:szCs w:val="18"/>
              </w:rPr>
              <w:t xml:space="preserve">Galanta, </w:t>
            </w:r>
            <w:r w:rsidRPr="00CB3A35">
              <w:rPr>
                <w:rFonts w:cstheme="minorHAnsi"/>
                <w:sz w:val="18"/>
                <w:szCs w:val="18"/>
              </w:rPr>
              <w:t>Šaľa</w:t>
            </w:r>
          </w:p>
        </w:tc>
        <w:tc>
          <w:tcPr>
            <w:tcW w:w="3070" w:type="dxa"/>
            <w:vMerge/>
            <w:vAlign w:val="center"/>
          </w:tcPr>
          <w:p w:rsidR="00B74837" w:rsidRPr="00DC13BE" w:rsidRDefault="00B74837" w:rsidP="00F7188F">
            <w:pPr>
              <w:rPr>
                <w:rFonts w:cstheme="minorHAnsi"/>
                <w:sz w:val="18"/>
                <w:szCs w:val="18"/>
              </w:rPr>
            </w:pPr>
          </w:p>
        </w:tc>
      </w:tr>
      <w:tr w:rsidR="00DD43D5" w:rsidRPr="00DC13BE" w:rsidTr="00F7188F">
        <w:trPr>
          <w:trHeight w:val="284"/>
        </w:trPr>
        <w:tc>
          <w:tcPr>
            <w:tcW w:w="3069" w:type="dxa"/>
            <w:vAlign w:val="center"/>
          </w:tcPr>
          <w:p w:rsidR="00DD43D5" w:rsidRDefault="00DD43D5" w:rsidP="00F7188F">
            <w:pPr>
              <w:rPr>
                <w:rFonts w:cstheme="minorHAnsi"/>
                <w:sz w:val="18"/>
                <w:szCs w:val="18"/>
              </w:rPr>
            </w:pPr>
            <w:r>
              <w:rPr>
                <w:rFonts w:cstheme="minorHAnsi"/>
                <w:sz w:val="18"/>
                <w:szCs w:val="18"/>
              </w:rPr>
              <w:t>Okresný súd Pezinok</w:t>
            </w:r>
          </w:p>
        </w:tc>
        <w:tc>
          <w:tcPr>
            <w:tcW w:w="3070" w:type="dxa"/>
            <w:vAlign w:val="center"/>
          </w:tcPr>
          <w:p w:rsidR="00DD43D5" w:rsidRDefault="00DD43D5" w:rsidP="00F7188F">
            <w:pPr>
              <w:rPr>
                <w:rFonts w:cstheme="minorHAnsi"/>
                <w:sz w:val="18"/>
                <w:szCs w:val="18"/>
              </w:rPr>
            </w:pPr>
            <w:r>
              <w:rPr>
                <w:rFonts w:cstheme="minorHAnsi"/>
                <w:sz w:val="18"/>
                <w:szCs w:val="18"/>
              </w:rPr>
              <w:t>Pezinok, Senec</w:t>
            </w:r>
          </w:p>
        </w:tc>
        <w:tc>
          <w:tcPr>
            <w:tcW w:w="3070" w:type="dxa"/>
            <w:vMerge/>
            <w:vAlign w:val="center"/>
          </w:tcPr>
          <w:p w:rsidR="00DD43D5" w:rsidRPr="00DC13BE" w:rsidRDefault="00DD43D5" w:rsidP="00F7188F">
            <w:pPr>
              <w:rPr>
                <w:rFonts w:cstheme="minorHAnsi"/>
                <w:sz w:val="18"/>
                <w:szCs w:val="18"/>
              </w:rPr>
            </w:pPr>
          </w:p>
        </w:tc>
      </w:tr>
      <w:tr w:rsidR="00B74837" w:rsidRPr="00DC13BE" w:rsidTr="00F7188F">
        <w:trPr>
          <w:trHeight w:val="284"/>
        </w:trPr>
        <w:tc>
          <w:tcPr>
            <w:tcW w:w="3069" w:type="dxa"/>
            <w:vAlign w:val="center"/>
          </w:tcPr>
          <w:p w:rsidR="00B74837" w:rsidRPr="00DC13BE" w:rsidRDefault="00B74837" w:rsidP="00F7188F">
            <w:pPr>
              <w:rPr>
                <w:rFonts w:cstheme="minorHAnsi"/>
                <w:sz w:val="18"/>
                <w:szCs w:val="18"/>
              </w:rPr>
            </w:pPr>
            <w:r>
              <w:rPr>
                <w:rFonts w:cstheme="minorHAnsi"/>
                <w:sz w:val="18"/>
                <w:szCs w:val="18"/>
              </w:rPr>
              <w:t>Okresný súd</w:t>
            </w:r>
            <w:r>
              <w:t xml:space="preserve"> </w:t>
            </w:r>
            <w:r w:rsidRPr="005D3A78">
              <w:rPr>
                <w:rFonts w:cstheme="minorHAnsi"/>
                <w:sz w:val="18"/>
                <w:szCs w:val="18"/>
              </w:rPr>
              <w:t>Senica</w:t>
            </w:r>
          </w:p>
        </w:tc>
        <w:tc>
          <w:tcPr>
            <w:tcW w:w="3070" w:type="dxa"/>
            <w:vAlign w:val="center"/>
          </w:tcPr>
          <w:p w:rsidR="00B74837" w:rsidRPr="00DC13BE" w:rsidRDefault="00B74837" w:rsidP="00F7188F">
            <w:pPr>
              <w:rPr>
                <w:rFonts w:cstheme="minorHAnsi"/>
                <w:sz w:val="18"/>
                <w:szCs w:val="18"/>
              </w:rPr>
            </w:pPr>
            <w:r>
              <w:rPr>
                <w:rFonts w:cstheme="minorHAnsi"/>
                <w:sz w:val="18"/>
                <w:szCs w:val="18"/>
              </w:rPr>
              <w:t>Senica, Malacky,</w:t>
            </w:r>
            <w:r w:rsidRPr="00CB3A35">
              <w:rPr>
                <w:rFonts w:cstheme="minorHAnsi"/>
                <w:sz w:val="18"/>
                <w:szCs w:val="18"/>
              </w:rPr>
              <w:t xml:space="preserve"> Skalica</w:t>
            </w:r>
          </w:p>
        </w:tc>
        <w:tc>
          <w:tcPr>
            <w:tcW w:w="3070" w:type="dxa"/>
            <w:vMerge/>
            <w:vAlign w:val="center"/>
          </w:tcPr>
          <w:p w:rsidR="00B74837" w:rsidRPr="00DC13BE" w:rsidRDefault="00B74837" w:rsidP="00F7188F">
            <w:pPr>
              <w:rPr>
                <w:rFonts w:cstheme="minorHAnsi"/>
                <w:sz w:val="18"/>
                <w:szCs w:val="18"/>
              </w:rPr>
            </w:pPr>
          </w:p>
        </w:tc>
      </w:tr>
      <w:tr w:rsidR="00B74837" w:rsidRPr="00DC13BE" w:rsidTr="00F7188F">
        <w:trPr>
          <w:trHeight w:val="284"/>
        </w:trPr>
        <w:tc>
          <w:tcPr>
            <w:tcW w:w="3069" w:type="dxa"/>
            <w:vAlign w:val="center"/>
          </w:tcPr>
          <w:p w:rsidR="00B74837" w:rsidRPr="00DC13BE" w:rsidRDefault="00B74837" w:rsidP="00F7188F">
            <w:pPr>
              <w:rPr>
                <w:rFonts w:cstheme="minorHAnsi"/>
                <w:sz w:val="18"/>
                <w:szCs w:val="18"/>
              </w:rPr>
            </w:pPr>
            <w:r>
              <w:rPr>
                <w:rFonts w:cstheme="minorHAnsi"/>
                <w:sz w:val="18"/>
                <w:szCs w:val="18"/>
              </w:rPr>
              <w:t>Okresný súd</w:t>
            </w:r>
            <w:r>
              <w:t xml:space="preserve"> </w:t>
            </w:r>
            <w:r w:rsidRPr="005D3A78">
              <w:rPr>
                <w:rFonts w:cstheme="minorHAnsi"/>
                <w:sz w:val="18"/>
                <w:szCs w:val="18"/>
              </w:rPr>
              <w:t>Trnava</w:t>
            </w:r>
          </w:p>
        </w:tc>
        <w:tc>
          <w:tcPr>
            <w:tcW w:w="3070" w:type="dxa"/>
            <w:vAlign w:val="center"/>
          </w:tcPr>
          <w:p w:rsidR="00B74837" w:rsidRPr="00DC13BE" w:rsidRDefault="00B74837" w:rsidP="00DD43D5">
            <w:pPr>
              <w:rPr>
                <w:rFonts w:cstheme="minorHAnsi"/>
                <w:sz w:val="18"/>
                <w:szCs w:val="18"/>
              </w:rPr>
            </w:pPr>
            <w:r>
              <w:rPr>
                <w:rFonts w:cstheme="minorHAnsi"/>
                <w:sz w:val="18"/>
                <w:szCs w:val="18"/>
              </w:rPr>
              <w:t>Trnava, Hlohovec</w:t>
            </w:r>
          </w:p>
        </w:tc>
        <w:tc>
          <w:tcPr>
            <w:tcW w:w="3070" w:type="dxa"/>
            <w:vMerge/>
            <w:vAlign w:val="center"/>
          </w:tcPr>
          <w:p w:rsidR="00B74837" w:rsidRPr="00DC13BE" w:rsidRDefault="00B74837" w:rsidP="00F7188F">
            <w:pPr>
              <w:rPr>
                <w:rFonts w:cstheme="minorHAnsi"/>
                <w:sz w:val="18"/>
                <w:szCs w:val="18"/>
              </w:rPr>
            </w:pPr>
          </w:p>
        </w:tc>
      </w:tr>
      <w:tr w:rsidR="000A0A46" w:rsidRPr="00DC13BE" w:rsidTr="00F7188F">
        <w:trPr>
          <w:trHeight w:val="284"/>
        </w:trPr>
        <w:tc>
          <w:tcPr>
            <w:tcW w:w="3069" w:type="dxa"/>
            <w:vAlign w:val="center"/>
          </w:tcPr>
          <w:p w:rsidR="000A0A46" w:rsidRDefault="000A0A46" w:rsidP="00F7188F">
            <w:pPr>
              <w:rPr>
                <w:rFonts w:cstheme="minorHAnsi"/>
                <w:sz w:val="18"/>
                <w:szCs w:val="18"/>
              </w:rPr>
            </w:pPr>
            <w:r>
              <w:rPr>
                <w:rFonts w:cstheme="minorHAnsi"/>
                <w:sz w:val="18"/>
                <w:szCs w:val="18"/>
              </w:rPr>
              <w:t>Okresný súd</w:t>
            </w:r>
            <w:r>
              <w:t xml:space="preserve"> </w:t>
            </w:r>
            <w:r w:rsidRPr="00D05300">
              <w:rPr>
                <w:rFonts w:cstheme="minorHAnsi"/>
                <w:sz w:val="18"/>
                <w:szCs w:val="18"/>
              </w:rPr>
              <w:t>Dolný Kubín</w:t>
            </w:r>
          </w:p>
        </w:tc>
        <w:tc>
          <w:tcPr>
            <w:tcW w:w="3070" w:type="dxa"/>
            <w:vAlign w:val="center"/>
          </w:tcPr>
          <w:p w:rsidR="000A0A46" w:rsidRDefault="000A0A46" w:rsidP="00D05300">
            <w:pPr>
              <w:rPr>
                <w:rFonts w:cstheme="minorHAnsi"/>
                <w:sz w:val="18"/>
                <w:szCs w:val="18"/>
              </w:rPr>
            </w:pPr>
            <w:r>
              <w:rPr>
                <w:rFonts w:cstheme="minorHAnsi"/>
                <w:sz w:val="18"/>
                <w:szCs w:val="18"/>
              </w:rPr>
              <w:t>Dolný Kubín, Námestovo,</w:t>
            </w:r>
            <w:r w:rsidRPr="00D05300">
              <w:rPr>
                <w:rFonts w:cstheme="minorHAnsi"/>
                <w:sz w:val="18"/>
                <w:szCs w:val="18"/>
              </w:rPr>
              <w:t xml:space="preserve"> Tvrdošín</w:t>
            </w:r>
          </w:p>
        </w:tc>
        <w:tc>
          <w:tcPr>
            <w:tcW w:w="3070" w:type="dxa"/>
            <w:vMerge w:val="restart"/>
            <w:vAlign w:val="center"/>
          </w:tcPr>
          <w:p w:rsidR="000A0A46" w:rsidRPr="00DC13BE" w:rsidRDefault="000A0A46" w:rsidP="000A0A46">
            <w:pPr>
              <w:rPr>
                <w:rFonts w:cstheme="minorHAnsi"/>
                <w:sz w:val="18"/>
                <w:szCs w:val="18"/>
              </w:rPr>
            </w:pPr>
            <w:r>
              <w:rPr>
                <w:rFonts w:cstheme="minorHAnsi"/>
                <w:sz w:val="18"/>
                <w:szCs w:val="18"/>
              </w:rPr>
              <w:t>Krajský súd v Žiline</w:t>
            </w:r>
          </w:p>
        </w:tc>
      </w:tr>
      <w:tr w:rsidR="000A0A46" w:rsidRPr="00DC13BE" w:rsidTr="00F7188F">
        <w:trPr>
          <w:trHeight w:val="284"/>
        </w:trPr>
        <w:tc>
          <w:tcPr>
            <w:tcW w:w="3069" w:type="dxa"/>
            <w:vAlign w:val="center"/>
          </w:tcPr>
          <w:p w:rsidR="000A0A46" w:rsidRDefault="000A0A46" w:rsidP="00F7188F">
            <w:pPr>
              <w:rPr>
                <w:rFonts w:cstheme="minorHAnsi"/>
                <w:sz w:val="18"/>
                <w:szCs w:val="18"/>
              </w:rPr>
            </w:pPr>
            <w:r>
              <w:rPr>
                <w:rFonts w:cstheme="minorHAnsi"/>
                <w:sz w:val="18"/>
                <w:szCs w:val="18"/>
              </w:rPr>
              <w:t>Okresný súd</w:t>
            </w:r>
            <w:r>
              <w:t xml:space="preserve"> </w:t>
            </w:r>
            <w:r w:rsidRPr="00D05300">
              <w:rPr>
                <w:rFonts w:cstheme="minorHAnsi"/>
                <w:sz w:val="18"/>
                <w:szCs w:val="18"/>
              </w:rPr>
              <w:t>Liptovský Mikuláš</w:t>
            </w:r>
          </w:p>
        </w:tc>
        <w:tc>
          <w:tcPr>
            <w:tcW w:w="3070" w:type="dxa"/>
            <w:vAlign w:val="center"/>
          </w:tcPr>
          <w:p w:rsidR="000A0A46" w:rsidRDefault="000A0A46" w:rsidP="00F7188F">
            <w:pPr>
              <w:rPr>
                <w:rFonts w:cstheme="minorHAnsi"/>
                <w:sz w:val="18"/>
                <w:szCs w:val="18"/>
              </w:rPr>
            </w:pPr>
            <w:r>
              <w:rPr>
                <w:rFonts w:cstheme="minorHAnsi"/>
                <w:sz w:val="18"/>
                <w:szCs w:val="18"/>
              </w:rPr>
              <w:t>Liptovský Mikuláš,</w:t>
            </w:r>
            <w:r w:rsidRPr="00D05300">
              <w:rPr>
                <w:rFonts w:cstheme="minorHAnsi"/>
                <w:sz w:val="18"/>
                <w:szCs w:val="18"/>
              </w:rPr>
              <w:t xml:space="preserve"> Ružomberok</w:t>
            </w:r>
          </w:p>
        </w:tc>
        <w:tc>
          <w:tcPr>
            <w:tcW w:w="3070" w:type="dxa"/>
            <w:vMerge/>
            <w:vAlign w:val="center"/>
          </w:tcPr>
          <w:p w:rsidR="000A0A46" w:rsidRPr="00DC13BE" w:rsidRDefault="000A0A46" w:rsidP="00F7188F">
            <w:pPr>
              <w:rPr>
                <w:rFonts w:cstheme="minorHAnsi"/>
                <w:sz w:val="18"/>
                <w:szCs w:val="18"/>
              </w:rPr>
            </w:pPr>
          </w:p>
        </w:tc>
      </w:tr>
      <w:tr w:rsidR="000A0A46" w:rsidRPr="00DC13BE" w:rsidTr="00F7188F">
        <w:trPr>
          <w:trHeight w:val="284"/>
        </w:trPr>
        <w:tc>
          <w:tcPr>
            <w:tcW w:w="3069" w:type="dxa"/>
            <w:vAlign w:val="center"/>
          </w:tcPr>
          <w:p w:rsidR="000A0A46" w:rsidRDefault="000A0A46" w:rsidP="00F7188F">
            <w:pPr>
              <w:rPr>
                <w:rFonts w:cstheme="minorHAnsi"/>
                <w:sz w:val="18"/>
                <w:szCs w:val="18"/>
              </w:rPr>
            </w:pPr>
            <w:r>
              <w:rPr>
                <w:rFonts w:cstheme="minorHAnsi"/>
                <w:sz w:val="18"/>
                <w:szCs w:val="18"/>
              </w:rPr>
              <w:t>Okresný súd</w:t>
            </w:r>
            <w:r>
              <w:t xml:space="preserve"> </w:t>
            </w:r>
            <w:r w:rsidRPr="00D05300">
              <w:rPr>
                <w:rFonts w:cstheme="minorHAnsi"/>
                <w:sz w:val="18"/>
                <w:szCs w:val="18"/>
              </w:rPr>
              <w:t>Martin</w:t>
            </w:r>
          </w:p>
        </w:tc>
        <w:tc>
          <w:tcPr>
            <w:tcW w:w="3070" w:type="dxa"/>
            <w:vAlign w:val="center"/>
          </w:tcPr>
          <w:p w:rsidR="000A0A46" w:rsidRDefault="000A0A46" w:rsidP="00F7188F">
            <w:pPr>
              <w:rPr>
                <w:rFonts w:cstheme="minorHAnsi"/>
                <w:sz w:val="18"/>
                <w:szCs w:val="18"/>
              </w:rPr>
            </w:pPr>
            <w:r>
              <w:rPr>
                <w:rFonts w:cstheme="minorHAnsi"/>
                <w:sz w:val="18"/>
                <w:szCs w:val="18"/>
              </w:rPr>
              <w:t xml:space="preserve">Martin, </w:t>
            </w:r>
            <w:r w:rsidRPr="002C3FD2">
              <w:rPr>
                <w:rFonts w:cstheme="minorHAnsi"/>
                <w:sz w:val="18"/>
                <w:szCs w:val="18"/>
              </w:rPr>
              <w:t>Turčianske Teplice</w:t>
            </w:r>
          </w:p>
        </w:tc>
        <w:tc>
          <w:tcPr>
            <w:tcW w:w="3070" w:type="dxa"/>
            <w:vMerge/>
            <w:vAlign w:val="center"/>
          </w:tcPr>
          <w:p w:rsidR="000A0A46" w:rsidRPr="00DC13BE" w:rsidRDefault="000A0A46" w:rsidP="00F7188F">
            <w:pPr>
              <w:rPr>
                <w:rFonts w:cstheme="minorHAnsi"/>
                <w:sz w:val="18"/>
                <w:szCs w:val="18"/>
              </w:rPr>
            </w:pPr>
          </w:p>
        </w:tc>
      </w:tr>
      <w:tr w:rsidR="000A0A46" w:rsidRPr="00DC13BE" w:rsidTr="00F7188F">
        <w:trPr>
          <w:trHeight w:val="284"/>
        </w:trPr>
        <w:tc>
          <w:tcPr>
            <w:tcW w:w="3069" w:type="dxa"/>
            <w:vAlign w:val="center"/>
          </w:tcPr>
          <w:p w:rsidR="000A0A46" w:rsidRDefault="000A0A46" w:rsidP="00F7188F">
            <w:pPr>
              <w:rPr>
                <w:rFonts w:cstheme="minorHAnsi"/>
                <w:sz w:val="18"/>
                <w:szCs w:val="18"/>
              </w:rPr>
            </w:pPr>
            <w:r>
              <w:rPr>
                <w:rFonts w:cstheme="minorHAnsi"/>
                <w:sz w:val="18"/>
                <w:szCs w:val="18"/>
              </w:rPr>
              <w:lastRenderedPageBreak/>
              <w:t>Okresný súd</w:t>
            </w:r>
            <w:r>
              <w:t xml:space="preserve"> </w:t>
            </w:r>
            <w:r w:rsidRPr="00D05300">
              <w:rPr>
                <w:rFonts w:cstheme="minorHAnsi"/>
                <w:sz w:val="18"/>
                <w:szCs w:val="18"/>
              </w:rPr>
              <w:t>Žilina</w:t>
            </w:r>
          </w:p>
        </w:tc>
        <w:tc>
          <w:tcPr>
            <w:tcW w:w="3070" w:type="dxa"/>
            <w:vAlign w:val="center"/>
          </w:tcPr>
          <w:p w:rsidR="000A0A46" w:rsidRDefault="000A0A46" w:rsidP="00F7188F">
            <w:pPr>
              <w:rPr>
                <w:rFonts w:cstheme="minorHAnsi"/>
                <w:sz w:val="18"/>
                <w:szCs w:val="18"/>
              </w:rPr>
            </w:pPr>
            <w:r w:rsidRPr="00906AF7">
              <w:rPr>
                <w:rFonts w:cstheme="minorHAnsi"/>
                <w:sz w:val="18"/>
                <w:szCs w:val="18"/>
              </w:rPr>
              <w:t>Žilina, Bytča, Čadca, Kysucké</w:t>
            </w:r>
            <w:r>
              <w:rPr>
                <w:rFonts w:cstheme="minorHAnsi"/>
                <w:sz w:val="18"/>
                <w:szCs w:val="18"/>
              </w:rPr>
              <w:t xml:space="preserve"> Nové Mesto, Považská Bystrica,</w:t>
            </w:r>
            <w:r w:rsidRPr="00906AF7">
              <w:rPr>
                <w:rFonts w:cstheme="minorHAnsi"/>
                <w:sz w:val="18"/>
                <w:szCs w:val="18"/>
              </w:rPr>
              <w:t xml:space="preserve"> Púchov</w:t>
            </w:r>
          </w:p>
        </w:tc>
        <w:tc>
          <w:tcPr>
            <w:tcW w:w="3070" w:type="dxa"/>
            <w:vMerge/>
            <w:vAlign w:val="center"/>
          </w:tcPr>
          <w:p w:rsidR="000A0A46" w:rsidRPr="00DC13BE" w:rsidRDefault="000A0A46" w:rsidP="00F7188F">
            <w:pPr>
              <w:rPr>
                <w:rFonts w:cstheme="minorHAnsi"/>
                <w:sz w:val="18"/>
                <w:szCs w:val="18"/>
              </w:rPr>
            </w:pPr>
          </w:p>
        </w:tc>
      </w:tr>
    </w:tbl>
    <w:p w:rsidR="000246BC" w:rsidRPr="00110C35" w:rsidRDefault="000246BC" w:rsidP="000246BC">
      <w:pPr>
        <w:spacing w:after="0" w:line="240" w:lineRule="auto"/>
        <w:jc w:val="both"/>
        <w:rPr>
          <w:rFonts w:cstheme="minorHAnsi"/>
          <w:i/>
          <w:sz w:val="20"/>
        </w:rPr>
      </w:pPr>
      <w:r>
        <w:rPr>
          <w:rFonts w:cstheme="minorHAnsi"/>
          <w:i/>
          <w:sz w:val="20"/>
        </w:rPr>
        <w:t xml:space="preserve">(Tabuľka 1: </w:t>
      </w:r>
      <w:r w:rsidR="00F935D0">
        <w:rPr>
          <w:rFonts w:cstheme="minorHAnsi"/>
          <w:i/>
          <w:sz w:val="20"/>
        </w:rPr>
        <w:t>Prehľad nových sídiel a obvodov okresných súdov a ich zaradenia do obvod krajských súdov</w:t>
      </w:r>
      <w:r w:rsidRPr="00110C35">
        <w:rPr>
          <w:rFonts w:cstheme="minorHAnsi"/>
          <w:i/>
          <w:sz w:val="20"/>
        </w:rPr>
        <w:t>)</w:t>
      </w:r>
    </w:p>
    <w:p w:rsidR="005F2DCC" w:rsidRDefault="005F2DCC" w:rsidP="007C5F02">
      <w:pPr>
        <w:spacing w:after="0" w:line="240" w:lineRule="auto"/>
        <w:jc w:val="both"/>
        <w:rPr>
          <w:rFonts w:ascii="Times New Roman" w:hAnsi="Times New Roman" w:cs="Times New Roman"/>
          <w:sz w:val="24"/>
        </w:rPr>
      </w:pPr>
    </w:p>
    <w:p w:rsidR="009A24CE" w:rsidRPr="0092089B" w:rsidRDefault="009A24CE" w:rsidP="007C5F02">
      <w:pPr>
        <w:spacing w:after="0" w:line="240" w:lineRule="auto"/>
        <w:jc w:val="both"/>
        <w:rPr>
          <w:rFonts w:ascii="Times New Roman" w:hAnsi="Times New Roman" w:cs="Times New Roman"/>
          <w:sz w:val="24"/>
          <w:u w:val="single"/>
        </w:rPr>
      </w:pPr>
      <w:r w:rsidRPr="0092089B">
        <w:rPr>
          <w:rFonts w:ascii="Times New Roman" w:hAnsi="Times New Roman" w:cs="Times New Roman"/>
          <w:sz w:val="24"/>
          <w:u w:val="single"/>
        </w:rPr>
        <w:t>K bodu 2</w:t>
      </w:r>
    </w:p>
    <w:p w:rsidR="009A24CE" w:rsidRDefault="009A24CE" w:rsidP="007C5F02">
      <w:pPr>
        <w:spacing w:after="0" w:line="240" w:lineRule="auto"/>
        <w:jc w:val="both"/>
        <w:rPr>
          <w:rFonts w:ascii="Times New Roman" w:hAnsi="Times New Roman" w:cs="Times New Roman"/>
          <w:sz w:val="24"/>
        </w:rPr>
      </w:pPr>
    </w:p>
    <w:p w:rsidR="009A24CE" w:rsidRPr="0092089B" w:rsidRDefault="009A24CE" w:rsidP="007C5F02">
      <w:pPr>
        <w:spacing w:after="0" w:line="240" w:lineRule="auto"/>
        <w:jc w:val="both"/>
        <w:rPr>
          <w:rFonts w:ascii="Times New Roman" w:hAnsi="Times New Roman" w:cs="Times New Roman"/>
          <w:i/>
          <w:sz w:val="24"/>
        </w:rPr>
      </w:pPr>
      <w:r w:rsidRPr="0092089B">
        <w:rPr>
          <w:rFonts w:ascii="Times New Roman" w:hAnsi="Times New Roman" w:cs="Times New Roman"/>
          <w:i/>
          <w:sz w:val="24"/>
        </w:rPr>
        <w:t>Odsek 1</w:t>
      </w:r>
    </w:p>
    <w:p w:rsidR="009A24CE" w:rsidRDefault="009A24CE" w:rsidP="007C5F02">
      <w:pPr>
        <w:spacing w:after="0" w:line="240" w:lineRule="auto"/>
        <w:jc w:val="both"/>
        <w:rPr>
          <w:rFonts w:ascii="Times New Roman" w:hAnsi="Times New Roman" w:cs="Times New Roman"/>
          <w:sz w:val="24"/>
        </w:rPr>
      </w:pPr>
    </w:p>
    <w:p w:rsidR="00E3749F" w:rsidRDefault="00E3749F" w:rsidP="00E3749F">
      <w:pPr>
        <w:spacing w:after="0" w:line="240" w:lineRule="auto"/>
        <w:ind w:firstLine="708"/>
        <w:jc w:val="both"/>
        <w:rPr>
          <w:rFonts w:ascii="Times New Roman" w:hAnsi="Times New Roman" w:cs="Times New Roman"/>
          <w:sz w:val="24"/>
        </w:rPr>
      </w:pPr>
      <w:r>
        <w:rPr>
          <w:rFonts w:ascii="Times New Roman" w:hAnsi="Times New Roman" w:cs="Times New Roman"/>
          <w:sz w:val="24"/>
        </w:rPr>
        <w:t>Navrhovaný odsek 1 je prechodným ustanovením, ktoré rieši usporiadanie vzťahov medzi zanikajúcimi okresnými súdmi a nástupn</w:t>
      </w:r>
      <w:r w:rsidR="001E5EC2">
        <w:rPr>
          <w:rFonts w:ascii="Times New Roman" w:hAnsi="Times New Roman" w:cs="Times New Roman"/>
          <w:sz w:val="24"/>
        </w:rPr>
        <w:t>í</w:t>
      </w:r>
      <w:r>
        <w:rPr>
          <w:rFonts w:ascii="Times New Roman" w:hAnsi="Times New Roman" w:cs="Times New Roman"/>
          <w:sz w:val="24"/>
        </w:rPr>
        <w:t>ck</w:t>
      </w:r>
      <w:r w:rsidR="001E5EC2">
        <w:rPr>
          <w:rFonts w:ascii="Times New Roman" w:hAnsi="Times New Roman" w:cs="Times New Roman"/>
          <w:sz w:val="24"/>
        </w:rPr>
        <w:t>y</w:t>
      </w:r>
      <w:r>
        <w:rPr>
          <w:rFonts w:ascii="Times New Roman" w:hAnsi="Times New Roman" w:cs="Times New Roman"/>
          <w:sz w:val="24"/>
        </w:rPr>
        <w:t>mi okresnými súdmi. Z predchádzajúceho textu je zrejmé, že v rámci novej súdnej mapy bude na Slovensku pôsobiť 30 okresných súdov, pričom časť okresných súdov zanikne buď ich zlúčením s iným okresným súdom alebo ich zlúčením do podoby nového nástupn</w:t>
      </w:r>
      <w:r w:rsidR="001E5EC2">
        <w:rPr>
          <w:rFonts w:ascii="Times New Roman" w:hAnsi="Times New Roman" w:cs="Times New Roman"/>
          <w:sz w:val="24"/>
        </w:rPr>
        <w:t>í</w:t>
      </w:r>
      <w:r>
        <w:rPr>
          <w:rFonts w:ascii="Times New Roman" w:hAnsi="Times New Roman" w:cs="Times New Roman"/>
          <w:sz w:val="24"/>
        </w:rPr>
        <w:t>ck</w:t>
      </w:r>
      <w:r w:rsidR="001E5EC2">
        <w:rPr>
          <w:rFonts w:ascii="Times New Roman" w:hAnsi="Times New Roman" w:cs="Times New Roman"/>
          <w:sz w:val="24"/>
        </w:rPr>
        <w:t>e</w:t>
      </w:r>
      <w:r>
        <w:rPr>
          <w:rFonts w:ascii="Times New Roman" w:hAnsi="Times New Roman" w:cs="Times New Roman"/>
          <w:sz w:val="24"/>
        </w:rPr>
        <w:t xml:space="preserve">ho súdu (týka sa okresných súdov v mestách Bratislava a Košice, ktoré budú nahradené mestskými súdmi). Navrhovaný odsek 1 rieši právne nástupníctvo medzi „zostávajúcimi“ okresnými súdmi a zanikajúcimi okresnými súdmi. </w:t>
      </w:r>
    </w:p>
    <w:p w:rsidR="00E3749F" w:rsidRDefault="00E3749F" w:rsidP="00E3749F">
      <w:pPr>
        <w:spacing w:after="0" w:line="240" w:lineRule="auto"/>
        <w:ind w:firstLine="708"/>
        <w:jc w:val="both"/>
        <w:rPr>
          <w:rFonts w:ascii="Times New Roman" w:hAnsi="Times New Roman" w:cs="Times New Roman"/>
          <w:sz w:val="24"/>
        </w:rPr>
      </w:pPr>
    </w:p>
    <w:p w:rsidR="00E3749F" w:rsidRDefault="00E3749F" w:rsidP="00E3749F">
      <w:pPr>
        <w:spacing w:after="0" w:line="240" w:lineRule="auto"/>
        <w:ind w:firstLine="708"/>
        <w:jc w:val="both"/>
        <w:rPr>
          <w:rFonts w:ascii="Times New Roman" w:hAnsi="Times New Roman" w:cs="Times New Roman"/>
          <w:sz w:val="24"/>
        </w:rPr>
      </w:pPr>
      <w:r>
        <w:rPr>
          <w:rFonts w:ascii="Times New Roman" w:hAnsi="Times New Roman" w:cs="Times New Roman"/>
          <w:sz w:val="24"/>
        </w:rPr>
        <w:t>Právne nástupníctvo je univerzálneho charakteru a týka sa ako výkonu súdnictva (presun uzavretých aj živých spisov), tak aj personálu (sudcovia, administratíva), majetku, či práv a povinností zo všetkých existujúcich právnych vzťahov. To znamená, že konania začaté pred termínom začatia vykonávania činnosti okresných súdov podľa novej súdnej mapy, dokončí nástupnícky okresný súd. Sudcovia a zamestnanci zanikajúcich okresných súdov budú od 1. januára 2023 sudcami a zamestnancami nástupníckych okresných súdov. Správa majetku štátu, ktorú vykonávajú zanikajúce okresné súdy prechádza na nástupnícky okresný súd. Nástupnícky okresný súd vstupuje do všetkých ostatných práv a povinností zanikajúceho okresného súdu (napr. do zmluvných vzťahov), tam, kde vystupoval zanikajúci okresný súd ako účastník konania, tam od 1. januára 2023 bude ako účastník konania vystupovať nástupnícky okresný súd atď.</w:t>
      </w:r>
    </w:p>
    <w:p w:rsidR="00E3749F" w:rsidRDefault="00E3749F" w:rsidP="00E3749F">
      <w:pPr>
        <w:spacing w:after="0" w:line="240" w:lineRule="auto"/>
        <w:ind w:firstLine="708"/>
        <w:jc w:val="both"/>
        <w:rPr>
          <w:rFonts w:ascii="Times New Roman" w:hAnsi="Times New Roman" w:cs="Times New Roman"/>
          <w:sz w:val="24"/>
        </w:rPr>
      </w:pPr>
    </w:p>
    <w:p w:rsidR="00E3749F" w:rsidRDefault="00E3749F" w:rsidP="00E3749F">
      <w:pPr>
        <w:spacing w:after="0" w:line="240" w:lineRule="auto"/>
        <w:ind w:firstLine="708"/>
        <w:jc w:val="both"/>
        <w:rPr>
          <w:rFonts w:ascii="Times New Roman" w:hAnsi="Times New Roman" w:cs="Times New Roman"/>
          <w:sz w:val="24"/>
        </w:rPr>
      </w:pPr>
      <w:r>
        <w:rPr>
          <w:rFonts w:ascii="Times New Roman" w:hAnsi="Times New Roman" w:cs="Times New Roman"/>
          <w:sz w:val="24"/>
        </w:rPr>
        <w:t>Právne nástupníctvo medzi okresnými súdmi je upravené nasledovne:</w:t>
      </w:r>
    </w:p>
    <w:p w:rsidR="00E3749F" w:rsidRDefault="00E3749F" w:rsidP="00E3749F">
      <w:pPr>
        <w:spacing w:after="0" w:line="240" w:lineRule="auto"/>
        <w:jc w:val="both"/>
        <w:rPr>
          <w:rFonts w:ascii="Times New Roman" w:hAnsi="Times New Roman" w:cs="Times New Roman"/>
          <w:sz w:val="24"/>
        </w:rPr>
      </w:pPr>
    </w:p>
    <w:tbl>
      <w:tblPr>
        <w:tblStyle w:val="Mriekatabuky"/>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30"/>
        <w:gridCol w:w="4530"/>
      </w:tblGrid>
      <w:tr w:rsidR="00E3749F" w:rsidRPr="00DC13BE" w:rsidTr="00E02563">
        <w:trPr>
          <w:trHeight w:val="397"/>
        </w:trPr>
        <w:tc>
          <w:tcPr>
            <w:tcW w:w="4530" w:type="dxa"/>
            <w:shd w:val="clear" w:color="auto" w:fill="003669"/>
            <w:vAlign w:val="center"/>
          </w:tcPr>
          <w:p w:rsidR="00E3749F" w:rsidRPr="00DC13BE" w:rsidRDefault="00E3749F" w:rsidP="00E02563">
            <w:pPr>
              <w:jc w:val="center"/>
              <w:rPr>
                <w:rFonts w:cstheme="minorHAnsi"/>
                <w:b/>
                <w:color w:val="FFFFFF" w:themeColor="background1"/>
                <w:sz w:val="18"/>
                <w:szCs w:val="18"/>
              </w:rPr>
            </w:pPr>
            <w:r w:rsidRPr="00DC13BE">
              <w:rPr>
                <w:rFonts w:cstheme="minorHAnsi"/>
                <w:b/>
                <w:color w:val="FFFFFF" w:themeColor="background1"/>
                <w:sz w:val="18"/>
                <w:szCs w:val="18"/>
              </w:rPr>
              <w:t>Zanikajúci okresný súd</w:t>
            </w:r>
          </w:p>
        </w:tc>
        <w:tc>
          <w:tcPr>
            <w:tcW w:w="4530" w:type="dxa"/>
            <w:shd w:val="clear" w:color="auto" w:fill="003669"/>
            <w:vAlign w:val="center"/>
          </w:tcPr>
          <w:p w:rsidR="00E3749F" w:rsidRPr="00DC13BE" w:rsidRDefault="00E3749F" w:rsidP="00E02563">
            <w:pPr>
              <w:jc w:val="center"/>
              <w:rPr>
                <w:rFonts w:cstheme="minorHAnsi"/>
                <w:b/>
                <w:color w:val="FFFFFF" w:themeColor="background1"/>
                <w:sz w:val="18"/>
                <w:szCs w:val="18"/>
              </w:rPr>
            </w:pPr>
            <w:r w:rsidRPr="00DC13BE">
              <w:rPr>
                <w:rFonts w:cstheme="minorHAnsi"/>
                <w:b/>
                <w:color w:val="FFFFFF" w:themeColor="background1"/>
                <w:sz w:val="18"/>
                <w:szCs w:val="18"/>
              </w:rPr>
              <w:t>Nástupnícky okresný súd</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Bratislava I</w:t>
            </w:r>
          </w:p>
        </w:tc>
        <w:tc>
          <w:tcPr>
            <w:tcW w:w="4530" w:type="dxa"/>
            <w:vMerge w:val="restart"/>
            <w:vAlign w:val="center"/>
          </w:tcPr>
          <w:p w:rsidR="00E3749F" w:rsidRPr="00DC13BE" w:rsidRDefault="00E3749F" w:rsidP="00E02563">
            <w:pPr>
              <w:rPr>
                <w:rFonts w:cstheme="minorHAnsi"/>
                <w:sz w:val="18"/>
                <w:szCs w:val="18"/>
              </w:rPr>
            </w:pPr>
            <w:r w:rsidRPr="00DC13BE">
              <w:rPr>
                <w:rFonts w:cstheme="minorHAnsi"/>
                <w:sz w:val="18"/>
                <w:szCs w:val="18"/>
              </w:rPr>
              <w:t>Mestský súd Bratislava</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Bratislava II</w:t>
            </w:r>
          </w:p>
        </w:tc>
        <w:tc>
          <w:tcPr>
            <w:tcW w:w="4530" w:type="dxa"/>
            <w:vMerge/>
            <w:vAlign w:val="center"/>
          </w:tcPr>
          <w:p w:rsidR="00E3749F" w:rsidRPr="00DC13BE" w:rsidRDefault="00E3749F" w:rsidP="00E02563">
            <w:pPr>
              <w:rPr>
                <w:rFonts w:cstheme="minorHAnsi"/>
                <w:sz w:val="18"/>
                <w:szCs w:val="18"/>
              </w:rPr>
            </w:pP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Bratislava III</w:t>
            </w:r>
          </w:p>
        </w:tc>
        <w:tc>
          <w:tcPr>
            <w:tcW w:w="4530" w:type="dxa"/>
            <w:vMerge/>
            <w:vAlign w:val="center"/>
          </w:tcPr>
          <w:p w:rsidR="00E3749F" w:rsidRPr="00DC13BE" w:rsidRDefault="00E3749F" w:rsidP="00E02563">
            <w:pPr>
              <w:rPr>
                <w:rFonts w:cstheme="minorHAnsi"/>
                <w:sz w:val="18"/>
                <w:szCs w:val="18"/>
              </w:rPr>
            </w:pP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Bratislava IV</w:t>
            </w:r>
          </w:p>
        </w:tc>
        <w:tc>
          <w:tcPr>
            <w:tcW w:w="4530" w:type="dxa"/>
            <w:vMerge/>
            <w:vAlign w:val="center"/>
          </w:tcPr>
          <w:p w:rsidR="00E3749F" w:rsidRPr="00DC13BE" w:rsidRDefault="00E3749F" w:rsidP="00E02563">
            <w:pPr>
              <w:rPr>
                <w:rFonts w:cstheme="minorHAnsi"/>
                <w:sz w:val="18"/>
                <w:szCs w:val="18"/>
              </w:rPr>
            </w:pP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Bratislava V</w:t>
            </w:r>
          </w:p>
        </w:tc>
        <w:tc>
          <w:tcPr>
            <w:tcW w:w="4530" w:type="dxa"/>
            <w:vMerge/>
            <w:vAlign w:val="center"/>
          </w:tcPr>
          <w:p w:rsidR="00E3749F" w:rsidRPr="00DC13BE" w:rsidRDefault="00E3749F" w:rsidP="00E02563">
            <w:pPr>
              <w:rPr>
                <w:rFonts w:cstheme="minorHAnsi"/>
                <w:sz w:val="18"/>
                <w:szCs w:val="18"/>
              </w:rPr>
            </w:pPr>
          </w:p>
        </w:tc>
      </w:tr>
      <w:tr w:rsidR="008C232E" w:rsidRPr="00DC13BE" w:rsidTr="00E02563">
        <w:trPr>
          <w:trHeight w:val="284"/>
        </w:trPr>
        <w:tc>
          <w:tcPr>
            <w:tcW w:w="4530" w:type="dxa"/>
            <w:vAlign w:val="center"/>
          </w:tcPr>
          <w:p w:rsidR="008C232E" w:rsidRPr="00DC13BE" w:rsidRDefault="008C232E" w:rsidP="00E02563">
            <w:pPr>
              <w:rPr>
                <w:rFonts w:cstheme="minorHAnsi"/>
                <w:sz w:val="18"/>
                <w:szCs w:val="18"/>
              </w:rPr>
            </w:pPr>
            <w:r w:rsidRPr="00DC13BE">
              <w:rPr>
                <w:rFonts w:cstheme="minorHAnsi"/>
                <w:sz w:val="18"/>
                <w:szCs w:val="18"/>
              </w:rPr>
              <w:t>Okresný súd Bánovce nad Bebravou</w:t>
            </w:r>
          </w:p>
        </w:tc>
        <w:tc>
          <w:tcPr>
            <w:tcW w:w="4530" w:type="dxa"/>
            <w:vMerge w:val="restart"/>
            <w:vAlign w:val="center"/>
          </w:tcPr>
          <w:p w:rsidR="008C232E" w:rsidRPr="00DC13BE" w:rsidRDefault="008C232E" w:rsidP="00556237">
            <w:pPr>
              <w:rPr>
                <w:rFonts w:cstheme="minorHAnsi"/>
                <w:sz w:val="18"/>
                <w:szCs w:val="18"/>
              </w:rPr>
            </w:pPr>
            <w:r w:rsidRPr="00DC13BE">
              <w:rPr>
                <w:rFonts w:cstheme="minorHAnsi"/>
                <w:sz w:val="18"/>
                <w:szCs w:val="18"/>
              </w:rPr>
              <w:t xml:space="preserve">Okresný súd </w:t>
            </w:r>
            <w:r>
              <w:rPr>
                <w:rFonts w:cstheme="minorHAnsi"/>
                <w:sz w:val="18"/>
                <w:szCs w:val="18"/>
              </w:rPr>
              <w:t xml:space="preserve">Prievidza </w:t>
            </w:r>
            <w:r w:rsidRPr="00DC13BE">
              <w:rPr>
                <w:rFonts w:cstheme="minorHAnsi"/>
                <w:sz w:val="18"/>
                <w:szCs w:val="18"/>
              </w:rPr>
              <w:t xml:space="preserve"> </w:t>
            </w:r>
          </w:p>
        </w:tc>
      </w:tr>
      <w:tr w:rsidR="008C232E" w:rsidRPr="00DC13BE" w:rsidTr="00E02563">
        <w:trPr>
          <w:trHeight w:val="284"/>
        </w:trPr>
        <w:tc>
          <w:tcPr>
            <w:tcW w:w="4530" w:type="dxa"/>
            <w:vAlign w:val="center"/>
          </w:tcPr>
          <w:p w:rsidR="008C232E" w:rsidRPr="00DC13BE" w:rsidRDefault="008C232E" w:rsidP="00E02563">
            <w:pPr>
              <w:rPr>
                <w:rFonts w:cstheme="minorHAnsi"/>
                <w:sz w:val="18"/>
                <w:szCs w:val="18"/>
              </w:rPr>
            </w:pPr>
            <w:r>
              <w:rPr>
                <w:rFonts w:cstheme="minorHAnsi"/>
                <w:sz w:val="18"/>
                <w:szCs w:val="18"/>
              </w:rPr>
              <w:t xml:space="preserve">Okresný súd Partizánske </w:t>
            </w:r>
          </w:p>
        </w:tc>
        <w:tc>
          <w:tcPr>
            <w:tcW w:w="4530" w:type="dxa"/>
            <w:vMerge/>
            <w:vAlign w:val="center"/>
          </w:tcPr>
          <w:p w:rsidR="008C232E" w:rsidRPr="00DC13BE" w:rsidRDefault="008C232E" w:rsidP="00556237">
            <w:pPr>
              <w:rPr>
                <w:rFonts w:cstheme="minorHAnsi"/>
                <w:sz w:val="18"/>
                <w:szCs w:val="18"/>
              </w:rPr>
            </w:pP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Brezno</w:t>
            </w:r>
          </w:p>
        </w:tc>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Banská Bystrica</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Čadca</w:t>
            </w:r>
          </w:p>
        </w:tc>
        <w:tc>
          <w:tcPr>
            <w:tcW w:w="4530" w:type="dxa"/>
            <w:vMerge w:val="restart"/>
            <w:vAlign w:val="center"/>
          </w:tcPr>
          <w:p w:rsidR="00E3749F" w:rsidRPr="00DC13BE" w:rsidRDefault="00E3749F" w:rsidP="00E02563">
            <w:pPr>
              <w:rPr>
                <w:rFonts w:cstheme="minorHAnsi"/>
                <w:sz w:val="18"/>
                <w:szCs w:val="18"/>
              </w:rPr>
            </w:pPr>
            <w:r w:rsidRPr="00DC13BE">
              <w:rPr>
                <w:rFonts w:cstheme="minorHAnsi"/>
                <w:sz w:val="18"/>
                <w:szCs w:val="18"/>
              </w:rPr>
              <w:t xml:space="preserve">Okresný súd Žilina </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Považská Bystrica</w:t>
            </w:r>
          </w:p>
        </w:tc>
        <w:tc>
          <w:tcPr>
            <w:tcW w:w="4530" w:type="dxa"/>
            <w:vMerge/>
            <w:vAlign w:val="center"/>
          </w:tcPr>
          <w:p w:rsidR="00E3749F" w:rsidRPr="00DC13BE" w:rsidRDefault="00E3749F" w:rsidP="00E02563">
            <w:pPr>
              <w:rPr>
                <w:rFonts w:cstheme="minorHAnsi"/>
                <w:sz w:val="18"/>
                <w:szCs w:val="18"/>
              </w:rPr>
            </w:pP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Kežmarok</w:t>
            </w:r>
          </w:p>
        </w:tc>
        <w:tc>
          <w:tcPr>
            <w:tcW w:w="4530" w:type="dxa"/>
            <w:vMerge w:val="restart"/>
            <w:vAlign w:val="center"/>
          </w:tcPr>
          <w:p w:rsidR="00E3749F" w:rsidRPr="00DC13BE" w:rsidRDefault="00E3749F" w:rsidP="00E02563">
            <w:pPr>
              <w:rPr>
                <w:rFonts w:cstheme="minorHAnsi"/>
                <w:sz w:val="18"/>
                <w:szCs w:val="18"/>
              </w:rPr>
            </w:pPr>
            <w:r w:rsidRPr="00DC13BE">
              <w:rPr>
                <w:rFonts w:cstheme="minorHAnsi"/>
                <w:sz w:val="18"/>
                <w:szCs w:val="18"/>
              </w:rPr>
              <w:t>Okresný súd Poprad</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Stará Ľubovňa</w:t>
            </w:r>
          </w:p>
        </w:tc>
        <w:tc>
          <w:tcPr>
            <w:tcW w:w="4530" w:type="dxa"/>
            <w:vMerge/>
            <w:vAlign w:val="center"/>
          </w:tcPr>
          <w:p w:rsidR="00E3749F" w:rsidRPr="00DC13BE" w:rsidRDefault="00E3749F" w:rsidP="00E02563">
            <w:pPr>
              <w:rPr>
                <w:rFonts w:cstheme="minorHAnsi"/>
                <w:sz w:val="18"/>
                <w:szCs w:val="18"/>
              </w:rPr>
            </w:pP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Košice I</w:t>
            </w:r>
          </w:p>
        </w:tc>
        <w:tc>
          <w:tcPr>
            <w:tcW w:w="4530" w:type="dxa"/>
            <w:vMerge w:val="restart"/>
            <w:vAlign w:val="center"/>
          </w:tcPr>
          <w:p w:rsidR="00E3749F" w:rsidRPr="00DC13BE" w:rsidRDefault="00E3749F" w:rsidP="00E02563">
            <w:pPr>
              <w:rPr>
                <w:rFonts w:cstheme="minorHAnsi"/>
                <w:sz w:val="18"/>
                <w:szCs w:val="18"/>
              </w:rPr>
            </w:pPr>
            <w:r w:rsidRPr="00DC13BE">
              <w:rPr>
                <w:rFonts w:cstheme="minorHAnsi"/>
                <w:sz w:val="18"/>
                <w:szCs w:val="18"/>
              </w:rPr>
              <w:t>Mestský súd Košice</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Košice II</w:t>
            </w:r>
          </w:p>
        </w:tc>
        <w:tc>
          <w:tcPr>
            <w:tcW w:w="4530" w:type="dxa"/>
            <w:vMerge/>
            <w:vAlign w:val="center"/>
          </w:tcPr>
          <w:p w:rsidR="00E3749F" w:rsidRPr="00DC13BE" w:rsidRDefault="00E3749F" w:rsidP="00E02563">
            <w:pPr>
              <w:rPr>
                <w:rFonts w:cstheme="minorHAnsi"/>
                <w:sz w:val="18"/>
                <w:szCs w:val="18"/>
              </w:rPr>
            </w:pP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Košice-okolie</w:t>
            </w:r>
          </w:p>
        </w:tc>
        <w:tc>
          <w:tcPr>
            <w:tcW w:w="4530" w:type="dxa"/>
            <w:vMerge/>
            <w:vAlign w:val="center"/>
          </w:tcPr>
          <w:p w:rsidR="00E3749F" w:rsidRPr="00DC13BE" w:rsidRDefault="00E3749F" w:rsidP="00E02563">
            <w:pPr>
              <w:rPr>
                <w:rFonts w:cstheme="minorHAnsi"/>
                <w:sz w:val="18"/>
                <w:szCs w:val="18"/>
              </w:rPr>
            </w:pP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Malacky</w:t>
            </w:r>
          </w:p>
        </w:tc>
        <w:tc>
          <w:tcPr>
            <w:tcW w:w="4530" w:type="dxa"/>
            <w:vMerge w:val="restart"/>
            <w:vAlign w:val="center"/>
          </w:tcPr>
          <w:p w:rsidR="00E3749F" w:rsidRPr="00DC13BE" w:rsidRDefault="00E3749F" w:rsidP="00E02563">
            <w:pPr>
              <w:rPr>
                <w:rFonts w:cstheme="minorHAnsi"/>
                <w:sz w:val="18"/>
                <w:szCs w:val="18"/>
              </w:rPr>
            </w:pPr>
            <w:r w:rsidRPr="00DC13BE">
              <w:rPr>
                <w:rFonts w:cstheme="minorHAnsi"/>
                <w:sz w:val="18"/>
                <w:szCs w:val="18"/>
              </w:rPr>
              <w:t xml:space="preserve">Okresný súd Senica </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Skalica</w:t>
            </w:r>
          </w:p>
        </w:tc>
        <w:tc>
          <w:tcPr>
            <w:tcW w:w="4530" w:type="dxa"/>
            <w:vMerge/>
            <w:vAlign w:val="center"/>
          </w:tcPr>
          <w:p w:rsidR="00E3749F" w:rsidRPr="00DC13BE" w:rsidRDefault="00E3749F" w:rsidP="00E02563">
            <w:pPr>
              <w:rPr>
                <w:rFonts w:cstheme="minorHAnsi"/>
                <w:sz w:val="18"/>
                <w:szCs w:val="18"/>
              </w:rPr>
            </w:pP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Námestovo</w:t>
            </w:r>
          </w:p>
        </w:tc>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Dolný Kubín</w:t>
            </w:r>
          </w:p>
        </w:tc>
      </w:tr>
      <w:tr w:rsidR="00197F49" w:rsidRPr="00DC13BE" w:rsidTr="00E02563">
        <w:trPr>
          <w:trHeight w:val="284"/>
        </w:trPr>
        <w:tc>
          <w:tcPr>
            <w:tcW w:w="4530" w:type="dxa"/>
            <w:vAlign w:val="center"/>
          </w:tcPr>
          <w:p w:rsidR="00197F49" w:rsidRPr="00DC13BE" w:rsidRDefault="00197F49" w:rsidP="00E02563">
            <w:pPr>
              <w:rPr>
                <w:rFonts w:cstheme="minorHAnsi"/>
                <w:sz w:val="18"/>
                <w:szCs w:val="18"/>
              </w:rPr>
            </w:pPr>
            <w:r>
              <w:rPr>
                <w:rFonts w:cstheme="minorHAnsi"/>
                <w:sz w:val="18"/>
                <w:szCs w:val="18"/>
              </w:rPr>
              <w:lastRenderedPageBreak/>
              <w:t>Okresný súd Nové Mesto nad Váhom</w:t>
            </w:r>
          </w:p>
        </w:tc>
        <w:tc>
          <w:tcPr>
            <w:tcW w:w="4530" w:type="dxa"/>
            <w:vAlign w:val="center"/>
          </w:tcPr>
          <w:p w:rsidR="00197F49" w:rsidRPr="00DC13BE" w:rsidRDefault="00197F49" w:rsidP="00E02563">
            <w:pPr>
              <w:rPr>
                <w:rFonts w:cstheme="minorHAnsi"/>
                <w:sz w:val="18"/>
                <w:szCs w:val="18"/>
              </w:rPr>
            </w:pPr>
            <w:r>
              <w:rPr>
                <w:rFonts w:cstheme="minorHAnsi"/>
                <w:sz w:val="18"/>
                <w:szCs w:val="18"/>
              </w:rPr>
              <w:t>Okresný súd Trenčín</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Pr>
                <w:rFonts w:cstheme="minorHAnsi"/>
                <w:sz w:val="18"/>
                <w:szCs w:val="18"/>
              </w:rPr>
              <w:t>Okresný súd Piešťany</w:t>
            </w:r>
          </w:p>
        </w:tc>
        <w:tc>
          <w:tcPr>
            <w:tcW w:w="4530" w:type="dxa"/>
            <w:vAlign w:val="center"/>
          </w:tcPr>
          <w:p w:rsidR="00E3749F" w:rsidRPr="00DC13BE" w:rsidRDefault="00E3749F" w:rsidP="00556237">
            <w:pPr>
              <w:rPr>
                <w:rFonts w:cstheme="minorHAnsi"/>
                <w:sz w:val="18"/>
                <w:szCs w:val="18"/>
              </w:rPr>
            </w:pPr>
            <w:r>
              <w:rPr>
                <w:rFonts w:cstheme="minorHAnsi"/>
                <w:sz w:val="18"/>
                <w:szCs w:val="18"/>
              </w:rPr>
              <w:t xml:space="preserve">Okresný súd </w:t>
            </w:r>
            <w:r w:rsidR="00556237">
              <w:rPr>
                <w:rFonts w:cstheme="minorHAnsi"/>
                <w:sz w:val="18"/>
                <w:szCs w:val="18"/>
              </w:rPr>
              <w:t>Trnava</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Revúca</w:t>
            </w:r>
          </w:p>
        </w:tc>
        <w:tc>
          <w:tcPr>
            <w:tcW w:w="4530" w:type="dxa"/>
            <w:vAlign w:val="center"/>
          </w:tcPr>
          <w:p w:rsidR="00E3749F" w:rsidRPr="00DC13BE" w:rsidRDefault="00E3749F" w:rsidP="00556237">
            <w:pPr>
              <w:rPr>
                <w:rFonts w:cstheme="minorHAnsi"/>
                <w:sz w:val="18"/>
                <w:szCs w:val="18"/>
              </w:rPr>
            </w:pPr>
            <w:r w:rsidRPr="00DC13BE">
              <w:rPr>
                <w:rFonts w:cstheme="minorHAnsi"/>
                <w:sz w:val="18"/>
                <w:szCs w:val="18"/>
              </w:rPr>
              <w:t xml:space="preserve">Okresný súd </w:t>
            </w:r>
            <w:r w:rsidR="00556237">
              <w:rPr>
                <w:rFonts w:cstheme="minorHAnsi"/>
                <w:sz w:val="18"/>
                <w:szCs w:val="18"/>
              </w:rPr>
              <w:t>Rimavská Sobota</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Pr>
                <w:rFonts w:cstheme="minorHAnsi"/>
                <w:sz w:val="18"/>
                <w:szCs w:val="18"/>
              </w:rPr>
              <w:t>Okresný súd Ružomberok</w:t>
            </w:r>
          </w:p>
        </w:tc>
        <w:tc>
          <w:tcPr>
            <w:tcW w:w="4530" w:type="dxa"/>
            <w:vAlign w:val="center"/>
          </w:tcPr>
          <w:p w:rsidR="00E3749F" w:rsidRPr="00DC13BE" w:rsidRDefault="00E3749F" w:rsidP="00E02563">
            <w:pPr>
              <w:rPr>
                <w:rFonts w:cstheme="minorHAnsi"/>
                <w:sz w:val="18"/>
                <w:szCs w:val="18"/>
              </w:rPr>
            </w:pPr>
            <w:r>
              <w:rPr>
                <w:rFonts w:cstheme="minorHAnsi"/>
                <w:sz w:val="18"/>
                <w:szCs w:val="18"/>
              </w:rPr>
              <w:t xml:space="preserve">Okresný súd Liptovský Mikuláš </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Svidník</w:t>
            </w:r>
          </w:p>
        </w:tc>
        <w:tc>
          <w:tcPr>
            <w:tcW w:w="4530" w:type="dxa"/>
            <w:vAlign w:val="center"/>
          </w:tcPr>
          <w:p w:rsidR="00E3749F" w:rsidRPr="00DC13BE" w:rsidRDefault="00E3749F" w:rsidP="00135234">
            <w:pPr>
              <w:rPr>
                <w:rFonts w:cstheme="minorHAnsi"/>
                <w:sz w:val="18"/>
                <w:szCs w:val="18"/>
              </w:rPr>
            </w:pPr>
            <w:r w:rsidRPr="00DC13BE">
              <w:rPr>
                <w:rFonts w:cstheme="minorHAnsi"/>
                <w:sz w:val="18"/>
                <w:szCs w:val="18"/>
              </w:rPr>
              <w:t xml:space="preserve">Okresný súd </w:t>
            </w:r>
            <w:r w:rsidR="00135234">
              <w:rPr>
                <w:rFonts w:cstheme="minorHAnsi"/>
                <w:sz w:val="18"/>
                <w:szCs w:val="18"/>
              </w:rPr>
              <w:t>Bardejov</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Topoľčany</w:t>
            </w:r>
          </w:p>
        </w:tc>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Nitra</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Veľký Krtíš</w:t>
            </w:r>
          </w:p>
        </w:tc>
        <w:tc>
          <w:tcPr>
            <w:tcW w:w="4530" w:type="dxa"/>
            <w:vAlign w:val="center"/>
          </w:tcPr>
          <w:p w:rsidR="00E3749F" w:rsidRPr="00DC13BE" w:rsidRDefault="00E3749F" w:rsidP="00E02563">
            <w:pPr>
              <w:rPr>
                <w:rFonts w:cstheme="minorHAnsi"/>
                <w:sz w:val="18"/>
                <w:szCs w:val="18"/>
              </w:rPr>
            </w:pPr>
            <w:r w:rsidRPr="00DC13BE">
              <w:rPr>
                <w:rFonts w:cstheme="minorHAnsi"/>
                <w:sz w:val="18"/>
                <w:szCs w:val="18"/>
              </w:rPr>
              <w:t>Okresný súd Lučenec</w:t>
            </w:r>
          </w:p>
        </w:tc>
      </w:tr>
      <w:tr w:rsidR="00E3749F" w:rsidRPr="00DC13BE" w:rsidTr="00E02563">
        <w:trPr>
          <w:trHeight w:val="284"/>
        </w:trPr>
        <w:tc>
          <w:tcPr>
            <w:tcW w:w="4530" w:type="dxa"/>
            <w:vAlign w:val="center"/>
          </w:tcPr>
          <w:p w:rsidR="00E3749F" w:rsidRPr="00DC13BE" w:rsidRDefault="00E3749F" w:rsidP="00E02563">
            <w:pPr>
              <w:rPr>
                <w:rFonts w:cstheme="minorHAnsi"/>
                <w:sz w:val="18"/>
                <w:szCs w:val="18"/>
              </w:rPr>
            </w:pPr>
            <w:r>
              <w:rPr>
                <w:rFonts w:cstheme="minorHAnsi"/>
                <w:sz w:val="18"/>
                <w:szCs w:val="18"/>
              </w:rPr>
              <w:t>Okresný súd Vranov nad Topľou</w:t>
            </w:r>
          </w:p>
        </w:tc>
        <w:tc>
          <w:tcPr>
            <w:tcW w:w="4530" w:type="dxa"/>
            <w:vAlign w:val="center"/>
          </w:tcPr>
          <w:p w:rsidR="00E3749F" w:rsidRPr="00DC13BE" w:rsidRDefault="00E3749F" w:rsidP="00E02563">
            <w:pPr>
              <w:rPr>
                <w:rFonts w:cstheme="minorHAnsi"/>
                <w:sz w:val="18"/>
                <w:szCs w:val="18"/>
              </w:rPr>
            </w:pPr>
            <w:r>
              <w:rPr>
                <w:rFonts w:cstheme="minorHAnsi"/>
                <w:sz w:val="18"/>
                <w:szCs w:val="18"/>
              </w:rPr>
              <w:t xml:space="preserve">Okresný súd Humenné </w:t>
            </w:r>
          </w:p>
        </w:tc>
      </w:tr>
    </w:tbl>
    <w:p w:rsidR="00E3749F" w:rsidRPr="00110C35" w:rsidRDefault="00E17D07" w:rsidP="00E3749F">
      <w:pPr>
        <w:spacing w:after="0" w:line="240" w:lineRule="auto"/>
        <w:jc w:val="both"/>
        <w:rPr>
          <w:rFonts w:cstheme="minorHAnsi"/>
          <w:i/>
          <w:sz w:val="20"/>
        </w:rPr>
      </w:pPr>
      <w:r>
        <w:rPr>
          <w:rFonts w:cstheme="minorHAnsi"/>
          <w:i/>
          <w:sz w:val="20"/>
        </w:rPr>
        <w:t>(Tabuľka</w:t>
      </w:r>
      <w:r w:rsidR="004B6B7E">
        <w:rPr>
          <w:rFonts w:cstheme="minorHAnsi"/>
          <w:i/>
          <w:sz w:val="20"/>
        </w:rPr>
        <w:t xml:space="preserve"> </w:t>
      </w:r>
      <w:r w:rsidR="00EA414D">
        <w:rPr>
          <w:rFonts w:cstheme="minorHAnsi"/>
          <w:i/>
          <w:sz w:val="20"/>
        </w:rPr>
        <w:t>2</w:t>
      </w:r>
      <w:r w:rsidR="00ED1DF8">
        <w:rPr>
          <w:rFonts w:cstheme="minorHAnsi"/>
          <w:i/>
          <w:sz w:val="20"/>
        </w:rPr>
        <w:t>: P</w:t>
      </w:r>
      <w:r w:rsidR="00E3749F" w:rsidRPr="00110C35">
        <w:rPr>
          <w:rFonts w:cstheme="minorHAnsi"/>
          <w:i/>
          <w:sz w:val="20"/>
        </w:rPr>
        <w:t>rechod výkonu súdnictva medzi zanikajúcimi okresnými súdmi a nástupníckymi okresnými súdmi)</w:t>
      </w:r>
    </w:p>
    <w:p w:rsidR="00E3749F" w:rsidRDefault="00E3749F" w:rsidP="00E3749F">
      <w:pPr>
        <w:spacing w:after="0" w:line="240" w:lineRule="auto"/>
        <w:ind w:firstLine="708"/>
        <w:jc w:val="both"/>
        <w:rPr>
          <w:rFonts w:ascii="Times New Roman" w:hAnsi="Times New Roman" w:cs="Times New Roman"/>
          <w:sz w:val="24"/>
        </w:rPr>
      </w:pPr>
    </w:p>
    <w:p w:rsidR="00E3749F" w:rsidRDefault="0013525F" w:rsidP="00E3749F">
      <w:pPr>
        <w:spacing w:after="0" w:line="240" w:lineRule="auto"/>
        <w:ind w:firstLine="708"/>
        <w:jc w:val="both"/>
        <w:rPr>
          <w:rFonts w:ascii="Times New Roman" w:hAnsi="Times New Roman" w:cs="Times New Roman"/>
          <w:sz w:val="24"/>
        </w:rPr>
      </w:pPr>
      <w:r>
        <w:rPr>
          <w:rFonts w:ascii="Times New Roman" w:hAnsi="Times New Roman" w:cs="Times New Roman"/>
          <w:sz w:val="24"/>
        </w:rPr>
        <w:t>Prechod</w:t>
      </w:r>
      <w:r w:rsidR="00E3749F">
        <w:rPr>
          <w:rFonts w:ascii="Times New Roman" w:hAnsi="Times New Roman" w:cs="Times New Roman"/>
          <w:sz w:val="24"/>
        </w:rPr>
        <w:t xml:space="preserve"> výkonu súdnictva medzi zanikajúcimi a nástupníckymi okresnými súdmi podľa pravidiel v odseku </w:t>
      </w:r>
      <w:r w:rsidR="001B2C59">
        <w:rPr>
          <w:rFonts w:ascii="Times New Roman" w:hAnsi="Times New Roman" w:cs="Times New Roman"/>
          <w:sz w:val="24"/>
        </w:rPr>
        <w:t>1</w:t>
      </w:r>
      <w:r w:rsidR="00E3749F">
        <w:rPr>
          <w:rFonts w:ascii="Times New Roman" w:hAnsi="Times New Roman" w:cs="Times New Roman"/>
          <w:sz w:val="24"/>
        </w:rPr>
        <w:t xml:space="preserve"> nie je univerzálneho charakteru, pretože v prípade agendy obchodného registra sa budú uplatňovať osobitné pravidlá. Uvedené vyplýva z dikcie </w:t>
      </w:r>
      <w:r w:rsidR="00E3749F" w:rsidRPr="002F5BFB">
        <w:rPr>
          <w:rFonts w:ascii="Times New Roman" w:hAnsi="Times New Roman" w:cs="Times New Roman"/>
          <w:i/>
          <w:sz w:val="24"/>
        </w:rPr>
        <w:t xml:space="preserve">„Ak </w:t>
      </w:r>
      <w:r w:rsidR="00E3749F">
        <w:rPr>
          <w:rFonts w:ascii="Times New Roman" w:hAnsi="Times New Roman" w:cs="Times New Roman"/>
          <w:i/>
          <w:sz w:val="24"/>
        </w:rPr>
        <w:t xml:space="preserve">odsek </w:t>
      </w:r>
      <w:r w:rsidR="00D27494">
        <w:rPr>
          <w:rFonts w:ascii="Times New Roman" w:hAnsi="Times New Roman" w:cs="Times New Roman"/>
          <w:i/>
          <w:sz w:val="24"/>
        </w:rPr>
        <w:t>2</w:t>
      </w:r>
      <w:r w:rsidR="00E3749F" w:rsidRPr="002F5BFB">
        <w:rPr>
          <w:rFonts w:ascii="Times New Roman" w:hAnsi="Times New Roman" w:cs="Times New Roman"/>
          <w:i/>
          <w:sz w:val="24"/>
        </w:rPr>
        <w:t xml:space="preserve"> neustanovuje inak, ...“</w:t>
      </w:r>
      <w:r w:rsidR="00E3749F">
        <w:rPr>
          <w:rFonts w:ascii="Times New Roman" w:hAnsi="Times New Roman" w:cs="Times New Roman"/>
          <w:sz w:val="24"/>
        </w:rPr>
        <w:t xml:space="preserve">. Práve ustanovenie odseku </w:t>
      </w:r>
      <w:r w:rsidR="00D27494">
        <w:rPr>
          <w:rFonts w:ascii="Times New Roman" w:hAnsi="Times New Roman" w:cs="Times New Roman"/>
          <w:sz w:val="24"/>
        </w:rPr>
        <w:t>2</w:t>
      </w:r>
      <w:r w:rsidR="00E3749F">
        <w:rPr>
          <w:rFonts w:ascii="Times New Roman" w:hAnsi="Times New Roman" w:cs="Times New Roman"/>
          <w:sz w:val="24"/>
        </w:rPr>
        <w:t xml:space="preserve"> upravuje odlišný postup, pretože predpokladá odlišné pravidlá právneho nástupníctva v prípade agendy obchodného registra. K tomu pozri bližšie odôvodnenie k odseku </w:t>
      </w:r>
      <w:r w:rsidR="001B2C59">
        <w:rPr>
          <w:rFonts w:ascii="Times New Roman" w:hAnsi="Times New Roman" w:cs="Times New Roman"/>
          <w:sz w:val="24"/>
        </w:rPr>
        <w:t>2</w:t>
      </w:r>
      <w:r w:rsidR="00E3749F">
        <w:rPr>
          <w:rFonts w:ascii="Times New Roman" w:hAnsi="Times New Roman" w:cs="Times New Roman"/>
          <w:sz w:val="24"/>
        </w:rPr>
        <w:t xml:space="preserve">. </w:t>
      </w:r>
    </w:p>
    <w:p w:rsidR="00E3749F" w:rsidRDefault="00E3749F" w:rsidP="00E3749F">
      <w:pPr>
        <w:spacing w:after="0" w:line="240" w:lineRule="auto"/>
        <w:jc w:val="both"/>
        <w:rPr>
          <w:rFonts w:ascii="Times New Roman" w:hAnsi="Times New Roman" w:cs="Times New Roman"/>
          <w:sz w:val="24"/>
        </w:rPr>
      </w:pPr>
    </w:p>
    <w:p w:rsidR="00E3749F" w:rsidRDefault="00E3749F" w:rsidP="00E3749F">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 súvislosti so zánikom určených okresných súdov je potrebné poukázať aj niektoré súvislosti týkajúce sa postavenia sudcov, súdnych funkcionárov a zamestnancov zanikajúcich súdov. </w:t>
      </w:r>
    </w:p>
    <w:p w:rsidR="00E3749F" w:rsidRDefault="00E3749F" w:rsidP="00E3749F">
      <w:pPr>
        <w:spacing w:after="0" w:line="240" w:lineRule="auto"/>
        <w:ind w:firstLine="708"/>
        <w:jc w:val="both"/>
        <w:rPr>
          <w:rFonts w:ascii="Times New Roman" w:hAnsi="Times New Roman" w:cs="Times New Roman"/>
          <w:sz w:val="24"/>
        </w:rPr>
      </w:pPr>
    </w:p>
    <w:p w:rsidR="00E3749F" w:rsidRDefault="00E3749F" w:rsidP="00E3749F">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 prípade sudcov zanikajúcich súdov dochádza k ich „prechodu“ na nástupnícke súdy priamo zo zákona, a to na základe pravidla uvedeného v odseku </w:t>
      </w:r>
      <w:r w:rsidR="00C85B6B">
        <w:rPr>
          <w:rFonts w:ascii="Times New Roman" w:hAnsi="Times New Roman" w:cs="Times New Roman"/>
          <w:sz w:val="24"/>
        </w:rPr>
        <w:t>1</w:t>
      </w:r>
      <w:r>
        <w:rPr>
          <w:rFonts w:ascii="Times New Roman" w:hAnsi="Times New Roman" w:cs="Times New Roman"/>
          <w:sz w:val="24"/>
        </w:rPr>
        <w:t xml:space="preserve"> </w:t>
      </w:r>
      <w:r w:rsidRPr="00D45BE4">
        <w:rPr>
          <w:rFonts w:ascii="Times New Roman" w:hAnsi="Times New Roman" w:cs="Times New Roman"/>
          <w:i/>
          <w:sz w:val="24"/>
        </w:rPr>
        <w:t>„...práva a povinnosti z osobitných vzťahov sudcov k štátu prechádzajú...“</w:t>
      </w:r>
      <w:r>
        <w:rPr>
          <w:rFonts w:ascii="Times New Roman" w:hAnsi="Times New Roman" w:cs="Times New Roman"/>
          <w:sz w:val="24"/>
        </w:rPr>
        <w:t>. Tento koncept bol v právnej úprave uplatnený už niekoľkokrát a možno ho považovať za praxou osvedčený. Bolo tomu tak pri zrušení niektorých okresných súdov v roku 2005, rovnako aj v prípade zrušenia vojenských súdov v roku 2009, či v prípade zriadenia Špecializovaného trestného súdu v tom istom roku. To znamená, že v tomto prípade sa neuplatňuje režim prekladania sudcu Súdnou radou Slovenskej republiky, pretože v prípade zrušenia súdu nie je možné sudcu preložiť vzhľadom na to, že niet súdu, z ktorého by bol sudca preložený na iný súd. Namiesto toho sa uplatňuje re</w:t>
      </w:r>
      <w:r w:rsidR="0020326E">
        <w:rPr>
          <w:rFonts w:ascii="Times New Roman" w:hAnsi="Times New Roman" w:cs="Times New Roman"/>
          <w:sz w:val="24"/>
        </w:rPr>
        <w:t>žim právneho nástupníctva, ktorý</w:t>
      </w:r>
      <w:r>
        <w:rPr>
          <w:rFonts w:ascii="Times New Roman" w:hAnsi="Times New Roman" w:cs="Times New Roman"/>
          <w:sz w:val="24"/>
        </w:rPr>
        <w:t xml:space="preserve"> v sebe zahŕňa sukcesiu aj čo sa týka osobitného vzťahu sudcu k štátu. </w:t>
      </w:r>
    </w:p>
    <w:p w:rsidR="00E3749F" w:rsidRDefault="00E3749F" w:rsidP="00E3749F">
      <w:pPr>
        <w:spacing w:after="0" w:line="240" w:lineRule="auto"/>
        <w:ind w:firstLine="708"/>
        <w:jc w:val="both"/>
        <w:rPr>
          <w:rFonts w:ascii="Times New Roman" w:hAnsi="Times New Roman" w:cs="Times New Roman"/>
          <w:sz w:val="24"/>
        </w:rPr>
      </w:pPr>
    </w:p>
    <w:p w:rsidR="00E3749F" w:rsidRDefault="00E3749F" w:rsidP="00E3749F">
      <w:pPr>
        <w:spacing w:after="0" w:line="240" w:lineRule="auto"/>
        <w:ind w:firstLine="708"/>
        <w:jc w:val="both"/>
        <w:rPr>
          <w:rFonts w:ascii="Times New Roman" w:hAnsi="Times New Roman" w:cs="Times New Roman"/>
          <w:sz w:val="24"/>
        </w:rPr>
      </w:pPr>
      <w:r>
        <w:rPr>
          <w:rFonts w:ascii="Times New Roman" w:hAnsi="Times New Roman" w:cs="Times New Roman"/>
          <w:sz w:val="24"/>
        </w:rPr>
        <w:t>Analogicky sa pristupuje aj vo vzťahu k prísediacim sudcom z radov občanov. A teda prísediaci sudcovia z radov občanov pokračujú vo výkone svojej funkcie na nových okresných súdoch.</w:t>
      </w:r>
    </w:p>
    <w:p w:rsidR="00E3749F" w:rsidRDefault="00E3749F" w:rsidP="00E3749F">
      <w:pPr>
        <w:spacing w:after="0" w:line="240" w:lineRule="auto"/>
        <w:ind w:firstLine="708"/>
        <w:jc w:val="both"/>
        <w:rPr>
          <w:rFonts w:ascii="Times New Roman" w:hAnsi="Times New Roman" w:cs="Times New Roman"/>
          <w:sz w:val="24"/>
        </w:rPr>
      </w:pPr>
    </w:p>
    <w:p w:rsidR="00E3749F" w:rsidRDefault="00E3749F" w:rsidP="00E3749F">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 prípade funkcionárov súdov (predseda a podpredseda súdu) sa uplatňuje režim, že v ich prípade dôjde k zániku riadiacej funkcie z dôvodu zániku samotného súdu. To platí aj pre funkcie predsedov grémií zanikajúcich okresných súdov.  </w:t>
      </w:r>
    </w:p>
    <w:p w:rsidR="00E3749F" w:rsidRDefault="00E3749F" w:rsidP="00E3749F">
      <w:pPr>
        <w:spacing w:after="0" w:line="240" w:lineRule="auto"/>
        <w:ind w:firstLine="708"/>
        <w:jc w:val="both"/>
        <w:rPr>
          <w:rFonts w:ascii="Times New Roman" w:hAnsi="Times New Roman" w:cs="Times New Roman"/>
          <w:sz w:val="24"/>
        </w:rPr>
      </w:pPr>
    </w:p>
    <w:p w:rsidR="00E3749F" w:rsidRPr="00A7164C" w:rsidRDefault="00E3749F" w:rsidP="00E3749F">
      <w:pPr>
        <w:spacing w:after="0" w:line="240" w:lineRule="auto"/>
        <w:ind w:firstLine="708"/>
        <w:jc w:val="both"/>
        <w:rPr>
          <w:rFonts w:ascii="Times New Roman" w:hAnsi="Times New Roman" w:cs="Times New Roman"/>
          <w:sz w:val="24"/>
        </w:rPr>
      </w:pPr>
      <w:r>
        <w:rPr>
          <w:rFonts w:ascii="Times New Roman" w:hAnsi="Times New Roman" w:cs="Times New Roman"/>
          <w:sz w:val="24"/>
        </w:rPr>
        <w:t>V prípade zamestnancov súdov, bez ohľadu na to, či sú v štátnozamestnaneckom pomere alebo v inom obdobnom vzťahu, sa uplatní taktiež mechanizmus ich prechodu na nástupnícky súd. V prípade štátnych zamestnancov treba brať na zreteľ § 24 písm. d) a § 177 zákon</w:t>
      </w:r>
      <w:r w:rsidR="000E0998">
        <w:rPr>
          <w:rFonts w:ascii="Times New Roman" w:hAnsi="Times New Roman" w:cs="Times New Roman"/>
          <w:sz w:val="24"/>
        </w:rPr>
        <w:t>a</w:t>
      </w:r>
      <w:r>
        <w:rPr>
          <w:rFonts w:ascii="Times New Roman" w:hAnsi="Times New Roman" w:cs="Times New Roman"/>
          <w:sz w:val="24"/>
        </w:rPr>
        <w:t xml:space="preserve"> č. 55/2017 Z. z. o štátnej službe a o zmene a doplnení niektorých zákonov. Osobitne sa však treba zmieniť o zamestnancoch, ktorí sú v pozícii vedúcich štátnych zamestnancov (napr. riaditeľ správy okresného súdu). Tu treba uviesť, že prechod práv a povinností zo štátnozamestnaneckého vzťahu riaditeľa správy súdu na nástupnícky súd neznamená, že na nástupníckom súde budú pôsobiť dvaja riaditelia správy súdu. Funkcia vedúceho štátneho </w:t>
      </w:r>
      <w:r>
        <w:rPr>
          <w:rFonts w:ascii="Times New Roman" w:hAnsi="Times New Roman" w:cs="Times New Roman"/>
          <w:sz w:val="24"/>
        </w:rPr>
        <w:lastRenderedPageBreak/>
        <w:t xml:space="preserve">zamestnanca zo zanikajúceho súdu v tomto prípade zaniká spolu so zánikom súdu (služobného úradu). </w:t>
      </w:r>
    </w:p>
    <w:p w:rsidR="009A24CE" w:rsidRDefault="009A24CE" w:rsidP="007C5F02">
      <w:pPr>
        <w:spacing w:after="0" w:line="240" w:lineRule="auto"/>
        <w:jc w:val="both"/>
        <w:rPr>
          <w:rFonts w:ascii="Times New Roman" w:hAnsi="Times New Roman" w:cs="Times New Roman"/>
          <w:sz w:val="24"/>
        </w:rPr>
      </w:pPr>
    </w:p>
    <w:p w:rsidR="00357BA2" w:rsidRPr="00357BA2" w:rsidRDefault="00357BA2" w:rsidP="007C5F02">
      <w:pPr>
        <w:spacing w:after="0" w:line="240" w:lineRule="auto"/>
        <w:jc w:val="both"/>
        <w:rPr>
          <w:rFonts w:ascii="Times New Roman" w:hAnsi="Times New Roman" w:cs="Times New Roman"/>
          <w:i/>
          <w:sz w:val="24"/>
        </w:rPr>
      </w:pPr>
      <w:r w:rsidRPr="00357BA2">
        <w:rPr>
          <w:rFonts w:ascii="Times New Roman" w:hAnsi="Times New Roman" w:cs="Times New Roman"/>
          <w:i/>
          <w:sz w:val="24"/>
        </w:rPr>
        <w:t xml:space="preserve">Odsek </w:t>
      </w:r>
      <w:r w:rsidR="00DD43D5">
        <w:rPr>
          <w:rFonts w:ascii="Times New Roman" w:hAnsi="Times New Roman" w:cs="Times New Roman"/>
          <w:i/>
          <w:sz w:val="24"/>
        </w:rPr>
        <w:t>2</w:t>
      </w:r>
    </w:p>
    <w:p w:rsidR="00357BA2" w:rsidRDefault="00357BA2" w:rsidP="007C5F02">
      <w:pPr>
        <w:spacing w:after="0" w:line="240" w:lineRule="auto"/>
        <w:jc w:val="both"/>
        <w:rPr>
          <w:rFonts w:ascii="Times New Roman" w:hAnsi="Times New Roman" w:cs="Times New Roman"/>
          <w:sz w:val="24"/>
        </w:rPr>
      </w:pPr>
    </w:p>
    <w:p w:rsidR="00286F0C" w:rsidRPr="002F1FC6" w:rsidRDefault="00286F0C" w:rsidP="00286F0C">
      <w:pPr>
        <w:spacing w:after="0" w:line="240" w:lineRule="auto"/>
        <w:ind w:firstLine="708"/>
        <w:jc w:val="both"/>
        <w:rPr>
          <w:rFonts w:ascii="Times New Roman" w:hAnsi="Times New Roman" w:cs="Times New Roman"/>
          <w:sz w:val="24"/>
        </w:rPr>
      </w:pPr>
      <w:r w:rsidRPr="002F1FC6">
        <w:rPr>
          <w:rFonts w:ascii="Times New Roman" w:hAnsi="Times New Roman" w:cs="Times New Roman"/>
          <w:sz w:val="24"/>
        </w:rPr>
        <w:t xml:space="preserve">Ako vyplýva zo všeobecnej časti dôvodovej správy, jedným zo zámerov reformy súdnej mapy je posilnenie špecializácie sudcov tým, že sa vytvoria personálne robustnejšie súdy, na ktorých bude jednoduchšie dosiahnuť špecializáciu sudcov na základné sudcovské agendy. Súčasný stav na súdoch je charakteristický tým, že sudcovia okrem svojej prevažujúcej agendy vybavujú v obmedzenom rozsahu aj agendu, ktorá netvorí prevažujúci rozsah ich rozhodovacej činnosti. Typickým príkladom je situácia, kedy sa poručenský sudca venuje čiastočnej aj inej „klasickej“ sporovej občianskoprávnej agende, alebo kedy sa trestný sudca v obmedzenom rozsahu venuje exekučnej agende a pod. Reforma súdnej mapy vytvára predpoklady, aby takéto situácie do budúcna ohľadom nového nápadu nevznikali. </w:t>
      </w:r>
    </w:p>
    <w:p w:rsidR="00286F0C" w:rsidRPr="002F1FC6" w:rsidRDefault="00286F0C" w:rsidP="00286F0C">
      <w:pPr>
        <w:spacing w:after="0" w:line="240" w:lineRule="auto"/>
        <w:ind w:firstLine="708"/>
        <w:jc w:val="both"/>
        <w:rPr>
          <w:rFonts w:ascii="Times New Roman" w:hAnsi="Times New Roman" w:cs="Times New Roman"/>
          <w:sz w:val="24"/>
        </w:rPr>
      </w:pPr>
    </w:p>
    <w:p w:rsidR="00286F0C" w:rsidRPr="002F1FC6" w:rsidRDefault="00286F0C" w:rsidP="00286F0C">
      <w:pPr>
        <w:spacing w:after="0" w:line="240" w:lineRule="auto"/>
        <w:ind w:firstLine="708"/>
        <w:jc w:val="both"/>
        <w:rPr>
          <w:rFonts w:ascii="Times New Roman" w:hAnsi="Times New Roman" w:cs="Times New Roman"/>
          <w:sz w:val="24"/>
        </w:rPr>
      </w:pPr>
      <w:r w:rsidRPr="002F1FC6">
        <w:rPr>
          <w:rFonts w:ascii="Times New Roman" w:hAnsi="Times New Roman" w:cs="Times New Roman"/>
          <w:sz w:val="24"/>
        </w:rPr>
        <w:t>Treba si však uvedomiť</w:t>
      </w:r>
      <w:r w:rsidR="007850AC">
        <w:rPr>
          <w:rFonts w:ascii="Times New Roman" w:hAnsi="Times New Roman" w:cs="Times New Roman"/>
          <w:sz w:val="24"/>
        </w:rPr>
        <w:t>, že</w:t>
      </w:r>
      <w:r w:rsidRPr="002F1FC6">
        <w:rPr>
          <w:rFonts w:ascii="Times New Roman" w:hAnsi="Times New Roman" w:cs="Times New Roman"/>
          <w:sz w:val="24"/>
        </w:rPr>
        <w:t xml:space="preserve"> každý zo sudcov si na </w:t>
      </w:r>
      <w:r w:rsidR="00C30A03">
        <w:rPr>
          <w:rFonts w:ascii="Times New Roman" w:hAnsi="Times New Roman" w:cs="Times New Roman"/>
          <w:sz w:val="24"/>
        </w:rPr>
        <w:t xml:space="preserve">nový </w:t>
      </w:r>
      <w:r w:rsidRPr="002F1FC6">
        <w:rPr>
          <w:rFonts w:ascii="Times New Roman" w:hAnsi="Times New Roman" w:cs="Times New Roman"/>
          <w:sz w:val="24"/>
        </w:rPr>
        <w:t xml:space="preserve">súd priváža všetky veci, ktoré mu boli dovtedy pridelené. A to jednak veci, ktoré do budúca budú tvoriť prevažujúci rozsah jeho rozhodovacej činnosti, ale aj veci, ktoré tvoria okrajovú, či minoritnú časť jeho rozhodovacej činnosti. </w:t>
      </w:r>
    </w:p>
    <w:p w:rsidR="00286F0C" w:rsidRPr="002F1FC6" w:rsidRDefault="00286F0C" w:rsidP="00286F0C">
      <w:pPr>
        <w:spacing w:after="0" w:line="240" w:lineRule="auto"/>
        <w:ind w:firstLine="708"/>
        <w:jc w:val="both"/>
        <w:rPr>
          <w:rFonts w:ascii="Times New Roman" w:hAnsi="Times New Roman" w:cs="Times New Roman"/>
          <w:sz w:val="24"/>
        </w:rPr>
      </w:pPr>
    </w:p>
    <w:p w:rsidR="00286F0C" w:rsidRPr="002F1FC6" w:rsidRDefault="00286F0C" w:rsidP="00286F0C">
      <w:pPr>
        <w:spacing w:after="0" w:line="240" w:lineRule="auto"/>
        <w:ind w:firstLine="708"/>
        <w:jc w:val="both"/>
        <w:rPr>
          <w:rFonts w:ascii="Times New Roman" w:hAnsi="Times New Roman" w:cs="Times New Roman"/>
          <w:sz w:val="24"/>
        </w:rPr>
      </w:pPr>
      <w:r w:rsidRPr="002F1FC6">
        <w:rPr>
          <w:rFonts w:ascii="Times New Roman" w:hAnsi="Times New Roman" w:cs="Times New Roman"/>
          <w:sz w:val="24"/>
        </w:rPr>
        <w:t xml:space="preserve">Navrhovaný odsek </w:t>
      </w:r>
      <w:r w:rsidR="009463E8">
        <w:rPr>
          <w:rFonts w:ascii="Times New Roman" w:hAnsi="Times New Roman" w:cs="Times New Roman"/>
          <w:sz w:val="24"/>
        </w:rPr>
        <w:t>3</w:t>
      </w:r>
      <w:r w:rsidRPr="002F1FC6">
        <w:rPr>
          <w:rFonts w:ascii="Times New Roman" w:hAnsi="Times New Roman" w:cs="Times New Roman"/>
          <w:sz w:val="24"/>
        </w:rPr>
        <w:t xml:space="preserve"> vytvára možnosť, aby v prípade už pridelených vecí došlo k ich prerozdeleniu, ale </w:t>
      </w:r>
      <w:r w:rsidR="00AA1B23">
        <w:rPr>
          <w:rFonts w:ascii="Times New Roman" w:hAnsi="Times New Roman" w:cs="Times New Roman"/>
          <w:sz w:val="24"/>
        </w:rPr>
        <w:t xml:space="preserve">len </w:t>
      </w:r>
      <w:r w:rsidRPr="002F1FC6">
        <w:rPr>
          <w:rFonts w:ascii="Times New Roman" w:hAnsi="Times New Roman" w:cs="Times New Roman"/>
          <w:sz w:val="24"/>
        </w:rPr>
        <w:t xml:space="preserve">v prípade, ak sa toto prerozdelenie týka agendy sudcu, ktorá netvorí prevažujúci obsah jeho rozhodovacej činnosti. Je potrebné zdôrazniť, že ide o zákonnú možnosť na prerozdelenie vecí a nie povinnosť prerozdelenia vecí. Pre lepšiu ilustráciu podstaty právnej úpravy uvádza predkladateľ nasledovný príklad: </w:t>
      </w:r>
    </w:p>
    <w:p w:rsidR="00286F0C" w:rsidRPr="002F1FC6" w:rsidRDefault="00286F0C" w:rsidP="00286F0C">
      <w:pPr>
        <w:spacing w:after="0" w:line="240" w:lineRule="auto"/>
        <w:jc w:val="both"/>
        <w:rPr>
          <w:rFonts w:ascii="Times New Roman" w:hAnsi="Times New Roman" w:cs="Times New Roman"/>
          <w:sz w:val="24"/>
        </w:rPr>
      </w:pPr>
    </w:p>
    <w:p w:rsidR="00286F0C" w:rsidRPr="002F1FC6" w:rsidRDefault="00286F0C" w:rsidP="00286F0C">
      <w:pPr>
        <w:spacing w:after="0" w:line="240" w:lineRule="auto"/>
        <w:ind w:firstLine="708"/>
        <w:jc w:val="both"/>
        <w:rPr>
          <w:rFonts w:ascii="Times New Roman" w:hAnsi="Times New Roman" w:cs="Times New Roman"/>
          <w:i/>
          <w:sz w:val="24"/>
        </w:rPr>
      </w:pPr>
      <w:r w:rsidRPr="002F1FC6">
        <w:rPr>
          <w:rFonts w:ascii="Times New Roman" w:hAnsi="Times New Roman" w:cs="Times New Roman"/>
          <w:i/>
          <w:sz w:val="24"/>
        </w:rPr>
        <w:t xml:space="preserve">Na zrušovaných okresných súdoch je celkovo šesť sudcov vybavujúcich poručenskú agendu. Každý z týchto sudcov okrem poručenskej agendy vybavuje aj inú nesúvisiaci agendu, pretože to odôvodňujú pomery na súde nasledovným spôsobom: </w:t>
      </w:r>
    </w:p>
    <w:p w:rsidR="00286F0C" w:rsidRPr="002F1FC6" w:rsidRDefault="00286F0C" w:rsidP="00286F0C">
      <w:pPr>
        <w:spacing w:after="0" w:line="240" w:lineRule="auto"/>
        <w:jc w:val="both"/>
        <w:rPr>
          <w:rFonts w:ascii="Times New Roman" w:hAnsi="Times New Roman" w:cs="Times New Roman"/>
          <w:i/>
          <w:sz w:val="24"/>
        </w:rPr>
      </w:pPr>
    </w:p>
    <w:tbl>
      <w:tblPr>
        <w:tblStyle w:val="Mriekatabuky"/>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77"/>
        <w:gridCol w:w="1281"/>
        <w:gridCol w:w="1280"/>
        <w:gridCol w:w="1280"/>
        <w:gridCol w:w="1280"/>
        <w:gridCol w:w="1281"/>
        <w:gridCol w:w="1281"/>
      </w:tblGrid>
      <w:tr w:rsidR="00286F0C" w:rsidRPr="002F1FC6" w:rsidTr="00E02563">
        <w:tc>
          <w:tcPr>
            <w:tcW w:w="1377" w:type="dxa"/>
            <w:shd w:val="clear" w:color="auto" w:fill="003669"/>
          </w:tcPr>
          <w:p w:rsidR="00286F0C" w:rsidRPr="002F1FC6" w:rsidRDefault="00286F0C" w:rsidP="00E02563">
            <w:pPr>
              <w:jc w:val="center"/>
              <w:rPr>
                <w:rFonts w:cstheme="minorHAnsi"/>
                <w:b/>
                <w:color w:val="FFFFFF" w:themeColor="background1"/>
                <w:sz w:val="18"/>
                <w:szCs w:val="18"/>
              </w:rPr>
            </w:pPr>
            <w:r w:rsidRPr="002F1FC6">
              <w:rPr>
                <w:rFonts w:cstheme="minorHAnsi"/>
                <w:b/>
                <w:color w:val="FFFFFF" w:themeColor="background1"/>
                <w:sz w:val="18"/>
                <w:szCs w:val="18"/>
              </w:rPr>
              <w:t>Agenda</w:t>
            </w:r>
          </w:p>
        </w:tc>
        <w:tc>
          <w:tcPr>
            <w:tcW w:w="1281" w:type="dxa"/>
            <w:shd w:val="clear" w:color="auto" w:fill="003669"/>
          </w:tcPr>
          <w:p w:rsidR="00286F0C" w:rsidRPr="002F1FC6" w:rsidRDefault="00286F0C" w:rsidP="00E02563">
            <w:pPr>
              <w:jc w:val="center"/>
              <w:rPr>
                <w:rFonts w:cstheme="minorHAnsi"/>
                <w:b/>
                <w:color w:val="FFFFFF" w:themeColor="background1"/>
                <w:sz w:val="18"/>
                <w:szCs w:val="18"/>
              </w:rPr>
            </w:pPr>
            <w:r w:rsidRPr="002F1FC6">
              <w:rPr>
                <w:rFonts w:cstheme="minorHAnsi"/>
                <w:b/>
                <w:color w:val="FFFFFF" w:themeColor="background1"/>
                <w:sz w:val="18"/>
                <w:szCs w:val="18"/>
              </w:rPr>
              <w:t>Sudca 1</w:t>
            </w:r>
          </w:p>
        </w:tc>
        <w:tc>
          <w:tcPr>
            <w:tcW w:w="1280" w:type="dxa"/>
            <w:shd w:val="clear" w:color="auto" w:fill="003669"/>
          </w:tcPr>
          <w:p w:rsidR="00286F0C" w:rsidRPr="002F1FC6" w:rsidRDefault="00286F0C" w:rsidP="00E02563">
            <w:pPr>
              <w:jc w:val="center"/>
              <w:rPr>
                <w:rFonts w:cstheme="minorHAnsi"/>
                <w:b/>
                <w:color w:val="FFFFFF" w:themeColor="background1"/>
                <w:sz w:val="18"/>
                <w:szCs w:val="18"/>
              </w:rPr>
            </w:pPr>
            <w:r w:rsidRPr="002F1FC6">
              <w:rPr>
                <w:rFonts w:cstheme="minorHAnsi"/>
                <w:b/>
                <w:color w:val="FFFFFF" w:themeColor="background1"/>
                <w:sz w:val="18"/>
                <w:szCs w:val="18"/>
              </w:rPr>
              <w:t>Sudca 2</w:t>
            </w:r>
          </w:p>
        </w:tc>
        <w:tc>
          <w:tcPr>
            <w:tcW w:w="1280" w:type="dxa"/>
            <w:shd w:val="clear" w:color="auto" w:fill="003669"/>
          </w:tcPr>
          <w:p w:rsidR="00286F0C" w:rsidRPr="002F1FC6" w:rsidRDefault="00286F0C" w:rsidP="00E02563">
            <w:pPr>
              <w:jc w:val="center"/>
              <w:rPr>
                <w:rFonts w:cstheme="minorHAnsi"/>
                <w:b/>
                <w:color w:val="FFFFFF" w:themeColor="background1"/>
                <w:sz w:val="18"/>
                <w:szCs w:val="18"/>
              </w:rPr>
            </w:pPr>
            <w:r w:rsidRPr="002F1FC6">
              <w:rPr>
                <w:rFonts w:cstheme="minorHAnsi"/>
                <w:b/>
                <w:color w:val="FFFFFF" w:themeColor="background1"/>
                <w:sz w:val="18"/>
                <w:szCs w:val="18"/>
              </w:rPr>
              <w:t>Sudca 3</w:t>
            </w:r>
          </w:p>
        </w:tc>
        <w:tc>
          <w:tcPr>
            <w:tcW w:w="1280" w:type="dxa"/>
            <w:shd w:val="clear" w:color="auto" w:fill="003669"/>
          </w:tcPr>
          <w:p w:rsidR="00286F0C" w:rsidRPr="002F1FC6" w:rsidRDefault="00286F0C" w:rsidP="00E02563">
            <w:pPr>
              <w:jc w:val="center"/>
              <w:rPr>
                <w:rFonts w:cstheme="minorHAnsi"/>
                <w:b/>
                <w:color w:val="FFFFFF" w:themeColor="background1"/>
                <w:sz w:val="18"/>
                <w:szCs w:val="18"/>
              </w:rPr>
            </w:pPr>
            <w:r w:rsidRPr="002F1FC6">
              <w:rPr>
                <w:rFonts w:cstheme="minorHAnsi"/>
                <w:b/>
                <w:color w:val="FFFFFF" w:themeColor="background1"/>
                <w:sz w:val="18"/>
                <w:szCs w:val="18"/>
              </w:rPr>
              <w:t>Sudca 4</w:t>
            </w:r>
          </w:p>
        </w:tc>
        <w:tc>
          <w:tcPr>
            <w:tcW w:w="1281" w:type="dxa"/>
            <w:shd w:val="clear" w:color="auto" w:fill="003669"/>
          </w:tcPr>
          <w:p w:rsidR="00286F0C" w:rsidRPr="002F1FC6" w:rsidRDefault="00286F0C" w:rsidP="00E02563">
            <w:pPr>
              <w:jc w:val="center"/>
              <w:rPr>
                <w:rFonts w:cstheme="minorHAnsi"/>
                <w:b/>
                <w:color w:val="FFFFFF" w:themeColor="background1"/>
                <w:sz w:val="18"/>
                <w:szCs w:val="18"/>
              </w:rPr>
            </w:pPr>
            <w:r w:rsidRPr="002F1FC6">
              <w:rPr>
                <w:rFonts w:cstheme="minorHAnsi"/>
                <w:b/>
                <w:color w:val="FFFFFF" w:themeColor="background1"/>
                <w:sz w:val="18"/>
                <w:szCs w:val="18"/>
              </w:rPr>
              <w:t>Sudca 5</w:t>
            </w:r>
          </w:p>
        </w:tc>
        <w:tc>
          <w:tcPr>
            <w:tcW w:w="1281" w:type="dxa"/>
            <w:shd w:val="clear" w:color="auto" w:fill="003669"/>
          </w:tcPr>
          <w:p w:rsidR="00286F0C" w:rsidRPr="002F1FC6" w:rsidRDefault="00286F0C" w:rsidP="00E02563">
            <w:pPr>
              <w:jc w:val="center"/>
              <w:rPr>
                <w:rFonts w:cstheme="minorHAnsi"/>
                <w:b/>
                <w:color w:val="FFFFFF" w:themeColor="background1"/>
                <w:sz w:val="18"/>
                <w:szCs w:val="18"/>
              </w:rPr>
            </w:pPr>
            <w:r w:rsidRPr="002F1FC6">
              <w:rPr>
                <w:rFonts w:cstheme="minorHAnsi"/>
                <w:b/>
                <w:color w:val="FFFFFF" w:themeColor="background1"/>
                <w:sz w:val="18"/>
                <w:szCs w:val="18"/>
              </w:rPr>
              <w:t>Sudca 6</w:t>
            </w:r>
          </w:p>
        </w:tc>
      </w:tr>
      <w:tr w:rsidR="00286F0C" w:rsidRPr="002F1FC6" w:rsidTr="00E02563">
        <w:tc>
          <w:tcPr>
            <w:tcW w:w="1377" w:type="dxa"/>
            <w:shd w:val="clear" w:color="auto" w:fill="003669"/>
          </w:tcPr>
          <w:p w:rsidR="00286F0C" w:rsidRPr="002F1FC6" w:rsidRDefault="00286F0C" w:rsidP="00E02563">
            <w:pPr>
              <w:jc w:val="both"/>
              <w:rPr>
                <w:rFonts w:cstheme="minorHAnsi"/>
                <w:b/>
                <w:i/>
                <w:sz w:val="18"/>
                <w:szCs w:val="18"/>
              </w:rPr>
            </w:pPr>
            <w:r w:rsidRPr="002F1FC6">
              <w:rPr>
                <w:rFonts w:cstheme="minorHAnsi"/>
                <w:b/>
                <w:i/>
                <w:sz w:val="18"/>
                <w:szCs w:val="18"/>
              </w:rPr>
              <w:t xml:space="preserve">prevažujúca agenda  </w:t>
            </w:r>
          </w:p>
        </w:tc>
        <w:tc>
          <w:tcPr>
            <w:tcW w:w="1281" w:type="dxa"/>
          </w:tcPr>
          <w:p w:rsidR="00286F0C" w:rsidRPr="002F1FC6" w:rsidRDefault="00286F0C" w:rsidP="00E02563">
            <w:pPr>
              <w:jc w:val="center"/>
              <w:rPr>
                <w:rFonts w:cstheme="minorHAnsi"/>
                <w:i/>
                <w:sz w:val="18"/>
                <w:szCs w:val="18"/>
              </w:rPr>
            </w:pPr>
            <w:r w:rsidRPr="002F1FC6">
              <w:rPr>
                <w:rFonts w:cstheme="minorHAnsi"/>
                <w:i/>
                <w:sz w:val="18"/>
                <w:szCs w:val="18"/>
              </w:rPr>
              <w:t>P (90%)</w:t>
            </w:r>
          </w:p>
        </w:tc>
        <w:tc>
          <w:tcPr>
            <w:tcW w:w="1280" w:type="dxa"/>
          </w:tcPr>
          <w:p w:rsidR="00286F0C" w:rsidRPr="002F1FC6" w:rsidRDefault="00286F0C" w:rsidP="00E02563">
            <w:pPr>
              <w:jc w:val="center"/>
              <w:rPr>
                <w:rFonts w:cstheme="minorHAnsi"/>
                <w:i/>
                <w:sz w:val="18"/>
                <w:szCs w:val="18"/>
              </w:rPr>
            </w:pPr>
            <w:r w:rsidRPr="002F1FC6">
              <w:rPr>
                <w:rFonts w:cstheme="minorHAnsi"/>
                <w:i/>
                <w:sz w:val="18"/>
                <w:szCs w:val="18"/>
              </w:rPr>
              <w:t>P (75%)</w:t>
            </w:r>
          </w:p>
        </w:tc>
        <w:tc>
          <w:tcPr>
            <w:tcW w:w="1280" w:type="dxa"/>
          </w:tcPr>
          <w:p w:rsidR="00286F0C" w:rsidRPr="002F1FC6" w:rsidRDefault="00286F0C" w:rsidP="00E02563">
            <w:pPr>
              <w:jc w:val="center"/>
              <w:rPr>
                <w:rFonts w:cstheme="minorHAnsi"/>
                <w:i/>
                <w:sz w:val="18"/>
                <w:szCs w:val="18"/>
              </w:rPr>
            </w:pPr>
            <w:r w:rsidRPr="002F1FC6">
              <w:rPr>
                <w:rFonts w:cstheme="minorHAnsi"/>
                <w:i/>
                <w:sz w:val="18"/>
                <w:szCs w:val="18"/>
              </w:rPr>
              <w:t>P (60%)</w:t>
            </w:r>
          </w:p>
        </w:tc>
        <w:tc>
          <w:tcPr>
            <w:tcW w:w="1280" w:type="dxa"/>
          </w:tcPr>
          <w:p w:rsidR="00286F0C" w:rsidRPr="002F1FC6" w:rsidRDefault="00286F0C" w:rsidP="00E02563">
            <w:pPr>
              <w:jc w:val="center"/>
              <w:rPr>
                <w:rFonts w:cstheme="minorHAnsi"/>
                <w:i/>
                <w:sz w:val="18"/>
                <w:szCs w:val="18"/>
              </w:rPr>
            </w:pPr>
            <w:r w:rsidRPr="002F1FC6">
              <w:rPr>
                <w:rFonts w:cstheme="minorHAnsi"/>
                <w:i/>
                <w:sz w:val="18"/>
                <w:szCs w:val="18"/>
              </w:rPr>
              <w:t>P (80%)</w:t>
            </w:r>
          </w:p>
        </w:tc>
        <w:tc>
          <w:tcPr>
            <w:tcW w:w="1281" w:type="dxa"/>
          </w:tcPr>
          <w:p w:rsidR="00286F0C" w:rsidRPr="002F1FC6" w:rsidRDefault="00286F0C" w:rsidP="00E02563">
            <w:pPr>
              <w:jc w:val="center"/>
              <w:rPr>
                <w:rFonts w:cstheme="minorHAnsi"/>
                <w:i/>
                <w:sz w:val="18"/>
                <w:szCs w:val="18"/>
              </w:rPr>
            </w:pPr>
            <w:r w:rsidRPr="002F1FC6">
              <w:rPr>
                <w:rFonts w:cstheme="minorHAnsi"/>
                <w:i/>
                <w:sz w:val="18"/>
                <w:szCs w:val="18"/>
              </w:rPr>
              <w:t>P (60%)</w:t>
            </w:r>
          </w:p>
        </w:tc>
        <w:tc>
          <w:tcPr>
            <w:tcW w:w="1281" w:type="dxa"/>
          </w:tcPr>
          <w:p w:rsidR="00286F0C" w:rsidRPr="002F1FC6" w:rsidRDefault="00286F0C" w:rsidP="00E02563">
            <w:pPr>
              <w:jc w:val="center"/>
              <w:rPr>
                <w:rFonts w:cstheme="minorHAnsi"/>
                <w:i/>
                <w:sz w:val="18"/>
                <w:szCs w:val="18"/>
              </w:rPr>
            </w:pPr>
            <w:r w:rsidRPr="002F1FC6">
              <w:rPr>
                <w:rFonts w:cstheme="minorHAnsi"/>
                <w:i/>
                <w:sz w:val="18"/>
                <w:szCs w:val="18"/>
              </w:rPr>
              <w:t>P (55%)</w:t>
            </w:r>
          </w:p>
        </w:tc>
      </w:tr>
      <w:tr w:rsidR="00286F0C" w:rsidRPr="002F1FC6" w:rsidTr="00E02563">
        <w:tc>
          <w:tcPr>
            <w:tcW w:w="1377" w:type="dxa"/>
            <w:shd w:val="clear" w:color="auto" w:fill="003669"/>
          </w:tcPr>
          <w:p w:rsidR="00286F0C" w:rsidRPr="002F1FC6" w:rsidRDefault="00286F0C" w:rsidP="00E02563">
            <w:pPr>
              <w:jc w:val="both"/>
              <w:rPr>
                <w:rFonts w:cstheme="minorHAnsi"/>
                <w:b/>
                <w:i/>
                <w:sz w:val="18"/>
                <w:szCs w:val="18"/>
              </w:rPr>
            </w:pPr>
            <w:r w:rsidRPr="002F1FC6">
              <w:rPr>
                <w:rFonts w:cstheme="minorHAnsi"/>
                <w:b/>
                <w:i/>
                <w:sz w:val="18"/>
                <w:szCs w:val="18"/>
              </w:rPr>
              <w:t xml:space="preserve">minoritná agenda  </w:t>
            </w:r>
          </w:p>
        </w:tc>
        <w:tc>
          <w:tcPr>
            <w:tcW w:w="1281" w:type="dxa"/>
          </w:tcPr>
          <w:p w:rsidR="00286F0C" w:rsidRPr="002F1FC6" w:rsidRDefault="00286F0C" w:rsidP="00E02563">
            <w:pPr>
              <w:jc w:val="center"/>
              <w:rPr>
                <w:rFonts w:cstheme="minorHAnsi"/>
                <w:i/>
                <w:sz w:val="18"/>
                <w:szCs w:val="18"/>
              </w:rPr>
            </w:pPr>
            <w:r w:rsidRPr="002F1FC6">
              <w:rPr>
                <w:rFonts w:cstheme="minorHAnsi"/>
                <w:i/>
                <w:sz w:val="18"/>
                <w:szCs w:val="18"/>
              </w:rPr>
              <w:t>C (10%)</w:t>
            </w:r>
          </w:p>
        </w:tc>
        <w:tc>
          <w:tcPr>
            <w:tcW w:w="1280" w:type="dxa"/>
          </w:tcPr>
          <w:p w:rsidR="00286F0C" w:rsidRPr="002F1FC6" w:rsidRDefault="00286F0C" w:rsidP="00E02563">
            <w:pPr>
              <w:jc w:val="center"/>
              <w:rPr>
                <w:rFonts w:cstheme="minorHAnsi"/>
                <w:i/>
                <w:sz w:val="18"/>
                <w:szCs w:val="18"/>
              </w:rPr>
            </w:pPr>
            <w:r w:rsidRPr="002F1FC6">
              <w:rPr>
                <w:rFonts w:cstheme="minorHAnsi"/>
                <w:i/>
                <w:sz w:val="18"/>
                <w:szCs w:val="18"/>
              </w:rPr>
              <w:t>C (15%)</w:t>
            </w:r>
          </w:p>
          <w:p w:rsidR="00286F0C" w:rsidRPr="002F1FC6" w:rsidRDefault="00286F0C" w:rsidP="00E02563">
            <w:pPr>
              <w:jc w:val="center"/>
              <w:rPr>
                <w:rFonts w:cstheme="minorHAnsi"/>
                <w:i/>
                <w:sz w:val="18"/>
                <w:szCs w:val="18"/>
              </w:rPr>
            </w:pPr>
            <w:proofErr w:type="spellStart"/>
            <w:r w:rsidRPr="002F1FC6">
              <w:rPr>
                <w:rFonts w:cstheme="minorHAnsi"/>
                <w:i/>
                <w:sz w:val="18"/>
                <w:szCs w:val="18"/>
              </w:rPr>
              <w:t>Csp</w:t>
            </w:r>
            <w:proofErr w:type="spellEnd"/>
            <w:r w:rsidRPr="002F1FC6">
              <w:rPr>
                <w:rFonts w:cstheme="minorHAnsi"/>
                <w:i/>
                <w:sz w:val="18"/>
                <w:szCs w:val="18"/>
              </w:rPr>
              <w:t xml:space="preserve"> (10%)</w:t>
            </w:r>
          </w:p>
        </w:tc>
        <w:tc>
          <w:tcPr>
            <w:tcW w:w="1280" w:type="dxa"/>
          </w:tcPr>
          <w:p w:rsidR="00286F0C" w:rsidRPr="002F1FC6" w:rsidRDefault="00286F0C" w:rsidP="00E02563">
            <w:pPr>
              <w:jc w:val="center"/>
              <w:rPr>
                <w:rFonts w:cstheme="minorHAnsi"/>
                <w:i/>
                <w:sz w:val="18"/>
                <w:szCs w:val="18"/>
              </w:rPr>
            </w:pPr>
            <w:proofErr w:type="spellStart"/>
            <w:r w:rsidRPr="002F1FC6">
              <w:rPr>
                <w:rFonts w:cstheme="minorHAnsi"/>
                <w:i/>
                <w:sz w:val="18"/>
                <w:szCs w:val="18"/>
              </w:rPr>
              <w:t>Er</w:t>
            </w:r>
            <w:proofErr w:type="spellEnd"/>
            <w:r w:rsidRPr="002F1FC6">
              <w:rPr>
                <w:rFonts w:cstheme="minorHAnsi"/>
                <w:i/>
                <w:sz w:val="18"/>
                <w:szCs w:val="18"/>
              </w:rPr>
              <w:t xml:space="preserve"> (40%)</w:t>
            </w:r>
          </w:p>
        </w:tc>
        <w:tc>
          <w:tcPr>
            <w:tcW w:w="1280" w:type="dxa"/>
          </w:tcPr>
          <w:p w:rsidR="00286F0C" w:rsidRPr="002F1FC6" w:rsidRDefault="00286F0C" w:rsidP="00E02563">
            <w:pPr>
              <w:jc w:val="center"/>
              <w:rPr>
                <w:rFonts w:cstheme="minorHAnsi"/>
                <w:i/>
                <w:sz w:val="18"/>
                <w:szCs w:val="18"/>
              </w:rPr>
            </w:pPr>
            <w:r w:rsidRPr="002F1FC6">
              <w:rPr>
                <w:rFonts w:cstheme="minorHAnsi"/>
                <w:i/>
                <w:sz w:val="18"/>
                <w:szCs w:val="18"/>
              </w:rPr>
              <w:t>T (10%)</w:t>
            </w:r>
          </w:p>
          <w:p w:rsidR="00286F0C" w:rsidRPr="002F1FC6" w:rsidRDefault="00286F0C" w:rsidP="00E02563">
            <w:pPr>
              <w:jc w:val="center"/>
              <w:rPr>
                <w:rFonts w:cstheme="minorHAnsi"/>
                <w:i/>
                <w:sz w:val="18"/>
                <w:szCs w:val="18"/>
              </w:rPr>
            </w:pPr>
            <w:r w:rsidRPr="002F1FC6">
              <w:rPr>
                <w:rFonts w:cstheme="minorHAnsi"/>
                <w:i/>
                <w:sz w:val="18"/>
                <w:szCs w:val="18"/>
              </w:rPr>
              <w:t>Cb (10%)</w:t>
            </w:r>
          </w:p>
        </w:tc>
        <w:tc>
          <w:tcPr>
            <w:tcW w:w="1281" w:type="dxa"/>
          </w:tcPr>
          <w:p w:rsidR="00286F0C" w:rsidRPr="002F1FC6" w:rsidRDefault="00286F0C" w:rsidP="00E02563">
            <w:pPr>
              <w:jc w:val="center"/>
              <w:rPr>
                <w:rFonts w:cstheme="minorHAnsi"/>
                <w:i/>
                <w:sz w:val="18"/>
                <w:szCs w:val="18"/>
              </w:rPr>
            </w:pPr>
            <w:r w:rsidRPr="002F1FC6">
              <w:rPr>
                <w:rFonts w:cstheme="minorHAnsi"/>
                <w:i/>
                <w:sz w:val="18"/>
                <w:szCs w:val="18"/>
              </w:rPr>
              <w:t>C (40%)</w:t>
            </w:r>
          </w:p>
        </w:tc>
        <w:tc>
          <w:tcPr>
            <w:tcW w:w="1281" w:type="dxa"/>
          </w:tcPr>
          <w:p w:rsidR="00286F0C" w:rsidRPr="002F1FC6" w:rsidRDefault="00286F0C" w:rsidP="00E02563">
            <w:pPr>
              <w:jc w:val="center"/>
              <w:rPr>
                <w:rFonts w:cstheme="minorHAnsi"/>
                <w:i/>
                <w:sz w:val="18"/>
                <w:szCs w:val="18"/>
              </w:rPr>
            </w:pPr>
            <w:r w:rsidRPr="002F1FC6">
              <w:rPr>
                <w:rFonts w:cstheme="minorHAnsi"/>
                <w:i/>
                <w:sz w:val="18"/>
                <w:szCs w:val="18"/>
              </w:rPr>
              <w:t>C (20%)</w:t>
            </w:r>
          </w:p>
          <w:p w:rsidR="00286F0C" w:rsidRPr="002F1FC6" w:rsidRDefault="00286F0C" w:rsidP="00E02563">
            <w:pPr>
              <w:jc w:val="center"/>
              <w:rPr>
                <w:rFonts w:cstheme="minorHAnsi"/>
                <w:i/>
                <w:sz w:val="18"/>
                <w:szCs w:val="18"/>
              </w:rPr>
            </w:pPr>
            <w:r w:rsidRPr="002F1FC6">
              <w:rPr>
                <w:rFonts w:cstheme="minorHAnsi"/>
                <w:i/>
                <w:sz w:val="18"/>
                <w:szCs w:val="18"/>
              </w:rPr>
              <w:t>D (25%)</w:t>
            </w:r>
          </w:p>
        </w:tc>
      </w:tr>
    </w:tbl>
    <w:p w:rsidR="004B6B7E" w:rsidRPr="00074B59" w:rsidRDefault="00286F0C" w:rsidP="004B6B7E">
      <w:pPr>
        <w:spacing w:after="0" w:line="240" w:lineRule="auto"/>
        <w:jc w:val="both"/>
        <w:rPr>
          <w:rFonts w:cstheme="minorHAnsi"/>
          <w:i/>
          <w:sz w:val="20"/>
        </w:rPr>
      </w:pPr>
      <w:r w:rsidRPr="002F1FC6">
        <w:rPr>
          <w:rFonts w:ascii="Times New Roman" w:hAnsi="Times New Roman" w:cs="Times New Roman"/>
          <w:i/>
          <w:sz w:val="24"/>
        </w:rPr>
        <w:t xml:space="preserve"> </w:t>
      </w:r>
      <w:r w:rsidR="004B6B7E" w:rsidRPr="00074B59">
        <w:rPr>
          <w:rFonts w:cstheme="minorHAnsi"/>
          <w:i/>
          <w:sz w:val="20"/>
        </w:rPr>
        <w:t xml:space="preserve">(Tabuľka </w:t>
      </w:r>
      <w:r w:rsidR="00191DE0">
        <w:rPr>
          <w:rFonts w:cstheme="minorHAnsi"/>
          <w:i/>
          <w:sz w:val="20"/>
        </w:rPr>
        <w:t>4</w:t>
      </w:r>
      <w:r w:rsidR="004B6B7E" w:rsidRPr="00074B59">
        <w:rPr>
          <w:rFonts w:cstheme="minorHAnsi"/>
          <w:i/>
          <w:sz w:val="20"/>
        </w:rPr>
        <w:t xml:space="preserve">: </w:t>
      </w:r>
      <w:r w:rsidR="002F7C25">
        <w:rPr>
          <w:rFonts w:cstheme="minorHAnsi"/>
          <w:i/>
          <w:sz w:val="20"/>
        </w:rPr>
        <w:t>Ilustratívny príklad na účely prerozdelenia minoritnej agendy z dôvodu špecializácie</w:t>
      </w:r>
      <w:r w:rsidR="004B6B7E" w:rsidRPr="00074B59">
        <w:rPr>
          <w:rFonts w:cstheme="minorHAnsi"/>
          <w:i/>
          <w:sz w:val="20"/>
        </w:rPr>
        <w:t>)</w:t>
      </w:r>
    </w:p>
    <w:p w:rsidR="00286F0C" w:rsidRPr="002F1FC6" w:rsidRDefault="00286F0C" w:rsidP="00286F0C">
      <w:pPr>
        <w:spacing w:after="0" w:line="240" w:lineRule="auto"/>
        <w:jc w:val="both"/>
        <w:rPr>
          <w:rFonts w:ascii="Times New Roman" w:hAnsi="Times New Roman" w:cs="Times New Roman"/>
          <w:i/>
          <w:sz w:val="24"/>
        </w:rPr>
      </w:pPr>
    </w:p>
    <w:p w:rsidR="00286F0C" w:rsidRPr="002F1FC6" w:rsidRDefault="00286F0C" w:rsidP="00286F0C">
      <w:pPr>
        <w:spacing w:after="0" w:line="240" w:lineRule="auto"/>
        <w:ind w:firstLine="708"/>
        <w:jc w:val="both"/>
        <w:rPr>
          <w:rFonts w:ascii="Times New Roman" w:hAnsi="Times New Roman" w:cs="Times New Roman"/>
          <w:sz w:val="24"/>
        </w:rPr>
      </w:pPr>
      <w:r w:rsidRPr="002F1FC6">
        <w:rPr>
          <w:rFonts w:ascii="Times New Roman" w:hAnsi="Times New Roman" w:cs="Times New Roman"/>
          <w:sz w:val="24"/>
        </w:rPr>
        <w:t xml:space="preserve">Návrhom zákona sa v odseku </w:t>
      </w:r>
      <w:r w:rsidR="000017EB">
        <w:rPr>
          <w:rFonts w:ascii="Times New Roman" w:hAnsi="Times New Roman" w:cs="Times New Roman"/>
          <w:sz w:val="24"/>
        </w:rPr>
        <w:t>3</w:t>
      </w:r>
      <w:r w:rsidRPr="002F1FC6">
        <w:rPr>
          <w:rFonts w:ascii="Times New Roman" w:hAnsi="Times New Roman" w:cs="Times New Roman"/>
          <w:sz w:val="24"/>
        </w:rPr>
        <w:t xml:space="preserve"> vytvára možnosť, aby minoritná agenda bola sudcom odňatá a prerozdelená tým sudcom, u ktorých táto agenda tvorí prevažujúci obsah ich rozhodovacej činnosti. Docieli sa tak stav špecializácie sudcov </w:t>
      </w:r>
      <w:r>
        <w:rPr>
          <w:rFonts w:ascii="Times New Roman" w:hAnsi="Times New Roman" w:cs="Times New Roman"/>
          <w:sz w:val="24"/>
        </w:rPr>
        <w:t>okresného</w:t>
      </w:r>
      <w:r w:rsidRPr="002F1FC6">
        <w:rPr>
          <w:rFonts w:ascii="Times New Roman" w:hAnsi="Times New Roman" w:cs="Times New Roman"/>
          <w:sz w:val="24"/>
        </w:rPr>
        <w:t xml:space="preserve"> súdu už od prvých dní jeho fungovania. Odsek </w:t>
      </w:r>
      <w:r w:rsidR="009463E8">
        <w:rPr>
          <w:rFonts w:ascii="Times New Roman" w:hAnsi="Times New Roman" w:cs="Times New Roman"/>
          <w:sz w:val="24"/>
        </w:rPr>
        <w:t>3</w:t>
      </w:r>
      <w:r w:rsidRPr="002F1FC6">
        <w:rPr>
          <w:rFonts w:ascii="Times New Roman" w:hAnsi="Times New Roman" w:cs="Times New Roman"/>
          <w:sz w:val="24"/>
        </w:rPr>
        <w:t xml:space="preserve"> tak akcentuje špecializáciu s vyhliadkou skoršieho rozhodovania v prípade špecializovaných sudcov.</w:t>
      </w:r>
    </w:p>
    <w:p w:rsidR="00286F0C" w:rsidRPr="002F1FC6" w:rsidRDefault="00286F0C" w:rsidP="00286F0C">
      <w:pPr>
        <w:spacing w:after="0" w:line="240" w:lineRule="auto"/>
        <w:ind w:firstLine="708"/>
        <w:jc w:val="both"/>
        <w:rPr>
          <w:rFonts w:ascii="Times New Roman" w:hAnsi="Times New Roman" w:cs="Times New Roman"/>
          <w:i/>
          <w:sz w:val="24"/>
        </w:rPr>
      </w:pPr>
    </w:p>
    <w:p w:rsidR="00286F0C" w:rsidRPr="002F1FC6" w:rsidRDefault="00286F0C" w:rsidP="00286F0C">
      <w:pPr>
        <w:spacing w:after="0" w:line="240" w:lineRule="auto"/>
        <w:ind w:firstLine="708"/>
        <w:jc w:val="both"/>
        <w:rPr>
          <w:rFonts w:ascii="Times New Roman" w:hAnsi="Times New Roman" w:cs="Times New Roman"/>
          <w:sz w:val="24"/>
        </w:rPr>
      </w:pPr>
      <w:r w:rsidRPr="002F1FC6">
        <w:rPr>
          <w:rFonts w:ascii="Times New Roman" w:hAnsi="Times New Roman" w:cs="Times New Roman"/>
          <w:sz w:val="24"/>
        </w:rPr>
        <w:t xml:space="preserve">Berúc do úvahy skutočnosť, že všeobecná právna úprava prerozdeľovania vecí v § 51 ods. 4 zákona o súdoch neupravuje dôvod pre prerozdelenie vecí spočívajúci v dosiahnutí cieľa, ktorým je špecializácia sudcov, navrhuje sa takýto dôvod normovať osobitne na účely zriadenia </w:t>
      </w:r>
      <w:r>
        <w:rPr>
          <w:rFonts w:ascii="Times New Roman" w:hAnsi="Times New Roman" w:cs="Times New Roman"/>
          <w:sz w:val="24"/>
        </w:rPr>
        <w:t>nových okresných súdov</w:t>
      </w:r>
      <w:r w:rsidRPr="002F1FC6">
        <w:rPr>
          <w:rFonts w:ascii="Times New Roman" w:hAnsi="Times New Roman" w:cs="Times New Roman"/>
          <w:sz w:val="24"/>
        </w:rPr>
        <w:t xml:space="preserve">. </w:t>
      </w:r>
    </w:p>
    <w:p w:rsidR="00C06C9F" w:rsidRDefault="00C06C9F" w:rsidP="00C06C9F">
      <w:pPr>
        <w:spacing w:after="0" w:line="240" w:lineRule="auto"/>
        <w:jc w:val="both"/>
        <w:rPr>
          <w:rFonts w:ascii="Times New Roman" w:hAnsi="Times New Roman" w:cs="Times New Roman"/>
          <w:sz w:val="24"/>
        </w:rPr>
      </w:pPr>
    </w:p>
    <w:p w:rsidR="0043186D" w:rsidRDefault="0043186D" w:rsidP="00C06C9F">
      <w:pPr>
        <w:spacing w:after="0" w:line="240" w:lineRule="auto"/>
        <w:jc w:val="both"/>
        <w:rPr>
          <w:rFonts w:ascii="Times New Roman" w:hAnsi="Times New Roman" w:cs="Times New Roman"/>
          <w:sz w:val="24"/>
        </w:rPr>
      </w:pPr>
    </w:p>
    <w:p w:rsidR="0043186D" w:rsidRDefault="0043186D" w:rsidP="00C06C9F">
      <w:pPr>
        <w:spacing w:after="0" w:line="240" w:lineRule="auto"/>
        <w:jc w:val="both"/>
        <w:rPr>
          <w:rFonts w:ascii="Times New Roman" w:hAnsi="Times New Roman" w:cs="Times New Roman"/>
          <w:sz w:val="24"/>
        </w:rPr>
      </w:pPr>
    </w:p>
    <w:p w:rsidR="0043186D" w:rsidRDefault="0043186D" w:rsidP="00C06C9F">
      <w:pPr>
        <w:spacing w:after="0" w:line="240" w:lineRule="auto"/>
        <w:jc w:val="both"/>
        <w:rPr>
          <w:rFonts w:ascii="Times New Roman" w:hAnsi="Times New Roman" w:cs="Times New Roman"/>
          <w:sz w:val="24"/>
        </w:rPr>
      </w:pPr>
    </w:p>
    <w:p w:rsidR="009C2145" w:rsidRPr="00C06C9F" w:rsidRDefault="009C2145" w:rsidP="00C06C9F">
      <w:pPr>
        <w:spacing w:after="0" w:line="240" w:lineRule="auto"/>
        <w:jc w:val="both"/>
        <w:rPr>
          <w:rFonts w:ascii="Times New Roman" w:hAnsi="Times New Roman" w:cs="Times New Roman"/>
          <w:sz w:val="24"/>
        </w:rPr>
      </w:pPr>
      <w:r w:rsidRPr="00FE102E">
        <w:rPr>
          <w:rFonts w:ascii="Times New Roman" w:hAnsi="Times New Roman" w:cs="Times New Roman"/>
          <w:i/>
          <w:sz w:val="24"/>
        </w:rPr>
        <w:lastRenderedPageBreak/>
        <w:t xml:space="preserve">Odsek </w:t>
      </w:r>
      <w:r w:rsidR="00DD43D5">
        <w:rPr>
          <w:rFonts w:ascii="Times New Roman" w:hAnsi="Times New Roman" w:cs="Times New Roman"/>
          <w:i/>
          <w:sz w:val="24"/>
        </w:rPr>
        <w:t>3</w:t>
      </w:r>
    </w:p>
    <w:p w:rsidR="009C2145" w:rsidRDefault="009C2145" w:rsidP="007C5F02">
      <w:pPr>
        <w:spacing w:after="0" w:line="240" w:lineRule="auto"/>
        <w:jc w:val="both"/>
        <w:rPr>
          <w:rFonts w:ascii="Times New Roman" w:hAnsi="Times New Roman" w:cs="Times New Roman"/>
          <w:sz w:val="24"/>
        </w:rPr>
      </w:pPr>
    </w:p>
    <w:p w:rsidR="00E43BBB" w:rsidRDefault="0056216B" w:rsidP="0056216B">
      <w:pPr>
        <w:spacing w:after="0" w:line="240" w:lineRule="auto"/>
        <w:ind w:firstLine="708"/>
        <w:jc w:val="both"/>
        <w:rPr>
          <w:rFonts w:ascii="Times New Roman" w:hAnsi="Times New Roman" w:cs="Times New Roman"/>
          <w:sz w:val="24"/>
        </w:rPr>
      </w:pPr>
      <w:r>
        <w:rPr>
          <w:rFonts w:ascii="Times New Roman" w:hAnsi="Times New Roman" w:cs="Times New Roman"/>
          <w:sz w:val="24"/>
        </w:rPr>
        <w:t>Nová súdna mapa so sebou prináša zlučovanie súdov do väčších celkov. V dôsledku zrušenia súdu a jeho zlúčenia s iným súdom prechádza výkon súdnictva vrátane sudcov zo zrušovaného súdu na nástupnícky súd. Toto zlúčenie môže so sebou priniesť situáciu, kedy sudcovia zrušeného súdu a sudcovia nástupnického súdu nebudú musieť byť nevyhnutne zaťažen</w:t>
      </w:r>
      <w:r w:rsidR="008D0232">
        <w:rPr>
          <w:rFonts w:ascii="Times New Roman" w:hAnsi="Times New Roman" w:cs="Times New Roman"/>
          <w:sz w:val="24"/>
        </w:rPr>
        <w:t>í</w:t>
      </w:r>
      <w:r>
        <w:rPr>
          <w:rFonts w:ascii="Times New Roman" w:hAnsi="Times New Roman" w:cs="Times New Roman"/>
          <w:sz w:val="24"/>
        </w:rPr>
        <w:t xml:space="preserve"> porovnateľným spôsobom. A teda môže nastať situácia nerovnomernej zaťaženosti sudcov. Ak sa tak stane, vzniká podľa § 51 ods. 4 písm. c) dôvod na prerozdelenie už raz pridelených súdnych spisov (vecí). Prerozdelenie vecí je zákonom dovolený spôsob odňatia veci zákonnému sudcovi a jej pridelenia novému zákonnému sudcovi. Predkladateľ má za to, že reforma súdnej mapy a s tým spojená prípadná nerovnomerný zaťaženosť sudcov nemôže byť dôvodom pre odňatie veci zákonnému sudcovi. Preto sa navrhuje, aby v týchto prípadoch nerovnomernej zaťaženosti sudcov nebolo možné využiť možnosť prerozdelenia vecí podľa § 51 ods. 4 písm. c). Namiesto toho sa vyslovene predpisu, aby takto vzniknutá nerovnomerná zaťaženosť sudcov bola riešená zmenou rozvrhu práce, v k</w:t>
      </w:r>
      <w:r w:rsidR="00490F54">
        <w:rPr>
          <w:rFonts w:ascii="Times New Roman" w:hAnsi="Times New Roman" w:cs="Times New Roman"/>
          <w:sz w:val="24"/>
        </w:rPr>
        <w:t xml:space="preserve">torom sa upraví pomer v akom je </w:t>
      </w:r>
      <w:r>
        <w:rPr>
          <w:rFonts w:ascii="Times New Roman" w:hAnsi="Times New Roman" w:cs="Times New Roman"/>
          <w:sz w:val="24"/>
        </w:rPr>
        <w:t>medzi sudcov prerozdeľovaný nový nápad. A teda viac zaťaženým sudcom sa zníži nápad nových vecí na úkor menej zaťažených sudcov, ktorý</w:t>
      </w:r>
      <w:r w:rsidR="004F2637">
        <w:rPr>
          <w:rFonts w:ascii="Times New Roman" w:hAnsi="Times New Roman" w:cs="Times New Roman"/>
          <w:sz w:val="24"/>
        </w:rPr>
        <w:t>m</w:t>
      </w:r>
      <w:r>
        <w:rPr>
          <w:rFonts w:ascii="Times New Roman" w:hAnsi="Times New Roman" w:cs="Times New Roman"/>
          <w:sz w:val="24"/>
        </w:rPr>
        <w:t xml:space="preserve"> sa naopak zvýši nápad prideľovaných nových vecí. Predkladateľ považuje toto usporiadanie za spravodlivejšie, pretože minimalizuje zásahy do práva účastníka konania na zákonného sudcu. Pre odstránenie akýchkoľvek pochybností si treba uvedomiť, že použitie prerozdelenia vecí pri zlúčení súdov z dôvodu podľa § 51 ods. 4 písm. b), pretože prechod sudcov zo zrušeného súdu na nový súd nemôže na nástupníckom súde vytvárať možnosť prerozdeľovania vecí, t.j. zmeny zákonného sudcu, z dôvodu zmeny v personálnom obsadení súdu.     </w:t>
      </w:r>
    </w:p>
    <w:p w:rsidR="00E43BBB" w:rsidRDefault="00E43BBB" w:rsidP="007C5F02">
      <w:pPr>
        <w:spacing w:after="0" w:line="240" w:lineRule="auto"/>
        <w:jc w:val="both"/>
        <w:rPr>
          <w:rFonts w:ascii="Times New Roman" w:hAnsi="Times New Roman" w:cs="Times New Roman"/>
          <w:sz w:val="24"/>
        </w:rPr>
      </w:pPr>
    </w:p>
    <w:p w:rsidR="00CB2EF9" w:rsidRPr="00CB2EF9" w:rsidRDefault="00CB2EF9" w:rsidP="007C5F02">
      <w:pPr>
        <w:spacing w:after="0" w:line="240" w:lineRule="auto"/>
        <w:jc w:val="both"/>
        <w:rPr>
          <w:rFonts w:ascii="Times New Roman" w:hAnsi="Times New Roman" w:cs="Times New Roman"/>
          <w:i/>
          <w:sz w:val="24"/>
        </w:rPr>
      </w:pPr>
      <w:r w:rsidRPr="00CB2EF9">
        <w:rPr>
          <w:rFonts w:ascii="Times New Roman" w:hAnsi="Times New Roman" w:cs="Times New Roman"/>
          <w:i/>
          <w:sz w:val="24"/>
        </w:rPr>
        <w:t xml:space="preserve">Odsek </w:t>
      </w:r>
      <w:r w:rsidR="00DD43D5">
        <w:rPr>
          <w:rFonts w:ascii="Times New Roman" w:hAnsi="Times New Roman" w:cs="Times New Roman"/>
          <w:i/>
          <w:sz w:val="24"/>
        </w:rPr>
        <w:t>4</w:t>
      </w:r>
      <w:r w:rsidR="00DD43D5" w:rsidRPr="00CB2EF9">
        <w:rPr>
          <w:rFonts w:ascii="Times New Roman" w:hAnsi="Times New Roman" w:cs="Times New Roman"/>
          <w:i/>
          <w:sz w:val="24"/>
        </w:rPr>
        <w:t xml:space="preserve"> </w:t>
      </w:r>
    </w:p>
    <w:p w:rsidR="00CB2EF9" w:rsidRDefault="00CB2EF9" w:rsidP="007C5F02">
      <w:pPr>
        <w:spacing w:after="0" w:line="240" w:lineRule="auto"/>
        <w:jc w:val="both"/>
        <w:rPr>
          <w:rFonts w:ascii="Times New Roman" w:hAnsi="Times New Roman" w:cs="Times New Roman"/>
          <w:sz w:val="24"/>
        </w:rPr>
      </w:pPr>
    </w:p>
    <w:p w:rsidR="00FB3942" w:rsidRDefault="00FB3942" w:rsidP="00FB3942">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 odseku </w:t>
      </w:r>
      <w:r w:rsidR="00CB2EF9">
        <w:rPr>
          <w:rFonts w:ascii="Times New Roman" w:hAnsi="Times New Roman" w:cs="Times New Roman"/>
          <w:sz w:val="24"/>
        </w:rPr>
        <w:t>5</w:t>
      </w:r>
      <w:r>
        <w:rPr>
          <w:rFonts w:ascii="Times New Roman" w:hAnsi="Times New Roman" w:cs="Times New Roman"/>
          <w:sz w:val="24"/>
        </w:rPr>
        <w:t xml:space="preserve"> sa vylučuje aplikácia povinnosti ministra spravodlivosti vyhlásiť výberové konanie na tých súdoch, ktoré majú podľa reformy súdnej mapy zaniknúť, ak dôjde k zániku funkcie predsedu súdu na týchto súdoch v čase od vyhlásenia zákona do jeho plnej implementácie (t.j. do 1. januára 2023). </w:t>
      </w:r>
    </w:p>
    <w:p w:rsidR="00FB3942" w:rsidRDefault="00FB3942" w:rsidP="00FB3942">
      <w:pPr>
        <w:spacing w:after="0" w:line="240" w:lineRule="auto"/>
        <w:ind w:firstLine="708"/>
        <w:jc w:val="both"/>
        <w:rPr>
          <w:rFonts w:ascii="Times New Roman" w:hAnsi="Times New Roman" w:cs="Times New Roman"/>
          <w:sz w:val="24"/>
        </w:rPr>
      </w:pPr>
    </w:p>
    <w:p w:rsidR="00FB3942" w:rsidRDefault="00FB3942" w:rsidP="00FB3942">
      <w:pPr>
        <w:spacing w:after="0" w:line="240" w:lineRule="auto"/>
        <w:ind w:firstLine="708"/>
        <w:jc w:val="both"/>
        <w:rPr>
          <w:rFonts w:ascii="Times New Roman" w:hAnsi="Times New Roman" w:cs="Times New Roman"/>
          <w:sz w:val="24"/>
        </w:rPr>
      </w:pPr>
      <w:r>
        <w:rPr>
          <w:rFonts w:ascii="Times New Roman" w:hAnsi="Times New Roman" w:cs="Times New Roman"/>
          <w:sz w:val="24"/>
        </w:rPr>
        <w:t>Platné znenie § 37 ods. 2 zákona o súdoch ukladá ministrovi spravodlivosti</w:t>
      </w:r>
      <w:r w:rsidR="00B924C7">
        <w:rPr>
          <w:rFonts w:ascii="Times New Roman" w:hAnsi="Times New Roman" w:cs="Times New Roman"/>
          <w:sz w:val="24"/>
        </w:rPr>
        <w:t xml:space="preserve"> povinnosť</w:t>
      </w:r>
      <w:r>
        <w:rPr>
          <w:rFonts w:ascii="Times New Roman" w:hAnsi="Times New Roman" w:cs="Times New Roman"/>
          <w:sz w:val="24"/>
        </w:rPr>
        <w:t xml:space="preserve"> vyhlásiť výberové konanie na funkciu predsedu súdu, ak nastanú tam uvedené skutočnosti. Javí sa ako neúčelné obsadzovať funkciu predsedu súdu tesne predtým než dôjde k zániku samotného súdu, pretože je zrejme vysoko pravdepodobné, že do tohto výberového konania sa sudcovia „nepohrnú“. Z tohto dôvodu </w:t>
      </w:r>
      <w:r w:rsidR="002C7849">
        <w:rPr>
          <w:rFonts w:ascii="Times New Roman" w:hAnsi="Times New Roman" w:cs="Times New Roman"/>
          <w:sz w:val="24"/>
        </w:rPr>
        <w:t>sa</w:t>
      </w:r>
      <w:r>
        <w:rPr>
          <w:rFonts w:ascii="Times New Roman" w:hAnsi="Times New Roman" w:cs="Times New Roman"/>
          <w:sz w:val="24"/>
        </w:rPr>
        <w:t xml:space="preserve"> navrhuje, aby v prípade, že má dôjsť k zániku funkcie predsedu súdu na súde, ktorý má od 1. </w:t>
      </w:r>
      <w:r w:rsidR="0004547E">
        <w:rPr>
          <w:rFonts w:ascii="Times New Roman" w:hAnsi="Times New Roman" w:cs="Times New Roman"/>
          <w:sz w:val="24"/>
        </w:rPr>
        <w:t>januára 2023</w:t>
      </w:r>
      <w:r>
        <w:rPr>
          <w:rFonts w:ascii="Times New Roman" w:hAnsi="Times New Roman" w:cs="Times New Roman"/>
          <w:sz w:val="24"/>
        </w:rPr>
        <w:t xml:space="preserve">zaniknúť, tak ustanovenie § 37 ods. 2 zákona o súdoch sa nepoužije. Riadenie a správu súdu možno zabezpečiť prostredníctvom podpredsedu súdu, a ak ho niet, poverením ktoréhokoľvek sudcu dotknutého súdu podľa § 39 ods. 3 zákona o súdoch. </w:t>
      </w:r>
    </w:p>
    <w:p w:rsidR="00FB3942" w:rsidRDefault="00FB3942" w:rsidP="00FB3942">
      <w:pPr>
        <w:spacing w:after="0" w:line="240" w:lineRule="auto"/>
        <w:ind w:firstLine="708"/>
        <w:jc w:val="both"/>
        <w:rPr>
          <w:rFonts w:ascii="Times New Roman" w:hAnsi="Times New Roman" w:cs="Times New Roman"/>
          <w:sz w:val="24"/>
        </w:rPr>
      </w:pPr>
    </w:p>
    <w:p w:rsidR="00FB3942" w:rsidRDefault="00FB3942" w:rsidP="00FB3942">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Okrem toho sa zároveň navrhuje formálno-právne predĺženie funkčného obdobia predsedu súdu, ktorý má od </w:t>
      </w:r>
      <w:r w:rsidR="00C51D7A">
        <w:rPr>
          <w:rFonts w:ascii="Times New Roman" w:hAnsi="Times New Roman" w:cs="Times New Roman"/>
          <w:sz w:val="24"/>
        </w:rPr>
        <w:t xml:space="preserve">januára 2023 </w:t>
      </w:r>
      <w:r>
        <w:rPr>
          <w:rFonts w:ascii="Times New Roman" w:hAnsi="Times New Roman" w:cs="Times New Roman"/>
          <w:sz w:val="24"/>
        </w:rPr>
        <w:t xml:space="preserve">zaniknúť, za predpokladu, že by tomuto predsedovi súdu malo uplynúť funkčné obdobie v čase od </w:t>
      </w:r>
      <w:r w:rsidR="00C51D7A">
        <w:rPr>
          <w:rFonts w:ascii="Times New Roman" w:hAnsi="Times New Roman" w:cs="Times New Roman"/>
          <w:sz w:val="24"/>
        </w:rPr>
        <w:t>vyhlásenia</w:t>
      </w:r>
      <w:r>
        <w:rPr>
          <w:rFonts w:ascii="Times New Roman" w:hAnsi="Times New Roman" w:cs="Times New Roman"/>
          <w:sz w:val="24"/>
        </w:rPr>
        <w:t xml:space="preserve"> zákona do momentu jeho plnej implementácie (t.j. do </w:t>
      </w:r>
      <w:r w:rsidR="00094C52">
        <w:rPr>
          <w:rFonts w:ascii="Times New Roman" w:hAnsi="Times New Roman" w:cs="Times New Roman"/>
          <w:sz w:val="24"/>
        </w:rPr>
        <w:t xml:space="preserve">1. </w:t>
      </w:r>
      <w:r w:rsidR="00C51D7A">
        <w:rPr>
          <w:rFonts w:ascii="Times New Roman" w:hAnsi="Times New Roman" w:cs="Times New Roman"/>
          <w:sz w:val="24"/>
        </w:rPr>
        <w:t>januára 2023</w:t>
      </w:r>
      <w:r>
        <w:rPr>
          <w:rFonts w:ascii="Times New Roman" w:hAnsi="Times New Roman" w:cs="Times New Roman"/>
          <w:sz w:val="24"/>
        </w:rPr>
        <w:t xml:space="preserve">). Docieli sa tak stav riadneho obsadenia funkcie predsedu súdu, a teda aj riadenia tohto súdu. Faktom však zostáva, že nič nebráni dotknutému predsedovi vzdať sa funkcie predsedu súdu, ak bude chcieť odvrátiť predĺženie svojho funkčného obdobia. </w:t>
      </w:r>
    </w:p>
    <w:p w:rsidR="00B346E6" w:rsidRDefault="00B346E6" w:rsidP="00FB3942">
      <w:pPr>
        <w:spacing w:after="0" w:line="240" w:lineRule="auto"/>
        <w:ind w:firstLine="708"/>
        <w:jc w:val="both"/>
        <w:rPr>
          <w:rFonts w:ascii="Times New Roman" w:hAnsi="Times New Roman" w:cs="Times New Roman"/>
          <w:sz w:val="24"/>
        </w:rPr>
      </w:pPr>
    </w:p>
    <w:p w:rsidR="00B346E6" w:rsidRDefault="00B346E6" w:rsidP="00FB3942">
      <w:pPr>
        <w:spacing w:after="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Vzhľadom na to, že efekt tohto ustanovenia sa vyžaduje ešte pred </w:t>
      </w:r>
      <w:r w:rsidR="00163506">
        <w:rPr>
          <w:rFonts w:ascii="Times New Roman" w:hAnsi="Times New Roman" w:cs="Times New Roman"/>
          <w:sz w:val="24"/>
        </w:rPr>
        <w:t>účinnosťou</w:t>
      </w:r>
      <w:r>
        <w:rPr>
          <w:rFonts w:ascii="Times New Roman" w:hAnsi="Times New Roman" w:cs="Times New Roman"/>
          <w:sz w:val="24"/>
        </w:rPr>
        <w:t xml:space="preserve"> reformy súdnej mapy okresných súdov, navrhuje sa, aby toto ustanovenie nadobudlo účinnosť skôr, a to od 1. </w:t>
      </w:r>
      <w:r w:rsidR="00BC3E2C">
        <w:rPr>
          <w:rFonts w:ascii="Times New Roman" w:hAnsi="Times New Roman" w:cs="Times New Roman"/>
          <w:sz w:val="24"/>
        </w:rPr>
        <w:t>júna</w:t>
      </w:r>
      <w:r>
        <w:rPr>
          <w:rFonts w:ascii="Times New Roman" w:hAnsi="Times New Roman" w:cs="Times New Roman"/>
          <w:sz w:val="24"/>
        </w:rPr>
        <w:t xml:space="preserve"> 2022.</w:t>
      </w:r>
    </w:p>
    <w:p w:rsidR="00EB65ED" w:rsidRDefault="00EB65ED" w:rsidP="00EB65ED">
      <w:pPr>
        <w:spacing w:after="0" w:line="240" w:lineRule="auto"/>
        <w:jc w:val="both"/>
        <w:rPr>
          <w:rFonts w:ascii="Times New Roman" w:hAnsi="Times New Roman" w:cs="Times New Roman"/>
          <w:sz w:val="24"/>
        </w:rPr>
      </w:pPr>
    </w:p>
    <w:p w:rsidR="00EB65ED" w:rsidRPr="00EB65ED" w:rsidRDefault="00EB65ED" w:rsidP="00EB65ED">
      <w:pPr>
        <w:spacing w:after="0" w:line="240" w:lineRule="auto"/>
        <w:jc w:val="both"/>
        <w:rPr>
          <w:rFonts w:ascii="Times New Roman" w:hAnsi="Times New Roman" w:cs="Times New Roman"/>
          <w:i/>
          <w:sz w:val="24"/>
        </w:rPr>
      </w:pPr>
      <w:r w:rsidRPr="00EB65ED">
        <w:rPr>
          <w:rFonts w:ascii="Times New Roman" w:hAnsi="Times New Roman" w:cs="Times New Roman"/>
          <w:i/>
          <w:sz w:val="24"/>
        </w:rPr>
        <w:t xml:space="preserve">Odsek </w:t>
      </w:r>
      <w:r w:rsidR="00DD43D5">
        <w:rPr>
          <w:rFonts w:ascii="Times New Roman" w:hAnsi="Times New Roman" w:cs="Times New Roman"/>
          <w:i/>
          <w:sz w:val="24"/>
        </w:rPr>
        <w:t>5</w:t>
      </w:r>
    </w:p>
    <w:p w:rsidR="00EB65ED" w:rsidRDefault="00EB65ED" w:rsidP="00EB65ED">
      <w:pPr>
        <w:spacing w:after="0" w:line="240" w:lineRule="auto"/>
        <w:jc w:val="both"/>
        <w:rPr>
          <w:rFonts w:ascii="Times New Roman" w:hAnsi="Times New Roman" w:cs="Times New Roman"/>
          <w:sz w:val="24"/>
        </w:rPr>
      </w:pPr>
    </w:p>
    <w:p w:rsidR="000F4740" w:rsidRDefault="000F4740" w:rsidP="000F4740">
      <w:pPr>
        <w:spacing w:after="0" w:line="240" w:lineRule="auto"/>
        <w:ind w:firstLine="708"/>
        <w:jc w:val="both"/>
        <w:rPr>
          <w:rFonts w:ascii="Times New Roman" w:hAnsi="Times New Roman" w:cs="Times New Roman"/>
          <w:sz w:val="24"/>
        </w:rPr>
      </w:pPr>
      <w:r w:rsidRPr="00BC5637">
        <w:rPr>
          <w:rFonts w:ascii="Times New Roman" w:hAnsi="Times New Roman" w:cs="Times New Roman"/>
          <w:sz w:val="24"/>
        </w:rPr>
        <w:t>V</w:t>
      </w:r>
      <w:r>
        <w:rPr>
          <w:rFonts w:ascii="Times New Roman" w:hAnsi="Times New Roman" w:cs="Times New Roman"/>
          <w:sz w:val="24"/>
        </w:rPr>
        <w:t xml:space="preserve"> odseku </w:t>
      </w:r>
      <w:r w:rsidR="00C26152">
        <w:rPr>
          <w:rFonts w:ascii="Times New Roman" w:hAnsi="Times New Roman" w:cs="Times New Roman"/>
          <w:sz w:val="24"/>
        </w:rPr>
        <w:t>5</w:t>
      </w:r>
      <w:r>
        <w:rPr>
          <w:rFonts w:ascii="Times New Roman" w:hAnsi="Times New Roman" w:cs="Times New Roman"/>
          <w:sz w:val="24"/>
        </w:rPr>
        <w:t xml:space="preserve"> </w:t>
      </w:r>
      <w:r w:rsidRPr="00BC5637">
        <w:rPr>
          <w:rFonts w:ascii="Times New Roman" w:hAnsi="Times New Roman" w:cs="Times New Roman"/>
          <w:sz w:val="24"/>
        </w:rPr>
        <w:t xml:space="preserve">sa zavádza nárok </w:t>
      </w:r>
      <w:r>
        <w:rPr>
          <w:rFonts w:ascii="Times New Roman" w:hAnsi="Times New Roman" w:cs="Times New Roman"/>
          <w:sz w:val="24"/>
        </w:rPr>
        <w:t>zamestnancov súdov</w:t>
      </w:r>
      <w:r w:rsidR="00147D0A">
        <w:rPr>
          <w:rFonts w:ascii="Times New Roman" w:hAnsi="Times New Roman" w:cs="Times New Roman"/>
          <w:sz w:val="24"/>
        </w:rPr>
        <w:t xml:space="preserve"> dotknutých</w:t>
      </w:r>
      <w:r w:rsidRPr="00BC5637">
        <w:rPr>
          <w:rFonts w:ascii="Times New Roman" w:hAnsi="Times New Roman" w:cs="Times New Roman"/>
          <w:sz w:val="24"/>
        </w:rPr>
        <w:t xml:space="preserve"> reformou súdnej mapy</w:t>
      </w:r>
      <w:r>
        <w:rPr>
          <w:rFonts w:ascii="Times New Roman" w:hAnsi="Times New Roman" w:cs="Times New Roman"/>
          <w:sz w:val="24"/>
        </w:rPr>
        <w:t xml:space="preserve">, </w:t>
      </w:r>
      <w:r w:rsidRPr="00BC5637">
        <w:rPr>
          <w:rFonts w:ascii="Times New Roman" w:hAnsi="Times New Roman" w:cs="Times New Roman"/>
          <w:sz w:val="24"/>
        </w:rPr>
        <w:t xml:space="preserve">na úhradu zvýšených výdavkov spojených </w:t>
      </w:r>
      <w:r>
        <w:rPr>
          <w:rFonts w:ascii="Times New Roman" w:hAnsi="Times New Roman" w:cs="Times New Roman"/>
          <w:sz w:val="24"/>
        </w:rPr>
        <w:t xml:space="preserve">so zrušením okresného súdu, na ktorom ku dňu účinnosti zákona vykonávali svoju funkciu. Cieľom tejto právnej úpravy je aspoň čiastočne kompenzovať výdavky spojené </w:t>
      </w:r>
      <w:r w:rsidR="00A951EE">
        <w:rPr>
          <w:rFonts w:ascii="Times New Roman" w:hAnsi="Times New Roman" w:cs="Times New Roman"/>
          <w:sz w:val="24"/>
        </w:rPr>
        <w:t xml:space="preserve">so zmenou </w:t>
      </w:r>
      <w:r>
        <w:rPr>
          <w:rFonts w:ascii="Times New Roman" w:hAnsi="Times New Roman" w:cs="Times New Roman"/>
          <w:sz w:val="24"/>
        </w:rPr>
        <w:t xml:space="preserve">miesta výkonu </w:t>
      </w:r>
      <w:r w:rsidR="00A951EE">
        <w:rPr>
          <w:rFonts w:ascii="Times New Roman" w:hAnsi="Times New Roman" w:cs="Times New Roman"/>
          <w:sz w:val="24"/>
        </w:rPr>
        <w:t xml:space="preserve">ich </w:t>
      </w:r>
      <w:r>
        <w:rPr>
          <w:rFonts w:ascii="Times New Roman" w:hAnsi="Times New Roman" w:cs="Times New Roman"/>
          <w:sz w:val="24"/>
        </w:rPr>
        <w:t xml:space="preserve">funkcie, či práce. Pôjde najmä o zvýšené cestovné výdavky. </w:t>
      </w:r>
      <w:r w:rsidR="00C26152">
        <w:rPr>
          <w:rFonts w:ascii="Times New Roman" w:hAnsi="Times New Roman" w:cs="Times New Roman"/>
          <w:sz w:val="24"/>
        </w:rPr>
        <w:t>Zavádzaná náhrad nebude súčasťou platových náležitostí, ale ide o osobitný typ cestovnej náhrady.</w:t>
      </w:r>
    </w:p>
    <w:p w:rsidR="000F4740" w:rsidRDefault="000F4740" w:rsidP="000F4740">
      <w:pPr>
        <w:spacing w:after="0" w:line="240" w:lineRule="auto"/>
        <w:ind w:firstLine="708"/>
        <w:jc w:val="both"/>
        <w:rPr>
          <w:rFonts w:ascii="Times New Roman" w:hAnsi="Times New Roman" w:cs="Times New Roman"/>
          <w:sz w:val="24"/>
        </w:rPr>
      </w:pPr>
    </w:p>
    <w:p w:rsidR="000F4740" w:rsidRDefault="000F4740" w:rsidP="000F4740">
      <w:pPr>
        <w:spacing w:after="0" w:line="240" w:lineRule="auto"/>
        <w:ind w:firstLine="708"/>
        <w:jc w:val="both"/>
        <w:rPr>
          <w:rFonts w:ascii="Times New Roman" w:hAnsi="Times New Roman" w:cs="Times New Roman"/>
          <w:sz w:val="24"/>
        </w:rPr>
      </w:pPr>
      <w:r w:rsidRPr="00BC5637">
        <w:rPr>
          <w:rFonts w:ascii="Times New Roman" w:hAnsi="Times New Roman" w:cs="Times New Roman"/>
          <w:sz w:val="24"/>
        </w:rPr>
        <w:t xml:space="preserve">Náhrada bude patriť dotknutým </w:t>
      </w:r>
      <w:r>
        <w:rPr>
          <w:rFonts w:ascii="Times New Roman" w:hAnsi="Times New Roman" w:cs="Times New Roman"/>
          <w:sz w:val="24"/>
        </w:rPr>
        <w:t xml:space="preserve">osobám len po obmedzený čas, a to </w:t>
      </w:r>
      <w:r w:rsidRPr="00BC5637">
        <w:rPr>
          <w:rFonts w:ascii="Times New Roman" w:hAnsi="Times New Roman" w:cs="Times New Roman"/>
          <w:sz w:val="24"/>
        </w:rPr>
        <w:t xml:space="preserve">po dobu </w:t>
      </w:r>
      <w:r>
        <w:rPr>
          <w:rFonts w:ascii="Times New Roman" w:hAnsi="Times New Roman" w:cs="Times New Roman"/>
          <w:sz w:val="24"/>
        </w:rPr>
        <w:t>jedného roka</w:t>
      </w:r>
      <w:r w:rsidRPr="00BC5637">
        <w:rPr>
          <w:rFonts w:ascii="Times New Roman" w:hAnsi="Times New Roman" w:cs="Times New Roman"/>
          <w:sz w:val="24"/>
        </w:rPr>
        <w:t xml:space="preserve"> od </w:t>
      </w:r>
      <w:r w:rsidR="00830085">
        <w:rPr>
          <w:rFonts w:ascii="Times New Roman" w:hAnsi="Times New Roman" w:cs="Times New Roman"/>
          <w:sz w:val="24"/>
        </w:rPr>
        <w:t>skutočnej zmeny miesta výkonu práce</w:t>
      </w:r>
      <w:r>
        <w:rPr>
          <w:rFonts w:ascii="Times New Roman" w:hAnsi="Times New Roman" w:cs="Times New Roman"/>
          <w:sz w:val="24"/>
        </w:rPr>
        <w:t xml:space="preserve">. Preto sa právna úprava sústreďuje do prechodných ustanovení, čo zvýrazňuje dočasný charakter tejto úpravy. </w:t>
      </w:r>
    </w:p>
    <w:p w:rsidR="000F4740" w:rsidRDefault="000F4740" w:rsidP="000F4740">
      <w:pPr>
        <w:spacing w:after="0" w:line="240" w:lineRule="auto"/>
        <w:ind w:firstLine="708"/>
        <w:jc w:val="both"/>
        <w:rPr>
          <w:rFonts w:ascii="Times New Roman" w:hAnsi="Times New Roman" w:cs="Times New Roman"/>
          <w:sz w:val="24"/>
        </w:rPr>
      </w:pPr>
    </w:p>
    <w:p w:rsidR="000F4740" w:rsidRDefault="000F4740" w:rsidP="000F4740">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Odsek </w:t>
      </w:r>
      <w:r w:rsidR="00C26152">
        <w:rPr>
          <w:rFonts w:ascii="Times New Roman" w:hAnsi="Times New Roman" w:cs="Times New Roman"/>
          <w:sz w:val="24"/>
        </w:rPr>
        <w:t>5</w:t>
      </w:r>
      <w:r>
        <w:rPr>
          <w:rFonts w:ascii="Times New Roman" w:hAnsi="Times New Roman" w:cs="Times New Roman"/>
          <w:sz w:val="24"/>
        </w:rPr>
        <w:t xml:space="preserve"> upravuje aj splnomocnenie pre ministerstvo spravodlivosti ustanoviť podmienky nároku a výšku náhrady vo vykonávacom predpise. </w:t>
      </w:r>
      <w:r w:rsidRPr="00BC5637">
        <w:rPr>
          <w:rFonts w:ascii="Times New Roman" w:hAnsi="Times New Roman" w:cs="Times New Roman"/>
          <w:sz w:val="24"/>
        </w:rPr>
        <w:t>Návrh vykonávajúceho predpisu je súčasťou predkladaného materiálu a bude predmetom samostatného legislatívneho procesu vrátane pripomienkového konania.</w:t>
      </w:r>
    </w:p>
    <w:p w:rsidR="00FE102E" w:rsidRDefault="00FE102E" w:rsidP="007C5F02">
      <w:pPr>
        <w:spacing w:after="0" w:line="240" w:lineRule="auto"/>
        <w:jc w:val="both"/>
        <w:rPr>
          <w:rFonts w:ascii="Times New Roman" w:hAnsi="Times New Roman" w:cs="Times New Roman"/>
          <w:sz w:val="24"/>
        </w:rPr>
      </w:pPr>
    </w:p>
    <w:p w:rsidR="0043186D" w:rsidRDefault="0043186D" w:rsidP="007C5F02">
      <w:pPr>
        <w:spacing w:after="0" w:line="240" w:lineRule="auto"/>
        <w:jc w:val="both"/>
        <w:rPr>
          <w:rFonts w:ascii="Times New Roman" w:hAnsi="Times New Roman" w:cs="Times New Roman"/>
          <w:sz w:val="24"/>
        </w:rPr>
      </w:pPr>
    </w:p>
    <w:p w:rsidR="006C6423" w:rsidRPr="000017A3" w:rsidRDefault="006C6423" w:rsidP="007C5F02">
      <w:pPr>
        <w:spacing w:after="0" w:line="240" w:lineRule="auto"/>
        <w:jc w:val="both"/>
        <w:rPr>
          <w:rFonts w:ascii="Times New Roman" w:hAnsi="Times New Roman" w:cs="Times New Roman"/>
          <w:b/>
          <w:sz w:val="24"/>
        </w:rPr>
      </w:pPr>
      <w:r w:rsidRPr="000017A3">
        <w:rPr>
          <w:rFonts w:ascii="Times New Roman" w:hAnsi="Times New Roman" w:cs="Times New Roman"/>
          <w:b/>
          <w:sz w:val="24"/>
        </w:rPr>
        <w:t>K čl. VII</w:t>
      </w:r>
    </w:p>
    <w:p w:rsidR="006C6423" w:rsidRPr="000017A3" w:rsidRDefault="006C6423" w:rsidP="007C5F02">
      <w:pPr>
        <w:spacing w:after="0" w:line="240" w:lineRule="auto"/>
        <w:jc w:val="both"/>
        <w:rPr>
          <w:rFonts w:ascii="Times New Roman" w:hAnsi="Times New Roman" w:cs="Times New Roman"/>
          <w:i/>
          <w:sz w:val="24"/>
        </w:rPr>
      </w:pPr>
      <w:r w:rsidRPr="000017A3">
        <w:rPr>
          <w:rFonts w:ascii="Times New Roman" w:hAnsi="Times New Roman" w:cs="Times New Roman"/>
          <w:i/>
          <w:sz w:val="24"/>
        </w:rPr>
        <w:t>(zákon č. 757/2004 Z. z.)</w:t>
      </w:r>
    </w:p>
    <w:p w:rsidR="006C6423" w:rsidRDefault="006C6423" w:rsidP="007C5F02">
      <w:pPr>
        <w:spacing w:after="0" w:line="240" w:lineRule="auto"/>
        <w:jc w:val="both"/>
        <w:rPr>
          <w:rFonts w:ascii="Times New Roman" w:hAnsi="Times New Roman" w:cs="Times New Roman"/>
          <w:sz w:val="24"/>
        </w:rPr>
      </w:pPr>
    </w:p>
    <w:p w:rsidR="006C6423" w:rsidRPr="00EB0D2A" w:rsidRDefault="000017A3" w:rsidP="007C5F02">
      <w:pPr>
        <w:spacing w:after="0" w:line="240" w:lineRule="auto"/>
        <w:jc w:val="both"/>
        <w:rPr>
          <w:rFonts w:ascii="Times New Roman" w:hAnsi="Times New Roman" w:cs="Times New Roman"/>
          <w:sz w:val="24"/>
          <w:u w:val="single"/>
        </w:rPr>
      </w:pPr>
      <w:r w:rsidRPr="00EB0D2A">
        <w:rPr>
          <w:rFonts w:ascii="Times New Roman" w:hAnsi="Times New Roman" w:cs="Times New Roman"/>
          <w:sz w:val="24"/>
          <w:u w:val="single"/>
        </w:rPr>
        <w:t>K bodu 1 (§ 3 ods. 5)</w:t>
      </w:r>
    </w:p>
    <w:p w:rsidR="000017A3" w:rsidRDefault="000017A3" w:rsidP="007C5F02">
      <w:pPr>
        <w:spacing w:after="0" w:line="240" w:lineRule="auto"/>
        <w:jc w:val="both"/>
        <w:rPr>
          <w:rFonts w:ascii="Times New Roman" w:hAnsi="Times New Roman" w:cs="Times New Roman"/>
          <w:sz w:val="24"/>
        </w:rPr>
      </w:pPr>
    </w:p>
    <w:p w:rsidR="000017A3" w:rsidRDefault="00E56C7C" w:rsidP="00EB0D2A">
      <w:pPr>
        <w:spacing w:after="0" w:line="240" w:lineRule="auto"/>
        <w:ind w:firstLine="708"/>
        <w:jc w:val="both"/>
        <w:rPr>
          <w:rFonts w:ascii="Times New Roman" w:hAnsi="Times New Roman" w:cs="Times New Roman"/>
          <w:sz w:val="24"/>
        </w:rPr>
      </w:pPr>
      <w:r>
        <w:rPr>
          <w:rFonts w:ascii="Times New Roman" w:hAnsi="Times New Roman" w:cs="Times New Roman"/>
          <w:sz w:val="24"/>
        </w:rPr>
        <w:t>Ústrednou myšlienkou, ktorá charakterizuje reformu súdnej mapy je podpora špecializácie sudcov</w:t>
      </w:r>
      <w:r w:rsidR="005B7F5E">
        <w:rPr>
          <w:rFonts w:ascii="Times New Roman" w:hAnsi="Times New Roman" w:cs="Times New Roman"/>
          <w:sz w:val="24"/>
        </w:rPr>
        <w:t xml:space="preserve">. </w:t>
      </w:r>
      <w:r w:rsidR="00390736">
        <w:rPr>
          <w:rFonts w:ascii="Times New Roman" w:hAnsi="Times New Roman" w:cs="Times New Roman"/>
          <w:sz w:val="24"/>
        </w:rPr>
        <w:t>Cieľom doplnenia základných zásad činnosti súdov je normatívne vyjadrenie zásady špecializácie, ktorá musí byť zohľadňovaná pri organizácii práce na súde. Doterajšie právne predpisy regulujúce organizáciu súdov a konanie pred nimi výslovne používajú pojem špecializácia sudcov len v jedinom prípade</w:t>
      </w:r>
      <w:r w:rsidR="00DD1C80">
        <w:rPr>
          <w:rFonts w:ascii="Times New Roman" w:hAnsi="Times New Roman" w:cs="Times New Roman"/>
          <w:sz w:val="24"/>
        </w:rPr>
        <w:t xml:space="preserve">, a to v § 55 ods. 2 písm. i), podľa ktorého vnútorná revízia súdu sa má zameriavať okrem iného aj na zachovávanie požiadaviek špecializácie sudcov. Vzhľadom na význam požiadavky na špecializáciu sudcov v kontexte reformy súdnej mapy má predkladateľ za to, že je dôležité uchopiť v normatívnom texte zásadu špecializácie sudcov výslovným spôsobom. </w:t>
      </w:r>
    </w:p>
    <w:p w:rsidR="00390736" w:rsidRDefault="00390736" w:rsidP="00EB0D2A">
      <w:pPr>
        <w:spacing w:after="0" w:line="240" w:lineRule="auto"/>
        <w:ind w:firstLine="708"/>
        <w:jc w:val="both"/>
        <w:rPr>
          <w:rFonts w:ascii="Times New Roman" w:hAnsi="Times New Roman" w:cs="Times New Roman"/>
          <w:sz w:val="24"/>
        </w:rPr>
      </w:pPr>
    </w:p>
    <w:p w:rsidR="00390736" w:rsidRDefault="00390736" w:rsidP="00EB0D2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Špecializácia sa podľa návrhu zákona chápe ako špecializácia na hlavné súdne agendy, ktorými sú občianskoprávna agenda, obchodnoprávna agenda, trestnoprávna agenda, rodinnoprávna agenda a agenda správneho súdnictva. </w:t>
      </w:r>
    </w:p>
    <w:p w:rsidR="0065119F" w:rsidRDefault="0065119F" w:rsidP="007C5F02">
      <w:pPr>
        <w:spacing w:after="0" w:line="240" w:lineRule="auto"/>
        <w:jc w:val="both"/>
        <w:rPr>
          <w:rFonts w:ascii="Times New Roman" w:hAnsi="Times New Roman" w:cs="Times New Roman"/>
          <w:sz w:val="24"/>
        </w:rPr>
      </w:pPr>
    </w:p>
    <w:p w:rsidR="000017A3" w:rsidRPr="00EB0D2A" w:rsidRDefault="000017A3" w:rsidP="007C5F02">
      <w:pPr>
        <w:spacing w:after="0" w:line="240" w:lineRule="auto"/>
        <w:jc w:val="both"/>
        <w:rPr>
          <w:rFonts w:ascii="Times New Roman" w:hAnsi="Times New Roman" w:cs="Times New Roman"/>
          <w:sz w:val="24"/>
          <w:u w:val="single"/>
        </w:rPr>
      </w:pPr>
      <w:r w:rsidRPr="00EB0D2A">
        <w:rPr>
          <w:rFonts w:ascii="Times New Roman" w:hAnsi="Times New Roman" w:cs="Times New Roman"/>
          <w:sz w:val="24"/>
          <w:u w:val="single"/>
        </w:rPr>
        <w:t>K bodu 2 (§ 6)</w:t>
      </w:r>
    </w:p>
    <w:p w:rsidR="000017A3" w:rsidRDefault="000017A3" w:rsidP="007C5F02">
      <w:pPr>
        <w:spacing w:after="0" w:line="240" w:lineRule="auto"/>
        <w:jc w:val="both"/>
        <w:rPr>
          <w:rFonts w:ascii="Times New Roman" w:hAnsi="Times New Roman" w:cs="Times New Roman"/>
          <w:sz w:val="24"/>
        </w:rPr>
      </w:pPr>
    </w:p>
    <w:p w:rsidR="000017A3" w:rsidRDefault="00DD1C80" w:rsidP="00EB0D2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 nadväznosti na zámer definitívne presunúť agendu správneho súdnictva z okresných súdov na krajské súdy sa navrhuje vypustenie súvisiaceho ustanovenia, ktoré zakladalo postavenie okresných súdov ako správnych súdov.  </w:t>
      </w:r>
    </w:p>
    <w:p w:rsidR="000017A3" w:rsidRDefault="000017A3" w:rsidP="007C5F02">
      <w:pPr>
        <w:spacing w:after="0" w:line="240" w:lineRule="auto"/>
        <w:jc w:val="both"/>
        <w:rPr>
          <w:rFonts w:ascii="Times New Roman" w:hAnsi="Times New Roman" w:cs="Times New Roman"/>
          <w:sz w:val="24"/>
        </w:rPr>
      </w:pPr>
    </w:p>
    <w:p w:rsidR="0043186D" w:rsidRDefault="0043186D" w:rsidP="007C5F02">
      <w:pPr>
        <w:spacing w:after="0" w:line="240" w:lineRule="auto"/>
        <w:jc w:val="both"/>
        <w:rPr>
          <w:rFonts w:ascii="Times New Roman" w:hAnsi="Times New Roman" w:cs="Times New Roman"/>
          <w:sz w:val="24"/>
        </w:rPr>
      </w:pPr>
    </w:p>
    <w:p w:rsidR="0043186D" w:rsidRDefault="0043186D" w:rsidP="007C5F02">
      <w:pPr>
        <w:spacing w:after="0" w:line="240" w:lineRule="auto"/>
        <w:jc w:val="both"/>
        <w:rPr>
          <w:rFonts w:ascii="Times New Roman" w:hAnsi="Times New Roman" w:cs="Times New Roman"/>
          <w:sz w:val="24"/>
        </w:rPr>
      </w:pPr>
    </w:p>
    <w:p w:rsidR="000017A3" w:rsidRPr="00EB0D2A" w:rsidRDefault="000017A3" w:rsidP="007C5F02">
      <w:pPr>
        <w:spacing w:after="0" w:line="240" w:lineRule="auto"/>
        <w:jc w:val="both"/>
        <w:rPr>
          <w:rFonts w:ascii="Times New Roman" w:hAnsi="Times New Roman" w:cs="Times New Roman"/>
          <w:sz w:val="24"/>
          <w:u w:val="single"/>
        </w:rPr>
      </w:pPr>
      <w:r w:rsidRPr="00EB0D2A">
        <w:rPr>
          <w:rFonts w:ascii="Times New Roman" w:hAnsi="Times New Roman" w:cs="Times New Roman"/>
          <w:sz w:val="24"/>
          <w:u w:val="single"/>
        </w:rPr>
        <w:lastRenderedPageBreak/>
        <w:t>K bodom 3 a </w:t>
      </w:r>
      <w:r w:rsidR="00F612DB">
        <w:rPr>
          <w:rFonts w:ascii="Times New Roman" w:hAnsi="Times New Roman" w:cs="Times New Roman"/>
          <w:sz w:val="24"/>
          <w:u w:val="single"/>
        </w:rPr>
        <w:t>5</w:t>
      </w:r>
      <w:r w:rsidR="00F612DB" w:rsidRPr="00EB0D2A">
        <w:rPr>
          <w:rFonts w:ascii="Times New Roman" w:hAnsi="Times New Roman" w:cs="Times New Roman"/>
          <w:sz w:val="24"/>
          <w:u w:val="single"/>
        </w:rPr>
        <w:t xml:space="preserve"> </w:t>
      </w:r>
      <w:r w:rsidRPr="00EB0D2A">
        <w:rPr>
          <w:rFonts w:ascii="Times New Roman" w:hAnsi="Times New Roman" w:cs="Times New Roman"/>
          <w:sz w:val="24"/>
          <w:u w:val="single"/>
        </w:rPr>
        <w:t>(§ 50 ods. 3 a § 52 ods. 1)</w:t>
      </w:r>
    </w:p>
    <w:p w:rsidR="006C6423" w:rsidRDefault="006C6423" w:rsidP="007C5F02">
      <w:pPr>
        <w:spacing w:after="0" w:line="240" w:lineRule="auto"/>
        <w:jc w:val="both"/>
        <w:rPr>
          <w:rFonts w:ascii="Times New Roman" w:hAnsi="Times New Roman" w:cs="Times New Roman"/>
          <w:sz w:val="24"/>
        </w:rPr>
      </w:pPr>
    </w:p>
    <w:p w:rsidR="000017A3" w:rsidRDefault="00FE7CC5" w:rsidP="00EB0D2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 nadväznosti na zavedenie výslovnej úpravy zásady špecializácie sudcov sa navrhuje premietnuť túto zásadu do rozvrhu práce, kde sa výslovne upravuje požiadavka na rešpektovanie zásady špecializácie sudcov. </w:t>
      </w:r>
    </w:p>
    <w:p w:rsidR="000017A3" w:rsidRDefault="000017A3" w:rsidP="007C5F02">
      <w:pPr>
        <w:spacing w:after="0" w:line="240" w:lineRule="auto"/>
        <w:jc w:val="both"/>
        <w:rPr>
          <w:rFonts w:ascii="Times New Roman" w:hAnsi="Times New Roman" w:cs="Times New Roman"/>
          <w:sz w:val="24"/>
        </w:rPr>
      </w:pPr>
    </w:p>
    <w:p w:rsidR="000017A3" w:rsidRPr="00EB0D2A" w:rsidRDefault="000017A3" w:rsidP="007C5F02">
      <w:pPr>
        <w:spacing w:after="0" w:line="240" w:lineRule="auto"/>
        <w:jc w:val="both"/>
        <w:rPr>
          <w:rFonts w:ascii="Times New Roman" w:hAnsi="Times New Roman" w:cs="Times New Roman"/>
          <w:sz w:val="24"/>
          <w:u w:val="single"/>
        </w:rPr>
      </w:pPr>
      <w:r w:rsidRPr="00EB0D2A">
        <w:rPr>
          <w:rFonts w:ascii="Times New Roman" w:hAnsi="Times New Roman" w:cs="Times New Roman"/>
          <w:sz w:val="24"/>
          <w:u w:val="single"/>
        </w:rPr>
        <w:t xml:space="preserve">K bodu </w:t>
      </w:r>
      <w:r w:rsidR="00F612DB">
        <w:rPr>
          <w:rFonts w:ascii="Times New Roman" w:hAnsi="Times New Roman" w:cs="Times New Roman"/>
          <w:sz w:val="24"/>
          <w:u w:val="single"/>
        </w:rPr>
        <w:t>4</w:t>
      </w:r>
      <w:r w:rsidR="00F612DB" w:rsidRPr="00EB0D2A">
        <w:rPr>
          <w:rFonts w:ascii="Times New Roman" w:hAnsi="Times New Roman" w:cs="Times New Roman"/>
          <w:sz w:val="24"/>
          <w:u w:val="single"/>
        </w:rPr>
        <w:t xml:space="preserve"> </w:t>
      </w:r>
      <w:r w:rsidRPr="00EB0D2A">
        <w:rPr>
          <w:rFonts w:ascii="Times New Roman" w:hAnsi="Times New Roman" w:cs="Times New Roman"/>
          <w:sz w:val="24"/>
          <w:u w:val="single"/>
        </w:rPr>
        <w:t>(§ 51b)</w:t>
      </w:r>
    </w:p>
    <w:p w:rsidR="000017A3" w:rsidRDefault="000017A3" w:rsidP="007C5F02">
      <w:pPr>
        <w:spacing w:after="0" w:line="240" w:lineRule="auto"/>
        <w:jc w:val="both"/>
        <w:rPr>
          <w:rFonts w:ascii="Times New Roman" w:hAnsi="Times New Roman" w:cs="Times New Roman"/>
          <w:sz w:val="24"/>
        </w:rPr>
      </w:pPr>
    </w:p>
    <w:p w:rsidR="000017A3" w:rsidRDefault="000E4F39" w:rsidP="002C42D4">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Z novelizácie zákona č. 371/2004 Z. z. </w:t>
      </w:r>
      <w:r w:rsidRPr="000E4F39">
        <w:rPr>
          <w:rFonts w:ascii="Times New Roman" w:hAnsi="Times New Roman" w:cs="Times New Roman"/>
          <w:sz w:val="24"/>
        </w:rPr>
        <w:t>o sídlach a obvodoch súdov Slovenskej republiky a o zmene zákona č. 99/1963 Zb. Občiansky súdny poriadok v znení neskorších predpisov</w:t>
      </w:r>
      <w:r>
        <w:rPr>
          <w:rFonts w:ascii="Times New Roman" w:hAnsi="Times New Roman" w:cs="Times New Roman"/>
          <w:sz w:val="24"/>
        </w:rPr>
        <w:t xml:space="preserve"> vyplýva, že časť okresných súdov bude mať okrem svojho sídla aj pracovisko v rámci svojho obvodu. Navrhovaný § 51b s cieľom priblíženia súdu a tým aj spravodlivosti účastníkom konania upravuje možnosť vytvorenia obvodu pracoviska v rámci </w:t>
      </w:r>
      <w:r w:rsidR="002C42D4">
        <w:rPr>
          <w:rFonts w:ascii="Times New Roman" w:hAnsi="Times New Roman" w:cs="Times New Roman"/>
          <w:sz w:val="24"/>
        </w:rPr>
        <w:t>obvodu súdu</w:t>
      </w:r>
      <w:r w:rsidR="00E84130">
        <w:rPr>
          <w:rFonts w:ascii="Times New Roman" w:hAnsi="Times New Roman" w:cs="Times New Roman"/>
          <w:sz w:val="24"/>
        </w:rPr>
        <w:t xml:space="preserve"> pre vybavovanie niektorej z hlavných agend súdu</w:t>
      </w:r>
      <w:r w:rsidR="00F65924">
        <w:rPr>
          <w:rFonts w:ascii="Times New Roman" w:hAnsi="Times New Roman" w:cs="Times New Roman"/>
          <w:sz w:val="24"/>
        </w:rPr>
        <w:t>, ktorými sú agendy uvedené v § 3 ods. 5</w:t>
      </w:r>
      <w:r w:rsidR="002C42D4">
        <w:rPr>
          <w:rFonts w:ascii="Times New Roman" w:hAnsi="Times New Roman" w:cs="Times New Roman"/>
          <w:sz w:val="24"/>
        </w:rPr>
        <w:t xml:space="preserve">. </w:t>
      </w:r>
    </w:p>
    <w:p w:rsidR="002C42D4" w:rsidRDefault="002C42D4" w:rsidP="002C42D4">
      <w:pPr>
        <w:spacing w:after="0" w:line="240" w:lineRule="auto"/>
        <w:ind w:firstLine="708"/>
        <w:jc w:val="both"/>
        <w:rPr>
          <w:rFonts w:ascii="Times New Roman" w:hAnsi="Times New Roman" w:cs="Times New Roman"/>
          <w:sz w:val="24"/>
        </w:rPr>
      </w:pPr>
    </w:p>
    <w:p w:rsidR="00E84130" w:rsidRDefault="002C42D4" w:rsidP="002C42D4">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Právnym aktom, ktorým bude dochádzať k vytváraniu obvodu pracoviska okresného súdu bude rozvrh práce príslušného súdu. </w:t>
      </w:r>
    </w:p>
    <w:p w:rsidR="00E84130" w:rsidRDefault="00E84130" w:rsidP="002C42D4">
      <w:pPr>
        <w:spacing w:after="0" w:line="240" w:lineRule="auto"/>
        <w:ind w:firstLine="708"/>
        <w:jc w:val="both"/>
        <w:rPr>
          <w:rFonts w:ascii="Times New Roman" w:hAnsi="Times New Roman" w:cs="Times New Roman"/>
          <w:sz w:val="24"/>
        </w:rPr>
      </w:pPr>
    </w:p>
    <w:p w:rsidR="008A0C23" w:rsidRDefault="00E84130" w:rsidP="002C42D4">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Podmienkou pre vytvorenie obvodu pracoviska súdu bude, že na vybavovanie </w:t>
      </w:r>
      <w:r w:rsidR="00F65924">
        <w:rPr>
          <w:rFonts w:ascii="Times New Roman" w:hAnsi="Times New Roman" w:cs="Times New Roman"/>
          <w:sz w:val="24"/>
        </w:rPr>
        <w:t>konkrétnej hlavnej agendy sú na súde vytvorené aspoň tri senáty alebo jej vybavovaním sú poverení aspoň traja samosudcovi</w:t>
      </w:r>
      <w:r w:rsidR="008A0C23">
        <w:rPr>
          <w:rFonts w:ascii="Times New Roman" w:hAnsi="Times New Roman" w:cs="Times New Roman"/>
          <w:sz w:val="24"/>
        </w:rPr>
        <w:t xml:space="preserve">a, pričom musí ísť o senáty, resp. samosudcov, ktorý vybavujú výlučne jednu hlavnú agendu. Inak povedané, ak sú sudcovia okresného súdu poverení vybavovaním viacerých hlavných agend, tak nebude splnená podmienka pre vytvorenie obvodu pracoviska súdu. </w:t>
      </w:r>
    </w:p>
    <w:p w:rsidR="008A0C23" w:rsidRDefault="008A0C23" w:rsidP="002C42D4">
      <w:pPr>
        <w:spacing w:after="0" w:line="240" w:lineRule="auto"/>
        <w:ind w:firstLine="708"/>
        <w:jc w:val="both"/>
        <w:rPr>
          <w:rFonts w:ascii="Times New Roman" w:hAnsi="Times New Roman" w:cs="Times New Roman"/>
          <w:sz w:val="24"/>
        </w:rPr>
      </w:pPr>
    </w:p>
    <w:p w:rsidR="00D75C91" w:rsidRDefault="008A0C23" w:rsidP="002C42D4">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Pri vytváraní obvodu pracoviska bude musieť predseda súdu rešpektovať územné a správne usporiadanie Slovenskej republiky podľa zákona Národnej rady Slovenskej republiky č. 221/1996 Z. z. </w:t>
      </w:r>
      <w:r w:rsidRPr="008A0C23">
        <w:rPr>
          <w:rFonts w:ascii="Times New Roman" w:hAnsi="Times New Roman" w:cs="Times New Roman"/>
          <w:sz w:val="24"/>
        </w:rPr>
        <w:t>o územnom a správnom usporiadaní Slovenskej republiky</w:t>
      </w:r>
      <w:r>
        <w:rPr>
          <w:rFonts w:ascii="Times New Roman" w:hAnsi="Times New Roman" w:cs="Times New Roman"/>
          <w:sz w:val="24"/>
        </w:rPr>
        <w:t xml:space="preserve"> v znení neskorších predpisov, čo v praxi znamená, že obvod pracoviska sa bude odvíjať od územného obvodu okresu. Napríklad v rámci obvod Okresného súdu Žilina bude možné vytvoriť obvod pre pracovisko v Považskej Bystrici</w:t>
      </w:r>
      <w:r w:rsidR="00E76F2D">
        <w:rPr>
          <w:rFonts w:ascii="Times New Roman" w:hAnsi="Times New Roman" w:cs="Times New Roman"/>
          <w:sz w:val="24"/>
        </w:rPr>
        <w:t xml:space="preserve">, pričom obvod pracoviska môže zahŕňať územný obvod okresov Považská Bystrica a Púchov. Požiadavka na rešpektovanie územného a správneho členenia Slovenskej republiky však nebude dodržaná, ak by malo dôjsť k vytvoreniu obvodu pracoviska podľa území obcí, či miest. </w:t>
      </w:r>
      <w:r w:rsidR="006A2BDD">
        <w:rPr>
          <w:rFonts w:ascii="Times New Roman" w:hAnsi="Times New Roman" w:cs="Times New Roman"/>
          <w:sz w:val="24"/>
        </w:rPr>
        <w:t xml:space="preserve">Osobitné a vo väzbe na územnosprávne členenie komplementárne pravidlo sa normuje v prípade trestnoprávnej agendy, pri ktorej sa výslovne požaduje, aby obvod pracoviska „kopíroval“ obvod okresnej prokuratúry, ak ide o situácie, že v obvode okresného súdu majú sídla dve alebo viaceré prokuratúry.  </w:t>
      </w:r>
    </w:p>
    <w:p w:rsidR="00D75C91" w:rsidRDefault="00D75C91" w:rsidP="002C42D4">
      <w:pPr>
        <w:spacing w:after="0" w:line="240" w:lineRule="auto"/>
        <w:ind w:firstLine="708"/>
        <w:jc w:val="both"/>
        <w:rPr>
          <w:rFonts w:ascii="Times New Roman" w:hAnsi="Times New Roman" w:cs="Times New Roman"/>
          <w:sz w:val="24"/>
        </w:rPr>
      </w:pPr>
    </w:p>
    <w:p w:rsidR="002C42D4" w:rsidRDefault="00D75C91" w:rsidP="002C42D4">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Ak dôjde k vytvoreniu obvodu pracoviska, tak podľa odseku 2 bude platiť, že veci, </w:t>
      </w:r>
      <w:r w:rsidRPr="00D75C91">
        <w:rPr>
          <w:rFonts w:ascii="Times New Roman" w:hAnsi="Times New Roman" w:cs="Times New Roman"/>
          <w:sz w:val="24"/>
        </w:rPr>
        <w:t>v ktorých je miesto rozhodné pre založenie miestnej príslušnosti okresného súdu v obvode pracoviska</w:t>
      </w:r>
      <w:r w:rsidR="00810A2C">
        <w:rPr>
          <w:rFonts w:ascii="Times New Roman" w:hAnsi="Times New Roman" w:cs="Times New Roman"/>
          <w:sz w:val="24"/>
        </w:rPr>
        <w:t xml:space="preserve">, sa budú prideľovať tým sudcom alebo senátom, ktorí sú určení v rozvrhu práce. </w:t>
      </w:r>
      <w:r w:rsidR="00073DA5">
        <w:rPr>
          <w:rFonts w:ascii="Times New Roman" w:hAnsi="Times New Roman" w:cs="Times New Roman"/>
          <w:sz w:val="24"/>
        </w:rPr>
        <w:t xml:space="preserve">Napríklad na Okresnom súde Žilina je vytvorených sedem občianskoprávnych oddelení senátov (oddelení), a to 1C až 7C. Ak rozvrh práce vytvorí obvod pracoviska v Považskej Bystrici, tak zároveň určí, že veci, v </w:t>
      </w:r>
      <w:r w:rsidR="00073DA5" w:rsidRPr="00073DA5">
        <w:rPr>
          <w:rFonts w:ascii="Times New Roman" w:hAnsi="Times New Roman" w:cs="Times New Roman"/>
          <w:sz w:val="24"/>
        </w:rPr>
        <w:t>ktorých je miesto rozhodné pre založenie miestnej príslušnosti okresného súdu v obvode pracovisk</w:t>
      </w:r>
      <w:r w:rsidR="00073DA5">
        <w:rPr>
          <w:rFonts w:ascii="Times New Roman" w:hAnsi="Times New Roman" w:cs="Times New Roman"/>
          <w:sz w:val="24"/>
        </w:rPr>
        <w:t xml:space="preserve">a, sa budú prideľovať medzi senáty 1C, 2C a 3C. </w:t>
      </w:r>
    </w:p>
    <w:p w:rsidR="00393007" w:rsidRDefault="00393007" w:rsidP="002C42D4">
      <w:pPr>
        <w:spacing w:after="0" w:line="240" w:lineRule="auto"/>
        <w:ind w:firstLine="708"/>
        <w:jc w:val="both"/>
        <w:rPr>
          <w:rFonts w:ascii="Times New Roman" w:hAnsi="Times New Roman" w:cs="Times New Roman"/>
          <w:sz w:val="24"/>
        </w:rPr>
      </w:pPr>
    </w:p>
    <w:p w:rsidR="00393007" w:rsidRDefault="00393007" w:rsidP="002C42D4">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Ak zákon používa pojem „pracovisko“, treba ním rozumieť pracovisko súdu zriadené zákonom, ktorým je zákon č. 371/2004 Z. z. </w:t>
      </w:r>
      <w:r w:rsidRPr="000E4F39">
        <w:rPr>
          <w:rFonts w:ascii="Times New Roman" w:hAnsi="Times New Roman" w:cs="Times New Roman"/>
          <w:sz w:val="24"/>
        </w:rPr>
        <w:t>o sídlach a obvodoch súdov Slovenskej republiky a o zmene zákona č. 99/1963 Zb. Občiansky súdny poriadok v znení neskorších predpisov</w:t>
      </w:r>
      <w:r>
        <w:rPr>
          <w:rFonts w:ascii="Times New Roman" w:hAnsi="Times New Roman" w:cs="Times New Roman"/>
          <w:sz w:val="24"/>
        </w:rPr>
        <w:t>.</w:t>
      </w:r>
    </w:p>
    <w:p w:rsidR="000017A3" w:rsidRDefault="000017A3" w:rsidP="007C5F02">
      <w:pPr>
        <w:spacing w:after="0" w:line="240" w:lineRule="auto"/>
        <w:jc w:val="both"/>
        <w:rPr>
          <w:rFonts w:ascii="Times New Roman" w:hAnsi="Times New Roman" w:cs="Times New Roman"/>
          <w:sz w:val="24"/>
        </w:rPr>
      </w:pPr>
    </w:p>
    <w:p w:rsidR="007C5F02" w:rsidRPr="007C5F02" w:rsidRDefault="00EF5FCA" w:rsidP="007C5F02">
      <w:pPr>
        <w:spacing w:after="0" w:line="240" w:lineRule="auto"/>
        <w:jc w:val="both"/>
        <w:rPr>
          <w:rFonts w:ascii="Times New Roman" w:hAnsi="Times New Roman" w:cs="Times New Roman"/>
          <w:b/>
          <w:sz w:val="24"/>
        </w:rPr>
      </w:pPr>
      <w:r w:rsidRPr="00F15D37">
        <w:rPr>
          <w:rFonts w:ascii="Times New Roman" w:hAnsi="Times New Roman" w:cs="Times New Roman"/>
          <w:b/>
          <w:sz w:val="24"/>
        </w:rPr>
        <w:lastRenderedPageBreak/>
        <w:t xml:space="preserve">K čl. </w:t>
      </w:r>
      <w:r w:rsidR="006C6423">
        <w:rPr>
          <w:rFonts w:ascii="Times New Roman" w:hAnsi="Times New Roman" w:cs="Times New Roman"/>
          <w:b/>
          <w:sz w:val="24"/>
        </w:rPr>
        <w:t>VIII</w:t>
      </w:r>
    </w:p>
    <w:p w:rsidR="007C5F02" w:rsidRPr="007C5F02" w:rsidRDefault="007C5F02" w:rsidP="007C5F02">
      <w:pPr>
        <w:spacing w:after="0" w:line="240" w:lineRule="auto"/>
        <w:jc w:val="both"/>
        <w:rPr>
          <w:rFonts w:ascii="Times New Roman" w:hAnsi="Times New Roman" w:cs="Times New Roman"/>
          <w:i/>
          <w:sz w:val="24"/>
        </w:rPr>
      </w:pPr>
      <w:r w:rsidRPr="007C5F02">
        <w:rPr>
          <w:rFonts w:ascii="Times New Roman" w:hAnsi="Times New Roman" w:cs="Times New Roman"/>
          <w:i/>
          <w:sz w:val="24"/>
        </w:rPr>
        <w:t>(účinnosť)</w:t>
      </w:r>
    </w:p>
    <w:p w:rsidR="007C5F02" w:rsidRDefault="007C5F02" w:rsidP="007C5F02">
      <w:pPr>
        <w:spacing w:after="0" w:line="240" w:lineRule="auto"/>
        <w:jc w:val="both"/>
        <w:rPr>
          <w:rFonts w:ascii="Times New Roman" w:hAnsi="Times New Roman" w:cs="Times New Roman"/>
          <w:sz w:val="24"/>
        </w:rPr>
      </w:pPr>
    </w:p>
    <w:p w:rsidR="007C5F02" w:rsidRDefault="001975E8" w:rsidP="001975E8">
      <w:pPr>
        <w:spacing w:after="0" w:line="240" w:lineRule="auto"/>
        <w:ind w:firstLine="708"/>
        <w:jc w:val="both"/>
        <w:rPr>
          <w:rFonts w:ascii="Times New Roman" w:hAnsi="Times New Roman" w:cs="Times New Roman"/>
          <w:sz w:val="24"/>
        </w:rPr>
      </w:pPr>
      <w:r>
        <w:rPr>
          <w:rFonts w:ascii="Times New Roman" w:hAnsi="Times New Roman" w:cs="Times New Roman"/>
          <w:sz w:val="24"/>
        </w:rPr>
        <w:t>Vzhľadom na predpokladanú dĺžku legislatívneho procesu, predpokladaný čas potrebný pre implementáciu nového nastavenia sídiel a obvodov okresných súdov sa navrhuje, aby zákon nadobudol účinnosť 1. januára 2023.</w:t>
      </w:r>
      <w:r w:rsidR="00AC78A3">
        <w:rPr>
          <w:rFonts w:ascii="Times New Roman" w:hAnsi="Times New Roman" w:cs="Times New Roman"/>
          <w:sz w:val="24"/>
        </w:rPr>
        <w:t xml:space="preserve"> K tomuto dátumu zaniknú určené okresné súd</w:t>
      </w:r>
      <w:r w:rsidR="0060510D">
        <w:rPr>
          <w:rFonts w:ascii="Times New Roman" w:hAnsi="Times New Roman" w:cs="Times New Roman"/>
          <w:sz w:val="24"/>
        </w:rPr>
        <w:t>y formou ich zlúčenia s nástupní</w:t>
      </w:r>
      <w:r w:rsidR="00AC78A3">
        <w:rPr>
          <w:rFonts w:ascii="Times New Roman" w:hAnsi="Times New Roman" w:cs="Times New Roman"/>
          <w:sz w:val="24"/>
        </w:rPr>
        <w:t>ck</w:t>
      </w:r>
      <w:r w:rsidR="0060510D">
        <w:rPr>
          <w:rFonts w:ascii="Times New Roman" w:hAnsi="Times New Roman" w:cs="Times New Roman"/>
          <w:sz w:val="24"/>
        </w:rPr>
        <w:t>y</w:t>
      </w:r>
      <w:r w:rsidR="00AC78A3">
        <w:rPr>
          <w:rFonts w:ascii="Times New Roman" w:hAnsi="Times New Roman" w:cs="Times New Roman"/>
          <w:sz w:val="24"/>
        </w:rPr>
        <w:t xml:space="preserve">mi okresnými súdmi. </w:t>
      </w:r>
      <w:r w:rsidR="00C31B75">
        <w:rPr>
          <w:rFonts w:ascii="Times New Roman" w:hAnsi="Times New Roman" w:cs="Times New Roman"/>
          <w:sz w:val="24"/>
        </w:rPr>
        <w:t xml:space="preserve">Jediným ustanovením, ktoré nadobudne účinnosť skôr ako zvyšok zákona je navrhovaný § 18l ods. 4 v čl. </w:t>
      </w:r>
      <w:r w:rsidR="00C31B75" w:rsidRPr="00B92F7F">
        <w:rPr>
          <w:rFonts w:ascii="Times New Roman" w:hAnsi="Times New Roman" w:cs="Times New Roman"/>
          <w:sz w:val="24"/>
        </w:rPr>
        <w:t>VI,</w:t>
      </w:r>
      <w:r w:rsidR="00C31B75">
        <w:rPr>
          <w:rFonts w:ascii="Times New Roman" w:hAnsi="Times New Roman" w:cs="Times New Roman"/>
          <w:sz w:val="24"/>
        </w:rPr>
        <w:t xml:space="preserve"> pretože tam zavádzané pravidlo vyvolá cielený efekt len vtedy, ak nadobudne účinnosť skôr ako zvyšok zákona. </w:t>
      </w:r>
    </w:p>
    <w:p w:rsidR="0043186D" w:rsidRDefault="0043186D" w:rsidP="0043186D">
      <w:pPr>
        <w:spacing w:after="0" w:line="240" w:lineRule="auto"/>
        <w:jc w:val="both"/>
        <w:rPr>
          <w:rFonts w:ascii="Times New Roman" w:hAnsi="Times New Roman" w:cs="Times New Roman"/>
          <w:sz w:val="24"/>
        </w:rPr>
      </w:pPr>
    </w:p>
    <w:p w:rsidR="0043186D" w:rsidRPr="005249F3" w:rsidRDefault="0043186D" w:rsidP="0043186D">
      <w:pPr>
        <w:pStyle w:val="AODocTxt"/>
        <w:spacing w:before="0" w:line="240" w:lineRule="auto"/>
        <w:rPr>
          <w:rFonts w:cs="Times New Roman"/>
          <w:sz w:val="24"/>
          <w:szCs w:val="24"/>
          <w:lang w:val="sk-SK"/>
        </w:rPr>
      </w:pPr>
      <w:r w:rsidRPr="005249F3">
        <w:rPr>
          <w:rFonts w:cs="Times New Roman"/>
          <w:sz w:val="24"/>
          <w:szCs w:val="24"/>
          <w:lang w:val="sk-SK"/>
        </w:rPr>
        <w:t xml:space="preserve">V Bratislave, </w:t>
      </w:r>
      <w:r w:rsidR="0030154D">
        <w:rPr>
          <w:rFonts w:cs="Times New Roman"/>
          <w:sz w:val="24"/>
          <w:szCs w:val="24"/>
          <w:lang w:val="sk-SK"/>
        </w:rPr>
        <w:t>12</w:t>
      </w:r>
      <w:r w:rsidRPr="005249F3">
        <w:rPr>
          <w:rFonts w:cs="Times New Roman"/>
          <w:sz w:val="24"/>
          <w:szCs w:val="24"/>
          <w:lang w:val="sk-SK"/>
        </w:rPr>
        <w:t xml:space="preserve">. </w:t>
      </w:r>
      <w:r w:rsidR="00E4403A">
        <w:rPr>
          <w:rFonts w:cs="Times New Roman"/>
          <w:sz w:val="24"/>
          <w:szCs w:val="24"/>
          <w:lang w:val="sk-SK"/>
        </w:rPr>
        <w:t>január 2022</w:t>
      </w: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rPr>
          <w:rFonts w:cs="Times New Roman"/>
          <w:sz w:val="24"/>
          <w:szCs w:val="24"/>
          <w:lang w:val="sk-SK"/>
        </w:rPr>
      </w:pPr>
    </w:p>
    <w:p w:rsidR="0043186D" w:rsidRPr="005249F3" w:rsidRDefault="0043186D" w:rsidP="0043186D">
      <w:pPr>
        <w:pStyle w:val="AODocTxt"/>
        <w:spacing w:before="0" w:line="240" w:lineRule="auto"/>
        <w:jc w:val="center"/>
        <w:rPr>
          <w:rFonts w:cs="Times New Roman"/>
          <w:b/>
          <w:sz w:val="24"/>
          <w:szCs w:val="24"/>
          <w:lang w:val="sk-SK"/>
        </w:rPr>
      </w:pPr>
      <w:r w:rsidRPr="005249F3">
        <w:rPr>
          <w:rFonts w:cs="Times New Roman"/>
          <w:b/>
          <w:sz w:val="24"/>
          <w:szCs w:val="24"/>
          <w:lang w:val="sk-SK"/>
        </w:rPr>
        <w:t>Eduard</w:t>
      </w:r>
      <w:r w:rsidR="0030154D">
        <w:rPr>
          <w:rFonts w:cs="Times New Roman"/>
          <w:b/>
          <w:sz w:val="24"/>
          <w:szCs w:val="24"/>
          <w:lang w:val="sk-SK"/>
        </w:rPr>
        <w:t xml:space="preserve"> Heger</w:t>
      </w:r>
    </w:p>
    <w:p w:rsidR="0043186D" w:rsidRPr="005249F3" w:rsidRDefault="0043186D" w:rsidP="0043186D">
      <w:pPr>
        <w:pStyle w:val="AODocTxt"/>
        <w:spacing w:before="0" w:line="240" w:lineRule="auto"/>
        <w:jc w:val="center"/>
        <w:rPr>
          <w:rFonts w:cs="Times New Roman"/>
          <w:sz w:val="24"/>
          <w:szCs w:val="24"/>
          <w:lang w:val="sk-SK"/>
        </w:rPr>
      </w:pPr>
      <w:r w:rsidRPr="005249F3">
        <w:rPr>
          <w:rFonts w:cs="Times New Roman"/>
          <w:sz w:val="24"/>
          <w:szCs w:val="24"/>
          <w:lang w:val="sk-SK"/>
        </w:rPr>
        <w:t>predseda vlády Slovenskej republiky</w:t>
      </w:r>
    </w:p>
    <w:p w:rsidR="0043186D" w:rsidRPr="005249F3" w:rsidRDefault="0043186D" w:rsidP="0043186D">
      <w:pPr>
        <w:pStyle w:val="AODocTxt"/>
        <w:spacing w:before="0" w:line="240" w:lineRule="auto"/>
        <w:jc w:val="center"/>
        <w:rPr>
          <w:rFonts w:cs="Times New Roman"/>
          <w:sz w:val="24"/>
          <w:szCs w:val="24"/>
          <w:lang w:val="sk-SK"/>
        </w:rPr>
      </w:pPr>
    </w:p>
    <w:p w:rsidR="0043186D" w:rsidRPr="005249F3" w:rsidRDefault="0043186D" w:rsidP="0043186D">
      <w:pPr>
        <w:pStyle w:val="AODocTxt"/>
        <w:spacing w:before="0" w:line="240" w:lineRule="auto"/>
        <w:jc w:val="center"/>
        <w:rPr>
          <w:rFonts w:cs="Times New Roman"/>
          <w:sz w:val="24"/>
          <w:szCs w:val="24"/>
          <w:lang w:val="sk-SK"/>
        </w:rPr>
      </w:pPr>
    </w:p>
    <w:p w:rsidR="0043186D" w:rsidRPr="005249F3" w:rsidRDefault="0043186D" w:rsidP="0043186D">
      <w:pPr>
        <w:pStyle w:val="AODocTxt"/>
        <w:spacing w:before="0" w:line="240" w:lineRule="auto"/>
        <w:jc w:val="center"/>
        <w:rPr>
          <w:rFonts w:cs="Times New Roman"/>
          <w:sz w:val="24"/>
          <w:szCs w:val="24"/>
          <w:lang w:val="sk-SK"/>
        </w:rPr>
      </w:pPr>
    </w:p>
    <w:p w:rsidR="0043186D" w:rsidRPr="005249F3" w:rsidRDefault="0043186D" w:rsidP="0043186D">
      <w:pPr>
        <w:pStyle w:val="AODocTxt"/>
        <w:spacing w:before="0" w:line="240" w:lineRule="auto"/>
        <w:jc w:val="center"/>
        <w:rPr>
          <w:rFonts w:cs="Times New Roman"/>
          <w:sz w:val="24"/>
          <w:szCs w:val="24"/>
          <w:lang w:val="sk-SK"/>
        </w:rPr>
      </w:pPr>
    </w:p>
    <w:p w:rsidR="0043186D" w:rsidRPr="005249F3" w:rsidRDefault="0043186D" w:rsidP="0043186D">
      <w:pPr>
        <w:pStyle w:val="AODocTxt"/>
        <w:spacing w:before="0" w:line="240" w:lineRule="auto"/>
        <w:jc w:val="center"/>
        <w:rPr>
          <w:rFonts w:cs="Times New Roman"/>
          <w:sz w:val="24"/>
          <w:szCs w:val="24"/>
          <w:lang w:val="sk-SK"/>
        </w:rPr>
      </w:pPr>
    </w:p>
    <w:p w:rsidR="0043186D" w:rsidRPr="005249F3" w:rsidRDefault="0043186D" w:rsidP="0043186D">
      <w:pPr>
        <w:pStyle w:val="AODocTxt"/>
        <w:spacing w:before="0" w:line="240" w:lineRule="auto"/>
        <w:jc w:val="center"/>
        <w:rPr>
          <w:rFonts w:cs="Times New Roman"/>
          <w:sz w:val="24"/>
          <w:szCs w:val="24"/>
          <w:lang w:val="sk-SK"/>
        </w:rPr>
      </w:pPr>
    </w:p>
    <w:p w:rsidR="0043186D" w:rsidRPr="005249F3" w:rsidRDefault="0030154D" w:rsidP="0043186D">
      <w:pPr>
        <w:pStyle w:val="AODocTxt"/>
        <w:spacing w:before="0" w:line="240" w:lineRule="auto"/>
        <w:jc w:val="center"/>
        <w:rPr>
          <w:rFonts w:cs="Times New Roman"/>
          <w:b/>
          <w:sz w:val="24"/>
          <w:szCs w:val="24"/>
          <w:lang w:val="sk-SK"/>
        </w:rPr>
      </w:pPr>
      <w:r>
        <w:rPr>
          <w:rFonts w:cs="Times New Roman"/>
          <w:b/>
          <w:sz w:val="24"/>
          <w:szCs w:val="24"/>
          <w:lang w:val="sk-SK"/>
        </w:rPr>
        <w:t>Mária Kolíková</w:t>
      </w:r>
      <w:bookmarkStart w:id="0" w:name="_GoBack"/>
      <w:bookmarkEnd w:id="0"/>
    </w:p>
    <w:p w:rsidR="0043186D" w:rsidRPr="005249F3" w:rsidRDefault="0043186D" w:rsidP="0043186D">
      <w:pPr>
        <w:pStyle w:val="AODocTxt"/>
        <w:spacing w:before="0" w:line="240" w:lineRule="auto"/>
        <w:jc w:val="center"/>
        <w:rPr>
          <w:rFonts w:cs="Times New Roman"/>
          <w:sz w:val="24"/>
          <w:szCs w:val="24"/>
          <w:lang w:val="sk-SK"/>
        </w:rPr>
      </w:pPr>
      <w:r w:rsidRPr="005249F3">
        <w:rPr>
          <w:rFonts w:cs="Times New Roman"/>
          <w:sz w:val="24"/>
          <w:szCs w:val="24"/>
          <w:lang w:val="sk-SK"/>
        </w:rPr>
        <w:t>ministerka spravodlivosti Slovenskej republiky</w:t>
      </w:r>
    </w:p>
    <w:p w:rsidR="0043186D" w:rsidRDefault="0043186D" w:rsidP="0043186D">
      <w:pPr>
        <w:spacing w:after="0" w:line="240" w:lineRule="auto"/>
        <w:jc w:val="both"/>
        <w:rPr>
          <w:rFonts w:ascii="Times New Roman" w:hAnsi="Times New Roman" w:cs="Times New Roman"/>
          <w:sz w:val="24"/>
        </w:rPr>
      </w:pPr>
    </w:p>
    <w:p w:rsidR="0043186D" w:rsidRDefault="0043186D" w:rsidP="0043186D">
      <w:pPr>
        <w:spacing w:after="0" w:line="240" w:lineRule="auto"/>
        <w:jc w:val="both"/>
        <w:rPr>
          <w:rFonts w:ascii="Times New Roman" w:hAnsi="Times New Roman" w:cs="Times New Roman"/>
          <w:sz w:val="24"/>
        </w:rPr>
      </w:pPr>
    </w:p>
    <w:p w:rsidR="0043186D" w:rsidRPr="007C5F02" w:rsidRDefault="0043186D" w:rsidP="0043186D">
      <w:pPr>
        <w:spacing w:after="0" w:line="240" w:lineRule="auto"/>
        <w:jc w:val="both"/>
        <w:rPr>
          <w:rFonts w:ascii="Times New Roman" w:hAnsi="Times New Roman" w:cs="Times New Roman"/>
          <w:sz w:val="24"/>
        </w:rPr>
      </w:pPr>
    </w:p>
    <w:sectPr w:rsidR="0043186D" w:rsidRPr="007C5F02" w:rsidSect="007C5F02">
      <w:foot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AFB" w:rsidRDefault="00921AFB" w:rsidP="007C5F02">
      <w:pPr>
        <w:spacing w:after="0" w:line="240" w:lineRule="auto"/>
      </w:pPr>
      <w:r>
        <w:separator/>
      </w:r>
    </w:p>
  </w:endnote>
  <w:endnote w:type="continuationSeparator" w:id="0">
    <w:p w:rsidR="00921AFB" w:rsidRDefault="00921AFB" w:rsidP="007C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795418747"/>
      <w:docPartObj>
        <w:docPartGallery w:val="Page Numbers (Bottom of Page)"/>
        <w:docPartUnique/>
      </w:docPartObj>
    </w:sdtPr>
    <w:sdtEndPr/>
    <w:sdtContent>
      <w:p w:rsidR="00BA4A11" w:rsidRPr="007C5F02" w:rsidRDefault="00BA4A11">
        <w:pPr>
          <w:pStyle w:val="Pta"/>
          <w:jc w:val="center"/>
          <w:rPr>
            <w:rFonts w:ascii="Times New Roman" w:hAnsi="Times New Roman" w:cs="Times New Roman"/>
            <w:sz w:val="24"/>
          </w:rPr>
        </w:pPr>
        <w:r w:rsidRPr="007C5F02">
          <w:rPr>
            <w:rFonts w:ascii="Times New Roman" w:hAnsi="Times New Roman" w:cs="Times New Roman"/>
            <w:sz w:val="24"/>
          </w:rPr>
          <w:fldChar w:fldCharType="begin"/>
        </w:r>
        <w:r w:rsidRPr="007C5F02">
          <w:rPr>
            <w:rFonts w:ascii="Times New Roman" w:hAnsi="Times New Roman" w:cs="Times New Roman"/>
            <w:sz w:val="24"/>
          </w:rPr>
          <w:instrText>PAGE   \* MERGEFORMAT</w:instrText>
        </w:r>
        <w:r w:rsidRPr="007C5F02">
          <w:rPr>
            <w:rFonts w:ascii="Times New Roman" w:hAnsi="Times New Roman" w:cs="Times New Roman"/>
            <w:sz w:val="24"/>
          </w:rPr>
          <w:fldChar w:fldCharType="separate"/>
        </w:r>
        <w:r w:rsidR="0030154D">
          <w:rPr>
            <w:rFonts w:ascii="Times New Roman" w:hAnsi="Times New Roman" w:cs="Times New Roman"/>
            <w:noProof/>
            <w:sz w:val="24"/>
          </w:rPr>
          <w:t>26</w:t>
        </w:r>
        <w:r w:rsidRPr="007C5F02">
          <w:rPr>
            <w:rFonts w:ascii="Times New Roman" w:hAnsi="Times New Roman" w:cs="Times New Roman"/>
            <w:sz w:val="24"/>
          </w:rPr>
          <w:fldChar w:fldCharType="end"/>
        </w:r>
      </w:p>
    </w:sdtContent>
  </w:sdt>
  <w:p w:rsidR="00BA4A11" w:rsidRPr="007C5F02" w:rsidRDefault="00BA4A11">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AFB" w:rsidRDefault="00921AFB" w:rsidP="007C5F02">
      <w:pPr>
        <w:spacing w:after="0" w:line="240" w:lineRule="auto"/>
      </w:pPr>
      <w:r>
        <w:separator/>
      </w:r>
    </w:p>
  </w:footnote>
  <w:footnote w:type="continuationSeparator" w:id="0">
    <w:p w:rsidR="00921AFB" w:rsidRDefault="00921AFB" w:rsidP="007C5F02">
      <w:pPr>
        <w:spacing w:after="0" w:line="240" w:lineRule="auto"/>
      </w:pPr>
      <w:r>
        <w:continuationSeparator/>
      </w:r>
    </w:p>
  </w:footnote>
  <w:footnote w:id="1">
    <w:p w:rsidR="00BA4A11" w:rsidRPr="002D3C41" w:rsidRDefault="00BA4A11" w:rsidP="002D3C41">
      <w:pPr>
        <w:pStyle w:val="Textpoznmkypodiarou"/>
        <w:jc w:val="both"/>
        <w:rPr>
          <w:rFonts w:ascii="Times New Roman" w:hAnsi="Times New Roman" w:cs="Times New Roman"/>
        </w:rPr>
      </w:pPr>
      <w:r w:rsidRPr="002D3C41">
        <w:rPr>
          <w:rStyle w:val="Odkaznapoznmkupodiarou"/>
          <w:rFonts w:ascii="Times New Roman" w:hAnsi="Times New Roman" w:cs="Times New Roman"/>
        </w:rPr>
        <w:footnoteRef/>
      </w:r>
      <w:r w:rsidRPr="002D3C41">
        <w:rPr>
          <w:rFonts w:ascii="Times New Roman" w:hAnsi="Times New Roman" w:cs="Times New Roman"/>
        </w:rPr>
        <w:t xml:space="preserve">) </w:t>
      </w:r>
      <w:hyperlink r:id="rId1" w:history="1">
        <w:r w:rsidRPr="002D3C41">
          <w:rPr>
            <w:rStyle w:val="Hypertextovprepojenie"/>
            <w:rFonts w:ascii="Times New Roman" w:hAnsi="Times New Roman" w:cs="Times New Roman"/>
          </w:rPr>
          <w:t>https://web.ac-mssr.sk/sudna-mapa-otazky-a-odpovede/</w:t>
        </w:r>
      </w:hyperlink>
      <w:r w:rsidRPr="002D3C41">
        <w:rPr>
          <w:rFonts w:ascii="Times New Roman" w:hAnsi="Times New Roman" w:cs="Times New Roman"/>
        </w:rPr>
        <w:t xml:space="preserve"> </w:t>
      </w:r>
    </w:p>
  </w:footnote>
  <w:footnote w:id="2">
    <w:p w:rsidR="00BA4A11" w:rsidRPr="002D3C41" w:rsidRDefault="00BA4A11" w:rsidP="002D3C41">
      <w:pPr>
        <w:pStyle w:val="Textpoznmkypodiarou"/>
        <w:jc w:val="both"/>
        <w:rPr>
          <w:rFonts w:ascii="Times New Roman" w:hAnsi="Times New Roman" w:cs="Times New Roman"/>
        </w:rPr>
      </w:pPr>
      <w:r w:rsidRPr="002D3C41">
        <w:rPr>
          <w:rStyle w:val="Odkaznapoznmkupodiarou"/>
          <w:rFonts w:ascii="Times New Roman" w:hAnsi="Times New Roman" w:cs="Times New Roman"/>
        </w:rPr>
        <w:footnoteRef/>
      </w:r>
      <w:r w:rsidRPr="002D3C41">
        <w:rPr>
          <w:rFonts w:ascii="Times New Roman" w:hAnsi="Times New Roman" w:cs="Times New Roman"/>
        </w:rPr>
        <w:t>) K tomu pozri návrh zákona o zriadení Mestského súdu Bratislava a o zmene a doplnení niektorých zákonov a návrh zákona o zriadení Mestského súdu Košice a o zmene a doplnení niektorých zákonov.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4710"/>
    <w:multiLevelType w:val="hybridMultilevel"/>
    <w:tmpl w:val="D0F4C226"/>
    <w:lvl w:ilvl="0" w:tplc="041B0001">
      <w:start w:val="1"/>
      <w:numFmt w:val="bullet"/>
      <w:lvlText w:val=""/>
      <w:lvlJc w:val="left"/>
      <w:pPr>
        <w:ind w:left="720" w:hanging="360"/>
      </w:pPr>
      <w:rPr>
        <w:rFonts w:ascii="Symbol" w:hAnsi="Symbol" w:hint="default"/>
      </w:rPr>
    </w:lvl>
    <w:lvl w:ilvl="1" w:tplc="A544B320">
      <w:start w:val="1"/>
      <w:numFmt w:val="bullet"/>
      <w:lvlText w:val="•"/>
      <w:lvlJc w:val="left"/>
      <w:pPr>
        <w:ind w:left="1790" w:hanging="710"/>
      </w:pPr>
      <w:rPr>
        <w:rFonts w:ascii="Calibri" w:eastAsiaTheme="minorHAns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1B46EE"/>
    <w:multiLevelType w:val="hybridMultilevel"/>
    <w:tmpl w:val="706E97B8"/>
    <w:lvl w:ilvl="0" w:tplc="8554473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8F019B5"/>
    <w:multiLevelType w:val="hybridMultilevel"/>
    <w:tmpl w:val="30F69D3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A0E7B9C"/>
    <w:multiLevelType w:val="hybridMultilevel"/>
    <w:tmpl w:val="B5808A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0A4D7E"/>
    <w:multiLevelType w:val="hybridMultilevel"/>
    <w:tmpl w:val="38046D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F635614"/>
    <w:multiLevelType w:val="hybridMultilevel"/>
    <w:tmpl w:val="F078C7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32D54FC"/>
    <w:multiLevelType w:val="hybridMultilevel"/>
    <w:tmpl w:val="0CBCE7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02"/>
    <w:rsid w:val="000017A3"/>
    <w:rsid w:val="000017EB"/>
    <w:rsid w:val="000246BC"/>
    <w:rsid w:val="00025A86"/>
    <w:rsid w:val="000277CA"/>
    <w:rsid w:val="00027EDD"/>
    <w:rsid w:val="00043246"/>
    <w:rsid w:val="0004353E"/>
    <w:rsid w:val="00045229"/>
    <w:rsid w:val="0004547E"/>
    <w:rsid w:val="00045654"/>
    <w:rsid w:val="0004729E"/>
    <w:rsid w:val="000537DA"/>
    <w:rsid w:val="00063F8C"/>
    <w:rsid w:val="00072B62"/>
    <w:rsid w:val="00073DA5"/>
    <w:rsid w:val="00076801"/>
    <w:rsid w:val="00082E9B"/>
    <w:rsid w:val="00084106"/>
    <w:rsid w:val="00087040"/>
    <w:rsid w:val="00094C52"/>
    <w:rsid w:val="000A0A46"/>
    <w:rsid w:val="000A2429"/>
    <w:rsid w:val="000B48DD"/>
    <w:rsid w:val="000C3315"/>
    <w:rsid w:val="000D2F4F"/>
    <w:rsid w:val="000D44F2"/>
    <w:rsid w:val="000D62DB"/>
    <w:rsid w:val="000E0998"/>
    <w:rsid w:val="000E12D7"/>
    <w:rsid w:val="000E4F39"/>
    <w:rsid w:val="000F4740"/>
    <w:rsid w:val="000F619A"/>
    <w:rsid w:val="00125699"/>
    <w:rsid w:val="00126BC4"/>
    <w:rsid w:val="00130E62"/>
    <w:rsid w:val="0013185E"/>
    <w:rsid w:val="00135234"/>
    <w:rsid w:val="0013525F"/>
    <w:rsid w:val="00147D0A"/>
    <w:rsid w:val="00154F35"/>
    <w:rsid w:val="00163506"/>
    <w:rsid w:val="001725EE"/>
    <w:rsid w:val="00181DDD"/>
    <w:rsid w:val="00183382"/>
    <w:rsid w:val="00191DE0"/>
    <w:rsid w:val="00193316"/>
    <w:rsid w:val="00193AB5"/>
    <w:rsid w:val="00194473"/>
    <w:rsid w:val="001975E8"/>
    <w:rsid w:val="00197F49"/>
    <w:rsid w:val="001B2C59"/>
    <w:rsid w:val="001B3EE5"/>
    <w:rsid w:val="001B5D3D"/>
    <w:rsid w:val="001D7068"/>
    <w:rsid w:val="001E2052"/>
    <w:rsid w:val="001E5EC2"/>
    <w:rsid w:val="001E7901"/>
    <w:rsid w:val="0020326E"/>
    <w:rsid w:val="00206F71"/>
    <w:rsid w:val="002143C6"/>
    <w:rsid w:val="002158AB"/>
    <w:rsid w:val="00215F2E"/>
    <w:rsid w:val="00217F9F"/>
    <w:rsid w:val="00222AB4"/>
    <w:rsid w:val="00237F43"/>
    <w:rsid w:val="00243CA5"/>
    <w:rsid w:val="00246E98"/>
    <w:rsid w:val="00250055"/>
    <w:rsid w:val="00260144"/>
    <w:rsid w:val="00261B99"/>
    <w:rsid w:val="0028325C"/>
    <w:rsid w:val="00286F0C"/>
    <w:rsid w:val="00297A9C"/>
    <w:rsid w:val="00297DB8"/>
    <w:rsid w:val="002A2842"/>
    <w:rsid w:val="002B09DC"/>
    <w:rsid w:val="002C1D81"/>
    <w:rsid w:val="002C3A9D"/>
    <w:rsid w:val="002C3FD2"/>
    <w:rsid w:val="002C42D4"/>
    <w:rsid w:val="002C7849"/>
    <w:rsid w:val="002D3C41"/>
    <w:rsid w:val="002D7F90"/>
    <w:rsid w:val="002E2B85"/>
    <w:rsid w:val="002E4A03"/>
    <w:rsid w:val="002E5898"/>
    <w:rsid w:val="002F7C25"/>
    <w:rsid w:val="0030154D"/>
    <w:rsid w:val="00311543"/>
    <w:rsid w:val="0033185D"/>
    <w:rsid w:val="00336B79"/>
    <w:rsid w:val="0034359E"/>
    <w:rsid w:val="00350F54"/>
    <w:rsid w:val="00354C2F"/>
    <w:rsid w:val="00357BA2"/>
    <w:rsid w:val="00367C2D"/>
    <w:rsid w:val="00382CFE"/>
    <w:rsid w:val="003875B5"/>
    <w:rsid w:val="00390736"/>
    <w:rsid w:val="00393007"/>
    <w:rsid w:val="00395C45"/>
    <w:rsid w:val="003B097D"/>
    <w:rsid w:val="003B472C"/>
    <w:rsid w:val="003B7902"/>
    <w:rsid w:val="003D01E4"/>
    <w:rsid w:val="003D089A"/>
    <w:rsid w:val="003E3AE3"/>
    <w:rsid w:val="003E692C"/>
    <w:rsid w:val="003F7924"/>
    <w:rsid w:val="00400829"/>
    <w:rsid w:val="00401ED6"/>
    <w:rsid w:val="00412DBF"/>
    <w:rsid w:val="00421790"/>
    <w:rsid w:val="00426245"/>
    <w:rsid w:val="0043186D"/>
    <w:rsid w:val="004347A1"/>
    <w:rsid w:val="00434DD6"/>
    <w:rsid w:val="00435C7A"/>
    <w:rsid w:val="00454628"/>
    <w:rsid w:val="00464B1F"/>
    <w:rsid w:val="00466712"/>
    <w:rsid w:val="0046748E"/>
    <w:rsid w:val="00467A99"/>
    <w:rsid w:val="00472A29"/>
    <w:rsid w:val="00475AA3"/>
    <w:rsid w:val="00477160"/>
    <w:rsid w:val="00481644"/>
    <w:rsid w:val="00490F54"/>
    <w:rsid w:val="00495400"/>
    <w:rsid w:val="004A5D17"/>
    <w:rsid w:val="004B167F"/>
    <w:rsid w:val="004B6B7E"/>
    <w:rsid w:val="004D65F1"/>
    <w:rsid w:val="004E07B6"/>
    <w:rsid w:val="004F0E08"/>
    <w:rsid w:val="004F2637"/>
    <w:rsid w:val="004F304A"/>
    <w:rsid w:val="004F4C17"/>
    <w:rsid w:val="00517B9E"/>
    <w:rsid w:val="0052016E"/>
    <w:rsid w:val="00543AD0"/>
    <w:rsid w:val="0054539A"/>
    <w:rsid w:val="00556237"/>
    <w:rsid w:val="0056216B"/>
    <w:rsid w:val="005660B4"/>
    <w:rsid w:val="0056787A"/>
    <w:rsid w:val="0057143C"/>
    <w:rsid w:val="00571B18"/>
    <w:rsid w:val="005743CC"/>
    <w:rsid w:val="00580E72"/>
    <w:rsid w:val="00581932"/>
    <w:rsid w:val="00595B09"/>
    <w:rsid w:val="005B7F5E"/>
    <w:rsid w:val="005C4959"/>
    <w:rsid w:val="005C78AF"/>
    <w:rsid w:val="005E2C1A"/>
    <w:rsid w:val="005E308D"/>
    <w:rsid w:val="005E36FA"/>
    <w:rsid w:val="005E4215"/>
    <w:rsid w:val="005E7C29"/>
    <w:rsid w:val="005F2DCC"/>
    <w:rsid w:val="005F5770"/>
    <w:rsid w:val="005F5854"/>
    <w:rsid w:val="0060510D"/>
    <w:rsid w:val="006111BB"/>
    <w:rsid w:val="006111CA"/>
    <w:rsid w:val="00623034"/>
    <w:rsid w:val="00630150"/>
    <w:rsid w:val="006337E6"/>
    <w:rsid w:val="00635F29"/>
    <w:rsid w:val="0065119F"/>
    <w:rsid w:val="00653E9A"/>
    <w:rsid w:val="006560E2"/>
    <w:rsid w:val="00660C64"/>
    <w:rsid w:val="006611F2"/>
    <w:rsid w:val="006637A2"/>
    <w:rsid w:val="00664D9D"/>
    <w:rsid w:val="006759D6"/>
    <w:rsid w:val="00683BF3"/>
    <w:rsid w:val="006914DF"/>
    <w:rsid w:val="006A16D3"/>
    <w:rsid w:val="006A18A5"/>
    <w:rsid w:val="006A2BDD"/>
    <w:rsid w:val="006C6423"/>
    <w:rsid w:val="006D1C3A"/>
    <w:rsid w:val="006E1B45"/>
    <w:rsid w:val="006E331A"/>
    <w:rsid w:val="006F1EBB"/>
    <w:rsid w:val="006F5B1A"/>
    <w:rsid w:val="00704391"/>
    <w:rsid w:val="007177F1"/>
    <w:rsid w:val="007247DD"/>
    <w:rsid w:val="00737D16"/>
    <w:rsid w:val="00742651"/>
    <w:rsid w:val="00746F5E"/>
    <w:rsid w:val="00757C0E"/>
    <w:rsid w:val="00761AFB"/>
    <w:rsid w:val="007645F3"/>
    <w:rsid w:val="00767B37"/>
    <w:rsid w:val="00770C01"/>
    <w:rsid w:val="007755B4"/>
    <w:rsid w:val="00776959"/>
    <w:rsid w:val="007850AC"/>
    <w:rsid w:val="00785B71"/>
    <w:rsid w:val="00790018"/>
    <w:rsid w:val="00792493"/>
    <w:rsid w:val="0079251D"/>
    <w:rsid w:val="00796E6F"/>
    <w:rsid w:val="007A052E"/>
    <w:rsid w:val="007A20EC"/>
    <w:rsid w:val="007A6D28"/>
    <w:rsid w:val="007B1182"/>
    <w:rsid w:val="007B35CD"/>
    <w:rsid w:val="007C2979"/>
    <w:rsid w:val="007C5F02"/>
    <w:rsid w:val="007C7248"/>
    <w:rsid w:val="007D38CD"/>
    <w:rsid w:val="007E30CF"/>
    <w:rsid w:val="007E5DF8"/>
    <w:rsid w:val="007F0368"/>
    <w:rsid w:val="007F4BF6"/>
    <w:rsid w:val="0080119C"/>
    <w:rsid w:val="00803097"/>
    <w:rsid w:val="00810A2C"/>
    <w:rsid w:val="00825A15"/>
    <w:rsid w:val="00830085"/>
    <w:rsid w:val="00841D0C"/>
    <w:rsid w:val="008555CB"/>
    <w:rsid w:val="00865915"/>
    <w:rsid w:val="0087407C"/>
    <w:rsid w:val="00874D76"/>
    <w:rsid w:val="008750B0"/>
    <w:rsid w:val="00883FFB"/>
    <w:rsid w:val="00897C5D"/>
    <w:rsid w:val="008A0C23"/>
    <w:rsid w:val="008A1338"/>
    <w:rsid w:val="008A5333"/>
    <w:rsid w:val="008C232E"/>
    <w:rsid w:val="008C2ECA"/>
    <w:rsid w:val="008D0232"/>
    <w:rsid w:val="008F2F2E"/>
    <w:rsid w:val="008F7383"/>
    <w:rsid w:val="00902FD0"/>
    <w:rsid w:val="009046E7"/>
    <w:rsid w:val="00906AF7"/>
    <w:rsid w:val="009108D4"/>
    <w:rsid w:val="009121E8"/>
    <w:rsid w:val="0092089B"/>
    <w:rsid w:val="00921AFB"/>
    <w:rsid w:val="009309F4"/>
    <w:rsid w:val="0093681D"/>
    <w:rsid w:val="009446C0"/>
    <w:rsid w:val="009463E8"/>
    <w:rsid w:val="009466EA"/>
    <w:rsid w:val="00950AD7"/>
    <w:rsid w:val="00952FCC"/>
    <w:rsid w:val="009534EA"/>
    <w:rsid w:val="00953E33"/>
    <w:rsid w:val="00954850"/>
    <w:rsid w:val="00965FF6"/>
    <w:rsid w:val="00977144"/>
    <w:rsid w:val="00981236"/>
    <w:rsid w:val="00987D52"/>
    <w:rsid w:val="00992CAE"/>
    <w:rsid w:val="009936F8"/>
    <w:rsid w:val="009A24CE"/>
    <w:rsid w:val="009B477B"/>
    <w:rsid w:val="009C2145"/>
    <w:rsid w:val="009C2C81"/>
    <w:rsid w:val="009D3903"/>
    <w:rsid w:val="009D5861"/>
    <w:rsid w:val="009F1720"/>
    <w:rsid w:val="00A0340C"/>
    <w:rsid w:val="00A306C9"/>
    <w:rsid w:val="00A36432"/>
    <w:rsid w:val="00A46F32"/>
    <w:rsid w:val="00A52F3D"/>
    <w:rsid w:val="00A54A6A"/>
    <w:rsid w:val="00A5587F"/>
    <w:rsid w:val="00A6271F"/>
    <w:rsid w:val="00A67BC9"/>
    <w:rsid w:val="00A725F6"/>
    <w:rsid w:val="00A738F6"/>
    <w:rsid w:val="00A951EE"/>
    <w:rsid w:val="00A959D4"/>
    <w:rsid w:val="00AA1B23"/>
    <w:rsid w:val="00AA4742"/>
    <w:rsid w:val="00AA5481"/>
    <w:rsid w:val="00AB0C3E"/>
    <w:rsid w:val="00AC78A3"/>
    <w:rsid w:val="00AE076D"/>
    <w:rsid w:val="00AE1356"/>
    <w:rsid w:val="00AF0678"/>
    <w:rsid w:val="00AF5ABC"/>
    <w:rsid w:val="00B00D86"/>
    <w:rsid w:val="00B037A9"/>
    <w:rsid w:val="00B06E01"/>
    <w:rsid w:val="00B146C8"/>
    <w:rsid w:val="00B14CD6"/>
    <w:rsid w:val="00B15F10"/>
    <w:rsid w:val="00B16150"/>
    <w:rsid w:val="00B20CA6"/>
    <w:rsid w:val="00B23070"/>
    <w:rsid w:val="00B258D3"/>
    <w:rsid w:val="00B346E6"/>
    <w:rsid w:val="00B40B00"/>
    <w:rsid w:val="00B41396"/>
    <w:rsid w:val="00B44610"/>
    <w:rsid w:val="00B665CF"/>
    <w:rsid w:val="00B74837"/>
    <w:rsid w:val="00B77402"/>
    <w:rsid w:val="00B776E2"/>
    <w:rsid w:val="00B84C89"/>
    <w:rsid w:val="00B924C7"/>
    <w:rsid w:val="00B92F7F"/>
    <w:rsid w:val="00B96537"/>
    <w:rsid w:val="00B96DFD"/>
    <w:rsid w:val="00BA4A11"/>
    <w:rsid w:val="00BC1D1A"/>
    <w:rsid w:val="00BC3E2C"/>
    <w:rsid w:val="00BC5637"/>
    <w:rsid w:val="00BD1E84"/>
    <w:rsid w:val="00BD3F75"/>
    <w:rsid w:val="00BD7D72"/>
    <w:rsid w:val="00BF12FA"/>
    <w:rsid w:val="00BF1CA6"/>
    <w:rsid w:val="00BF5775"/>
    <w:rsid w:val="00C06C9F"/>
    <w:rsid w:val="00C13A9D"/>
    <w:rsid w:val="00C1424C"/>
    <w:rsid w:val="00C26152"/>
    <w:rsid w:val="00C30A03"/>
    <w:rsid w:val="00C31B75"/>
    <w:rsid w:val="00C41975"/>
    <w:rsid w:val="00C448E3"/>
    <w:rsid w:val="00C46134"/>
    <w:rsid w:val="00C51D7A"/>
    <w:rsid w:val="00C553C3"/>
    <w:rsid w:val="00C55440"/>
    <w:rsid w:val="00C67DED"/>
    <w:rsid w:val="00C70627"/>
    <w:rsid w:val="00C82DD1"/>
    <w:rsid w:val="00C85B6B"/>
    <w:rsid w:val="00C873FE"/>
    <w:rsid w:val="00CA0CF2"/>
    <w:rsid w:val="00CB01CD"/>
    <w:rsid w:val="00CB124B"/>
    <w:rsid w:val="00CB22C0"/>
    <w:rsid w:val="00CB2EF9"/>
    <w:rsid w:val="00CB4B90"/>
    <w:rsid w:val="00CC0108"/>
    <w:rsid w:val="00CC0DBB"/>
    <w:rsid w:val="00CC4AB2"/>
    <w:rsid w:val="00CC53CA"/>
    <w:rsid w:val="00CD5F8D"/>
    <w:rsid w:val="00CD6D5B"/>
    <w:rsid w:val="00CE3506"/>
    <w:rsid w:val="00CE400F"/>
    <w:rsid w:val="00CF3605"/>
    <w:rsid w:val="00D05300"/>
    <w:rsid w:val="00D143CE"/>
    <w:rsid w:val="00D149C3"/>
    <w:rsid w:val="00D170C5"/>
    <w:rsid w:val="00D27494"/>
    <w:rsid w:val="00D308B2"/>
    <w:rsid w:val="00D30FC2"/>
    <w:rsid w:val="00D5159E"/>
    <w:rsid w:val="00D569AC"/>
    <w:rsid w:val="00D63859"/>
    <w:rsid w:val="00D65718"/>
    <w:rsid w:val="00D75C91"/>
    <w:rsid w:val="00D910DC"/>
    <w:rsid w:val="00D94187"/>
    <w:rsid w:val="00DA0F9C"/>
    <w:rsid w:val="00DA31A9"/>
    <w:rsid w:val="00DA40CE"/>
    <w:rsid w:val="00DC5FB2"/>
    <w:rsid w:val="00DD05CF"/>
    <w:rsid w:val="00DD1C80"/>
    <w:rsid w:val="00DD206F"/>
    <w:rsid w:val="00DD43D5"/>
    <w:rsid w:val="00DF280A"/>
    <w:rsid w:val="00E02563"/>
    <w:rsid w:val="00E16E0E"/>
    <w:rsid w:val="00E17D07"/>
    <w:rsid w:val="00E20EC8"/>
    <w:rsid w:val="00E24F55"/>
    <w:rsid w:val="00E3749F"/>
    <w:rsid w:val="00E37EA9"/>
    <w:rsid w:val="00E43BBB"/>
    <w:rsid w:val="00E4403A"/>
    <w:rsid w:val="00E56C7C"/>
    <w:rsid w:val="00E5774E"/>
    <w:rsid w:val="00E57E5D"/>
    <w:rsid w:val="00E60D78"/>
    <w:rsid w:val="00E706B2"/>
    <w:rsid w:val="00E70BA1"/>
    <w:rsid w:val="00E76F2D"/>
    <w:rsid w:val="00E813CE"/>
    <w:rsid w:val="00E84130"/>
    <w:rsid w:val="00E866A5"/>
    <w:rsid w:val="00EA02D3"/>
    <w:rsid w:val="00EA414D"/>
    <w:rsid w:val="00EA5166"/>
    <w:rsid w:val="00EA7DF0"/>
    <w:rsid w:val="00EB0D2A"/>
    <w:rsid w:val="00EB65ED"/>
    <w:rsid w:val="00EC09E3"/>
    <w:rsid w:val="00ED1DF8"/>
    <w:rsid w:val="00ED3AD7"/>
    <w:rsid w:val="00EE4280"/>
    <w:rsid w:val="00EF5FCA"/>
    <w:rsid w:val="00F06292"/>
    <w:rsid w:val="00F15D37"/>
    <w:rsid w:val="00F21E4D"/>
    <w:rsid w:val="00F245B0"/>
    <w:rsid w:val="00F612DB"/>
    <w:rsid w:val="00F6187E"/>
    <w:rsid w:val="00F65924"/>
    <w:rsid w:val="00F7188F"/>
    <w:rsid w:val="00F802E1"/>
    <w:rsid w:val="00F92D9E"/>
    <w:rsid w:val="00F933AF"/>
    <w:rsid w:val="00F935D0"/>
    <w:rsid w:val="00F93824"/>
    <w:rsid w:val="00F95CB8"/>
    <w:rsid w:val="00F97444"/>
    <w:rsid w:val="00FA01E0"/>
    <w:rsid w:val="00FA7815"/>
    <w:rsid w:val="00FA7CF6"/>
    <w:rsid w:val="00FB3906"/>
    <w:rsid w:val="00FB3942"/>
    <w:rsid w:val="00FD294D"/>
    <w:rsid w:val="00FE102E"/>
    <w:rsid w:val="00FE494E"/>
    <w:rsid w:val="00FE7CC5"/>
    <w:rsid w:val="00FF25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FFA3"/>
  <w15:chartTrackingRefBased/>
  <w15:docId w15:val="{B5484FEA-6519-40DC-9259-E083E455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C5F02"/>
    <w:pPr>
      <w:ind w:left="720"/>
      <w:contextualSpacing/>
    </w:pPr>
  </w:style>
  <w:style w:type="paragraph" w:styleId="Hlavika">
    <w:name w:val="header"/>
    <w:basedOn w:val="Normlny"/>
    <w:link w:val="HlavikaChar"/>
    <w:uiPriority w:val="99"/>
    <w:unhideWhenUsed/>
    <w:rsid w:val="007C5F0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5F02"/>
  </w:style>
  <w:style w:type="paragraph" w:styleId="Pta">
    <w:name w:val="footer"/>
    <w:basedOn w:val="Normlny"/>
    <w:link w:val="PtaChar"/>
    <w:uiPriority w:val="99"/>
    <w:unhideWhenUsed/>
    <w:rsid w:val="007C5F02"/>
    <w:pPr>
      <w:tabs>
        <w:tab w:val="center" w:pos="4536"/>
        <w:tab w:val="right" w:pos="9072"/>
      </w:tabs>
      <w:spacing w:after="0" w:line="240" w:lineRule="auto"/>
    </w:pPr>
  </w:style>
  <w:style w:type="character" w:customStyle="1" w:styleId="PtaChar">
    <w:name w:val="Päta Char"/>
    <w:basedOn w:val="Predvolenpsmoodseku"/>
    <w:link w:val="Pta"/>
    <w:uiPriority w:val="99"/>
    <w:rsid w:val="007C5F02"/>
  </w:style>
  <w:style w:type="table" w:styleId="Mriekatabuky">
    <w:name w:val="Table Grid"/>
    <w:basedOn w:val="Normlnatabuka"/>
    <w:uiPriority w:val="39"/>
    <w:rsid w:val="009A2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link w:val="PopisChar"/>
    <w:uiPriority w:val="35"/>
    <w:unhideWhenUsed/>
    <w:qFormat/>
    <w:rsid w:val="00E02563"/>
    <w:pPr>
      <w:spacing w:after="200" w:line="240" w:lineRule="auto"/>
    </w:pPr>
    <w:rPr>
      <w:i/>
      <w:iCs/>
      <w:color w:val="44546A" w:themeColor="text2"/>
      <w:sz w:val="18"/>
      <w:szCs w:val="18"/>
    </w:rPr>
  </w:style>
  <w:style w:type="character" w:customStyle="1" w:styleId="PopisChar">
    <w:name w:val="Popis Char"/>
    <w:basedOn w:val="Predvolenpsmoodseku"/>
    <w:link w:val="Popis"/>
    <w:uiPriority w:val="35"/>
    <w:rsid w:val="00E02563"/>
    <w:rPr>
      <w:i/>
      <w:iCs/>
      <w:color w:val="44546A" w:themeColor="text2"/>
      <w:sz w:val="18"/>
      <w:szCs w:val="18"/>
    </w:rPr>
  </w:style>
  <w:style w:type="paragraph" w:styleId="Textpoznmkypodiarou">
    <w:name w:val="footnote text"/>
    <w:basedOn w:val="Normlny"/>
    <w:link w:val="TextpoznmkypodiarouChar"/>
    <w:uiPriority w:val="99"/>
    <w:semiHidden/>
    <w:unhideWhenUsed/>
    <w:rsid w:val="003E692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E692C"/>
    <w:rPr>
      <w:sz w:val="20"/>
      <w:szCs w:val="20"/>
    </w:rPr>
  </w:style>
  <w:style w:type="character" w:styleId="Odkaznapoznmkupodiarou">
    <w:name w:val="footnote reference"/>
    <w:basedOn w:val="Predvolenpsmoodseku"/>
    <w:uiPriority w:val="99"/>
    <w:semiHidden/>
    <w:unhideWhenUsed/>
    <w:rsid w:val="003E692C"/>
    <w:rPr>
      <w:vertAlign w:val="superscript"/>
    </w:rPr>
  </w:style>
  <w:style w:type="character" w:styleId="Hypertextovprepojenie">
    <w:name w:val="Hyperlink"/>
    <w:basedOn w:val="Predvolenpsmoodseku"/>
    <w:uiPriority w:val="99"/>
    <w:unhideWhenUsed/>
    <w:rsid w:val="003E692C"/>
    <w:rPr>
      <w:color w:val="0563C1" w:themeColor="hyperlink"/>
      <w:u w:val="single"/>
    </w:rPr>
  </w:style>
  <w:style w:type="paragraph" w:styleId="Textbubliny">
    <w:name w:val="Balloon Text"/>
    <w:basedOn w:val="Normlny"/>
    <w:link w:val="TextbublinyChar"/>
    <w:uiPriority w:val="99"/>
    <w:semiHidden/>
    <w:unhideWhenUsed/>
    <w:rsid w:val="00C13A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3A9D"/>
    <w:rPr>
      <w:rFonts w:ascii="Segoe UI" w:hAnsi="Segoe UI" w:cs="Segoe UI"/>
      <w:sz w:val="18"/>
      <w:szCs w:val="18"/>
    </w:rPr>
  </w:style>
  <w:style w:type="paragraph" w:customStyle="1" w:styleId="AODocTxt">
    <w:name w:val="AODocTxt"/>
    <w:basedOn w:val="Normlny"/>
    <w:link w:val="AODocTxtChar"/>
    <w:rsid w:val="0043186D"/>
    <w:pPr>
      <w:spacing w:before="240" w:after="0" w:line="260" w:lineRule="atLeast"/>
      <w:jc w:val="both"/>
    </w:pPr>
    <w:rPr>
      <w:rFonts w:ascii="Times New Roman" w:eastAsia="SimSun" w:hAnsi="Times New Roman" w:cs="Calibri"/>
      <w:szCs w:val="20"/>
      <w:lang w:val="en-GB"/>
    </w:rPr>
  </w:style>
  <w:style w:type="character" w:customStyle="1" w:styleId="AODocTxtChar">
    <w:name w:val="AODocTxt Char"/>
    <w:basedOn w:val="Predvolenpsmoodseku"/>
    <w:link w:val="AODocTxt"/>
    <w:locked/>
    <w:rsid w:val="0043186D"/>
    <w:rPr>
      <w:rFonts w:ascii="Times New Roman" w:eastAsia="SimSun" w:hAnsi="Times New Roman" w:cs="Calibri"/>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10351">
      <w:bodyDiv w:val="1"/>
      <w:marLeft w:val="0"/>
      <w:marRight w:val="0"/>
      <w:marTop w:val="0"/>
      <w:marBottom w:val="0"/>
      <w:divBdr>
        <w:top w:val="none" w:sz="0" w:space="0" w:color="auto"/>
        <w:left w:val="none" w:sz="0" w:space="0" w:color="auto"/>
        <w:bottom w:val="none" w:sz="0" w:space="0" w:color="auto"/>
        <w:right w:val="none" w:sz="0" w:space="0" w:color="auto"/>
      </w:divBdr>
    </w:div>
    <w:div w:id="13666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eb.ac-mssr.sk/sudna-mapa-otazky-a-odpoved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D9B89-F9F4-4B0B-B857-5E7DEB42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28</Pages>
  <Words>11254</Words>
  <Characters>64153</Characters>
  <Application>Microsoft Office Word</Application>
  <DocSecurity>0</DocSecurity>
  <Lines>534</Lines>
  <Paragraphs>150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PALÚŠ Juraj</cp:lastModifiedBy>
  <cp:revision>391</cp:revision>
  <cp:lastPrinted>2022-01-13T11:17:00Z</cp:lastPrinted>
  <dcterms:created xsi:type="dcterms:W3CDTF">2021-09-07T05:38:00Z</dcterms:created>
  <dcterms:modified xsi:type="dcterms:W3CDTF">2022-01-13T11:21:00Z</dcterms:modified>
</cp:coreProperties>
</file>