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904D" w14:textId="77777777" w:rsidR="00352284" w:rsidRPr="006D7F88" w:rsidRDefault="00F12C65" w:rsidP="008C5A99">
      <w:pPr>
        <w:spacing w:after="0" w:line="240" w:lineRule="auto"/>
        <w:jc w:val="center"/>
        <w:rPr>
          <w:rFonts w:ascii="Times New Roman" w:hAnsi="Times New Roman" w:cs="Times New Roman"/>
          <w:b/>
          <w:caps/>
          <w:spacing w:val="30"/>
          <w:sz w:val="24"/>
        </w:rPr>
      </w:pPr>
      <w:r w:rsidRPr="006D7F88">
        <w:rPr>
          <w:rFonts w:ascii="Times New Roman" w:hAnsi="Times New Roman" w:cs="Times New Roman"/>
          <w:b/>
          <w:caps/>
          <w:spacing w:val="30"/>
          <w:sz w:val="24"/>
        </w:rPr>
        <w:t>Dôvodová správa</w:t>
      </w:r>
    </w:p>
    <w:p w14:paraId="7657AEDD" w14:textId="77777777" w:rsidR="00F12C65" w:rsidRPr="006D7F88" w:rsidRDefault="00F12C65" w:rsidP="008C5A99">
      <w:pPr>
        <w:spacing w:after="0" w:line="240" w:lineRule="auto"/>
        <w:jc w:val="both"/>
        <w:rPr>
          <w:rFonts w:ascii="Times New Roman" w:hAnsi="Times New Roman" w:cs="Times New Roman"/>
          <w:sz w:val="24"/>
        </w:rPr>
      </w:pPr>
    </w:p>
    <w:p w14:paraId="1CDC4CC6" w14:textId="77777777" w:rsidR="00F12C65" w:rsidRPr="006D7F88" w:rsidRDefault="00F12C65" w:rsidP="008C5A99">
      <w:pPr>
        <w:pStyle w:val="Odsekzoznamu"/>
        <w:numPr>
          <w:ilvl w:val="0"/>
          <w:numId w:val="1"/>
        </w:numPr>
        <w:spacing w:after="0" w:line="240" w:lineRule="auto"/>
        <w:jc w:val="both"/>
        <w:rPr>
          <w:rFonts w:ascii="Times New Roman" w:hAnsi="Times New Roman" w:cs="Times New Roman"/>
          <w:b/>
          <w:sz w:val="24"/>
        </w:rPr>
      </w:pPr>
      <w:r w:rsidRPr="006D7F88">
        <w:rPr>
          <w:rFonts w:ascii="Times New Roman" w:hAnsi="Times New Roman" w:cs="Times New Roman"/>
          <w:b/>
          <w:sz w:val="24"/>
        </w:rPr>
        <w:t xml:space="preserve">Všeobecná časť </w:t>
      </w:r>
    </w:p>
    <w:p w14:paraId="4A79FE67" w14:textId="77777777" w:rsidR="00F12C65" w:rsidRPr="006D7F88" w:rsidRDefault="00F12C65" w:rsidP="008C5A99">
      <w:pPr>
        <w:spacing w:after="0" w:line="240" w:lineRule="auto"/>
        <w:jc w:val="both"/>
        <w:rPr>
          <w:rFonts w:ascii="Times New Roman" w:hAnsi="Times New Roman" w:cs="Times New Roman"/>
          <w:sz w:val="24"/>
        </w:rPr>
      </w:pPr>
    </w:p>
    <w:p w14:paraId="45219148" w14:textId="3DE8319E" w:rsidR="00F12C65" w:rsidRPr="006D7F88" w:rsidRDefault="001D00C0" w:rsidP="008C5A9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Vláda </w:t>
      </w:r>
      <w:r w:rsidRPr="002F1FC6">
        <w:rPr>
          <w:rFonts w:ascii="Times New Roman" w:hAnsi="Times New Roman" w:cs="Times New Roman"/>
          <w:sz w:val="24"/>
        </w:rPr>
        <w:t xml:space="preserve">Slovenskej republiky predkladá </w:t>
      </w:r>
      <w:r>
        <w:rPr>
          <w:rFonts w:ascii="Times New Roman" w:hAnsi="Times New Roman" w:cs="Times New Roman"/>
          <w:sz w:val="24"/>
        </w:rPr>
        <w:t>na rokovanie Národnej rady Slovenskej republiky</w:t>
      </w:r>
      <w:r w:rsidRPr="006D7F88">
        <w:rPr>
          <w:rFonts w:ascii="Times New Roman" w:hAnsi="Times New Roman" w:cs="Times New Roman"/>
          <w:sz w:val="24"/>
        </w:rPr>
        <w:t xml:space="preserve"> </w:t>
      </w:r>
      <w:r w:rsidR="008C5A99" w:rsidRPr="006D7F88">
        <w:rPr>
          <w:rFonts w:ascii="Times New Roman" w:hAnsi="Times New Roman" w:cs="Times New Roman"/>
          <w:sz w:val="24"/>
        </w:rPr>
        <w:t xml:space="preserve">návrh zákona o </w:t>
      </w:r>
      <w:r w:rsidR="007548F4" w:rsidRPr="006D7F88">
        <w:rPr>
          <w:rFonts w:ascii="Times New Roman" w:hAnsi="Times New Roman" w:cs="Times New Roman"/>
          <w:sz w:val="24"/>
        </w:rPr>
        <w:t xml:space="preserve">zriadení Mestského súdu </w:t>
      </w:r>
      <w:r w:rsidR="007118F7" w:rsidRPr="006D7F88">
        <w:rPr>
          <w:rFonts w:ascii="Times New Roman" w:hAnsi="Times New Roman" w:cs="Times New Roman"/>
          <w:sz w:val="24"/>
        </w:rPr>
        <w:t>Bratislava</w:t>
      </w:r>
      <w:r w:rsidR="007548F4" w:rsidRPr="006D7F88">
        <w:rPr>
          <w:rFonts w:ascii="Times New Roman" w:hAnsi="Times New Roman" w:cs="Times New Roman"/>
          <w:sz w:val="24"/>
        </w:rPr>
        <w:t xml:space="preserve"> a o zmene niektorých zákonov </w:t>
      </w:r>
      <w:r w:rsidR="008C5A99" w:rsidRPr="006D7F88">
        <w:rPr>
          <w:rFonts w:ascii="Times New Roman" w:hAnsi="Times New Roman" w:cs="Times New Roman"/>
          <w:sz w:val="24"/>
        </w:rPr>
        <w:t>(ďalej len „návrh zákona“).</w:t>
      </w:r>
    </w:p>
    <w:p w14:paraId="33CF4528" w14:textId="77777777" w:rsidR="008C5A99" w:rsidRPr="006D7F88" w:rsidRDefault="008C5A99" w:rsidP="008C5A99">
      <w:pPr>
        <w:spacing w:after="0" w:line="240" w:lineRule="auto"/>
        <w:ind w:firstLine="708"/>
        <w:jc w:val="both"/>
        <w:rPr>
          <w:rFonts w:ascii="Times New Roman" w:hAnsi="Times New Roman" w:cs="Times New Roman"/>
          <w:sz w:val="24"/>
        </w:rPr>
      </w:pPr>
    </w:p>
    <w:p w14:paraId="319CECBE" w14:textId="77777777" w:rsidR="00667306" w:rsidRPr="006D7F88" w:rsidRDefault="008C5A99" w:rsidP="0066730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Návrh zákona bol vypracovaný na základe Programového vyhlásenia vlády Slovenskej republiky na roky 202</w:t>
      </w:r>
      <w:r w:rsidR="007548F4" w:rsidRPr="006D7F88">
        <w:rPr>
          <w:rFonts w:ascii="Times New Roman" w:hAnsi="Times New Roman" w:cs="Times New Roman"/>
          <w:sz w:val="24"/>
        </w:rPr>
        <w:t>1</w:t>
      </w:r>
      <w:r w:rsidRPr="006D7F88">
        <w:rPr>
          <w:rFonts w:ascii="Times New Roman" w:hAnsi="Times New Roman" w:cs="Times New Roman"/>
          <w:sz w:val="24"/>
        </w:rPr>
        <w:t>-2024, ako aj Plánu legislatívny</w:t>
      </w:r>
      <w:r w:rsidR="007A194B" w:rsidRPr="006D7F88">
        <w:rPr>
          <w:rFonts w:ascii="Times New Roman" w:hAnsi="Times New Roman" w:cs="Times New Roman"/>
          <w:sz w:val="24"/>
        </w:rPr>
        <w:t>ch</w:t>
      </w:r>
      <w:r w:rsidRPr="006D7F88">
        <w:rPr>
          <w:rFonts w:ascii="Times New Roman" w:hAnsi="Times New Roman" w:cs="Times New Roman"/>
          <w:sz w:val="24"/>
        </w:rPr>
        <w:t xml:space="preserve"> úloh vlády Slovenskej republiky na mesiace september až december 2020</w:t>
      </w:r>
      <w:r w:rsidR="00667306" w:rsidRPr="006D7F88">
        <w:rPr>
          <w:rFonts w:ascii="Times New Roman" w:hAnsi="Times New Roman" w:cs="Times New Roman"/>
          <w:sz w:val="24"/>
        </w:rPr>
        <w:t xml:space="preserve">. Návrh zákona je zároveň </w:t>
      </w:r>
      <w:r w:rsidR="00BC3BDC" w:rsidRPr="006D7F88">
        <w:rPr>
          <w:rFonts w:ascii="Times New Roman" w:hAnsi="Times New Roman" w:cs="Times New Roman"/>
          <w:sz w:val="24"/>
        </w:rPr>
        <w:t xml:space="preserve">implementačným opatrením </w:t>
      </w:r>
      <w:r w:rsidR="00667306" w:rsidRPr="006D7F88">
        <w:rPr>
          <w:rFonts w:ascii="Times New Roman" w:hAnsi="Times New Roman" w:cs="Times New Roman"/>
          <w:sz w:val="24"/>
        </w:rPr>
        <w:t xml:space="preserve">komponentu č. 15 Plánu obnovy a odolnosti Slovenskej republiky. </w:t>
      </w:r>
    </w:p>
    <w:p w14:paraId="6C330D5D" w14:textId="77777777" w:rsidR="00667306" w:rsidRPr="006D7F88" w:rsidRDefault="00667306" w:rsidP="00667306">
      <w:pPr>
        <w:spacing w:after="0" w:line="240" w:lineRule="auto"/>
        <w:ind w:firstLine="708"/>
        <w:jc w:val="both"/>
        <w:rPr>
          <w:rFonts w:ascii="Times New Roman" w:hAnsi="Times New Roman" w:cs="Times New Roman"/>
          <w:sz w:val="24"/>
        </w:rPr>
      </w:pPr>
    </w:p>
    <w:p w14:paraId="7D94888A" w14:textId="77777777" w:rsidR="00667306" w:rsidRPr="006D7F88" w:rsidRDefault="00667306" w:rsidP="0066730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Návrh zákona predstavuje súčasť širšieho celku, ktorým je reforma súdnej mapy. Reforma súdnej mapy je zameraná na nové usporiadanie sídiel a obvodov okresných súdov a krajských súdov, zriadenie </w:t>
      </w:r>
      <w:r w:rsidR="0073193C" w:rsidRPr="006D7F88">
        <w:rPr>
          <w:rFonts w:ascii="Times New Roman" w:hAnsi="Times New Roman" w:cs="Times New Roman"/>
          <w:sz w:val="24"/>
        </w:rPr>
        <w:t xml:space="preserve">dvoch </w:t>
      </w:r>
      <w:r w:rsidRPr="006D7F88">
        <w:rPr>
          <w:rFonts w:ascii="Times New Roman" w:hAnsi="Times New Roman" w:cs="Times New Roman"/>
          <w:sz w:val="24"/>
        </w:rPr>
        <w:t xml:space="preserve">mestských súdov, ako aj zriadenie správnych súdov </w:t>
      </w:r>
      <w:r w:rsidR="00BB578A" w:rsidRPr="006D7F88">
        <w:rPr>
          <w:rFonts w:ascii="Times New Roman" w:hAnsi="Times New Roman" w:cs="Times New Roman"/>
          <w:sz w:val="24"/>
        </w:rPr>
        <w:t xml:space="preserve">tvoriacich samostatnú súčasť </w:t>
      </w:r>
      <w:r w:rsidRPr="006D7F88">
        <w:rPr>
          <w:rFonts w:ascii="Times New Roman" w:hAnsi="Times New Roman" w:cs="Times New Roman"/>
          <w:sz w:val="24"/>
        </w:rPr>
        <w:t>sústavy súdov.</w:t>
      </w:r>
    </w:p>
    <w:p w14:paraId="46471BBB" w14:textId="77777777" w:rsidR="00F539DD" w:rsidRPr="006D7F88" w:rsidRDefault="00F539DD" w:rsidP="00F539DD">
      <w:pPr>
        <w:spacing w:after="0" w:line="240" w:lineRule="auto"/>
        <w:jc w:val="both"/>
        <w:rPr>
          <w:rFonts w:ascii="Times New Roman" w:hAnsi="Times New Roman" w:cs="Times New Roman"/>
          <w:sz w:val="24"/>
        </w:rPr>
      </w:pPr>
    </w:p>
    <w:p w14:paraId="30FFA9AE"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Reforma súdnej mapy je jedným z nástrojov </w:t>
      </w:r>
      <w:r w:rsidR="00724B1D">
        <w:rPr>
          <w:rFonts w:ascii="Times New Roman" w:hAnsi="Times New Roman" w:cs="Times New Roman"/>
          <w:sz w:val="24"/>
        </w:rPr>
        <w:t>na</w:t>
      </w:r>
      <w:r w:rsidRPr="006D7F88">
        <w:rPr>
          <w:rFonts w:ascii="Times New Roman" w:hAnsi="Times New Roman" w:cs="Times New Roman"/>
          <w:sz w:val="24"/>
        </w:rPr>
        <w:t xml:space="preserve"> dosiahnutie efektívne fungujúcej justície, pretože vytvára vhodné podmienky pre špecializáciu sudcov, ako na úrovni okresných súdov, tak aj na úrovni krajských súdov.</w:t>
      </w:r>
    </w:p>
    <w:p w14:paraId="5B1D3C65" w14:textId="77777777" w:rsidR="00F539DD" w:rsidRPr="006D7F88" w:rsidRDefault="00F539DD" w:rsidP="00F539DD">
      <w:pPr>
        <w:spacing w:after="0" w:line="240" w:lineRule="auto"/>
        <w:ind w:firstLine="708"/>
        <w:jc w:val="both"/>
        <w:rPr>
          <w:rFonts w:ascii="Times New Roman" w:hAnsi="Times New Roman" w:cs="Times New Roman"/>
          <w:sz w:val="24"/>
        </w:rPr>
      </w:pPr>
    </w:p>
    <w:p w14:paraId="0BA2D3C6" w14:textId="219A712E"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Dôvera obyvateľov v súdnictvo je na Slovensku v porovnaní s ostatnými krajinami EÚ dlhodobo na nízkej úrovni. Prispieva k tomu aj verejnosťou vnímaná miera korupcie, ktorú potvrdzujú aj postupné odhalenia orgánov činných v trestnom konaní. Vláda sa zaviazala zmeniť Slovensko na „skutočne právny štát“ schopný zaistiť rovnosť pred zákonom a ochranu práv. Dôležitou súčasťou konkrétnej snahy splniť tento cie</w:t>
      </w:r>
      <w:r w:rsidR="00F71123">
        <w:rPr>
          <w:rFonts w:ascii="Times New Roman" w:hAnsi="Times New Roman" w:cs="Times New Roman"/>
          <w:sz w:val="24"/>
        </w:rPr>
        <w:t>ľ</w:t>
      </w:r>
      <w:r w:rsidRPr="006D7F88">
        <w:rPr>
          <w:rFonts w:ascii="Times New Roman" w:hAnsi="Times New Roman" w:cs="Times New Roman"/>
          <w:sz w:val="24"/>
        </w:rPr>
        <w:t xml:space="preserve"> je reforma súdnej mapy.</w:t>
      </w:r>
    </w:p>
    <w:p w14:paraId="00A307AF" w14:textId="77777777" w:rsidR="00F539DD" w:rsidRPr="006D7F88" w:rsidRDefault="00F539DD" w:rsidP="00F539DD">
      <w:pPr>
        <w:spacing w:after="0" w:line="240" w:lineRule="auto"/>
        <w:jc w:val="both"/>
        <w:rPr>
          <w:rFonts w:ascii="Times New Roman" w:hAnsi="Times New Roman" w:cs="Times New Roman"/>
          <w:sz w:val="24"/>
        </w:rPr>
      </w:pPr>
    </w:p>
    <w:p w14:paraId="096A7342" w14:textId="77777777" w:rsidR="00F539DD" w:rsidRPr="006D7F88" w:rsidRDefault="00F539DD" w:rsidP="00E80D2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Cieľom reformy </w:t>
      </w:r>
      <w:r w:rsidR="00C06D26" w:rsidRPr="006D7F88">
        <w:rPr>
          <w:rFonts w:ascii="Times New Roman" w:hAnsi="Times New Roman" w:cs="Times New Roman"/>
          <w:sz w:val="24"/>
        </w:rPr>
        <w:t xml:space="preserve">súdnej mapy </w:t>
      </w:r>
      <w:r w:rsidRPr="006D7F88">
        <w:rPr>
          <w:rFonts w:ascii="Times New Roman" w:hAnsi="Times New Roman" w:cs="Times New Roman"/>
          <w:sz w:val="24"/>
        </w:rPr>
        <w:t xml:space="preserve">je zvýšiť dôveryhodnosť súdnictva, jeho výkon a kvalitu, a zároveň zabezpečiť pre sudcov a zamestnancov súdov lepšie podmienky na prácu a rozhodovanie. </w:t>
      </w:r>
    </w:p>
    <w:p w14:paraId="53D464AC" w14:textId="77777777" w:rsidR="00F539DD" w:rsidRPr="006D7F88" w:rsidRDefault="00F539DD" w:rsidP="00F539DD">
      <w:pPr>
        <w:spacing w:after="0" w:line="240" w:lineRule="auto"/>
        <w:jc w:val="both"/>
        <w:rPr>
          <w:rFonts w:ascii="Times New Roman" w:hAnsi="Times New Roman" w:cs="Times New Roman"/>
          <w:sz w:val="24"/>
        </w:rPr>
      </w:pPr>
    </w:p>
    <w:p w14:paraId="1626FA95"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Zmeny v súdnej mape znamenajú v podstate návrat k stavu do roku 1996. Vláda Vladimíra Mečiara s účinnosťou od roku 1997 počet súdov takmer zdvojnásobila. Rozdrobené a malé súdy sú menej efektívne a menej odolné </w:t>
      </w:r>
      <w:r w:rsidR="00F71123">
        <w:rPr>
          <w:rFonts w:ascii="Times New Roman" w:hAnsi="Times New Roman" w:cs="Times New Roman"/>
          <w:sz w:val="24"/>
        </w:rPr>
        <w:t>proti</w:t>
      </w:r>
      <w:r w:rsidRPr="006D7F88">
        <w:rPr>
          <w:rFonts w:ascii="Times New Roman" w:hAnsi="Times New Roman" w:cs="Times New Roman"/>
          <w:sz w:val="24"/>
        </w:rPr>
        <w:t xml:space="preserve"> miestnym väzbám, zároveň obmedzujú možnosť špecializácie sudcov, ktorá je jedným z predpokladov pre efektívne fungujúce súdnictvo.</w:t>
      </w:r>
    </w:p>
    <w:p w14:paraId="7067EB0F" w14:textId="77777777" w:rsidR="00F539DD" w:rsidRPr="006D7F88" w:rsidRDefault="00F539DD" w:rsidP="00F539DD">
      <w:pPr>
        <w:spacing w:after="0" w:line="240" w:lineRule="auto"/>
        <w:ind w:firstLine="708"/>
        <w:jc w:val="both"/>
        <w:rPr>
          <w:rFonts w:ascii="Times New Roman" w:hAnsi="Times New Roman" w:cs="Times New Roman"/>
          <w:sz w:val="24"/>
        </w:rPr>
      </w:pPr>
    </w:p>
    <w:p w14:paraId="5DB1A2D9"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Jedným zo základných cieľov novej súdnej mapy je špecializácia súdov a sudcov. Špecializácia sa predpokladá pre trestnú, civilnú, rodinnú a obchodnú agendu na všeobecných súdoch a pre správnu agendu  v samostatnom správnom súdnictve. Súčasná sieť 54 okresných súdov neumožňuje splniť podmienku, aby boli na súde vyťažení aspoň traja špecializovaní sudcovia, ktorá je nevyhnutná na fungovanie náhodného prideľovania spisov. Na malých súdoch sa sudca musí venovať viacerým oblastiam, čo ho môže dostať do znevýhodneného postavenia voči úzko špecializovaným advokátom a účastníkom konania. Obdobne to platí pre vyťaženosť senátov ôsmich krajských súdov. Nová súdna mapa zohľadňuje aj dlhodobý trend poklesu vecí prichádzajúcich na súdy. </w:t>
      </w:r>
    </w:p>
    <w:p w14:paraId="02C1372D" w14:textId="77777777" w:rsidR="00F539DD" w:rsidRPr="006D7F88" w:rsidRDefault="00F539DD" w:rsidP="00F539DD">
      <w:pPr>
        <w:spacing w:after="0" w:line="240" w:lineRule="auto"/>
        <w:ind w:firstLine="708"/>
        <w:jc w:val="both"/>
        <w:rPr>
          <w:rFonts w:ascii="Times New Roman" w:hAnsi="Times New Roman" w:cs="Times New Roman"/>
          <w:sz w:val="24"/>
        </w:rPr>
      </w:pPr>
    </w:p>
    <w:p w14:paraId="496E72BE"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Nové súdne obvody sú navyše navrhované aj na základe prirodzených spádových a kultúrnych regiónov a identít. Od novej súdnej mapy možno očakávať nielen zrýchlenie </w:t>
      </w:r>
      <w:r w:rsidRPr="006D7F88">
        <w:rPr>
          <w:rFonts w:ascii="Times New Roman" w:hAnsi="Times New Roman" w:cs="Times New Roman"/>
          <w:sz w:val="24"/>
        </w:rPr>
        <w:lastRenderedPageBreak/>
        <w:t>súdneho konania a funkčný mechanizmus náhodného výberu sudcov, ale aj zlepšenie kvality súdnych rozhodnutí. Medzi najdôležitejšie výsledky, ktoré reorganizácia súdov na Slovensku prinesie, patrí:</w:t>
      </w:r>
    </w:p>
    <w:p w14:paraId="2D34C21C" w14:textId="77777777" w:rsidR="00F539DD" w:rsidRPr="006D7F88" w:rsidRDefault="00F539DD" w:rsidP="00F539DD">
      <w:pPr>
        <w:spacing w:after="0" w:line="240" w:lineRule="auto"/>
        <w:jc w:val="both"/>
        <w:rPr>
          <w:rFonts w:ascii="Times New Roman" w:hAnsi="Times New Roman" w:cs="Times New Roman"/>
          <w:sz w:val="24"/>
        </w:rPr>
      </w:pPr>
    </w:p>
    <w:p w14:paraId="5C0789E8"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b/>
          <w:sz w:val="24"/>
        </w:rPr>
        <w:t>Primeraná dostupnosť</w:t>
      </w:r>
      <w:r w:rsidRPr="006D7F88">
        <w:rPr>
          <w:rFonts w:ascii="Times New Roman" w:hAnsi="Times New Roman" w:cs="Times New Roman"/>
          <w:sz w:val="24"/>
        </w:rPr>
        <w:t xml:space="preserve"> – nová súdna mapa prihliada aj na primeranú fyzickú dostupnosť súdu pre </w:t>
      </w:r>
      <w:r w:rsidR="009B31F1">
        <w:rPr>
          <w:rFonts w:ascii="Times New Roman" w:hAnsi="Times New Roman" w:cs="Times New Roman"/>
          <w:sz w:val="24"/>
        </w:rPr>
        <w:t>sociálne slabšie</w:t>
      </w:r>
      <w:r w:rsidRPr="006D7F88">
        <w:rPr>
          <w:rFonts w:ascii="Times New Roman" w:hAnsi="Times New Roman" w:cs="Times New Roman"/>
          <w:sz w:val="24"/>
        </w:rPr>
        <w:t xml:space="preserve"> skupiny obyvateľstva. Vzhľadom na postupujúcu elektronizáciu súdnej agend</w:t>
      </w:r>
      <w:r w:rsidR="00BA54B4">
        <w:rPr>
          <w:rFonts w:ascii="Times New Roman" w:hAnsi="Times New Roman" w:cs="Times New Roman"/>
          <w:sz w:val="24"/>
        </w:rPr>
        <w:t>y</w:t>
      </w:r>
      <w:r w:rsidRPr="006D7F88">
        <w:rPr>
          <w:rFonts w:ascii="Times New Roman" w:hAnsi="Times New Roman" w:cs="Times New Roman"/>
          <w:sz w:val="24"/>
        </w:rPr>
        <w:t xml:space="preserve"> a zriedkavosť ústnych pojednávaní je dostupnosť rýchleho a kvalitného rozhodnutia dôležitejšia ako fyzická blízkosť budovy súdu.</w:t>
      </w:r>
    </w:p>
    <w:p w14:paraId="28426C0A" w14:textId="77777777" w:rsidR="00F539DD" w:rsidRPr="006D7F88" w:rsidRDefault="00F539DD" w:rsidP="00F539DD">
      <w:pPr>
        <w:spacing w:after="0" w:line="240" w:lineRule="auto"/>
        <w:ind w:firstLine="708"/>
        <w:jc w:val="both"/>
        <w:rPr>
          <w:rFonts w:ascii="Times New Roman" w:hAnsi="Times New Roman" w:cs="Times New Roman"/>
          <w:sz w:val="24"/>
        </w:rPr>
      </w:pPr>
    </w:p>
    <w:p w14:paraId="17377E8C"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b/>
          <w:sz w:val="24"/>
        </w:rPr>
        <w:t>Rýchlejšie konania</w:t>
      </w:r>
      <w:r w:rsidRPr="006D7F88">
        <w:rPr>
          <w:rFonts w:ascii="Times New Roman" w:hAnsi="Times New Roman" w:cs="Times New Roman"/>
          <w:sz w:val="24"/>
        </w:rPr>
        <w:t xml:space="preserve"> – špecializácia sudcov umožní rýchlejšie skončenie zložitejších vecí. Súdy nemajú problém vybaviť v reálnom čase došlý počet jednoduchších a rutinných vecí. Skutočným problémom sú zložitejšie veci, ktorých vybavenie trvá neprimerane dlhší čas. Občania a podnikatelia to vnímajú ako nízku vymožiteľnosť práva.</w:t>
      </w:r>
    </w:p>
    <w:p w14:paraId="46FE7C34" w14:textId="77777777" w:rsidR="00F539DD" w:rsidRPr="006D7F88" w:rsidRDefault="00F539DD" w:rsidP="00F539DD">
      <w:pPr>
        <w:spacing w:after="0" w:line="240" w:lineRule="auto"/>
        <w:jc w:val="both"/>
        <w:rPr>
          <w:rFonts w:ascii="Times New Roman" w:hAnsi="Times New Roman" w:cs="Times New Roman"/>
          <w:sz w:val="24"/>
        </w:rPr>
      </w:pPr>
    </w:p>
    <w:p w14:paraId="2BEFAB56"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b/>
          <w:sz w:val="24"/>
        </w:rPr>
        <w:t>Kvalita rozhodnutí</w:t>
      </w:r>
      <w:r w:rsidRPr="006D7F88">
        <w:rPr>
          <w:rFonts w:ascii="Times New Roman" w:hAnsi="Times New Roman" w:cs="Times New Roman"/>
          <w:sz w:val="24"/>
        </w:rPr>
        <w:t xml:space="preserve"> – s rýchlosťou súvisí vyššia kvalita rozhodnutí na základe špecializácie sudcov a zamestnancov a ich cieleného vzdelávania. Špecializovaný sudca sa ľahšie orientuje vo svojej oblasti, čo okrem rýchlosti predpokladá aj kvalitnejšie rozhodnutie.  </w:t>
      </w:r>
    </w:p>
    <w:p w14:paraId="248CD0EB" w14:textId="77777777" w:rsidR="00F539DD" w:rsidRPr="006D7F88" w:rsidRDefault="00F539DD" w:rsidP="00F539DD">
      <w:pPr>
        <w:spacing w:after="0" w:line="240" w:lineRule="auto"/>
        <w:jc w:val="both"/>
        <w:rPr>
          <w:rFonts w:ascii="Times New Roman" w:hAnsi="Times New Roman" w:cs="Times New Roman"/>
          <w:sz w:val="24"/>
        </w:rPr>
      </w:pPr>
    </w:p>
    <w:p w14:paraId="49379692"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b/>
          <w:sz w:val="24"/>
        </w:rPr>
        <w:t>Transparentnosť</w:t>
      </w:r>
      <w:r w:rsidRPr="006D7F88">
        <w:rPr>
          <w:rFonts w:ascii="Times New Roman" w:hAnsi="Times New Roman" w:cs="Times New Roman"/>
          <w:sz w:val="24"/>
        </w:rPr>
        <w:t xml:space="preserve"> – na súdoch budú pôsobiť štyri skupiny rovnomerne zaťažených sudcov (trestných, civilných, obchodných a rodinných). Osobitná bude sústava správneho súdnictva. Dnes na súdoch pôsobí veľa sudcov s rôznymi agendami v rôznych pomeroch, čo sťažuje procesy porovnávania. V spojení s elektronickým súdnym manažmentom budú mať </w:t>
      </w:r>
      <w:r w:rsidR="00BA21EB">
        <w:rPr>
          <w:rFonts w:ascii="Times New Roman" w:hAnsi="Times New Roman" w:cs="Times New Roman"/>
          <w:sz w:val="24"/>
        </w:rPr>
        <w:t xml:space="preserve">občania a </w:t>
      </w:r>
      <w:r w:rsidRPr="006D7F88">
        <w:rPr>
          <w:rFonts w:ascii="Times New Roman" w:hAnsi="Times New Roman" w:cs="Times New Roman"/>
          <w:sz w:val="24"/>
        </w:rPr>
        <w:t>riadiace orgány súdnictva</w:t>
      </w:r>
      <w:r w:rsidR="00BA21EB" w:rsidRPr="00BA21EB">
        <w:rPr>
          <w:rFonts w:ascii="Times New Roman" w:hAnsi="Times New Roman" w:cs="Times New Roman"/>
          <w:sz w:val="24"/>
        </w:rPr>
        <w:t xml:space="preserve"> </w:t>
      </w:r>
      <w:r w:rsidR="00BA21EB" w:rsidRPr="006D7F88">
        <w:rPr>
          <w:rFonts w:ascii="Times New Roman" w:hAnsi="Times New Roman" w:cs="Times New Roman"/>
          <w:sz w:val="24"/>
        </w:rPr>
        <w:t>lepší prehľad</w:t>
      </w:r>
      <w:r w:rsidR="00B222F6">
        <w:rPr>
          <w:rFonts w:ascii="Times New Roman" w:hAnsi="Times New Roman" w:cs="Times New Roman"/>
          <w:sz w:val="24"/>
        </w:rPr>
        <w:t xml:space="preserve">, </w:t>
      </w:r>
      <w:r w:rsidRPr="006D7F88">
        <w:rPr>
          <w:rFonts w:ascii="Times New Roman" w:hAnsi="Times New Roman" w:cs="Times New Roman"/>
          <w:sz w:val="24"/>
        </w:rPr>
        <w:t>bude jednoduchšie zistiť a riešiť problémy. Transparentnosť prispeje k zvýšeniu dôveryhodnosti súdnictva.</w:t>
      </w:r>
    </w:p>
    <w:p w14:paraId="749838A7" w14:textId="77777777" w:rsidR="00F539DD" w:rsidRPr="006D7F88" w:rsidRDefault="00F539DD" w:rsidP="00F539DD">
      <w:pPr>
        <w:spacing w:after="0" w:line="240" w:lineRule="auto"/>
        <w:ind w:firstLine="708"/>
        <w:jc w:val="both"/>
        <w:rPr>
          <w:rFonts w:ascii="Times New Roman" w:hAnsi="Times New Roman" w:cs="Times New Roman"/>
          <w:sz w:val="24"/>
        </w:rPr>
      </w:pPr>
    </w:p>
    <w:p w14:paraId="0EC241CD" w14:textId="77777777" w:rsidR="00F539DD" w:rsidRPr="006D7F88" w:rsidRDefault="00F539DD" w:rsidP="00F539DD">
      <w:pPr>
        <w:spacing w:after="0" w:line="240" w:lineRule="auto"/>
        <w:ind w:firstLine="708"/>
        <w:jc w:val="both"/>
        <w:rPr>
          <w:rFonts w:ascii="Times New Roman" w:hAnsi="Times New Roman" w:cs="Times New Roman"/>
          <w:sz w:val="24"/>
        </w:rPr>
      </w:pPr>
      <w:r w:rsidRPr="006D7F88">
        <w:rPr>
          <w:rFonts w:ascii="Times New Roman" w:hAnsi="Times New Roman" w:cs="Times New Roman"/>
          <w:b/>
          <w:sz w:val="24"/>
        </w:rPr>
        <w:t>Efektívnosť</w:t>
      </w:r>
      <w:r w:rsidRPr="006D7F88">
        <w:rPr>
          <w:rFonts w:ascii="Times New Roman" w:hAnsi="Times New Roman" w:cs="Times New Roman"/>
          <w:sz w:val="24"/>
        </w:rPr>
        <w:t xml:space="preserve"> – špecializovaní sudcovia na menšom počte súdov vo svojich agendách zabezpečia efektívne vybavenie vecí. Nová súdna mapa umožní aj naozaj náhodné prideľovanie prípadov. Menší počet budov a postupne aj sudcov bez ujmy na právach občanov povedie postupne k úspore prostriedkov na súdnictvo.</w:t>
      </w:r>
    </w:p>
    <w:p w14:paraId="4D6314F0" w14:textId="77777777" w:rsidR="00667306" w:rsidRPr="006D7F88" w:rsidRDefault="00667306" w:rsidP="00667306">
      <w:pPr>
        <w:spacing w:after="0" w:line="240" w:lineRule="auto"/>
        <w:ind w:firstLine="708"/>
        <w:jc w:val="both"/>
        <w:rPr>
          <w:rFonts w:ascii="Times New Roman" w:hAnsi="Times New Roman" w:cs="Times New Roman"/>
          <w:sz w:val="24"/>
        </w:rPr>
      </w:pPr>
    </w:p>
    <w:p w14:paraId="6D270F41" w14:textId="77777777" w:rsidR="00667306" w:rsidRPr="006D7F88" w:rsidRDefault="00362506" w:rsidP="002E491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roku 2020 bol do legislatívneho procesu predložený návrh zákona o sídlach a obvodoch súdov a o zmene a doplnení niektorých zákonov (LP/2020/587), ktorý všetky vyššie uvedené ciele reformy súdnej mapy zahrnul do jedného komplexného materiálu s rôznymi implementačnými fázami. Na základe výsledkov pripomienkového konania a na základe diskusií, ktoré viedol rezort spravodlivosti so zainteresovanými aktérmi, berúc do úvahy organizačné, materiálne a personálne možnosti realizácie reformy súdnej mapy, sa javí ako účelné, aby schvaľovanie a realizácia reformy súdnej mapy boli rozdelené do samostatných blokov. Rozdelenie pôvodného návrhu zákona do viacerých samostatných zákonov jednak umožňuje realizovať zámery reformy súdnej mapy samostatne, resp. vo väčšej miere nezávisle na sebe, a na strane druhej umožňuje jednoduchším spôsobom reagovať na priebeh legislatívneho procesu a ďalšie odborn</w:t>
      </w:r>
      <w:r w:rsidR="00BC7061">
        <w:rPr>
          <w:rFonts w:ascii="Times New Roman" w:hAnsi="Times New Roman" w:cs="Times New Roman"/>
          <w:sz w:val="24"/>
        </w:rPr>
        <w:t>é</w:t>
      </w:r>
      <w:r w:rsidRPr="006D7F88">
        <w:rPr>
          <w:rFonts w:ascii="Times New Roman" w:hAnsi="Times New Roman" w:cs="Times New Roman"/>
          <w:sz w:val="24"/>
        </w:rPr>
        <w:t xml:space="preserve"> a politické diskusie, ktoré nepochybne budú sprevádzať celý legislatívny proces. </w:t>
      </w:r>
    </w:p>
    <w:p w14:paraId="0E81292D" w14:textId="77777777" w:rsidR="004513D6" w:rsidRPr="006D7F88" w:rsidRDefault="004513D6" w:rsidP="00667306">
      <w:pPr>
        <w:spacing w:after="0" w:line="240" w:lineRule="auto"/>
        <w:ind w:firstLine="708"/>
        <w:jc w:val="both"/>
        <w:rPr>
          <w:rFonts w:ascii="Times New Roman" w:hAnsi="Times New Roman" w:cs="Times New Roman"/>
          <w:sz w:val="24"/>
        </w:rPr>
      </w:pPr>
    </w:p>
    <w:p w14:paraId="0C1560DE" w14:textId="77777777" w:rsidR="009242A0" w:rsidRPr="006D7F88" w:rsidRDefault="004513D6" w:rsidP="00D32375">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Preto predkladateľ spracoval niekoľko samostatných návrhov zákonov, ktoré predstavujú čiastkové opatrenia pre realizáciu reformy súdnej mapy. </w:t>
      </w:r>
      <w:r w:rsidR="009242A0" w:rsidRPr="006D7F88">
        <w:rPr>
          <w:rFonts w:ascii="Times New Roman" w:hAnsi="Times New Roman" w:cs="Times New Roman"/>
          <w:sz w:val="24"/>
        </w:rPr>
        <w:t>Do legislatívneho procesu tak budú priebežne predkladané návrhy zákonov, ktoré budú zamerané na (i) zriadenie mestských súdov v Bratislav</w:t>
      </w:r>
      <w:r w:rsidR="00BC7061">
        <w:rPr>
          <w:rFonts w:ascii="Times New Roman" w:hAnsi="Times New Roman" w:cs="Times New Roman"/>
          <w:sz w:val="24"/>
        </w:rPr>
        <w:t>e</w:t>
      </w:r>
      <w:r w:rsidR="009242A0" w:rsidRPr="006D7F88">
        <w:rPr>
          <w:rFonts w:ascii="Times New Roman" w:hAnsi="Times New Roman" w:cs="Times New Roman"/>
          <w:sz w:val="24"/>
        </w:rPr>
        <w:t xml:space="preserve"> a v Košiciach, (ii) nové usporiadanie sídiel a obvodov okresných súdov, (iii) nové usporiadanie sídiel a obvodov odvolacích súdov a (iv) na zriadenie správnych súdov. </w:t>
      </w:r>
    </w:p>
    <w:p w14:paraId="2B31DCFF" w14:textId="77777777" w:rsidR="00F50188" w:rsidRPr="006D7F88" w:rsidRDefault="00F50188" w:rsidP="00F50188">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lastRenderedPageBreak/>
        <w:t xml:space="preserve">Návrhy zákonov týkajúce sa zriadenia mestských súdov môžu byť predmetom schvaľovania bez ohľadu na osud zvyšných návrhov zákonov. Reforma súdnej mapy týkajúca sa sídiel a obvodov okresných súdov nadväzuje na zriadenie mestských súdov (t.j. predpokladá ich existenciu), ale súčasne je oddelená od zámeru reformovať sídla a obvody krajských súdov, a preto je zasadená </w:t>
      </w:r>
      <w:r w:rsidR="00E56EC6">
        <w:rPr>
          <w:rFonts w:ascii="Times New Roman" w:hAnsi="Times New Roman" w:cs="Times New Roman"/>
          <w:sz w:val="24"/>
        </w:rPr>
        <w:t>do</w:t>
      </w:r>
      <w:r w:rsidRPr="006D7F88">
        <w:rPr>
          <w:rFonts w:ascii="Times New Roman" w:hAnsi="Times New Roman" w:cs="Times New Roman"/>
          <w:sz w:val="24"/>
        </w:rPr>
        <w:t xml:space="preserve"> právneho stavu predpokladajúceho existenciu ôsmich krajských súdov, čo umožňuje jej schválenie bez ohľadu na schválenie alebo neschválenie reformného zámeru ohľadom nového usporiadania krajských súdov. Návrh zákona zaoberajúci sa reformou sídiel a obvodov krajských súdov napokon nadväzuje na zriadenie mestských súdov a nové usporiadanie sídiel a obvodov okresných súdov. Reforma súdne</w:t>
      </w:r>
      <w:r w:rsidR="00BC7061">
        <w:rPr>
          <w:rFonts w:ascii="Times New Roman" w:hAnsi="Times New Roman" w:cs="Times New Roman"/>
          <w:sz w:val="24"/>
        </w:rPr>
        <w:t>j</w:t>
      </w:r>
      <w:r w:rsidRPr="006D7F88">
        <w:rPr>
          <w:rFonts w:ascii="Times New Roman" w:hAnsi="Times New Roman" w:cs="Times New Roman"/>
          <w:sz w:val="24"/>
        </w:rPr>
        <w:t xml:space="preserve"> mapy zameraná na oblasť správneho súdnictva je nadstavbou vo vzťahu k reforme súdnej mapy v časti týkajúcej sa krajských súdov, preto návrh zákona pojednávajúci o zriadení správnych súdov je posledným návrhom v rámci reformy súdnej mapy.  </w:t>
      </w:r>
    </w:p>
    <w:p w14:paraId="32F7ECE4" w14:textId="77777777" w:rsidR="00F539DD" w:rsidRPr="006D7F88" w:rsidRDefault="00F539DD" w:rsidP="009242A0">
      <w:pPr>
        <w:spacing w:after="0" w:line="240" w:lineRule="auto"/>
        <w:ind w:firstLine="708"/>
        <w:jc w:val="both"/>
        <w:rPr>
          <w:rFonts w:ascii="Times New Roman" w:hAnsi="Times New Roman" w:cs="Times New Roman"/>
          <w:sz w:val="24"/>
        </w:rPr>
      </w:pPr>
    </w:p>
    <w:p w14:paraId="6C47C0E4" w14:textId="77777777" w:rsidR="00667306" w:rsidRPr="006D7F88" w:rsidRDefault="00F539DD" w:rsidP="0066730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Účelom predkladaného návrhu zákona je zriadenie Mestského súdu </w:t>
      </w:r>
      <w:r w:rsidR="007118F7" w:rsidRPr="006D7F88">
        <w:rPr>
          <w:rFonts w:ascii="Times New Roman" w:hAnsi="Times New Roman" w:cs="Times New Roman"/>
          <w:sz w:val="24"/>
        </w:rPr>
        <w:t>Bratislava</w:t>
      </w:r>
      <w:r w:rsidRPr="006D7F88">
        <w:rPr>
          <w:rFonts w:ascii="Times New Roman" w:hAnsi="Times New Roman" w:cs="Times New Roman"/>
          <w:sz w:val="24"/>
        </w:rPr>
        <w:t xml:space="preserve">. </w:t>
      </w:r>
    </w:p>
    <w:p w14:paraId="17BFD168" w14:textId="77777777" w:rsidR="00F539DD" w:rsidRPr="006D7F88" w:rsidRDefault="00F539DD" w:rsidP="00667306">
      <w:pPr>
        <w:spacing w:after="0" w:line="240" w:lineRule="auto"/>
        <w:ind w:firstLine="708"/>
        <w:jc w:val="both"/>
        <w:rPr>
          <w:rFonts w:ascii="Times New Roman" w:hAnsi="Times New Roman" w:cs="Times New Roman"/>
          <w:sz w:val="24"/>
        </w:rPr>
      </w:pPr>
    </w:p>
    <w:p w14:paraId="34D14FE2" w14:textId="77777777" w:rsidR="00F539DD" w:rsidRPr="006D7F88" w:rsidRDefault="00F539DD" w:rsidP="00F539DD">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 xml:space="preserve">Cieľom vytvorenia jedného mestského súdu so špecializovanými úsekmi, ktoré sa zameriavajú na hlavné súdne agendy, je zabezpečiť dostatočný počet špecializovaných sudcov a zamestnancov samostatne pre trestnú, civilnú, obchodnú a rodinnú agendu. </w:t>
      </w:r>
    </w:p>
    <w:p w14:paraId="5CF2676B" w14:textId="77777777" w:rsidR="00F539DD" w:rsidRPr="006D7F88" w:rsidRDefault="00F539DD" w:rsidP="00F539DD">
      <w:pPr>
        <w:spacing w:after="0" w:line="240" w:lineRule="auto"/>
        <w:ind w:firstLine="709"/>
        <w:rPr>
          <w:rFonts w:ascii="Times New Roman" w:hAnsi="Times New Roman" w:cs="Times New Roman"/>
          <w:sz w:val="24"/>
          <w:szCs w:val="24"/>
        </w:rPr>
      </w:pPr>
    </w:p>
    <w:p w14:paraId="5A76574D" w14:textId="77777777" w:rsidR="00F539DD" w:rsidRPr="006D7F88" w:rsidRDefault="00F539DD" w:rsidP="00F539DD">
      <w:pPr>
        <w:spacing w:after="0" w:line="240" w:lineRule="auto"/>
        <w:ind w:firstLine="709"/>
        <w:rPr>
          <w:rFonts w:ascii="Times New Roman" w:hAnsi="Times New Roman" w:cs="Times New Roman"/>
          <w:sz w:val="24"/>
          <w:szCs w:val="24"/>
        </w:rPr>
      </w:pPr>
      <w:r w:rsidRPr="006D7F88">
        <w:rPr>
          <w:rFonts w:ascii="Times New Roman" w:hAnsi="Times New Roman" w:cs="Times New Roman"/>
          <w:sz w:val="24"/>
          <w:szCs w:val="24"/>
        </w:rPr>
        <w:t>Špecializácia sudcov na území mestských obvodov umožní:</w:t>
      </w:r>
    </w:p>
    <w:p w14:paraId="0900003D" w14:textId="77777777" w:rsidR="00F539DD" w:rsidRPr="006D7F88" w:rsidRDefault="00F539DD" w:rsidP="00F539DD">
      <w:pPr>
        <w:pStyle w:val="Odsekzoznamu"/>
        <w:numPr>
          <w:ilvl w:val="0"/>
          <w:numId w:val="11"/>
        </w:numPr>
        <w:spacing w:after="0" w:line="240" w:lineRule="auto"/>
        <w:rPr>
          <w:rFonts w:ascii="Times New Roman" w:hAnsi="Times New Roman" w:cs="Times New Roman"/>
          <w:sz w:val="24"/>
          <w:szCs w:val="24"/>
        </w:rPr>
      </w:pPr>
      <w:r w:rsidRPr="006D7F88">
        <w:rPr>
          <w:rFonts w:ascii="Times New Roman" w:hAnsi="Times New Roman" w:cs="Times New Roman"/>
          <w:sz w:val="24"/>
          <w:szCs w:val="24"/>
        </w:rPr>
        <w:t>zlepšenie kvality súdnych rozhodnutí,</w:t>
      </w:r>
    </w:p>
    <w:p w14:paraId="6015E0C7" w14:textId="77777777" w:rsidR="00F539DD" w:rsidRPr="006D7F88" w:rsidRDefault="00F539DD" w:rsidP="00F539DD">
      <w:pPr>
        <w:pStyle w:val="Odsekzoznamu"/>
        <w:numPr>
          <w:ilvl w:val="0"/>
          <w:numId w:val="11"/>
        </w:numPr>
        <w:spacing w:after="0" w:line="240" w:lineRule="auto"/>
        <w:rPr>
          <w:rFonts w:ascii="Times New Roman" w:hAnsi="Times New Roman" w:cs="Times New Roman"/>
          <w:sz w:val="24"/>
          <w:szCs w:val="24"/>
        </w:rPr>
      </w:pPr>
      <w:r w:rsidRPr="006D7F88">
        <w:rPr>
          <w:rFonts w:ascii="Times New Roman" w:hAnsi="Times New Roman" w:cs="Times New Roman"/>
          <w:sz w:val="24"/>
          <w:szCs w:val="24"/>
        </w:rPr>
        <w:t>vhodnejšie podmienky pre zjednocovanie právnej praxe,</w:t>
      </w:r>
    </w:p>
    <w:p w14:paraId="425D0A1C" w14:textId="77777777" w:rsidR="007A194B" w:rsidRPr="006D7F88" w:rsidRDefault="007A194B" w:rsidP="007A194B">
      <w:pPr>
        <w:pStyle w:val="Odsekzoznamu"/>
        <w:numPr>
          <w:ilvl w:val="0"/>
          <w:numId w:val="11"/>
        </w:numPr>
        <w:spacing w:after="0" w:line="240" w:lineRule="auto"/>
        <w:rPr>
          <w:rFonts w:ascii="Times New Roman" w:hAnsi="Times New Roman" w:cs="Times New Roman"/>
          <w:sz w:val="24"/>
          <w:szCs w:val="24"/>
        </w:rPr>
      </w:pPr>
      <w:r w:rsidRPr="006D7F88">
        <w:rPr>
          <w:rFonts w:ascii="Times New Roman" w:hAnsi="Times New Roman" w:cs="Times New Roman"/>
          <w:sz w:val="24"/>
          <w:szCs w:val="24"/>
        </w:rPr>
        <w:t xml:space="preserve">náhodný výber špecializovaného sudcu z väčšieho počtu sudcov ako dnes, čo znižuje možnosť korupcie, </w:t>
      </w:r>
    </w:p>
    <w:p w14:paraId="0659A985" w14:textId="77777777" w:rsidR="00F539DD" w:rsidRPr="006D7F88" w:rsidRDefault="00F539DD" w:rsidP="00F539DD">
      <w:pPr>
        <w:pStyle w:val="Odsekzoznamu"/>
        <w:numPr>
          <w:ilvl w:val="0"/>
          <w:numId w:val="11"/>
        </w:numPr>
        <w:spacing w:after="0" w:line="240" w:lineRule="auto"/>
        <w:rPr>
          <w:rFonts w:ascii="Times New Roman" w:hAnsi="Times New Roman" w:cs="Times New Roman"/>
          <w:sz w:val="24"/>
          <w:szCs w:val="24"/>
        </w:rPr>
      </w:pPr>
      <w:r w:rsidRPr="006D7F88">
        <w:rPr>
          <w:rFonts w:ascii="Times New Roman" w:hAnsi="Times New Roman" w:cs="Times New Roman"/>
          <w:sz w:val="24"/>
          <w:szCs w:val="24"/>
        </w:rPr>
        <w:t xml:space="preserve">z dlhodobého hľadiska zrýchlenie súdnych konaní. </w:t>
      </w:r>
    </w:p>
    <w:p w14:paraId="38C90286" w14:textId="77777777" w:rsidR="00F539DD" w:rsidRPr="006D7F88" w:rsidRDefault="00F539DD" w:rsidP="00F539DD">
      <w:pPr>
        <w:spacing w:after="0" w:line="240" w:lineRule="auto"/>
        <w:ind w:firstLine="709"/>
        <w:jc w:val="both"/>
        <w:rPr>
          <w:rFonts w:ascii="Times New Roman" w:hAnsi="Times New Roman" w:cs="Times New Roman"/>
          <w:sz w:val="24"/>
          <w:szCs w:val="24"/>
        </w:rPr>
      </w:pPr>
    </w:p>
    <w:p w14:paraId="127292CB" w14:textId="77777777" w:rsidR="00F539DD" w:rsidRPr="006D7F88" w:rsidRDefault="00F539DD" w:rsidP="00F539DD">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Počet vecí a ich štruktúra, ktoré prichádzajú na terajšie súdy na území Košíc, nestačia na vyťaženie aspoň troch špecializovaných sudcov v každom obvode. Zjednotením obvodu na celé územie mesta dôjde k zvýšeniu počtu vecí v </w:t>
      </w:r>
      <w:r w:rsidR="00156A02" w:rsidRPr="006D7F88">
        <w:rPr>
          <w:rFonts w:ascii="Times New Roman" w:hAnsi="Times New Roman" w:cs="Times New Roman"/>
          <w:sz w:val="24"/>
          <w:szCs w:val="24"/>
        </w:rPr>
        <w:t>mestskom obvode</w:t>
      </w:r>
      <w:r w:rsidRPr="006D7F88">
        <w:rPr>
          <w:rFonts w:ascii="Times New Roman" w:hAnsi="Times New Roman" w:cs="Times New Roman"/>
          <w:sz w:val="24"/>
          <w:szCs w:val="24"/>
        </w:rPr>
        <w:t xml:space="preserve">, čo sudcom umožní špecializovať sa na jednu agendu a v nej sa ďalej rozvíjať. </w:t>
      </w:r>
    </w:p>
    <w:p w14:paraId="50762D7E" w14:textId="77777777" w:rsidR="00F539DD" w:rsidRPr="006D7F88" w:rsidRDefault="00F539DD" w:rsidP="00F539DD">
      <w:pPr>
        <w:spacing w:after="0" w:line="240" w:lineRule="auto"/>
        <w:ind w:firstLine="709"/>
        <w:jc w:val="both"/>
        <w:rPr>
          <w:rFonts w:ascii="Times New Roman" w:hAnsi="Times New Roman" w:cs="Times New Roman"/>
          <w:sz w:val="24"/>
          <w:szCs w:val="24"/>
        </w:rPr>
      </w:pPr>
    </w:p>
    <w:p w14:paraId="60BC1A01" w14:textId="77777777" w:rsidR="00F539DD" w:rsidRPr="006D7F88" w:rsidRDefault="00F539DD" w:rsidP="00F539DD">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 xml:space="preserve">Veľkosť územia a hustá sieť spojov do </w:t>
      </w:r>
      <w:r w:rsidR="0042103F" w:rsidRPr="006D7F88">
        <w:rPr>
          <w:rFonts w:ascii="Times New Roman" w:hAnsi="Times New Roman" w:cs="Times New Roman"/>
          <w:sz w:val="24"/>
          <w:szCs w:val="24"/>
        </w:rPr>
        <w:t xml:space="preserve">centra </w:t>
      </w:r>
      <w:r w:rsidR="0034093B" w:rsidRPr="006D7F88">
        <w:rPr>
          <w:rFonts w:ascii="Times New Roman" w:hAnsi="Times New Roman" w:cs="Times New Roman"/>
          <w:sz w:val="24"/>
          <w:szCs w:val="24"/>
        </w:rPr>
        <w:t>Bratislavy</w:t>
      </w:r>
      <w:r w:rsidRPr="006D7F88">
        <w:rPr>
          <w:rFonts w:ascii="Times New Roman" w:hAnsi="Times New Roman" w:cs="Times New Roman"/>
          <w:sz w:val="24"/>
          <w:szCs w:val="24"/>
        </w:rPr>
        <w:t xml:space="preserve"> priamo nabádajú k tomu, aby v centre každého mesta bol zriadený len jeden súd, keďže dostupnosť pre občanov z pohľadu vzdialenosti nie je prekážkou. Pre zachovanie homogénnosti a jednoduchosti systému sa pre obe mestá použil rovnaký princíp, a to zriadenie jedného mestského súdu so špecializovanými úsekmi v rámci jedného mestského obvodu.  </w:t>
      </w:r>
    </w:p>
    <w:p w14:paraId="2B3E9366" w14:textId="77777777" w:rsidR="00F539DD" w:rsidRPr="006D7F88" w:rsidRDefault="00F539DD" w:rsidP="00F539DD">
      <w:pPr>
        <w:spacing w:after="0" w:line="240" w:lineRule="auto"/>
        <w:ind w:firstLine="709"/>
        <w:jc w:val="both"/>
        <w:rPr>
          <w:rFonts w:ascii="Times New Roman" w:hAnsi="Times New Roman" w:cs="Times New Roman"/>
          <w:sz w:val="24"/>
          <w:szCs w:val="24"/>
        </w:rPr>
      </w:pPr>
    </w:p>
    <w:p w14:paraId="1AA96D46" w14:textId="77777777" w:rsidR="00F539DD" w:rsidRPr="006D7F88" w:rsidRDefault="00E10707" w:rsidP="00F539DD">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 xml:space="preserve">Tak, ako na celom území Slovenska, aj v obvodoch bratislavských súdov možno sledovať v ostatných rokoch pokles došlých vecí na súdy. Graf ukazuje výrazne klesajúci trend došlých podaní na súdoch v hlavných agendách a zároveň stabilný počet sudcov v bratislavských obvodoch. Priemerný počet sudcov od roku 2016 do roku </w:t>
      </w:r>
      <w:r w:rsidR="00CF2258" w:rsidRPr="006D7F88">
        <w:rPr>
          <w:rFonts w:ascii="Times New Roman" w:hAnsi="Times New Roman" w:cs="Times New Roman"/>
          <w:sz w:val="24"/>
          <w:szCs w:val="24"/>
        </w:rPr>
        <w:t>2020</w:t>
      </w:r>
      <w:r w:rsidRPr="006D7F88">
        <w:rPr>
          <w:rFonts w:ascii="Times New Roman" w:hAnsi="Times New Roman" w:cs="Times New Roman"/>
          <w:sz w:val="24"/>
          <w:szCs w:val="24"/>
        </w:rPr>
        <w:t xml:space="preserve"> sumárne za všetky bratislavské obvody okresných súdov stúpol o 2 %, kým celkový počet vecí došlých na bratislavské súdy v hlavných agendách klesol v tomto období o 19 %. Graf poukazuje na to, že záťaž na sudcu výrazne klesá.</w:t>
      </w:r>
    </w:p>
    <w:p w14:paraId="70D1D943" w14:textId="77777777" w:rsidR="00F539DD" w:rsidRPr="006D7F88" w:rsidRDefault="00F539DD" w:rsidP="00F539DD">
      <w:pPr>
        <w:spacing w:after="0" w:line="240" w:lineRule="auto"/>
        <w:ind w:firstLine="709"/>
        <w:jc w:val="both"/>
        <w:rPr>
          <w:rFonts w:ascii="Times New Roman" w:hAnsi="Times New Roman" w:cs="Times New Roman"/>
          <w:sz w:val="24"/>
          <w:szCs w:val="24"/>
        </w:rPr>
      </w:pPr>
    </w:p>
    <w:p w14:paraId="3D88E071" w14:textId="77777777" w:rsidR="00F539DD" w:rsidRPr="006D7F88" w:rsidRDefault="00E20536" w:rsidP="00F539DD">
      <w:pPr>
        <w:spacing w:after="0" w:line="240" w:lineRule="auto"/>
        <w:jc w:val="center"/>
        <w:rPr>
          <w:rFonts w:ascii="Times New Roman" w:hAnsi="Times New Roman" w:cs="Times New Roman"/>
          <w:sz w:val="24"/>
          <w:szCs w:val="24"/>
        </w:rPr>
      </w:pPr>
      <w:r w:rsidRPr="006D7F88">
        <w:rPr>
          <w:noProof/>
          <w:lang w:eastAsia="sk-SK"/>
        </w:rPr>
        <w:lastRenderedPageBreak/>
        <w:drawing>
          <wp:inline distT="0" distB="0" distL="0" distR="0" wp14:anchorId="21CF96D1" wp14:editId="33D98773">
            <wp:extent cx="5734050" cy="2771775"/>
            <wp:effectExtent l="0" t="0" r="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1727B1" w14:textId="77777777" w:rsidR="00F539DD" w:rsidRPr="006D7F88" w:rsidRDefault="00881A0F" w:rsidP="00F539DD">
      <w:pPr>
        <w:pStyle w:val="Popis"/>
        <w:spacing w:after="0"/>
        <w:rPr>
          <w:rFonts w:cstheme="minorHAnsi"/>
          <w:color w:val="auto"/>
          <w:sz w:val="20"/>
          <w:szCs w:val="24"/>
        </w:rPr>
      </w:pPr>
      <w:r w:rsidRPr="006D7F88">
        <w:rPr>
          <w:rFonts w:cstheme="minorHAnsi"/>
          <w:color w:val="auto"/>
          <w:sz w:val="20"/>
          <w:szCs w:val="24"/>
        </w:rPr>
        <w:t>(Graf</w:t>
      </w:r>
      <w:r w:rsidR="00BD07C7" w:rsidRPr="006D7F88">
        <w:rPr>
          <w:rFonts w:cstheme="minorHAnsi"/>
          <w:color w:val="auto"/>
          <w:sz w:val="20"/>
          <w:szCs w:val="24"/>
        </w:rPr>
        <w:t xml:space="preserve"> 1</w:t>
      </w:r>
      <w:r w:rsidR="00F539DD" w:rsidRPr="006D7F88">
        <w:rPr>
          <w:rFonts w:cstheme="minorHAnsi"/>
          <w:color w:val="auto"/>
          <w:sz w:val="20"/>
          <w:szCs w:val="24"/>
        </w:rPr>
        <w:t xml:space="preserve">: vývoj priemerného celkového nápadu vecí na sudcu v hlavných agendách v meste </w:t>
      </w:r>
      <w:r w:rsidR="0040782C" w:rsidRPr="006D7F88">
        <w:rPr>
          <w:rFonts w:cstheme="minorHAnsi"/>
          <w:color w:val="auto"/>
          <w:sz w:val="20"/>
          <w:szCs w:val="24"/>
        </w:rPr>
        <w:t>Bratislava</w:t>
      </w:r>
      <w:r w:rsidR="00F539DD" w:rsidRPr="006D7F88">
        <w:rPr>
          <w:rFonts w:cstheme="minorHAnsi"/>
          <w:color w:val="auto"/>
          <w:sz w:val="20"/>
          <w:szCs w:val="24"/>
        </w:rPr>
        <w:t xml:space="preserve"> v rokoch 2016 – </w:t>
      </w:r>
      <w:r w:rsidR="00E6732B" w:rsidRPr="006D7F88">
        <w:rPr>
          <w:rFonts w:cstheme="minorHAnsi"/>
          <w:color w:val="auto"/>
          <w:sz w:val="20"/>
          <w:szCs w:val="24"/>
        </w:rPr>
        <w:t>2020</w:t>
      </w:r>
      <w:r w:rsidR="00F539DD" w:rsidRPr="006D7F88">
        <w:rPr>
          <w:rFonts w:cstheme="minorHAnsi"/>
          <w:color w:val="auto"/>
          <w:sz w:val="20"/>
          <w:szCs w:val="24"/>
        </w:rPr>
        <w:t xml:space="preserve">)  </w:t>
      </w:r>
    </w:p>
    <w:p w14:paraId="5E5A8691" w14:textId="77777777" w:rsidR="00F539DD" w:rsidRPr="006D7F88" w:rsidRDefault="00F539DD" w:rsidP="00F539DD">
      <w:pPr>
        <w:spacing w:after="0" w:line="240" w:lineRule="auto"/>
        <w:ind w:firstLine="709"/>
        <w:jc w:val="both"/>
        <w:rPr>
          <w:rFonts w:ascii="Times New Roman" w:hAnsi="Times New Roman" w:cs="Times New Roman"/>
          <w:sz w:val="24"/>
          <w:szCs w:val="24"/>
        </w:rPr>
      </w:pPr>
    </w:p>
    <w:p w14:paraId="51E95DA3" w14:textId="77777777" w:rsidR="00881A0F" w:rsidRPr="006D7F88" w:rsidRDefault="00881A0F" w:rsidP="00881A0F">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Navrhuje sa preto vytvoriť</w:t>
      </w:r>
      <w:r w:rsidRPr="006D7F88">
        <w:rPr>
          <w:rFonts w:ascii="Times New Roman" w:hAnsi="Times New Roman" w:cs="Times New Roman"/>
          <w:b/>
          <w:sz w:val="24"/>
          <w:szCs w:val="24"/>
        </w:rPr>
        <w:t xml:space="preserve"> jeden bratislavský </w:t>
      </w:r>
      <w:r w:rsidR="00403DCC">
        <w:rPr>
          <w:rFonts w:ascii="Times New Roman" w:hAnsi="Times New Roman" w:cs="Times New Roman"/>
          <w:b/>
          <w:sz w:val="24"/>
          <w:szCs w:val="24"/>
        </w:rPr>
        <w:t>súdny</w:t>
      </w:r>
      <w:r w:rsidRPr="006D7F88">
        <w:rPr>
          <w:rFonts w:ascii="Times New Roman" w:hAnsi="Times New Roman" w:cs="Times New Roman"/>
          <w:b/>
          <w:sz w:val="24"/>
          <w:szCs w:val="24"/>
        </w:rPr>
        <w:t xml:space="preserve"> obvod spojením terajších súdnych obvodov Okresného súdu Bratislava I, Okresného súdu Bratislava II, Okresného súdu Bratislava III, Okresného súdu Bratislava IV a Okresného súdu Bratislava V.</w:t>
      </w:r>
      <w:r w:rsidRPr="006D7F88">
        <w:rPr>
          <w:rFonts w:ascii="Times New Roman" w:hAnsi="Times New Roman" w:cs="Times New Roman"/>
          <w:sz w:val="24"/>
          <w:szCs w:val="24"/>
        </w:rPr>
        <w:t xml:space="preserve"> </w:t>
      </w:r>
    </w:p>
    <w:p w14:paraId="00BA24D0" w14:textId="77777777" w:rsidR="00881A0F" w:rsidRPr="006D7F88" w:rsidRDefault="00881A0F" w:rsidP="00881A0F">
      <w:pPr>
        <w:spacing w:after="0" w:line="240" w:lineRule="auto"/>
        <w:ind w:firstLine="709"/>
        <w:jc w:val="both"/>
        <w:rPr>
          <w:rFonts w:ascii="Times New Roman" w:hAnsi="Times New Roman" w:cs="Times New Roman"/>
          <w:sz w:val="24"/>
          <w:szCs w:val="24"/>
        </w:rPr>
      </w:pPr>
    </w:p>
    <w:p w14:paraId="0022F6F0" w14:textId="522545C7" w:rsidR="00881A0F" w:rsidRPr="006D7F88" w:rsidRDefault="00881A0F" w:rsidP="00881A0F">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Z obvodu Okresného súdu Bratislava III sa navrhuje vylúčiť okres Senec. Dôvodom bolo „odstrihnutie“ všetkých satelitov Bratislavy už v minulosti (okres Pezinok a okres Malacky), a tiež zlá dopravná dostupnosť do Bratislavy. Okres Senec bude zaradený do obvodu Okresného súdu</w:t>
      </w:r>
      <w:r w:rsidR="000560C2">
        <w:rPr>
          <w:rFonts w:ascii="Times New Roman" w:hAnsi="Times New Roman" w:cs="Times New Roman"/>
          <w:sz w:val="24"/>
          <w:szCs w:val="24"/>
        </w:rPr>
        <w:t xml:space="preserve"> Pezinok</w:t>
      </w:r>
      <w:r w:rsidRPr="006D7F88">
        <w:rPr>
          <w:rFonts w:ascii="Times New Roman" w:hAnsi="Times New Roman" w:cs="Times New Roman"/>
          <w:sz w:val="24"/>
          <w:szCs w:val="24"/>
        </w:rPr>
        <w:t xml:space="preserve">. Podania, ktoré prišli na Okresný súd Bratislava III z okresu Senec, budú na Mestskom súde Bratislava dokončené. Nové podania za okres Senec prejdú na prvostupňový súd </w:t>
      </w:r>
      <w:r w:rsidR="000560C2">
        <w:rPr>
          <w:rFonts w:ascii="Times New Roman" w:hAnsi="Times New Roman" w:cs="Times New Roman"/>
          <w:sz w:val="24"/>
          <w:szCs w:val="24"/>
        </w:rPr>
        <w:t xml:space="preserve"> Pezinok </w:t>
      </w:r>
      <w:r w:rsidRPr="006D7F88">
        <w:rPr>
          <w:rFonts w:ascii="Times New Roman" w:hAnsi="Times New Roman" w:cs="Times New Roman"/>
          <w:sz w:val="24"/>
          <w:szCs w:val="24"/>
        </w:rPr>
        <w:t>od účinnosti novej právnej úpravy.</w:t>
      </w:r>
    </w:p>
    <w:p w14:paraId="58681194" w14:textId="77777777" w:rsidR="00F539DD" w:rsidRPr="006D7F88" w:rsidRDefault="00F539DD" w:rsidP="00F539DD">
      <w:pPr>
        <w:spacing w:after="0" w:line="240" w:lineRule="auto"/>
        <w:ind w:firstLine="709"/>
        <w:jc w:val="both"/>
        <w:rPr>
          <w:rFonts w:ascii="Times New Roman" w:hAnsi="Times New Roman" w:cs="Times New Roman"/>
          <w:sz w:val="24"/>
          <w:szCs w:val="24"/>
        </w:rPr>
      </w:pPr>
    </w:p>
    <w:p w14:paraId="2B774F8A" w14:textId="77777777" w:rsidR="009D24B4" w:rsidRPr="006D7F88" w:rsidRDefault="009D24B4" w:rsidP="009D24B4">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 xml:space="preserve">Vytvorený bude iba jeden mestský súd pre celý súdny obvod, kde navrhujeme zriadenie špecializovaných úsekov pre hlavné agendy: trestná, civilná, rodinná a časť obchodnej, určené na základe metodiky tvorby súdnej mapy. V prípade mesta Bratislavy niet dôvodu na to, aby bol všeobecný súd zriadený v každom bratislavskom okrese. Centrum mesta, ako aj mestské časti sú dobre dostupné mestskou hromadnou dopravou z každej jednotlivej okrajovej časti. Z pohľadu občana mesta Bratislavy sa môže zmeniť miesto, kam za výkonom súdnej moci v prvostupňovej agende bude dochádzať, avšak na území mesta je to minimálna zmena. </w:t>
      </w:r>
    </w:p>
    <w:p w14:paraId="1B333D5F" w14:textId="77777777" w:rsidR="00F539DD" w:rsidRPr="006D7F88" w:rsidRDefault="00F539DD" w:rsidP="00F539DD">
      <w:pPr>
        <w:spacing w:after="0" w:line="240" w:lineRule="auto"/>
        <w:ind w:firstLine="709"/>
        <w:jc w:val="both"/>
        <w:rPr>
          <w:rFonts w:ascii="Times New Roman" w:hAnsi="Times New Roman" w:cs="Times New Roman"/>
          <w:sz w:val="24"/>
          <w:szCs w:val="24"/>
        </w:rPr>
      </w:pPr>
    </w:p>
    <w:p w14:paraId="17C62FFE" w14:textId="77777777" w:rsidR="009D24B4" w:rsidRPr="006D7F88" w:rsidRDefault="009D24B4" w:rsidP="009D24B4">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Zlúčený bratislavský obvod bude dostatočne veľký z pohľadu počtu špecializovaných sudcov, a tým sa ponecháva väčší priestor na realizáciu kritéria náhodného výberu sudcu z väčšej množiny sudcov, čo môže pomôcť obmedziť korupci</w:t>
      </w:r>
      <w:r w:rsidR="00B159BA">
        <w:rPr>
          <w:rFonts w:ascii="Times New Roman" w:hAnsi="Times New Roman" w:cs="Times New Roman"/>
          <w:sz w:val="24"/>
          <w:szCs w:val="24"/>
        </w:rPr>
        <w:t>u</w:t>
      </w:r>
      <w:r w:rsidRPr="006D7F88">
        <w:rPr>
          <w:rFonts w:ascii="Times New Roman" w:hAnsi="Times New Roman" w:cs="Times New Roman"/>
          <w:sz w:val="24"/>
          <w:szCs w:val="24"/>
        </w:rPr>
        <w:t xml:space="preserve"> na súdoch.</w:t>
      </w:r>
      <w:r w:rsidR="00F877F2">
        <w:rPr>
          <w:rFonts w:ascii="Times New Roman" w:hAnsi="Times New Roman" w:cs="Times New Roman"/>
          <w:sz w:val="24"/>
          <w:szCs w:val="24"/>
        </w:rPr>
        <w:t xml:space="preserve"> </w:t>
      </w:r>
      <w:r w:rsidR="00F877F2" w:rsidRPr="00F877F2">
        <w:rPr>
          <w:rFonts w:ascii="Times New Roman" w:hAnsi="Times New Roman" w:cs="Times New Roman"/>
          <w:sz w:val="24"/>
          <w:szCs w:val="24"/>
        </w:rPr>
        <w:t>Počty sudcov v novovzniknut</w:t>
      </w:r>
      <w:r w:rsidR="00F877F2">
        <w:rPr>
          <w:rFonts w:ascii="Times New Roman" w:hAnsi="Times New Roman" w:cs="Times New Roman"/>
          <w:sz w:val="24"/>
          <w:szCs w:val="24"/>
        </w:rPr>
        <w:t>om obvode bude</w:t>
      </w:r>
      <w:r w:rsidR="00F877F2" w:rsidRPr="00F877F2">
        <w:rPr>
          <w:rFonts w:ascii="Times New Roman" w:hAnsi="Times New Roman" w:cs="Times New Roman"/>
          <w:sz w:val="24"/>
          <w:szCs w:val="24"/>
        </w:rPr>
        <w:t xml:space="preserve"> súčtom sudcov zo zlúčených obvodov súdov. Miesto sudcu zostáva zachované. </w:t>
      </w:r>
      <w:r w:rsidR="00B6399B">
        <w:rPr>
          <w:rFonts w:ascii="Times New Roman" w:hAnsi="Times New Roman" w:cs="Times New Roman"/>
          <w:sz w:val="24"/>
          <w:szCs w:val="24"/>
        </w:rPr>
        <w:t>V prípade Mestského súdu Bratislava</w:t>
      </w:r>
      <w:r w:rsidR="00F877F2" w:rsidRPr="00F877F2">
        <w:rPr>
          <w:rFonts w:ascii="Times New Roman" w:hAnsi="Times New Roman" w:cs="Times New Roman"/>
          <w:sz w:val="24"/>
          <w:szCs w:val="24"/>
        </w:rPr>
        <w:t xml:space="preserve"> bude počet sudcov vychádzajúc z</w:t>
      </w:r>
      <w:r w:rsidR="00F877F2">
        <w:rPr>
          <w:rFonts w:ascii="Times New Roman" w:hAnsi="Times New Roman" w:cs="Times New Roman"/>
          <w:sz w:val="24"/>
          <w:szCs w:val="24"/>
        </w:rPr>
        <w:t xml:space="preserve"> počtov sudcov v </w:t>
      </w:r>
      <w:r w:rsidR="00F877F2" w:rsidRPr="00F877F2">
        <w:rPr>
          <w:rFonts w:ascii="Times New Roman" w:hAnsi="Times New Roman" w:cs="Times New Roman"/>
          <w:sz w:val="24"/>
          <w:szCs w:val="24"/>
        </w:rPr>
        <w:t>roku 2020 150 sudcov</w:t>
      </w:r>
      <w:r w:rsidR="00194FDD">
        <w:rPr>
          <w:rFonts w:ascii="Times New Roman" w:hAnsi="Times New Roman" w:cs="Times New Roman"/>
          <w:sz w:val="24"/>
          <w:szCs w:val="24"/>
        </w:rPr>
        <w:t>:</w:t>
      </w:r>
      <w:r w:rsidR="00984F24">
        <w:rPr>
          <w:rFonts w:ascii="Times New Roman" w:hAnsi="Times New Roman" w:cs="Times New Roman"/>
          <w:sz w:val="24"/>
          <w:szCs w:val="24"/>
        </w:rPr>
        <w:t xml:space="preserve"> agenda C 91,58, agenda Cb 30,92, agenda obchodného registra 2,58, súdny výkon 4, agenda T 21,92</w:t>
      </w:r>
      <w:r w:rsidR="00AD7FA5">
        <w:rPr>
          <w:rFonts w:ascii="Times New Roman" w:hAnsi="Times New Roman" w:cs="Times New Roman"/>
          <w:sz w:val="24"/>
          <w:szCs w:val="24"/>
        </w:rPr>
        <w:t>.</w:t>
      </w:r>
      <w:r w:rsidR="00984F24">
        <w:rPr>
          <w:rStyle w:val="Odkaznapoznmkupodiarou"/>
          <w:rFonts w:ascii="Times New Roman" w:hAnsi="Times New Roman" w:cs="Times New Roman"/>
          <w:sz w:val="24"/>
          <w:szCs w:val="24"/>
        </w:rPr>
        <w:footnoteReference w:id="1"/>
      </w:r>
      <w:r w:rsidR="00984F24" w:rsidRPr="00194FDD">
        <w:rPr>
          <w:rFonts w:ascii="Times New Roman" w:hAnsi="Times New Roman" w:cs="Times New Roman"/>
          <w:sz w:val="24"/>
          <w:szCs w:val="24"/>
          <w:vertAlign w:val="superscript"/>
        </w:rPr>
        <w:t>)</w:t>
      </w:r>
    </w:p>
    <w:p w14:paraId="292BEBE1" w14:textId="77777777" w:rsidR="009D24B4" w:rsidRPr="006D7F88" w:rsidRDefault="009D24B4" w:rsidP="009D24B4">
      <w:pPr>
        <w:spacing w:after="0" w:line="240" w:lineRule="auto"/>
        <w:ind w:firstLine="709"/>
        <w:jc w:val="both"/>
        <w:rPr>
          <w:rFonts w:ascii="Times New Roman" w:hAnsi="Times New Roman" w:cs="Times New Roman"/>
          <w:sz w:val="24"/>
          <w:szCs w:val="24"/>
        </w:rPr>
      </w:pPr>
    </w:p>
    <w:p w14:paraId="1504F0F4" w14:textId="77777777" w:rsidR="009D24B4" w:rsidRPr="006D7F88" w:rsidRDefault="009D24B4" w:rsidP="009D24B4">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Mestský súd v Bratislave naďalej zostáva aj súdom pre obchodnoprávnu agendu vo všeobecnej rovine, ale aj v rovine osobitnej kauzálnej príslušnosti (</w:t>
      </w:r>
      <w:proofErr w:type="spellStart"/>
      <w:r w:rsidRPr="006D7F88">
        <w:rPr>
          <w:rFonts w:ascii="Times New Roman" w:hAnsi="Times New Roman" w:cs="Times New Roman"/>
          <w:sz w:val="24"/>
          <w:szCs w:val="24"/>
        </w:rPr>
        <w:t>CbPV</w:t>
      </w:r>
      <w:proofErr w:type="spellEnd"/>
      <w:r w:rsidRPr="006D7F88">
        <w:rPr>
          <w:rFonts w:ascii="Times New Roman" w:hAnsi="Times New Roman" w:cs="Times New Roman"/>
          <w:sz w:val="24"/>
          <w:szCs w:val="24"/>
        </w:rPr>
        <w:t xml:space="preserve">, </w:t>
      </w:r>
      <w:proofErr w:type="spellStart"/>
      <w:r w:rsidRPr="006D7F88">
        <w:rPr>
          <w:rFonts w:ascii="Times New Roman" w:hAnsi="Times New Roman" w:cs="Times New Roman"/>
          <w:sz w:val="24"/>
          <w:szCs w:val="24"/>
        </w:rPr>
        <w:t>CbHs</w:t>
      </w:r>
      <w:proofErr w:type="spellEnd"/>
      <w:r w:rsidRPr="006D7F88">
        <w:rPr>
          <w:rFonts w:ascii="Times New Roman" w:hAnsi="Times New Roman" w:cs="Times New Roman"/>
          <w:sz w:val="24"/>
          <w:szCs w:val="24"/>
        </w:rPr>
        <w:t xml:space="preserve"> a </w:t>
      </w:r>
      <w:proofErr w:type="spellStart"/>
      <w:r w:rsidRPr="006D7F88">
        <w:rPr>
          <w:rFonts w:ascii="Times New Roman" w:hAnsi="Times New Roman" w:cs="Times New Roman"/>
          <w:sz w:val="24"/>
          <w:szCs w:val="24"/>
        </w:rPr>
        <w:t>CbBU</w:t>
      </w:r>
      <w:proofErr w:type="spellEnd"/>
      <w:r w:rsidRPr="006D7F88">
        <w:rPr>
          <w:rFonts w:ascii="Times New Roman" w:hAnsi="Times New Roman" w:cs="Times New Roman"/>
          <w:sz w:val="24"/>
          <w:szCs w:val="24"/>
        </w:rPr>
        <w:t xml:space="preserve">). </w:t>
      </w:r>
    </w:p>
    <w:p w14:paraId="799C8ECA" w14:textId="77777777" w:rsidR="009D24B4" w:rsidRPr="006D7F88" w:rsidRDefault="009D24B4" w:rsidP="009D24B4">
      <w:pPr>
        <w:spacing w:after="0" w:line="240" w:lineRule="auto"/>
        <w:ind w:firstLine="709"/>
        <w:jc w:val="both"/>
        <w:rPr>
          <w:rFonts w:ascii="Times New Roman" w:hAnsi="Times New Roman" w:cs="Times New Roman"/>
          <w:sz w:val="24"/>
          <w:szCs w:val="24"/>
        </w:rPr>
      </w:pPr>
    </w:p>
    <w:p w14:paraId="061EC689" w14:textId="77777777" w:rsidR="009D24B4" w:rsidRPr="006D7F88" w:rsidRDefault="009D24B4" w:rsidP="009D24B4">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lastRenderedPageBreak/>
        <w:t>Všetky ostatné príslušnosti súdnych agend (aj kauzálne) by pre Mestský súd v Bratislave ako nástupnícky súd po okresných súdoch v Bratislave zostali zachované.</w:t>
      </w:r>
    </w:p>
    <w:p w14:paraId="65B31FA7" w14:textId="77777777" w:rsidR="009D24B4" w:rsidRPr="006D7F88" w:rsidRDefault="009D24B4" w:rsidP="009D24B4">
      <w:pPr>
        <w:spacing w:after="0" w:line="240" w:lineRule="auto"/>
        <w:ind w:firstLine="709"/>
        <w:jc w:val="both"/>
        <w:rPr>
          <w:rFonts w:ascii="Times New Roman" w:hAnsi="Times New Roman" w:cs="Times New Roman"/>
          <w:sz w:val="24"/>
          <w:szCs w:val="24"/>
        </w:rPr>
      </w:pPr>
    </w:p>
    <w:p w14:paraId="23D2381D" w14:textId="77777777" w:rsidR="009D24B4" w:rsidRPr="006D7F88" w:rsidRDefault="009D24B4" w:rsidP="009D24B4">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 xml:space="preserve">Jedným z možných umiestnení Mestského súdu Bratislava by mohla byť budova Justičného paláca na Záhradníckej ulici v Bratislave, pokiaľ by sa nepristúpilo k obstaraniu úplne nových priestorov. Momentálne je v budove sídlo Okresného súdu Bratislava I a Krajského súdu v Bratislave. </w:t>
      </w:r>
    </w:p>
    <w:p w14:paraId="52BF8055" w14:textId="77777777" w:rsidR="009D24B4" w:rsidRPr="006D7F88" w:rsidRDefault="009D24B4" w:rsidP="009D24B4">
      <w:pPr>
        <w:spacing w:after="0" w:line="240" w:lineRule="auto"/>
        <w:ind w:firstLine="709"/>
        <w:jc w:val="both"/>
        <w:rPr>
          <w:rFonts w:ascii="Times New Roman" w:hAnsi="Times New Roman" w:cs="Times New Roman"/>
          <w:sz w:val="24"/>
          <w:szCs w:val="24"/>
        </w:rPr>
      </w:pPr>
    </w:p>
    <w:p w14:paraId="17AB27E1" w14:textId="77777777" w:rsidR="009D24B4" w:rsidRPr="006D7F88" w:rsidRDefault="009D24B4" w:rsidP="009D24B4">
      <w:pPr>
        <w:spacing w:after="0" w:line="240" w:lineRule="auto"/>
        <w:ind w:firstLine="709"/>
        <w:jc w:val="both"/>
        <w:rPr>
          <w:rFonts w:ascii="Times New Roman" w:hAnsi="Times New Roman" w:cs="Times New Roman"/>
          <w:sz w:val="24"/>
          <w:szCs w:val="24"/>
        </w:rPr>
      </w:pPr>
      <w:r w:rsidRPr="006D7F88">
        <w:rPr>
          <w:rFonts w:ascii="Times New Roman" w:hAnsi="Times New Roman" w:cs="Times New Roman"/>
          <w:sz w:val="24"/>
          <w:szCs w:val="24"/>
        </w:rPr>
        <w:t>Kapacita budovy Justičného paláca však nie je momentálne dostatočná pre všetkých sudcov nového mestského súdu. Možným (dočasným) riešením by bolo využitie funkčných budov terajších bratislavských súdov na umiestenie špecializovaných súdnych úsekov so špecializovanými sudcami a zamestnancami na území mesta Bratislavy.</w:t>
      </w:r>
    </w:p>
    <w:p w14:paraId="1C25A4E7" w14:textId="77777777" w:rsidR="002870E2" w:rsidRPr="006D7F88" w:rsidRDefault="002870E2" w:rsidP="002870E2">
      <w:pPr>
        <w:spacing w:after="0" w:line="240" w:lineRule="auto"/>
        <w:jc w:val="both"/>
        <w:rPr>
          <w:rFonts w:ascii="Times New Roman" w:hAnsi="Times New Roman" w:cs="Times New Roman"/>
          <w:sz w:val="24"/>
        </w:rPr>
      </w:pPr>
    </w:p>
    <w:p w14:paraId="6B33F44D" w14:textId="77777777" w:rsidR="00F539DD" w:rsidRPr="006D7F88" w:rsidRDefault="00484A06" w:rsidP="00484A0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Z hľadiska legislatívno-technického spracovania návrhu zákona je nosnou úpravou čl. I, ktorý upravuje </w:t>
      </w:r>
      <w:r w:rsidR="00F539DD" w:rsidRPr="006D7F88">
        <w:rPr>
          <w:rFonts w:ascii="Times New Roman" w:hAnsi="Times New Roman" w:cs="Times New Roman"/>
          <w:sz w:val="24"/>
        </w:rPr>
        <w:t xml:space="preserve">zriadenie Mestského súdu </w:t>
      </w:r>
      <w:r w:rsidR="00F13C56" w:rsidRPr="006D7F88">
        <w:rPr>
          <w:rFonts w:ascii="Times New Roman" w:hAnsi="Times New Roman" w:cs="Times New Roman"/>
          <w:sz w:val="24"/>
        </w:rPr>
        <w:t>Bratislava</w:t>
      </w:r>
      <w:r w:rsidR="00F539DD" w:rsidRPr="006D7F88">
        <w:rPr>
          <w:rFonts w:ascii="Times New Roman" w:hAnsi="Times New Roman" w:cs="Times New Roman"/>
          <w:sz w:val="24"/>
        </w:rPr>
        <w:t>.</w:t>
      </w:r>
      <w:r w:rsidRPr="006D7F88">
        <w:rPr>
          <w:rFonts w:ascii="Times New Roman" w:hAnsi="Times New Roman" w:cs="Times New Roman"/>
          <w:sz w:val="24"/>
        </w:rPr>
        <w:t xml:space="preserve"> </w:t>
      </w:r>
      <w:r w:rsidR="003D373E" w:rsidRPr="006D7F88">
        <w:rPr>
          <w:rFonts w:ascii="Times New Roman" w:hAnsi="Times New Roman" w:cs="Times New Roman"/>
          <w:sz w:val="24"/>
        </w:rPr>
        <w:t>Zriadenie súdu samostatný</w:t>
      </w:r>
      <w:r w:rsidR="006B5300" w:rsidRPr="006D7F88">
        <w:rPr>
          <w:rFonts w:ascii="Times New Roman" w:hAnsi="Times New Roman" w:cs="Times New Roman"/>
          <w:sz w:val="24"/>
        </w:rPr>
        <w:t>m</w:t>
      </w:r>
      <w:r w:rsidR="003D373E" w:rsidRPr="006D7F88">
        <w:rPr>
          <w:rFonts w:ascii="Times New Roman" w:hAnsi="Times New Roman" w:cs="Times New Roman"/>
          <w:sz w:val="24"/>
        </w:rPr>
        <w:t xml:space="preserve"> zákonom nie je v právnom poriadku novinkou. Podobne bol zriadený Špeciálny súd, resp. Špecializovaný trestný súd. </w:t>
      </w:r>
    </w:p>
    <w:p w14:paraId="43302BA1" w14:textId="77777777" w:rsidR="00F539DD" w:rsidRPr="006D7F88" w:rsidRDefault="00F539DD" w:rsidP="00484A06">
      <w:pPr>
        <w:spacing w:after="0" w:line="240" w:lineRule="auto"/>
        <w:ind w:firstLine="708"/>
        <w:jc w:val="both"/>
        <w:rPr>
          <w:rFonts w:ascii="Times New Roman" w:hAnsi="Times New Roman" w:cs="Times New Roman"/>
          <w:sz w:val="24"/>
        </w:rPr>
      </w:pPr>
    </w:p>
    <w:p w14:paraId="2A068A7E" w14:textId="77777777" w:rsidR="008A3984" w:rsidRPr="006D7F88" w:rsidRDefault="008A3984" w:rsidP="008A3984">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V nasledujúcich novelizačných článkoch sa menia a dopĺňajú súvisiace zákony. Ide o procesné predpisy, ktoré doteraz upravovali kauzálnu príslušnosť okresných súdov v meste Bratislava, po novom Mestského súdu Bratislava. Zároveň sa vykonáva novelizácia zákona č. </w:t>
      </w:r>
      <w:r w:rsidRPr="006D7F88">
        <w:rPr>
          <w:rFonts w:ascii="Times New Roman" w:hAnsi="Times New Roman" w:cs="Times New Roman"/>
          <w:iCs/>
          <w:sz w:val="24"/>
        </w:rPr>
        <w:t>371/2004 Z. z. o sídlach a obvodoch súdov Slovenskej republiky a o zmene zákona č. 99/1963 Zb. Občiansky súdny poriadok v znení neskorších predpisov</w:t>
      </w:r>
      <w:r w:rsidR="00ED49CE" w:rsidRPr="00ED49CE">
        <w:rPr>
          <w:rFonts w:ascii="Times New Roman" w:hAnsi="Times New Roman" w:cs="Times New Roman"/>
          <w:iCs/>
          <w:sz w:val="24"/>
        </w:rPr>
        <w:t xml:space="preserve"> </w:t>
      </w:r>
      <w:r w:rsidR="00ED49CE">
        <w:rPr>
          <w:rFonts w:ascii="Times New Roman" w:hAnsi="Times New Roman" w:cs="Times New Roman"/>
          <w:iCs/>
          <w:sz w:val="24"/>
        </w:rPr>
        <w:t>v znení neskorších predpisov</w:t>
      </w:r>
      <w:r w:rsidRPr="006D7F88">
        <w:rPr>
          <w:rFonts w:ascii="Times New Roman" w:hAnsi="Times New Roman" w:cs="Times New Roman"/>
          <w:iCs/>
          <w:sz w:val="24"/>
        </w:rPr>
        <w:t xml:space="preserve">, ktorou sa upravuje sídlo a obvod Mestského súdu </w:t>
      </w:r>
      <w:r w:rsidRPr="006D7F88">
        <w:rPr>
          <w:rFonts w:ascii="Times New Roman" w:hAnsi="Times New Roman" w:cs="Times New Roman"/>
          <w:sz w:val="24"/>
        </w:rPr>
        <w:t>Bratislava</w:t>
      </w:r>
      <w:r w:rsidRPr="006D7F88">
        <w:rPr>
          <w:rFonts w:ascii="Times New Roman" w:hAnsi="Times New Roman" w:cs="Times New Roman"/>
          <w:iCs/>
          <w:sz w:val="24"/>
        </w:rPr>
        <w:t xml:space="preserve"> a s jeho zriadením súvisiace prechodné ustanovenia. Rovnako sa vykonáva aj novelizácia zákon</w:t>
      </w:r>
      <w:r w:rsidR="006B5300" w:rsidRPr="006D7F88">
        <w:rPr>
          <w:rFonts w:ascii="Times New Roman" w:hAnsi="Times New Roman" w:cs="Times New Roman"/>
          <w:iCs/>
          <w:sz w:val="24"/>
        </w:rPr>
        <w:t>a</w:t>
      </w:r>
      <w:r w:rsidRPr="006D7F88">
        <w:rPr>
          <w:rFonts w:ascii="Times New Roman" w:hAnsi="Times New Roman" w:cs="Times New Roman"/>
          <w:iCs/>
          <w:sz w:val="24"/>
        </w:rPr>
        <w:t xml:space="preserve"> č. 385/2000 Z. z. o sudcoch a prísediacich a o zmene a doplnení niektorých zákonov v znení neskorších predpisov a „organizačného zákona“, t.j. zákona č. 757/2004 Z. z. o súdoch a o zmene a doplnení niektorých zákonov v znení neskorších predpisov s cieľom osobitného nastavenia vnútornej organizácie a riadenia mestských súdov. </w:t>
      </w:r>
    </w:p>
    <w:p w14:paraId="57FBD6CB" w14:textId="77777777" w:rsidR="00B2657A" w:rsidRPr="006D7F88" w:rsidRDefault="00B2657A" w:rsidP="00B2657A">
      <w:pPr>
        <w:spacing w:after="0" w:line="240" w:lineRule="auto"/>
        <w:ind w:firstLine="708"/>
        <w:jc w:val="both"/>
        <w:rPr>
          <w:rFonts w:ascii="Times New Roman" w:hAnsi="Times New Roman" w:cs="Times New Roman"/>
          <w:sz w:val="24"/>
        </w:rPr>
      </w:pPr>
    </w:p>
    <w:p w14:paraId="736C0D79" w14:textId="352A4207" w:rsidR="009D3BB7" w:rsidRPr="006D7F88" w:rsidRDefault="00B563B6" w:rsidP="00B476D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Účinnosť návrhu zákona sa navrhuje od 1</w:t>
      </w:r>
      <w:r w:rsidR="00E0215C" w:rsidRPr="006D7F88">
        <w:rPr>
          <w:rFonts w:ascii="Times New Roman" w:hAnsi="Times New Roman" w:cs="Times New Roman"/>
          <w:sz w:val="24"/>
        </w:rPr>
        <w:t xml:space="preserve">. </w:t>
      </w:r>
      <w:r w:rsidR="00692893">
        <w:rPr>
          <w:rFonts w:ascii="Times New Roman" w:hAnsi="Times New Roman" w:cs="Times New Roman"/>
          <w:sz w:val="24"/>
        </w:rPr>
        <w:t>júna</w:t>
      </w:r>
      <w:r w:rsidR="00E0215C" w:rsidRPr="006D7F88">
        <w:rPr>
          <w:rFonts w:ascii="Times New Roman" w:hAnsi="Times New Roman" w:cs="Times New Roman"/>
          <w:sz w:val="24"/>
        </w:rPr>
        <w:t xml:space="preserve"> 202</w:t>
      </w:r>
      <w:r w:rsidR="009D3BB7" w:rsidRPr="006D7F88">
        <w:rPr>
          <w:rFonts w:ascii="Times New Roman" w:hAnsi="Times New Roman" w:cs="Times New Roman"/>
          <w:sz w:val="24"/>
        </w:rPr>
        <w:t xml:space="preserve">2. K tomuto dňu vznikne Mestský súd </w:t>
      </w:r>
      <w:r w:rsidR="00625EB5" w:rsidRPr="006D7F88">
        <w:rPr>
          <w:rFonts w:ascii="Times New Roman" w:hAnsi="Times New Roman" w:cs="Times New Roman"/>
          <w:iCs/>
          <w:sz w:val="24"/>
        </w:rPr>
        <w:t>Bratislava</w:t>
      </w:r>
      <w:r w:rsidR="009D3BB7" w:rsidRPr="006D7F88">
        <w:rPr>
          <w:rFonts w:ascii="Times New Roman" w:hAnsi="Times New Roman" w:cs="Times New Roman"/>
          <w:sz w:val="24"/>
        </w:rPr>
        <w:t xml:space="preserve">. Činnosť </w:t>
      </w:r>
      <w:r w:rsidR="006B5300" w:rsidRPr="006D7F88">
        <w:rPr>
          <w:rFonts w:ascii="Times New Roman" w:hAnsi="Times New Roman" w:cs="Times New Roman"/>
          <w:sz w:val="24"/>
        </w:rPr>
        <w:t>však začne vykonávať až</w:t>
      </w:r>
      <w:r w:rsidR="009D3BB7" w:rsidRPr="006D7F88">
        <w:rPr>
          <w:rFonts w:ascii="Times New Roman" w:hAnsi="Times New Roman" w:cs="Times New Roman"/>
          <w:sz w:val="24"/>
        </w:rPr>
        <w:t xml:space="preserve"> 1. </w:t>
      </w:r>
      <w:r w:rsidR="00ED49CE">
        <w:rPr>
          <w:rFonts w:ascii="Times New Roman" w:hAnsi="Times New Roman" w:cs="Times New Roman"/>
          <w:sz w:val="24"/>
        </w:rPr>
        <w:t>januára</w:t>
      </w:r>
      <w:r w:rsidR="009D3BB7" w:rsidRPr="006D7F88">
        <w:rPr>
          <w:rFonts w:ascii="Times New Roman" w:hAnsi="Times New Roman" w:cs="Times New Roman"/>
          <w:sz w:val="24"/>
        </w:rPr>
        <w:t xml:space="preserve"> 2023, pričom k tomuto dátum</w:t>
      </w:r>
      <w:r w:rsidR="0029616A">
        <w:rPr>
          <w:rFonts w:ascii="Times New Roman" w:hAnsi="Times New Roman" w:cs="Times New Roman"/>
          <w:sz w:val="24"/>
        </w:rPr>
        <w:t>u</w:t>
      </w:r>
      <w:r w:rsidR="009D3BB7" w:rsidRPr="006D7F88">
        <w:rPr>
          <w:rFonts w:ascii="Times New Roman" w:hAnsi="Times New Roman" w:cs="Times New Roman"/>
          <w:sz w:val="24"/>
        </w:rPr>
        <w:t xml:space="preserve"> zaniknú doterajšie okresné súdy pôsobiace v </w:t>
      </w:r>
      <w:r w:rsidR="00625EB5" w:rsidRPr="006D7F88">
        <w:rPr>
          <w:rFonts w:ascii="Times New Roman" w:hAnsi="Times New Roman" w:cs="Times New Roman"/>
          <w:iCs/>
          <w:sz w:val="24"/>
        </w:rPr>
        <w:t>Bratislave</w:t>
      </w:r>
      <w:r w:rsidR="009D3BB7" w:rsidRPr="006D7F88">
        <w:rPr>
          <w:rFonts w:ascii="Times New Roman" w:hAnsi="Times New Roman" w:cs="Times New Roman"/>
          <w:sz w:val="24"/>
        </w:rPr>
        <w:t>. Tomu je podriadená aj odložená účinnosť niektorých ustanovení zákona k 1. januáru 2023.</w:t>
      </w:r>
    </w:p>
    <w:p w14:paraId="134DD219" w14:textId="77777777" w:rsidR="009D3BB7" w:rsidRPr="006D7F88" w:rsidRDefault="009D3BB7" w:rsidP="00B476DD">
      <w:pPr>
        <w:spacing w:after="0" w:line="240" w:lineRule="auto"/>
        <w:ind w:firstLine="708"/>
        <w:jc w:val="both"/>
        <w:rPr>
          <w:rFonts w:ascii="Times New Roman" w:hAnsi="Times New Roman" w:cs="Times New Roman"/>
          <w:sz w:val="24"/>
        </w:rPr>
      </w:pPr>
    </w:p>
    <w:p w14:paraId="2B81B55E" w14:textId="77777777" w:rsidR="00F12C65" w:rsidRPr="006D7F88" w:rsidRDefault="00EB1332" w:rsidP="00EB1332">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Návrh zákona je v súlade s Ústavou Slovenskej republiky, ústavnými zákonmi, nálezmi Ústavného súdu Slovenskej republiky, medzinárodnými zmluvami a inými medzinárodnými dokumentmi, ktorými je Slovenská republika viazaná, zákonmi a súčasne je v súlade s právom Európskej únie.</w:t>
      </w:r>
    </w:p>
    <w:p w14:paraId="2A17980A" w14:textId="77777777" w:rsidR="00AF0D59" w:rsidRPr="006D7F88" w:rsidRDefault="00AF0D59" w:rsidP="00EB1332">
      <w:pPr>
        <w:spacing w:after="0" w:line="240" w:lineRule="auto"/>
        <w:ind w:firstLine="708"/>
        <w:jc w:val="both"/>
        <w:rPr>
          <w:rFonts w:ascii="Times New Roman" w:hAnsi="Times New Roman" w:cs="Times New Roman"/>
          <w:sz w:val="24"/>
        </w:rPr>
      </w:pPr>
    </w:p>
    <w:p w14:paraId="663076A5" w14:textId="77777777" w:rsidR="00AF0D59" w:rsidRPr="006D7F88" w:rsidRDefault="00AF0D59" w:rsidP="00EB1332">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Návrh zákona má vplyvy rozpočet verejnej správy, na podnikateľské prostredie a sociálne vplyvy. Návrh zákona nemá vplyvy na životné prostredie, na informatizáciu, na služby verejnej správy pre občana a ani vplyvy na manželstvo, rodičovstvo a rodinu. Jednotlivé vplyvy sú detailne popísané v doložke vybraných vplyvov a príslušných analýzach. </w:t>
      </w:r>
    </w:p>
    <w:p w14:paraId="6C448EED" w14:textId="77777777" w:rsidR="00EB1332" w:rsidRPr="006D7F88" w:rsidRDefault="00EB1332" w:rsidP="008C5A99">
      <w:pPr>
        <w:spacing w:after="0" w:line="240" w:lineRule="auto"/>
        <w:jc w:val="both"/>
        <w:rPr>
          <w:rFonts w:ascii="Times New Roman" w:hAnsi="Times New Roman" w:cs="Times New Roman"/>
          <w:sz w:val="24"/>
        </w:rPr>
      </w:pPr>
    </w:p>
    <w:p w14:paraId="1D2C0506" w14:textId="77777777" w:rsidR="0015563C" w:rsidRPr="006D7F88" w:rsidRDefault="0015563C" w:rsidP="0015563C">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Návrh zákona bol vypracovaný participatívnym spôsobom, a to na podklade odborných diskusií, ktoré prebiehajú od roku 2017. Podrobné informácie o priebehu tohto procesu vrátane </w:t>
      </w:r>
      <w:r w:rsidRPr="006D7F88">
        <w:rPr>
          <w:rFonts w:ascii="Times New Roman" w:hAnsi="Times New Roman" w:cs="Times New Roman"/>
          <w:sz w:val="24"/>
        </w:rPr>
        <w:lastRenderedPageBreak/>
        <w:t>analytických materiálov, prehľadu vykonaných pracovných stretnutí, či iných podkladov sú dostupné na webovom sídle Ministerstva spravodlivosti Slovenskej republiky.</w:t>
      </w:r>
      <w:r w:rsidRPr="006D7F88">
        <w:rPr>
          <w:rStyle w:val="Odkaznapoznmkupodiarou"/>
          <w:sz w:val="24"/>
        </w:rPr>
        <w:footnoteReference w:id="2"/>
      </w:r>
      <w:r w:rsidRPr="006D7F88">
        <w:rPr>
          <w:rFonts w:ascii="Times New Roman" w:hAnsi="Times New Roman" w:cs="Times New Roman"/>
          <w:sz w:val="24"/>
        </w:rPr>
        <w:t>)</w:t>
      </w:r>
    </w:p>
    <w:p w14:paraId="3CC97273" w14:textId="77777777" w:rsidR="0015563C" w:rsidRPr="006D7F88" w:rsidRDefault="0015563C" w:rsidP="008C5A99">
      <w:pPr>
        <w:spacing w:after="0" w:line="240" w:lineRule="auto"/>
        <w:jc w:val="both"/>
        <w:rPr>
          <w:rFonts w:ascii="Times New Roman" w:hAnsi="Times New Roman" w:cs="Times New Roman"/>
          <w:sz w:val="24"/>
        </w:rPr>
      </w:pPr>
    </w:p>
    <w:p w14:paraId="652A5C5F" w14:textId="77777777" w:rsidR="00766D69" w:rsidRDefault="00EB1332" w:rsidP="00B92709">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Návrh zákona nie je predmetom vnútrokomunitárneho pripomienkového konania.</w:t>
      </w:r>
    </w:p>
    <w:p w14:paraId="43D9D2A0" w14:textId="77777777" w:rsidR="00766D69" w:rsidRDefault="00766D69" w:rsidP="00B92709">
      <w:pPr>
        <w:spacing w:after="0" w:line="240" w:lineRule="auto"/>
        <w:ind w:firstLine="708"/>
        <w:jc w:val="both"/>
        <w:rPr>
          <w:rFonts w:ascii="Times New Roman" w:hAnsi="Times New Roman" w:cs="Times New Roman"/>
          <w:sz w:val="24"/>
        </w:rPr>
      </w:pPr>
    </w:p>
    <w:p w14:paraId="17387342" w14:textId="43AE3D66" w:rsidR="00F12C65" w:rsidRPr="006D7F88" w:rsidRDefault="00766D69" w:rsidP="00B92709">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bol predmetom riadneho pripomienkového konania. Legislatívna rada vlády Slovenskej republiky ho prerokovala 26. októbra 2021. Vláda Slovenskej republiky návrh zákona prerokovala a schválila 3. novembra 2021.</w:t>
      </w:r>
      <w:r w:rsidR="00F12C65" w:rsidRPr="006D7F88">
        <w:rPr>
          <w:rFonts w:ascii="Times New Roman" w:hAnsi="Times New Roman" w:cs="Times New Roman"/>
          <w:sz w:val="24"/>
        </w:rPr>
        <w:br w:type="page"/>
      </w:r>
    </w:p>
    <w:p w14:paraId="6BAA5768" w14:textId="77777777" w:rsidR="00F12C65" w:rsidRPr="006D7F88" w:rsidRDefault="00F12C65" w:rsidP="008C5A99">
      <w:pPr>
        <w:pStyle w:val="Odsekzoznamu"/>
        <w:numPr>
          <w:ilvl w:val="0"/>
          <w:numId w:val="1"/>
        </w:numPr>
        <w:spacing w:after="0" w:line="240" w:lineRule="auto"/>
        <w:jc w:val="both"/>
        <w:rPr>
          <w:rFonts w:ascii="Times New Roman" w:hAnsi="Times New Roman" w:cs="Times New Roman"/>
          <w:b/>
          <w:sz w:val="24"/>
        </w:rPr>
      </w:pPr>
      <w:r w:rsidRPr="006D7F88">
        <w:rPr>
          <w:rFonts w:ascii="Times New Roman" w:hAnsi="Times New Roman" w:cs="Times New Roman"/>
          <w:b/>
          <w:sz w:val="24"/>
        </w:rPr>
        <w:lastRenderedPageBreak/>
        <w:t xml:space="preserve">Osobitná časť </w:t>
      </w:r>
    </w:p>
    <w:p w14:paraId="00E825F9" w14:textId="77777777" w:rsidR="00F12C65" w:rsidRPr="006D7F88" w:rsidRDefault="00F12C65" w:rsidP="008C5A99">
      <w:pPr>
        <w:spacing w:after="0" w:line="240" w:lineRule="auto"/>
        <w:jc w:val="both"/>
        <w:rPr>
          <w:rFonts w:ascii="Times New Roman" w:hAnsi="Times New Roman" w:cs="Times New Roman"/>
          <w:sz w:val="24"/>
        </w:rPr>
      </w:pPr>
    </w:p>
    <w:p w14:paraId="6505783A" w14:textId="77777777" w:rsidR="00F12C65" w:rsidRPr="006D7F88" w:rsidRDefault="00046FF4" w:rsidP="008C5A99">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I</w:t>
      </w:r>
    </w:p>
    <w:p w14:paraId="1DE240CF" w14:textId="77777777" w:rsidR="00046FF4" w:rsidRPr="006D7F88" w:rsidRDefault="00046FF4" w:rsidP="008C5A99">
      <w:pPr>
        <w:spacing w:after="0" w:line="240" w:lineRule="auto"/>
        <w:jc w:val="both"/>
        <w:rPr>
          <w:rFonts w:ascii="Times New Roman" w:hAnsi="Times New Roman" w:cs="Times New Roman"/>
          <w:sz w:val="24"/>
        </w:rPr>
      </w:pPr>
    </w:p>
    <w:p w14:paraId="0BDD0E2F" w14:textId="77777777" w:rsidR="006B3165" w:rsidRPr="006D7F88" w:rsidRDefault="006B3165"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 1</w:t>
      </w:r>
    </w:p>
    <w:p w14:paraId="3A75D167" w14:textId="77777777" w:rsidR="006B3165" w:rsidRPr="006D7F88" w:rsidRDefault="006B3165" w:rsidP="008C5A99">
      <w:pPr>
        <w:spacing w:after="0" w:line="240" w:lineRule="auto"/>
        <w:jc w:val="both"/>
        <w:rPr>
          <w:rFonts w:ascii="Times New Roman" w:hAnsi="Times New Roman" w:cs="Times New Roman"/>
          <w:sz w:val="24"/>
        </w:rPr>
      </w:pPr>
    </w:p>
    <w:p w14:paraId="54EF3C53" w14:textId="77777777" w:rsidR="00DF646A" w:rsidRPr="006D7F88" w:rsidRDefault="00DF646A" w:rsidP="008C5A99">
      <w:pPr>
        <w:spacing w:after="0" w:line="240" w:lineRule="auto"/>
        <w:jc w:val="both"/>
        <w:rPr>
          <w:rFonts w:ascii="Times New Roman" w:hAnsi="Times New Roman" w:cs="Times New Roman"/>
          <w:sz w:val="24"/>
        </w:rPr>
      </w:pPr>
      <w:r w:rsidRPr="006D7F88">
        <w:rPr>
          <w:rFonts w:ascii="Times New Roman" w:hAnsi="Times New Roman" w:cs="Times New Roman"/>
          <w:sz w:val="24"/>
        </w:rPr>
        <w:tab/>
        <w:t xml:space="preserve">Z koncepčného hľadiska návrh zákona v čl. I vychádza z obdobnej právnej úpravy obsiahnutej </w:t>
      </w:r>
      <w:r w:rsidR="00644A28" w:rsidRPr="006D7F88">
        <w:rPr>
          <w:rFonts w:ascii="Times New Roman" w:hAnsi="Times New Roman" w:cs="Times New Roman"/>
          <w:sz w:val="24"/>
        </w:rPr>
        <w:t xml:space="preserve">v zákone č. 458/2002 Z. z. o zriadení Špeciálneho súdu a Úradu špeciálnej prokuratúry a o zmene a doplnení niektorých zákonov, resp. </w:t>
      </w:r>
      <w:r w:rsidRPr="006D7F88">
        <w:rPr>
          <w:rFonts w:ascii="Times New Roman" w:hAnsi="Times New Roman" w:cs="Times New Roman"/>
          <w:sz w:val="24"/>
        </w:rPr>
        <w:t xml:space="preserve">v zákone č. 291/2009 Z. z. o Špecializovanom trestnom súde a o zmene a doplnení niektorých zákonov. </w:t>
      </w:r>
      <w:r w:rsidR="00644A28" w:rsidRPr="006D7F88">
        <w:rPr>
          <w:rFonts w:ascii="Times New Roman" w:hAnsi="Times New Roman" w:cs="Times New Roman"/>
          <w:sz w:val="24"/>
        </w:rPr>
        <w:t>Podobne ako tomu bolo v prípade zriadenia Špeciálneho súdu a neskôr Špecializovaného trestného súdu</w:t>
      </w:r>
      <w:r w:rsidR="00FC54D1" w:rsidRPr="006D7F88">
        <w:rPr>
          <w:rFonts w:ascii="Times New Roman" w:hAnsi="Times New Roman" w:cs="Times New Roman"/>
          <w:sz w:val="24"/>
        </w:rPr>
        <w:t>,</w:t>
      </w:r>
      <w:r w:rsidR="00644A28" w:rsidRPr="006D7F88">
        <w:rPr>
          <w:rFonts w:ascii="Times New Roman" w:hAnsi="Times New Roman" w:cs="Times New Roman"/>
          <w:sz w:val="24"/>
        </w:rPr>
        <w:t xml:space="preserve"> návrh zákona pozostáva z dvoch základných právnych noriem. Prvou je úprava v § 1, v ktorom sa konštatuje zriadenie Mestského súdu </w:t>
      </w:r>
      <w:r w:rsidR="007118F7" w:rsidRPr="006D7F88">
        <w:rPr>
          <w:rFonts w:ascii="Times New Roman" w:hAnsi="Times New Roman" w:cs="Times New Roman"/>
          <w:sz w:val="24"/>
        </w:rPr>
        <w:t>Bratislava</w:t>
      </w:r>
      <w:r w:rsidR="00644A28" w:rsidRPr="006D7F88">
        <w:rPr>
          <w:rFonts w:ascii="Times New Roman" w:hAnsi="Times New Roman" w:cs="Times New Roman"/>
          <w:sz w:val="24"/>
        </w:rPr>
        <w:t xml:space="preserve"> a druhou je úprava v § 2, ktorá je vo svojej podstate odkazovacou normou, ktorá odkazuje adresátov právnej normy na osobitné predpis</w:t>
      </w:r>
      <w:r w:rsidR="006B5300" w:rsidRPr="006D7F88">
        <w:rPr>
          <w:rFonts w:ascii="Times New Roman" w:hAnsi="Times New Roman" w:cs="Times New Roman"/>
          <w:sz w:val="24"/>
        </w:rPr>
        <w:t>y</w:t>
      </w:r>
      <w:r w:rsidR="00644A28" w:rsidRPr="006D7F88">
        <w:rPr>
          <w:rFonts w:ascii="Times New Roman" w:hAnsi="Times New Roman" w:cs="Times New Roman"/>
          <w:sz w:val="24"/>
        </w:rPr>
        <w:t xml:space="preserve"> v prípade úpravy otázok sídla, obvodu, pôsobnosti a organizácie Mestského súdu </w:t>
      </w:r>
      <w:r w:rsidR="00780541" w:rsidRPr="006D7F88">
        <w:rPr>
          <w:rFonts w:ascii="Times New Roman" w:hAnsi="Times New Roman" w:cs="Times New Roman"/>
          <w:sz w:val="24"/>
        </w:rPr>
        <w:t>Bratislava</w:t>
      </w:r>
      <w:r w:rsidR="00644A28" w:rsidRPr="006D7F88">
        <w:rPr>
          <w:rFonts w:ascii="Times New Roman" w:hAnsi="Times New Roman" w:cs="Times New Roman"/>
          <w:sz w:val="24"/>
        </w:rPr>
        <w:t xml:space="preserve">. Právna úprava je v § 3 rozšírená o prechodné ustanovenie, ktorým sa rieši právne nástupníctvo medzi okresnými súdmi doteraz pôsobiacimi v meste </w:t>
      </w:r>
      <w:r w:rsidR="007118F7" w:rsidRPr="006D7F88">
        <w:rPr>
          <w:rFonts w:ascii="Times New Roman" w:hAnsi="Times New Roman" w:cs="Times New Roman"/>
          <w:sz w:val="24"/>
        </w:rPr>
        <w:t>Bratislava</w:t>
      </w:r>
      <w:r w:rsidR="00644A28" w:rsidRPr="006D7F88">
        <w:rPr>
          <w:rFonts w:ascii="Times New Roman" w:hAnsi="Times New Roman" w:cs="Times New Roman"/>
          <w:sz w:val="24"/>
        </w:rPr>
        <w:t xml:space="preserve"> a nástupníckym súdom, ktorý</w:t>
      </w:r>
      <w:r w:rsidR="000E6970">
        <w:rPr>
          <w:rFonts w:ascii="Times New Roman" w:hAnsi="Times New Roman" w:cs="Times New Roman"/>
          <w:sz w:val="24"/>
        </w:rPr>
        <w:t>m</w:t>
      </w:r>
      <w:r w:rsidR="00644A28" w:rsidRPr="006D7F88">
        <w:rPr>
          <w:rFonts w:ascii="Times New Roman" w:hAnsi="Times New Roman" w:cs="Times New Roman"/>
          <w:sz w:val="24"/>
        </w:rPr>
        <w:t xml:space="preserve"> je Mestský súd </w:t>
      </w:r>
      <w:r w:rsidR="007118F7" w:rsidRPr="006D7F88">
        <w:rPr>
          <w:rFonts w:ascii="Times New Roman" w:hAnsi="Times New Roman" w:cs="Times New Roman"/>
          <w:sz w:val="24"/>
        </w:rPr>
        <w:t>Bratislava</w:t>
      </w:r>
      <w:r w:rsidR="00644A28" w:rsidRPr="006D7F88">
        <w:rPr>
          <w:rFonts w:ascii="Times New Roman" w:hAnsi="Times New Roman" w:cs="Times New Roman"/>
          <w:sz w:val="24"/>
        </w:rPr>
        <w:t xml:space="preserve">.  </w:t>
      </w:r>
    </w:p>
    <w:p w14:paraId="78EA292B" w14:textId="77777777" w:rsidR="00DF646A" w:rsidRPr="006D7F88" w:rsidRDefault="00DF646A" w:rsidP="0088590C">
      <w:pPr>
        <w:spacing w:after="0" w:line="240" w:lineRule="auto"/>
        <w:ind w:firstLine="708"/>
        <w:jc w:val="both"/>
        <w:rPr>
          <w:rFonts w:ascii="Times New Roman" w:hAnsi="Times New Roman" w:cs="Times New Roman"/>
          <w:sz w:val="24"/>
        </w:rPr>
      </w:pPr>
    </w:p>
    <w:p w14:paraId="4A3A61D6" w14:textId="77777777" w:rsidR="0088590C" w:rsidRPr="006D7F88" w:rsidRDefault="00644A28" w:rsidP="0088590C">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w:t>
      </w:r>
      <w:r w:rsidR="006E7DD4" w:rsidRPr="006D7F88">
        <w:rPr>
          <w:rFonts w:ascii="Times New Roman" w:hAnsi="Times New Roman" w:cs="Times New Roman"/>
          <w:sz w:val="24"/>
        </w:rPr>
        <w:t xml:space="preserve">§ </w:t>
      </w:r>
      <w:r w:rsidRPr="006D7F88">
        <w:rPr>
          <w:rFonts w:ascii="Times New Roman" w:hAnsi="Times New Roman" w:cs="Times New Roman"/>
          <w:sz w:val="24"/>
        </w:rPr>
        <w:t xml:space="preserve">1 ods. </w:t>
      </w:r>
      <w:r w:rsidR="0088590C" w:rsidRPr="006D7F88">
        <w:rPr>
          <w:rFonts w:ascii="Times New Roman" w:hAnsi="Times New Roman" w:cs="Times New Roman"/>
          <w:sz w:val="24"/>
        </w:rPr>
        <w:t xml:space="preserve">2 sa </w:t>
      </w:r>
      <w:r w:rsidRPr="006D7F88">
        <w:rPr>
          <w:rFonts w:ascii="Times New Roman" w:hAnsi="Times New Roman" w:cs="Times New Roman"/>
          <w:sz w:val="24"/>
        </w:rPr>
        <w:t xml:space="preserve">ďalej </w:t>
      </w:r>
      <w:r w:rsidR="0088590C" w:rsidRPr="006D7F88">
        <w:rPr>
          <w:rFonts w:ascii="Times New Roman" w:hAnsi="Times New Roman" w:cs="Times New Roman"/>
          <w:sz w:val="24"/>
        </w:rPr>
        <w:t xml:space="preserve">upravuje postavenie mestského súdu, a to tak, že tento súd bude mať postavenie okresného súdu. Podstatou ustanovenia je docieliť stav, aby Mestský súd </w:t>
      </w:r>
      <w:r w:rsidR="007118F7" w:rsidRPr="006D7F88">
        <w:rPr>
          <w:rFonts w:ascii="Times New Roman" w:hAnsi="Times New Roman" w:cs="Times New Roman"/>
          <w:sz w:val="24"/>
        </w:rPr>
        <w:t xml:space="preserve">Bratislava </w:t>
      </w:r>
      <w:r w:rsidR="0088590C" w:rsidRPr="006D7F88">
        <w:rPr>
          <w:rFonts w:ascii="Times New Roman" w:hAnsi="Times New Roman" w:cs="Times New Roman"/>
          <w:sz w:val="24"/>
        </w:rPr>
        <w:t>bol integrálnou súčasťou právneho poriadku bez toho, aby bolo nevyhnutné novelizovať všetky právne predpisy dotýkajúce sa postavenia okresných súdov a ich sudcov. A teda vďaka odseku 2 všade tam, kde osobitné predpisy (napr. procesné kódexy, či statusové zákony) pojednávajú o okresných súdo</w:t>
      </w:r>
      <w:r w:rsidR="006B5300" w:rsidRPr="006D7F88">
        <w:rPr>
          <w:rFonts w:ascii="Times New Roman" w:hAnsi="Times New Roman" w:cs="Times New Roman"/>
          <w:sz w:val="24"/>
        </w:rPr>
        <w:t>ch</w:t>
      </w:r>
      <w:r w:rsidR="0088590C" w:rsidRPr="006D7F88">
        <w:rPr>
          <w:rFonts w:ascii="Times New Roman" w:hAnsi="Times New Roman" w:cs="Times New Roman"/>
          <w:sz w:val="24"/>
        </w:rPr>
        <w:t>, je zrejm</w:t>
      </w:r>
      <w:r w:rsidR="00EB2B6F" w:rsidRPr="006D7F88">
        <w:rPr>
          <w:rFonts w:ascii="Times New Roman" w:hAnsi="Times New Roman" w:cs="Times New Roman"/>
          <w:sz w:val="24"/>
        </w:rPr>
        <w:t xml:space="preserve">é, že pojednávajú aj o Mestskom súde </w:t>
      </w:r>
      <w:r w:rsidR="007118F7" w:rsidRPr="006D7F88">
        <w:rPr>
          <w:rFonts w:ascii="Times New Roman" w:hAnsi="Times New Roman" w:cs="Times New Roman"/>
          <w:sz w:val="24"/>
        </w:rPr>
        <w:t>Bratislava</w:t>
      </w:r>
      <w:r w:rsidR="00860A15" w:rsidRPr="006D7F88">
        <w:rPr>
          <w:rFonts w:ascii="Times New Roman" w:hAnsi="Times New Roman" w:cs="Times New Roman"/>
          <w:sz w:val="24"/>
        </w:rPr>
        <w:t xml:space="preserve">. </w:t>
      </w:r>
      <w:r w:rsidR="00B03788" w:rsidRPr="006D7F88">
        <w:rPr>
          <w:rFonts w:ascii="Times New Roman" w:hAnsi="Times New Roman" w:cs="Times New Roman"/>
          <w:sz w:val="24"/>
        </w:rPr>
        <w:t xml:space="preserve">Z hľadiska hierarchického usporiadania súdnej sústavy bude teda mestský súd na úrovni okresného súdu. </w:t>
      </w:r>
    </w:p>
    <w:p w14:paraId="3CC83B77" w14:textId="77777777" w:rsidR="000411D3" w:rsidRPr="006D7F88" w:rsidRDefault="000411D3" w:rsidP="008C5A99">
      <w:pPr>
        <w:spacing w:after="0" w:line="240" w:lineRule="auto"/>
        <w:jc w:val="both"/>
        <w:rPr>
          <w:rFonts w:ascii="Times New Roman" w:hAnsi="Times New Roman" w:cs="Times New Roman"/>
          <w:sz w:val="24"/>
        </w:rPr>
      </w:pPr>
    </w:p>
    <w:p w14:paraId="689E0D35" w14:textId="77777777" w:rsidR="000411D3" w:rsidRPr="006D7F88" w:rsidRDefault="000411D3"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 xml:space="preserve">K § 2 </w:t>
      </w:r>
    </w:p>
    <w:p w14:paraId="126DA750" w14:textId="77777777" w:rsidR="000411D3" w:rsidRPr="006D7F88" w:rsidRDefault="000411D3" w:rsidP="008C5A99">
      <w:pPr>
        <w:spacing w:after="0" w:line="240" w:lineRule="auto"/>
        <w:jc w:val="both"/>
        <w:rPr>
          <w:rFonts w:ascii="Times New Roman" w:hAnsi="Times New Roman" w:cs="Times New Roman"/>
          <w:sz w:val="24"/>
        </w:rPr>
      </w:pPr>
    </w:p>
    <w:p w14:paraId="13B8619C" w14:textId="77777777" w:rsidR="0012242B" w:rsidRPr="006D7F88" w:rsidRDefault="00644A28" w:rsidP="0012242B">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Ustanovenie § </w:t>
      </w:r>
      <w:r w:rsidR="00F5762D" w:rsidRPr="006D7F88">
        <w:rPr>
          <w:rFonts w:ascii="Times New Roman" w:hAnsi="Times New Roman" w:cs="Times New Roman"/>
          <w:sz w:val="24"/>
        </w:rPr>
        <w:t xml:space="preserve">2 je vo svojej podstate odkazovacou normou. </w:t>
      </w:r>
      <w:r w:rsidRPr="006D7F88">
        <w:rPr>
          <w:rFonts w:ascii="Times New Roman" w:hAnsi="Times New Roman" w:cs="Times New Roman"/>
          <w:sz w:val="24"/>
        </w:rPr>
        <w:t xml:space="preserve">Sídlo a obvod zriaďovaného mestského súdu budú upravené v zákone č. 371/2004 Z. z. </w:t>
      </w:r>
      <w:r w:rsidRPr="006D7F88">
        <w:rPr>
          <w:rFonts w:ascii="Times New Roman" w:hAnsi="Times New Roman" w:cs="Times New Roman"/>
          <w:iCs/>
          <w:sz w:val="24"/>
        </w:rPr>
        <w:t>o sídlach a obvodoch súdov Slovenskej republiky a o zmene zákona č. 99/1963 Zb. Občiansky súdny poriadok v znení neskorších predpisov</w:t>
      </w:r>
      <w:r w:rsidR="000E6970" w:rsidRPr="000E6970">
        <w:rPr>
          <w:rFonts w:ascii="Times New Roman" w:hAnsi="Times New Roman" w:cs="Times New Roman"/>
          <w:iCs/>
          <w:sz w:val="24"/>
        </w:rPr>
        <w:t xml:space="preserve"> </w:t>
      </w:r>
      <w:r w:rsidR="000E6970">
        <w:rPr>
          <w:rFonts w:ascii="Times New Roman" w:hAnsi="Times New Roman" w:cs="Times New Roman"/>
          <w:iCs/>
          <w:sz w:val="24"/>
        </w:rPr>
        <w:t>v znení neskorších predpisov</w:t>
      </w:r>
      <w:r w:rsidRPr="006D7F88">
        <w:rPr>
          <w:rFonts w:ascii="Times New Roman" w:hAnsi="Times New Roman" w:cs="Times New Roman"/>
          <w:iCs/>
          <w:sz w:val="24"/>
        </w:rPr>
        <w:t xml:space="preserve">. </w:t>
      </w:r>
      <w:r w:rsidR="008E0BD6" w:rsidRPr="006D7F88">
        <w:rPr>
          <w:rFonts w:ascii="Times New Roman" w:hAnsi="Times New Roman" w:cs="Times New Roman"/>
          <w:iCs/>
          <w:sz w:val="24"/>
        </w:rPr>
        <w:t xml:space="preserve">Pôsobnosť a organizáciu mestského súdu bude upravovať primárne zákon č. 757/2004 Z. z. o súdoch a o zmene a doplnení niektorých zákonov v znení neskorších predpisov. </w:t>
      </w:r>
      <w:r w:rsidR="00B80441">
        <w:rPr>
          <w:rFonts w:ascii="Times New Roman" w:hAnsi="Times New Roman" w:cs="Times New Roman"/>
          <w:iCs/>
          <w:sz w:val="24"/>
        </w:rPr>
        <w:t>P</w:t>
      </w:r>
      <w:r w:rsidR="008E0BD6" w:rsidRPr="006D7F88">
        <w:rPr>
          <w:rFonts w:ascii="Times New Roman" w:hAnsi="Times New Roman" w:cs="Times New Roman"/>
          <w:iCs/>
          <w:sz w:val="24"/>
        </w:rPr>
        <w:t xml:space="preserve">roblematika konania pred zriaďovaným mestským súdom bude doménou najmä procesných kódexov, resp. tých zákonov, ktoré upravujú konanie pred okresnými súdmi. </w:t>
      </w:r>
    </w:p>
    <w:p w14:paraId="23856455" w14:textId="77777777" w:rsidR="0012242B" w:rsidRPr="006D7F88" w:rsidRDefault="0012242B" w:rsidP="0012242B">
      <w:pPr>
        <w:spacing w:after="0" w:line="240" w:lineRule="auto"/>
        <w:jc w:val="both"/>
        <w:rPr>
          <w:rFonts w:ascii="Times New Roman" w:hAnsi="Times New Roman" w:cs="Times New Roman"/>
          <w:sz w:val="24"/>
        </w:rPr>
      </w:pPr>
    </w:p>
    <w:p w14:paraId="4F66CF5E" w14:textId="77777777" w:rsidR="00F5762D" w:rsidRPr="006D7F88" w:rsidRDefault="0012242B" w:rsidP="0012242B">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 xml:space="preserve">K § 3 </w:t>
      </w:r>
    </w:p>
    <w:p w14:paraId="362E35B8" w14:textId="77777777" w:rsidR="0012242B" w:rsidRPr="006D7F88" w:rsidRDefault="0012242B" w:rsidP="00F5762D">
      <w:pPr>
        <w:spacing w:after="0" w:line="240" w:lineRule="auto"/>
        <w:ind w:firstLine="708"/>
        <w:jc w:val="both"/>
        <w:rPr>
          <w:rFonts w:ascii="Times New Roman" w:hAnsi="Times New Roman" w:cs="Times New Roman"/>
          <w:sz w:val="24"/>
        </w:rPr>
      </w:pPr>
    </w:p>
    <w:p w14:paraId="25CFB541" w14:textId="77777777" w:rsidR="006E7DD4" w:rsidRPr="006D7F88" w:rsidRDefault="00F5762D" w:rsidP="00F5762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Navrhovaný </w:t>
      </w:r>
      <w:r w:rsidR="0012242B" w:rsidRPr="006D7F88">
        <w:rPr>
          <w:rFonts w:ascii="Times New Roman" w:hAnsi="Times New Roman" w:cs="Times New Roman"/>
          <w:sz w:val="24"/>
        </w:rPr>
        <w:t xml:space="preserve">§ </w:t>
      </w:r>
      <w:r w:rsidRPr="006D7F88">
        <w:rPr>
          <w:rFonts w:ascii="Times New Roman" w:hAnsi="Times New Roman" w:cs="Times New Roman"/>
          <w:sz w:val="24"/>
        </w:rPr>
        <w:t xml:space="preserve">3 predstavuje prechodné ustanovenie, ktorého cieľom je </w:t>
      </w:r>
      <w:r w:rsidR="006E7DD4" w:rsidRPr="006D7F88">
        <w:rPr>
          <w:rFonts w:ascii="Times New Roman" w:hAnsi="Times New Roman" w:cs="Times New Roman"/>
          <w:sz w:val="24"/>
        </w:rPr>
        <w:t xml:space="preserve">nastaviť pravidlá spojené so zriadením a začatím fungovania Mestského súdu </w:t>
      </w:r>
      <w:r w:rsidR="007118F7" w:rsidRPr="006D7F88">
        <w:rPr>
          <w:rFonts w:ascii="Times New Roman" w:hAnsi="Times New Roman" w:cs="Times New Roman"/>
          <w:sz w:val="24"/>
        </w:rPr>
        <w:t>Bratislava</w:t>
      </w:r>
      <w:r w:rsidR="006E7DD4" w:rsidRPr="006D7F88">
        <w:rPr>
          <w:rFonts w:ascii="Times New Roman" w:hAnsi="Times New Roman" w:cs="Times New Roman"/>
          <w:sz w:val="24"/>
        </w:rPr>
        <w:t xml:space="preserve">. </w:t>
      </w:r>
    </w:p>
    <w:p w14:paraId="2C693730" w14:textId="77777777" w:rsidR="006E7DD4" w:rsidRPr="006D7F88" w:rsidRDefault="006E7DD4" w:rsidP="003E5BB8">
      <w:pPr>
        <w:spacing w:after="0" w:line="240" w:lineRule="auto"/>
        <w:jc w:val="both"/>
        <w:rPr>
          <w:rFonts w:ascii="Times New Roman" w:hAnsi="Times New Roman" w:cs="Times New Roman"/>
          <w:sz w:val="24"/>
        </w:rPr>
      </w:pPr>
    </w:p>
    <w:p w14:paraId="5B76E53B" w14:textId="77777777" w:rsidR="003E5BB8" w:rsidRPr="006D7F88" w:rsidRDefault="003E5BB8" w:rsidP="003E5BB8">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1</w:t>
      </w:r>
    </w:p>
    <w:p w14:paraId="7B44FC7F" w14:textId="77777777" w:rsidR="003E5BB8" w:rsidRPr="006D7F88" w:rsidRDefault="003E5BB8" w:rsidP="003E5BB8">
      <w:pPr>
        <w:spacing w:after="0" w:line="240" w:lineRule="auto"/>
        <w:jc w:val="both"/>
        <w:rPr>
          <w:rFonts w:ascii="Times New Roman" w:hAnsi="Times New Roman" w:cs="Times New Roman"/>
          <w:sz w:val="24"/>
        </w:rPr>
      </w:pPr>
    </w:p>
    <w:p w14:paraId="20977BD7" w14:textId="64D924D7" w:rsidR="006E7DD4" w:rsidRPr="006D7F88" w:rsidRDefault="006E7DD4" w:rsidP="00D94747">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Podobne ako tomu bolo v prípade zriadenia Najvyššieho správneho súdu Slovenskej republik</w:t>
      </w:r>
      <w:r w:rsidR="00D9266F">
        <w:rPr>
          <w:rFonts w:ascii="Times New Roman" w:hAnsi="Times New Roman" w:cs="Times New Roman"/>
          <w:sz w:val="24"/>
        </w:rPr>
        <w:t>y</w:t>
      </w:r>
      <w:r w:rsidRPr="006D7F88">
        <w:rPr>
          <w:rFonts w:ascii="Times New Roman" w:hAnsi="Times New Roman" w:cs="Times New Roman"/>
          <w:sz w:val="24"/>
        </w:rPr>
        <w:t xml:space="preserve">, aj v prípade Mestského súdu </w:t>
      </w:r>
      <w:r w:rsidR="007118F7" w:rsidRPr="006D7F88">
        <w:rPr>
          <w:rFonts w:ascii="Times New Roman" w:hAnsi="Times New Roman" w:cs="Times New Roman"/>
          <w:sz w:val="24"/>
        </w:rPr>
        <w:t xml:space="preserve">Bratislava </w:t>
      </w:r>
      <w:r w:rsidRPr="006D7F88">
        <w:rPr>
          <w:rFonts w:ascii="Times New Roman" w:hAnsi="Times New Roman" w:cs="Times New Roman"/>
          <w:sz w:val="24"/>
        </w:rPr>
        <w:t xml:space="preserve">sa navrhuje dvojfázový proces jeho zriadenia. Mestský súd </w:t>
      </w:r>
      <w:r w:rsidR="007118F7" w:rsidRPr="006D7F88">
        <w:rPr>
          <w:rFonts w:ascii="Times New Roman" w:hAnsi="Times New Roman" w:cs="Times New Roman"/>
          <w:sz w:val="24"/>
        </w:rPr>
        <w:t xml:space="preserve">Bratislava </w:t>
      </w:r>
      <w:r w:rsidRPr="006D7F88">
        <w:rPr>
          <w:rFonts w:ascii="Times New Roman" w:hAnsi="Times New Roman" w:cs="Times New Roman"/>
          <w:sz w:val="24"/>
        </w:rPr>
        <w:t xml:space="preserve">ako samostatná entita vznikne ku dňu účinnosti zákona, a teda 1. </w:t>
      </w:r>
      <w:r w:rsidR="00881FBA">
        <w:rPr>
          <w:rFonts w:ascii="Times New Roman" w:hAnsi="Times New Roman" w:cs="Times New Roman"/>
          <w:sz w:val="24"/>
        </w:rPr>
        <w:t>júna</w:t>
      </w:r>
      <w:r w:rsidRPr="006D7F88">
        <w:rPr>
          <w:rFonts w:ascii="Times New Roman" w:hAnsi="Times New Roman" w:cs="Times New Roman"/>
          <w:sz w:val="24"/>
        </w:rPr>
        <w:t xml:space="preserve"> 2022. </w:t>
      </w:r>
      <w:r w:rsidR="00D94747" w:rsidRPr="006D7F88">
        <w:rPr>
          <w:rFonts w:ascii="Times New Roman" w:hAnsi="Times New Roman" w:cs="Times New Roman"/>
          <w:sz w:val="24"/>
        </w:rPr>
        <w:t xml:space="preserve">Činnosť však začne vykonávať až od 1. januára 2023, od kedy sa zároveň </w:t>
      </w:r>
      <w:r w:rsidR="00D94747" w:rsidRPr="006D7F88">
        <w:rPr>
          <w:rFonts w:ascii="Times New Roman" w:hAnsi="Times New Roman" w:cs="Times New Roman"/>
          <w:sz w:val="24"/>
        </w:rPr>
        <w:lastRenderedPageBreak/>
        <w:t>stane právnym nástupcom zanikajúcich okresných súdov. Časový úsek, ktorý takto vzniká, je určený pre personálne obsadenie vznikajúceho súdu predsedom a zamestnancami, vykonanie aktivít potrebných pre plynulý prechod agendy z doterajších súdov na nový súd, pre vytvorenie prvého rozvrhu práce</w:t>
      </w:r>
      <w:r w:rsidR="00CE2C1A" w:rsidRPr="006D7F88">
        <w:rPr>
          <w:rFonts w:ascii="Times New Roman" w:hAnsi="Times New Roman" w:cs="Times New Roman"/>
          <w:sz w:val="24"/>
        </w:rPr>
        <w:t>, pre obstaranie úkonov spojených so zriadením nového štátneho orgánu</w:t>
      </w:r>
      <w:r w:rsidR="00D94747" w:rsidRPr="006D7F88">
        <w:rPr>
          <w:rFonts w:ascii="Times New Roman" w:hAnsi="Times New Roman" w:cs="Times New Roman"/>
          <w:sz w:val="24"/>
        </w:rPr>
        <w:t xml:space="preserve"> a pod. </w:t>
      </w:r>
    </w:p>
    <w:p w14:paraId="6E76A990" w14:textId="77777777" w:rsidR="003F0462" w:rsidRPr="006D7F88" w:rsidRDefault="003F0462" w:rsidP="00D657B7">
      <w:pPr>
        <w:spacing w:after="0" w:line="240" w:lineRule="auto"/>
        <w:jc w:val="both"/>
        <w:rPr>
          <w:rFonts w:ascii="Times New Roman" w:hAnsi="Times New Roman" w:cs="Times New Roman"/>
          <w:sz w:val="24"/>
        </w:rPr>
      </w:pPr>
    </w:p>
    <w:p w14:paraId="5953FDEF" w14:textId="77777777" w:rsidR="00D657B7" w:rsidRPr="006D7F88" w:rsidRDefault="00D657B7" w:rsidP="00D657B7">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2</w:t>
      </w:r>
    </w:p>
    <w:p w14:paraId="0641A726" w14:textId="77777777" w:rsidR="00D657B7" w:rsidRPr="006D7F88" w:rsidRDefault="00D657B7" w:rsidP="00D657B7">
      <w:pPr>
        <w:spacing w:after="0" w:line="240" w:lineRule="auto"/>
        <w:jc w:val="both"/>
        <w:rPr>
          <w:rFonts w:ascii="Times New Roman" w:hAnsi="Times New Roman" w:cs="Times New Roman"/>
          <w:sz w:val="24"/>
        </w:rPr>
      </w:pPr>
    </w:p>
    <w:p w14:paraId="1FB610CF" w14:textId="77777777" w:rsidR="003F0462" w:rsidRDefault="003F0462" w:rsidP="00D94747">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V navrhovanom odseku 2 sa normuje pravidlo, podľa ktorého bude platiť, že Mestský súd </w:t>
      </w:r>
      <w:r w:rsidR="007118F7" w:rsidRPr="006D7F88">
        <w:rPr>
          <w:rFonts w:ascii="Times New Roman" w:hAnsi="Times New Roman" w:cs="Times New Roman"/>
          <w:sz w:val="24"/>
        </w:rPr>
        <w:t xml:space="preserve">Bratislava </w:t>
      </w:r>
      <w:r w:rsidRPr="006D7F88">
        <w:rPr>
          <w:rFonts w:ascii="Times New Roman" w:hAnsi="Times New Roman" w:cs="Times New Roman"/>
          <w:sz w:val="24"/>
        </w:rPr>
        <w:t xml:space="preserve">od momentu svojho vzniku do momentu začatia činnosti nebude vykonávať súdnictvo. V tomto medziobdobí budú naďalej fungovať, t.j. vykonávať súdnictvo, na území mesta </w:t>
      </w:r>
      <w:r w:rsidR="007118F7" w:rsidRPr="006D7F88">
        <w:rPr>
          <w:rFonts w:ascii="Times New Roman" w:hAnsi="Times New Roman" w:cs="Times New Roman"/>
          <w:sz w:val="24"/>
        </w:rPr>
        <w:t xml:space="preserve">Bratislava </w:t>
      </w:r>
      <w:r w:rsidRPr="006D7F88">
        <w:rPr>
          <w:rFonts w:ascii="Times New Roman" w:hAnsi="Times New Roman" w:cs="Times New Roman"/>
          <w:sz w:val="24"/>
        </w:rPr>
        <w:t>doterajšie okresné súdy</w:t>
      </w:r>
      <w:r w:rsidR="00D657B7" w:rsidRPr="006D7F88">
        <w:rPr>
          <w:rFonts w:ascii="Times New Roman" w:hAnsi="Times New Roman" w:cs="Times New Roman"/>
          <w:sz w:val="24"/>
        </w:rPr>
        <w:t xml:space="preserve"> podľa doterajších predpisov</w:t>
      </w:r>
      <w:r w:rsidRPr="006D7F88">
        <w:rPr>
          <w:rFonts w:ascii="Times New Roman" w:hAnsi="Times New Roman" w:cs="Times New Roman"/>
          <w:sz w:val="24"/>
        </w:rPr>
        <w:t>.</w:t>
      </w:r>
      <w:r w:rsidR="006A50C5" w:rsidRPr="006D7F88">
        <w:rPr>
          <w:rFonts w:ascii="Times New Roman" w:hAnsi="Times New Roman" w:cs="Times New Roman"/>
          <w:sz w:val="24"/>
        </w:rPr>
        <w:t xml:space="preserve"> Doterajšie okresné súdy pôsobiace v meste </w:t>
      </w:r>
      <w:r w:rsidR="007118F7" w:rsidRPr="006D7F88">
        <w:rPr>
          <w:rFonts w:ascii="Times New Roman" w:hAnsi="Times New Roman" w:cs="Times New Roman"/>
          <w:sz w:val="24"/>
        </w:rPr>
        <w:t xml:space="preserve">Bratislava </w:t>
      </w:r>
      <w:r w:rsidR="006A50C5" w:rsidRPr="006D7F88">
        <w:rPr>
          <w:rFonts w:ascii="Times New Roman" w:hAnsi="Times New Roman" w:cs="Times New Roman"/>
          <w:sz w:val="24"/>
        </w:rPr>
        <w:t xml:space="preserve">zaniknú až k momentu začatia činnosti Mestského súdu </w:t>
      </w:r>
      <w:r w:rsidR="007118F7" w:rsidRPr="006D7F88">
        <w:rPr>
          <w:rFonts w:ascii="Times New Roman" w:hAnsi="Times New Roman" w:cs="Times New Roman"/>
          <w:sz w:val="24"/>
        </w:rPr>
        <w:t>Bratislava</w:t>
      </w:r>
      <w:r w:rsidR="00D657B7" w:rsidRPr="006D7F88">
        <w:rPr>
          <w:rFonts w:ascii="Times New Roman" w:hAnsi="Times New Roman" w:cs="Times New Roman"/>
          <w:sz w:val="24"/>
        </w:rPr>
        <w:t xml:space="preserve">, kedy nadobúdajú účinnosť novelizácie zákonov, ktorými sa vypúšťa z právnej úpravy zmienka o okresných súdov pôsobiacich na území mesta </w:t>
      </w:r>
      <w:r w:rsidR="007118F7" w:rsidRPr="006D7F88">
        <w:rPr>
          <w:rFonts w:ascii="Times New Roman" w:hAnsi="Times New Roman" w:cs="Times New Roman"/>
          <w:sz w:val="24"/>
        </w:rPr>
        <w:t>Bratislava</w:t>
      </w:r>
      <w:r w:rsidR="006A50C5" w:rsidRPr="006D7F88">
        <w:rPr>
          <w:rFonts w:ascii="Times New Roman" w:hAnsi="Times New Roman" w:cs="Times New Roman"/>
          <w:sz w:val="24"/>
        </w:rPr>
        <w:t xml:space="preserve">. </w:t>
      </w:r>
      <w:r w:rsidRPr="006D7F88">
        <w:rPr>
          <w:rFonts w:ascii="Times New Roman" w:hAnsi="Times New Roman" w:cs="Times New Roman"/>
          <w:sz w:val="24"/>
        </w:rPr>
        <w:t xml:space="preserve"> </w:t>
      </w:r>
    </w:p>
    <w:p w14:paraId="26AF8AED" w14:textId="77777777" w:rsidR="00494D20" w:rsidRDefault="00494D20" w:rsidP="00D94747">
      <w:pPr>
        <w:spacing w:after="0" w:line="240" w:lineRule="auto"/>
        <w:ind w:firstLine="708"/>
        <w:jc w:val="both"/>
        <w:rPr>
          <w:rFonts w:ascii="Times New Roman" w:hAnsi="Times New Roman" w:cs="Times New Roman"/>
          <w:sz w:val="24"/>
        </w:rPr>
      </w:pPr>
    </w:p>
    <w:p w14:paraId="377162A4" w14:textId="77777777" w:rsidR="00494D20" w:rsidRPr="006D7F88" w:rsidRDefault="00494D20" w:rsidP="00494D2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hľadiska normatívneho vyjadrenia sa vychádza z dikcie použitej v čl. 154g ods. 5 Ústavy Slovenskej republiky </w:t>
      </w:r>
      <w:r w:rsidRPr="0067589E">
        <w:rPr>
          <w:rFonts w:ascii="Times New Roman" w:hAnsi="Times New Roman" w:cs="Times New Roman"/>
          <w:i/>
          <w:sz w:val="24"/>
        </w:rPr>
        <w:t>(„Až do začatia činnosti Najvyššieho správneho súdu Slovenskej republiky vykonávajú jeho pôsobnosť tie orgány, ktoré ju vykonávali podľa predpisov účinných pred začatím činnosti Najvyššieho správneho súdu Slovenskej republiky.“)</w:t>
      </w:r>
      <w:r>
        <w:rPr>
          <w:rFonts w:ascii="Times New Roman" w:hAnsi="Times New Roman" w:cs="Times New Roman"/>
          <w:sz w:val="24"/>
        </w:rPr>
        <w:t xml:space="preserve">. </w:t>
      </w:r>
    </w:p>
    <w:p w14:paraId="13E1FE6E" w14:textId="77777777" w:rsidR="006E7DD4" w:rsidRPr="006D7F88" w:rsidRDefault="006E7DD4" w:rsidP="00D657B7">
      <w:pPr>
        <w:spacing w:after="0" w:line="240" w:lineRule="auto"/>
        <w:jc w:val="both"/>
        <w:rPr>
          <w:rFonts w:ascii="Times New Roman" w:hAnsi="Times New Roman" w:cs="Times New Roman"/>
          <w:sz w:val="24"/>
        </w:rPr>
      </w:pPr>
    </w:p>
    <w:p w14:paraId="5FEA750F" w14:textId="77777777" w:rsidR="00D657B7" w:rsidRPr="006D7F88" w:rsidRDefault="00D657B7" w:rsidP="00D657B7">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3</w:t>
      </w:r>
    </w:p>
    <w:p w14:paraId="4099BC02" w14:textId="77777777" w:rsidR="00D657B7" w:rsidRPr="006D7F88" w:rsidRDefault="00D657B7" w:rsidP="00D657B7">
      <w:pPr>
        <w:spacing w:after="0" w:line="240" w:lineRule="auto"/>
        <w:jc w:val="both"/>
        <w:rPr>
          <w:rFonts w:ascii="Times New Roman" w:hAnsi="Times New Roman" w:cs="Times New Roman"/>
          <w:sz w:val="24"/>
        </w:rPr>
      </w:pPr>
    </w:p>
    <w:p w14:paraId="64CE605B" w14:textId="77777777" w:rsidR="00C3550E" w:rsidRPr="006D7F88" w:rsidRDefault="00C3550E" w:rsidP="00C3550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Právne nástupníctvo </w:t>
      </w:r>
      <w:r w:rsidR="003F0462" w:rsidRPr="006D7F88">
        <w:rPr>
          <w:rFonts w:ascii="Times New Roman" w:hAnsi="Times New Roman" w:cs="Times New Roman"/>
          <w:sz w:val="24"/>
        </w:rPr>
        <w:t xml:space="preserve">upravené v odseku 3 </w:t>
      </w:r>
      <w:r w:rsidRPr="006D7F88">
        <w:rPr>
          <w:rFonts w:ascii="Times New Roman" w:hAnsi="Times New Roman" w:cs="Times New Roman"/>
          <w:sz w:val="24"/>
        </w:rPr>
        <w:t xml:space="preserve">je univerzálneho charakteru a týka sa ako výkonu súdnictva (presun uzavretých aj živých spisov), tak aj personálu (sudcovia, administratíva), majetku, či práv a povinností zo všetkých existujúcich právnych vzťahov. To znamená, že konania začaté pred termínom začatia vykonávania činnosti okresných súdov podľa novej súdnej mapy, dokončí nástupnícky mestský súd. Sudcovia a zamestnanci zanikajúcich okresných súdov budú od </w:t>
      </w:r>
      <w:r w:rsidR="003F0462" w:rsidRPr="006D7F88">
        <w:rPr>
          <w:rFonts w:ascii="Times New Roman" w:hAnsi="Times New Roman" w:cs="Times New Roman"/>
          <w:sz w:val="24"/>
        </w:rPr>
        <w:t>1</w:t>
      </w:r>
      <w:r w:rsidRPr="006D7F88">
        <w:rPr>
          <w:rFonts w:ascii="Times New Roman" w:hAnsi="Times New Roman" w:cs="Times New Roman"/>
          <w:sz w:val="24"/>
        </w:rPr>
        <w:t>.</w:t>
      </w:r>
      <w:r w:rsidR="003F0462" w:rsidRPr="006D7F88">
        <w:rPr>
          <w:rFonts w:ascii="Times New Roman" w:hAnsi="Times New Roman" w:cs="Times New Roman"/>
          <w:sz w:val="24"/>
        </w:rPr>
        <w:t xml:space="preserve"> januára 2023</w:t>
      </w:r>
      <w:r w:rsidRPr="006D7F88">
        <w:rPr>
          <w:rFonts w:ascii="Times New Roman" w:hAnsi="Times New Roman" w:cs="Times New Roman"/>
          <w:sz w:val="24"/>
        </w:rPr>
        <w:t xml:space="preserve"> sudcami a zamestnancami nástupníckeho mestského súdu. Správa majetku štátu, ktorú vykonávajú zanikajúce okresné súdy prechádza na nástupnícky mestský súd. Nástupnícky mestský súd vstupuje do všetkých ostatných práv a povinností zanikajúcich okresných súdov (napr. do zmluvných vzťahov), tam, kde vystupoval zanikajúci okresný súd ako účastník konania, tam od </w:t>
      </w:r>
      <w:r w:rsidR="003F0462" w:rsidRPr="006D7F88">
        <w:rPr>
          <w:rFonts w:ascii="Times New Roman" w:hAnsi="Times New Roman" w:cs="Times New Roman"/>
          <w:sz w:val="24"/>
        </w:rPr>
        <w:t>1 januára 2023</w:t>
      </w:r>
      <w:r w:rsidR="00110094" w:rsidRPr="006D7F88">
        <w:rPr>
          <w:rFonts w:ascii="Times New Roman" w:hAnsi="Times New Roman" w:cs="Times New Roman"/>
          <w:sz w:val="24"/>
        </w:rPr>
        <w:t xml:space="preserve"> </w:t>
      </w:r>
      <w:r w:rsidRPr="006D7F88">
        <w:rPr>
          <w:rFonts w:ascii="Times New Roman" w:hAnsi="Times New Roman" w:cs="Times New Roman"/>
          <w:sz w:val="24"/>
        </w:rPr>
        <w:t>bude ako účastník konania vystupovať nástupnícky mestský súd atď.</w:t>
      </w:r>
    </w:p>
    <w:p w14:paraId="5C5375C6" w14:textId="77777777" w:rsidR="00C3550E" w:rsidRPr="006D7F88" w:rsidRDefault="00C3550E" w:rsidP="00C3550E">
      <w:pPr>
        <w:spacing w:after="0" w:line="240" w:lineRule="auto"/>
        <w:ind w:firstLine="708"/>
        <w:jc w:val="both"/>
        <w:rPr>
          <w:rFonts w:ascii="Times New Roman" w:hAnsi="Times New Roman" w:cs="Times New Roman"/>
          <w:sz w:val="24"/>
        </w:rPr>
      </w:pPr>
    </w:p>
    <w:p w14:paraId="08DA0A4B" w14:textId="77777777" w:rsidR="00C3550E" w:rsidRPr="006D7F88" w:rsidRDefault="00C3550E" w:rsidP="00C3550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Právne nástupníctvo medzi okresnými súdmi je upravené nasledovne:</w:t>
      </w:r>
    </w:p>
    <w:p w14:paraId="2FC99F29" w14:textId="77777777" w:rsidR="00C3550E" w:rsidRPr="006D7F88" w:rsidRDefault="00C3550E" w:rsidP="00C3550E">
      <w:pPr>
        <w:spacing w:after="0" w:line="240" w:lineRule="auto"/>
        <w:jc w:val="both"/>
        <w:rPr>
          <w:rFonts w:ascii="Times New Roman" w:hAnsi="Times New Roman" w:cs="Times New Roman"/>
          <w:sz w:val="24"/>
        </w:rPr>
      </w:pPr>
    </w:p>
    <w:tbl>
      <w:tblPr>
        <w:tblStyle w:val="Mriekatabuky"/>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30"/>
        <w:gridCol w:w="4530"/>
      </w:tblGrid>
      <w:tr w:rsidR="00FF4061" w:rsidRPr="006D7F88" w14:paraId="7DB4A2DF" w14:textId="77777777" w:rsidTr="000C22BF">
        <w:trPr>
          <w:trHeight w:val="397"/>
        </w:trPr>
        <w:tc>
          <w:tcPr>
            <w:tcW w:w="4530" w:type="dxa"/>
            <w:shd w:val="clear" w:color="auto" w:fill="003669"/>
            <w:vAlign w:val="center"/>
          </w:tcPr>
          <w:p w14:paraId="64EBBF69" w14:textId="77777777" w:rsidR="00FF4061" w:rsidRPr="006D7F88" w:rsidRDefault="00FF4061" w:rsidP="000C22BF">
            <w:pPr>
              <w:jc w:val="center"/>
              <w:rPr>
                <w:rFonts w:cstheme="minorHAnsi"/>
                <w:b/>
                <w:color w:val="FFFFFF" w:themeColor="background1"/>
                <w:sz w:val="18"/>
                <w:szCs w:val="18"/>
              </w:rPr>
            </w:pPr>
            <w:r w:rsidRPr="006D7F88">
              <w:rPr>
                <w:rFonts w:cstheme="minorHAnsi"/>
                <w:b/>
                <w:color w:val="FFFFFF" w:themeColor="background1"/>
                <w:sz w:val="18"/>
                <w:szCs w:val="18"/>
              </w:rPr>
              <w:t>Zanikajúci okresný súd</w:t>
            </w:r>
          </w:p>
        </w:tc>
        <w:tc>
          <w:tcPr>
            <w:tcW w:w="4530" w:type="dxa"/>
            <w:shd w:val="clear" w:color="auto" w:fill="003669"/>
            <w:vAlign w:val="center"/>
          </w:tcPr>
          <w:p w14:paraId="431AFEFA" w14:textId="77777777" w:rsidR="00FF4061" w:rsidRPr="006D7F88" w:rsidRDefault="00FF4061" w:rsidP="000C22BF">
            <w:pPr>
              <w:jc w:val="center"/>
              <w:rPr>
                <w:rFonts w:cstheme="minorHAnsi"/>
                <w:b/>
                <w:color w:val="FFFFFF" w:themeColor="background1"/>
                <w:sz w:val="18"/>
                <w:szCs w:val="18"/>
              </w:rPr>
            </w:pPr>
            <w:r w:rsidRPr="006D7F88">
              <w:rPr>
                <w:rFonts w:cstheme="minorHAnsi"/>
                <w:b/>
                <w:color w:val="FFFFFF" w:themeColor="background1"/>
                <w:sz w:val="18"/>
                <w:szCs w:val="18"/>
              </w:rPr>
              <w:t>Nástupnícky okresný súd</w:t>
            </w:r>
          </w:p>
        </w:tc>
      </w:tr>
      <w:tr w:rsidR="00FF4061" w:rsidRPr="006D7F88" w14:paraId="134D25D3" w14:textId="77777777" w:rsidTr="000C22BF">
        <w:trPr>
          <w:trHeight w:val="284"/>
        </w:trPr>
        <w:tc>
          <w:tcPr>
            <w:tcW w:w="4530" w:type="dxa"/>
            <w:vAlign w:val="center"/>
          </w:tcPr>
          <w:p w14:paraId="15D92DFD" w14:textId="77777777" w:rsidR="00FF4061" w:rsidRPr="006D7F88" w:rsidRDefault="00FF4061" w:rsidP="000C22BF">
            <w:pPr>
              <w:rPr>
                <w:rFonts w:cstheme="minorHAnsi"/>
                <w:sz w:val="18"/>
                <w:szCs w:val="18"/>
              </w:rPr>
            </w:pPr>
            <w:r w:rsidRPr="006D7F88">
              <w:rPr>
                <w:rFonts w:cstheme="minorHAnsi"/>
                <w:sz w:val="18"/>
                <w:szCs w:val="18"/>
              </w:rPr>
              <w:t>Okresný súd Bratislava I</w:t>
            </w:r>
          </w:p>
        </w:tc>
        <w:tc>
          <w:tcPr>
            <w:tcW w:w="4530" w:type="dxa"/>
            <w:vMerge w:val="restart"/>
            <w:vAlign w:val="center"/>
          </w:tcPr>
          <w:p w14:paraId="47C608D1" w14:textId="77777777" w:rsidR="00FF4061" w:rsidRPr="006D7F88" w:rsidRDefault="00FF4061" w:rsidP="000C22BF">
            <w:pPr>
              <w:rPr>
                <w:rFonts w:cstheme="minorHAnsi"/>
                <w:sz w:val="18"/>
                <w:szCs w:val="18"/>
              </w:rPr>
            </w:pPr>
            <w:r w:rsidRPr="006D7F88">
              <w:rPr>
                <w:rFonts w:cstheme="minorHAnsi"/>
                <w:sz w:val="18"/>
                <w:szCs w:val="18"/>
              </w:rPr>
              <w:t>Mestský súd Bratislava</w:t>
            </w:r>
          </w:p>
        </w:tc>
      </w:tr>
      <w:tr w:rsidR="00FF4061" w:rsidRPr="006D7F88" w14:paraId="03833F4D" w14:textId="77777777" w:rsidTr="000C22BF">
        <w:trPr>
          <w:trHeight w:val="284"/>
        </w:trPr>
        <w:tc>
          <w:tcPr>
            <w:tcW w:w="4530" w:type="dxa"/>
            <w:vAlign w:val="center"/>
          </w:tcPr>
          <w:p w14:paraId="11B0D8B6" w14:textId="77777777" w:rsidR="00FF4061" w:rsidRPr="006D7F88" w:rsidRDefault="00FF4061" w:rsidP="000C22BF">
            <w:pPr>
              <w:rPr>
                <w:rFonts w:cstheme="minorHAnsi"/>
                <w:sz w:val="18"/>
                <w:szCs w:val="18"/>
              </w:rPr>
            </w:pPr>
            <w:r w:rsidRPr="006D7F88">
              <w:rPr>
                <w:rFonts w:cstheme="minorHAnsi"/>
                <w:sz w:val="18"/>
                <w:szCs w:val="18"/>
              </w:rPr>
              <w:t>Okresný súd Bratislava II</w:t>
            </w:r>
          </w:p>
        </w:tc>
        <w:tc>
          <w:tcPr>
            <w:tcW w:w="4530" w:type="dxa"/>
            <w:vMerge/>
            <w:vAlign w:val="center"/>
          </w:tcPr>
          <w:p w14:paraId="4876756A" w14:textId="77777777" w:rsidR="00FF4061" w:rsidRPr="006D7F88" w:rsidRDefault="00FF4061" w:rsidP="000C22BF">
            <w:pPr>
              <w:rPr>
                <w:rFonts w:cstheme="minorHAnsi"/>
                <w:sz w:val="18"/>
                <w:szCs w:val="18"/>
              </w:rPr>
            </w:pPr>
          </w:p>
        </w:tc>
      </w:tr>
      <w:tr w:rsidR="00FF4061" w:rsidRPr="006D7F88" w14:paraId="01C61B9D" w14:textId="77777777" w:rsidTr="000C22BF">
        <w:trPr>
          <w:trHeight w:val="284"/>
        </w:trPr>
        <w:tc>
          <w:tcPr>
            <w:tcW w:w="4530" w:type="dxa"/>
            <w:vAlign w:val="center"/>
          </w:tcPr>
          <w:p w14:paraId="5D200DA4" w14:textId="77777777" w:rsidR="00FF4061" w:rsidRPr="006D7F88" w:rsidRDefault="00FF4061" w:rsidP="000C22BF">
            <w:pPr>
              <w:rPr>
                <w:rFonts w:cstheme="minorHAnsi"/>
                <w:sz w:val="18"/>
                <w:szCs w:val="18"/>
              </w:rPr>
            </w:pPr>
            <w:r w:rsidRPr="006D7F88">
              <w:rPr>
                <w:rFonts w:cstheme="minorHAnsi"/>
                <w:sz w:val="18"/>
                <w:szCs w:val="18"/>
              </w:rPr>
              <w:t>Okresný súd Bratislava III</w:t>
            </w:r>
          </w:p>
        </w:tc>
        <w:tc>
          <w:tcPr>
            <w:tcW w:w="4530" w:type="dxa"/>
            <w:vMerge/>
            <w:vAlign w:val="center"/>
          </w:tcPr>
          <w:p w14:paraId="31B82DE9" w14:textId="77777777" w:rsidR="00FF4061" w:rsidRPr="006D7F88" w:rsidRDefault="00FF4061" w:rsidP="000C22BF">
            <w:pPr>
              <w:rPr>
                <w:rFonts w:cstheme="minorHAnsi"/>
                <w:sz w:val="18"/>
                <w:szCs w:val="18"/>
              </w:rPr>
            </w:pPr>
          </w:p>
        </w:tc>
      </w:tr>
      <w:tr w:rsidR="00FF4061" w:rsidRPr="006D7F88" w14:paraId="70D4F0F4" w14:textId="77777777" w:rsidTr="000C22BF">
        <w:trPr>
          <w:trHeight w:val="284"/>
        </w:trPr>
        <w:tc>
          <w:tcPr>
            <w:tcW w:w="4530" w:type="dxa"/>
            <w:vAlign w:val="center"/>
          </w:tcPr>
          <w:p w14:paraId="281E12F4" w14:textId="77777777" w:rsidR="00FF4061" w:rsidRPr="006D7F88" w:rsidRDefault="00FF4061" w:rsidP="000C22BF">
            <w:pPr>
              <w:rPr>
                <w:rFonts w:cstheme="minorHAnsi"/>
                <w:sz w:val="18"/>
                <w:szCs w:val="18"/>
              </w:rPr>
            </w:pPr>
            <w:r w:rsidRPr="006D7F88">
              <w:rPr>
                <w:rFonts w:cstheme="minorHAnsi"/>
                <w:sz w:val="18"/>
                <w:szCs w:val="18"/>
              </w:rPr>
              <w:t>Okresný súd Bratislava IV</w:t>
            </w:r>
          </w:p>
        </w:tc>
        <w:tc>
          <w:tcPr>
            <w:tcW w:w="4530" w:type="dxa"/>
            <w:vMerge/>
            <w:vAlign w:val="center"/>
          </w:tcPr>
          <w:p w14:paraId="24C9E7F9" w14:textId="77777777" w:rsidR="00FF4061" w:rsidRPr="006D7F88" w:rsidRDefault="00FF4061" w:rsidP="000C22BF">
            <w:pPr>
              <w:rPr>
                <w:rFonts w:cstheme="minorHAnsi"/>
                <w:sz w:val="18"/>
                <w:szCs w:val="18"/>
              </w:rPr>
            </w:pPr>
          </w:p>
        </w:tc>
      </w:tr>
      <w:tr w:rsidR="00FF4061" w:rsidRPr="006D7F88" w14:paraId="610CF39D" w14:textId="77777777" w:rsidTr="000C22BF">
        <w:trPr>
          <w:trHeight w:val="284"/>
        </w:trPr>
        <w:tc>
          <w:tcPr>
            <w:tcW w:w="4530" w:type="dxa"/>
            <w:vAlign w:val="center"/>
          </w:tcPr>
          <w:p w14:paraId="342CB501" w14:textId="77777777" w:rsidR="00FF4061" w:rsidRPr="006D7F88" w:rsidRDefault="00FF4061" w:rsidP="000C22BF">
            <w:pPr>
              <w:rPr>
                <w:rFonts w:cstheme="minorHAnsi"/>
                <w:sz w:val="18"/>
                <w:szCs w:val="18"/>
              </w:rPr>
            </w:pPr>
            <w:r w:rsidRPr="006D7F88">
              <w:rPr>
                <w:rFonts w:cstheme="minorHAnsi"/>
                <w:sz w:val="18"/>
                <w:szCs w:val="18"/>
              </w:rPr>
              <w:t>Okresný súd Bratislava V</w:t>
            </w:r>
          </w:p>
        </w:tc>
        <w:tc>
          <w:tcPr>
            <w:tcW w:w="4530" w:type="dxa"/>
            <w:vMerge/>
            <w:vAlign w:val="center"/>
          </w:tcPr>
          <w:p w14:paraId="3228C4A6" w14:textId="77777777" w:rsidR="00FF4061" w:rsidRPr="006D7F88" w:rsidRDefault="00FF4061" w:rsidP="000C22BF">
            <w:pPr>
              <w:rPr>
                <w:rFonts w:cstheme="minorHAnsi"/>
                <w:sz w:val="18"/>
                <w:szCs w:val="18"/>
              </w:rPr>
            </w:pPr>
          </w:p>
        </w:tc>
      </w:tr>
    </w:tbl>
    <w:p w14:paraId="48EAA9AC" w14:textId="77777777" w:rsidR="009D3874" w:rsidRPr="006D7F88" w:rsidRDefault="009D3874" w:rsidP="009D3874">
      <w:pPr>
        <w:spacing w:after="0" w:line="240" w:lineRule="auto"/>
        <w:jc w:val="both"/>
        <w:rPr>
          <w:rFonts w:cstheme="minorHAnsi"/>
          <w:sz w:val="18"/>
          <w:szCs w:val="18"/>
        </w:rPr>
      </w:pPr>
      <w:r w:rsidRPr="006D7F88">
        <w:rPr>
          <w:rFonts w:cstheme="minorHAnsi"/>
          <w:sz w:val="18"/>
          <w:szCs w:val="18"/>
        </w:rPr>
        <w:t>(Tabuľka 1: Právne nástupníctvo medzi zanikajúcimi súdmi a Mestským súdom Bratislava)</w:t>
      </w:r>
    </w:p>
    <w:p w14:paraId="6D7C0AF1" w14:textId="77777777" w:rsidR="00C3550E" w:rsidRPr="006D7F88" w:rsidRDefault="00C3550E" w:rsidP="00C3550E">
      <w:pPr>
        <w:spacing w:after="0" w:line="240" w:lineRule="auto"/>
        <w:ind w:firstLine="708"/>
        <w:jc w:val="both"/>
        <w:rPr>
          <w:rFonts w:ascii="Times New Roman" w:hAnsi="Times New Roman" w:cs="Times New Roman"/>
          <w:sz w:val="24"/>
        </w:rPr>
      </w:pPr>
    </w:p>
    <w:p w14:paraId="4ABCA920" w14:textId="75397B7B" w:rsidR="00494D20" w:rsidRDefault="00494D20" w:rsidP="00494D2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hľadiska prechodu výkonu súdnictva je potrebné zdôrazniť, že zlúčenie </w:t>
      </w:r>
      <w:r w:rsidR="0045103E">
        <w:rPr>
          <w:rFonts w:ascii="Times New Roman" w:hAnsi="Times New Roman" w:cs="Times New Roman"/>
          <w:sz w:val="24"/>
        </w:rPr>
        <w:t xml:space="preserve">bratislavských </w:t>
      </w:r>
      <w:r>
        <w:rPr>
          <w:rFonts w:ascii="Times New Roman" w:hAnsi="Times New Roman" w:cs="Times New Roman"/>
          <w:sz w:val="24"/>
        </w:rPr>
        <w:t xml:space="preserve">okresných súdov do Mestského súdu Bratislava nie je samo o sebe dôvodom na zmenu zákonného sudcu. To znamená, že veci pridelené jednotlivým sudcom zanikajúcich okresných súdov dokončia tí istí sudcovia avšak už „pod hlavičkou“ Mestského súdu </w:t>
      </w:r>
      <w:r>
        <w:rPr>
          <w:rFonts w:ascii="Times New Roman" w:hAnsi="Times New Roman" w:cs="Times New Roman"/>
          <w:sz w:val="24"/>
        </w:rPr>
        <w:lastRenderedPageBreak/>
        <w:t>Bratislava. Odlišný postup pripúšťa (t.j. zmenu zákonného sudcu) návrh zákona pripúšťa v kontexte právnej úpravy navrhovanej v § 3 ods. 8 a 9.</w:t>
      </w:r>
    </w:p>
    <w:p w14:paraId="42B107EB" w14:textId="77777777" w:rsidR="00494D20" w:rsidRDefault="00494D20" w:rsidP="00C3550E">
      <w:pPr>
        <w:spacing w:after="0" w:line="240" w:lineRule="auto"/>
        <w:ind w:firstLine="708"/>
        <w:jc w:val="both"/>
        <w:rPr>
          <w:rFonts w:ascii="Times New Roman" w:hAnsi="Times New Roman" w:cs="Times New Roman"/>
          <w:sz w:val="24"/>
        </w:rPr>
      </w:pPr>
    </w:p>
    <w:p w14:paraId="1C898D4D" w14:textId="77777777" w:rsidR="00C3550E" w:rsidRPr="006D7F88" w:rsidRDefault="00C3550E" w:rsidP="00C3550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V súvislosti so zánikom určených okresných súdov je potrebné poukázať aj niektoré súvislosti týkajúce sa postavenia sudcov, súdnych funkcionárov a zamestnancov zanikajúcich súdov. </w:t>
      </w:r>
    </w:p>
    <w:p w14:paraId="63FE8F06" w14:textId="77777777" w:rsidR="00C3550E" w:rsidRPr="006D7F88" w:rsidRDefault="00C3550E" w:rsidP="00C3550E">
      <w:pPr>
        <w:spacing w:after="0" w:line="240" w:lineRule="auto"/>
        <w:ind w:firstLine="708"/>
        <w:jc w:val="both"/>
        <w:rPr>
          <w:rFonts w:ascii="Times New Roman" w:hAnsi="Times New Roman" w:cs="Times New Roman"/>
          <w:sz w:val="24"/>
        </w:rPr>
      </w:pPr>
    </w:p>
    <w:p w14:paraId="37C1C108" w14:textId="77777777" w:rsidR="00C3550E" w:rsidRPr="006D7F88" w:rsidRDefault="00C3550E" w:rsidP="00C3550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prípade sudcov zanikajúcich súdov dochádza k ich „prechodu“ na nástupnícke súdy priamo zo zákona, a to na základe pravidla uvedeného v </w:t>
      </w:r>
      <w:r w:rsidR="002A6294" w:rsidRPr="006D7F88">
        <w:rPr>
          <w:rFonts w:ascii="Times New Roman" w:hAnsi="Times New Roman" w:cs="Times New Roman"/>
          <w:sz w:val="24"/>
        </w:rPr>
        <w:t>§ 3</w:t>
      </w:r>
      <w:r w:rsidRPr="006D7F88">
        <w:rPr>
          <w:rFonts w:ascii="Times New Roman" w:hAnsi="Times New Roman" w:cs="Times New Roman"/>
          <w:sz w:val="24"/>
        </w:rPr>
        <w:t xml:space="preserve"> </w:t>
      </w:r>
      <w:r w:rsidRPr="006D7F88">
        <w:rPr>
          <w:rFonts w:ascii="Times New Roman" w:hAnsi="Times New Roman" w:cs="Times New Roman"/>
          <w:i/>
          <w:sz w:val="24"/>
        </w:rPr>
        <w:t>„...práva a povinnosti z osobitných vzťahov sudcov k štátu prechádzajú...“</w:t>
      </w:r>
      <w:r w:rsidRPr="006D7F88">
        <w:rPr>
          <w:rFonts w:ascii="Times New Roman" w:hAnsi="Times New Roman" w:cs="Times New Roman"/>
          <w:sz w:val="24"/>
        </w:rPr>
        <w:t xml:space="preserve">. Tento koncept bol v právnej úprave uplatnený už niekoľkokrát a možno ho považovať za praxou osvedčený. Bolo tomu tak pri zrušení niektorých okresných súdov v roku 2005, rovnako aj v prípade zrušenia vojenských súdov v roku 2009, či v prípade zriadenia Špecializovaného trestného súdu v tom istom roku. To znamená, že v tomto prípade sa neuplatňuje režim prekladania sudcu Súdnou radou Slovenskej republiky, pretože v prípade zrušenia súdu nie je možné sudcu preložiť vzhľadom na to, že niet súdu, z ktorého by bol sudca preložený na iný súd. Namiesto toho sa uplatňuje režim právneho nástupníctva, ktoré v sebe zahŕňa sukcesiu aj čo sa týka osobitného vzťahu sudcu k štátu. </w:t>
      </w:r>
    </w:p>
    <w:p w14:paraId="1F17204F" w14:textId="77777777" w:rsidR="00C3550E" w:rsidRPr="006D7F88" w:rsidRDefault="00C3550E" w:rsidP="00C3550E">
      <w:pPr>
        <w:spacing w:after="0" w:line="240" w:lineRule="auto"/>
        <w:ind w:firstLine="708"/>
        <w:jc w:val="both"/>
        <w:rPr>
          <w:rFonts w:ascii="Times New Roman" w:hAnsi="Times New Roman" w:cs="Times New Roman"/>
          <w:sz w:val="24"/>
        </w:rPr>
      </w:pPr>
    </w:p>
    <w:p w14:paraId="553F265A" w14:textId="77777777" w:rsidR="00C3550E" w:rsidRPr="006D7F88" w:rsidRDefault="00C3550E" w:rsidP="00C3550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Analogicky sa pristupuje aj vo vzťahu k prísediacim sudcom z radov občanov. A teda prísediaci sudcovia z radov občanov pokračujú vo výkone svojej funkcie na nových okresných súdoch.</w:t>
      </w:r>
    </w:p>
    <w:p w14:paraId="72AF389D" w14:textId="77777777" w:rsidR="00C3550E" w:rsidRPr="006D7F88" w:rsidRDefault="00C3550E" w:rsidP="00C3550E">
      <w:pPr>
        <w:spacing w:after="0" w:line="240" w:lineRule="auto"/>
        <w:ind w:firstLine="708"/>
        <w:jc w:val="both"/>
        <w:rPr>
          <w:rFonts w:ascii="Times New Roman" w:hAnsi="Times New Roman" w:cs="Times New Roman"/>
          <w:sz w:val="24"/>
        </w:rPr>
      </w:pPr>
    </w:p>
    <w:p w14:paraId="471BCAC8" w14:textId="77777777" w:rsidR="00C3550E" w:rsidRPr="006D7F88" w:rsidRDefault="00C3550E" w:rsidP="00C3550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V prípade funkcionárov súdov (predseda a podpredseda súdu) sa uplatňuje režim, že v ich prípade dôjde k zániku riadiacej funkcie z dôvodu zániku samotného súdu. To platí aj pre funkcie predsedov grémií zanikajúcich okresných súdov. </w:t>
      </w:r>
      <w:r w:rsidR="001C05D5" w:rsidRPr="006D7F88">
        <w:rPr>
          <w:rFonts w:ascii="Times New Roman" w:hAnsi="Times New Roman" w:cs="Times New Roman"/>
          <w:sz w:val="24"/>
        </w:rPr>
        <w:t xml:space="preserve">Táto skutočnosť vyplýva z § 38 ods. 1 písm. d) </w:t>
      </w:r>
      <w:r w:rsidR="007F724B" w:rsidRPr="006D7F88">
        <w:rPr>
          <w:rFonts w:ascii="Times New Roman" w:hAnsi="Times New Roman" w:cs="Times New Roman"/>
          <w:sz w:val="24"/>
        </w:rPr>
        <w:t xml:space="preserve">a § 41 </w:t>
      </w:r>
      <w:r w:rsidR="001C05D5" w:rsidRPr="006D7F88">
        <w:rPr>
          <w:rFonts w:ascii="Times New Roman" w:hAnsi="Times New Roman" w:cs="Times New Roman"/>
          <w:sz w:val="24"/>
        </w:rPr>
        <w:t xml:space="preserve">zákona č. 757/2004 Z. z. o súdoch a o zmene a doplnení niektorých zákonov v znení neskorších predpisov. </w:t>
      </w:r>
    </w:p>
    <w:p w14:paraId="103F3C4B" w14:textId="77777777" w:rsidR="00C3550E" w:rsidRPr="006D7F88" w:rsidRDefault="00C3550E" w:rsidP="00C3550E">
      <w:pPr>
        <w:spacing w:after="0" w:line="240" w:lineRule="auto"/>
        <w:ind w:firstLine="708"/>
        <w:jc w:val="both"/>
        <w:rPr>
          <w:rFonts w:ascii="Times New Roman" w:hAnsi="Times New Roman" w:cs="Times New Roman"/>
          <w:sz w:val="24"/>
        </w:rPr>
      </w:pPr>
    </w:p>
    <w:p w14:paraId="64F8B05B" w14:textId="77777777" w:rsidR="00C3550E" w:rsidRPr="006D7F88" w:rsidRDefault="00C3550E" w:rsidP="00C3550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prípade zamestnancov súdov, bez ohľadu na to, či sú v štátnozamestnaneckom pomere alebo v inom obdobnom vzťahu, sa uplatní taktiež mechanizmus ich prechodu na nástupnícky súd. V prípade štátnych zamestnancov treba brať na zreteľ § 24 písm. d) a § 177 zákon</w:t>
      </w:r>
      <w:r w:rsidR="00391EB6">
        <w:rPr>
          <w:rFonts w:ascii="Times New Roman" w:hAnsi="Times New Roman" w:cs="Times New Roman"/>
          <w:sz w:val="24"/>
        </w:rPr>
        <w:t>a</w:t>
      </w:r>
      <w:r w:rsidRPr="006D7F88">
        <w:rPr>
          <w:rFonts w:ascii="Times New Roman" w:hAnsi="Times New Roman" w:cs="Times New Roman"/>
          <w:sz w:val="24"/>
        </w:rPr>
        <w:t xml:space="preserve"> č. 55/2017 Z. z. o štátnej službe a o zmene a doplnení niektorých zákonov. Osobitne sa však treba zmieniť o zamestnancoch, ktorí sú v pozícii vedúcich štátnych zamestnancov (napr. riaditeľ správy okresného súdu). Tu treba uviesť, že prechod práv a povinností zo štátnozamestnaneckého vzťahu riaditeľa správy súdu na nástupnícky súd neznamená, že na nástupníckom súde budú pôsobiť dvaja riaditelia správy súdu. Funkcia vedúceho štátneho zamestnanca zo zanikajúceho súdu v tomto prípade zaniká spolu so zánikom súdu (služobného úradu). </w:t>
      </w:r>
    </w:p>
    <w:p w14:paraId="33928C38" w14:textId="77777777" w:rsidR="00EB1D92" w:rsidRPr="006D7F88" w:rsidRDefault="00EB1D92" w:rsidP="00C3550E">
      <w:pPr>
        <w:spacing w:after="0" w:line="240" w:lineRule="auto"/>
        <w:ind w:firstLine="708"/>
        <w:jc w:val="both"/>
        <w:rPr>
          <w:rFonts w:ascii="Times New Roman" w:hAnsi="Times New Roman" w:cs="Times New Roman"/>
          <w:sz w:val="24"/>
        </w:rPr>
      </w:pPr>
    </w:p>
    <w:p w14:paraId="181A0F2C" w14:textId="77777777" w:rsidR="000228C3" w:rsidRPr="006D7F88" w:rsidRDefault="00201541" w:rsidP="00201541">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4</w:t>
      </w:r>
    </w:p>
    <w:p w14:paraId="3AC4C1C2" w14:textId="77777777" w:rsidR="00201541" w:rsidRPr="006D7F88" w:rsidRDefault="00201541" w:rsidP="00201541">
      <w:pPr>
        <w:spacing w:after="0" w:line="240" w:lineRule="auto"/>
        <w:jc w:val="both"/>
        <w:rPr>
          <w:rFonts w:ascii="Times New Roman" w:hAnsi="Times New Roman" w:cs="Times New Roman"/>
          <w:sz w:val="24"/>
        </w:rPr>
      </w:pPr>
    </w:p>
    <w:p w14:paraId="294A00DA" w14:textId="77777777" w:rsidR="00F83BFC" w:rsidRDefault="00770D16" w:rsidP="001B12D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 plnú funkčnosť Mestského súdu </w:t>
      </w:r>
      <w:r w:rsidR="007118F7" w:rsidRPr="006D7F88">
        <w:rPr>
          <w:rFonts w:ascii="Times New Roman" w:hAnsi="Times New Roman" w:cs="Times New Roman"/>
          <w:sz w:val="24"/>
        </w:rPr>
        <w:t xml:space="preserve">Bratislava </w:t>
      </w:r>
      <w:r w:rsidRPr="006D7F88">
        <w:rPr>
          <w:rFonts w:ascii="Times New Roman" w:hAnsi="Times New Roman" w:cs="Times New Roman"/>
          <w:sz w:val="24"/>
        </w:rPr>
        <w:t xml:space="preserve">ku dňu začatia jeho činnosti je potrebné, aby do momentu účinnosti právnej úpravy boli vytvorené predpoklady preto, aby bol čo najskôr ustanovený predseda mestského súdu ako štatutárny orgán zriaďovanej organizácie. </w:t>
      </w:r>
      <w:r w:rsidR="001C3A78" w:rsidRPr="006D7F88">
        <w:rPr>
          <w:rFonts w:ascii="Times New Roman" w:hAnsi="Times New Roman" w:cs="Times New Roman"/>
          <w:sz w:val="24"/>
        </w:rPr>
        <w:t>Funkcia predsedu súdu – predsedu mestského súdu nevynímajúc – sa obsadzuje na základe výsledkov výberového konania (§ 36 zákona o súdoch). Výberové konanie na funkciu predsedu súdu upravuje § 37 zákona o súdoch.</w:t>
      </w:r>
      <w:r w:rsidR="00F83BFC" w:rsidRPr="006D7F88">
        <w:rPr>
          <w:rFonts w:ascii="Times New Roman" w:hAnsi="Times New Roman" w:cs="Times New Roman"/>
          <w:sz w:val="24"/>
        </w:rPr>
        <w:t xml:space="preserve"> Vyhlasovanie výberového konania podľa § 37 ods. 2 je naviazané na štandardné situácie v „živote“ súdu, pričom ustanovuje lehoty pre vyhlásenie výberového konania. Prvá lehota je naviazan</w:t>
      </w:r>
      <w:r w:rsidR="006B5300" w:rsidRPr="006D7F88">
        <w:rPr>
          <w:rFonts w:ascii="Times New Roman" w:hAnsi="Times New Roman" w:cs="Times New Roman"/>
          <w:sz w:val="24"/>
        </w:rPr>
        <w:t>á</w:t>
      </w:r>
      <w:r w:rsidR="00F83BFC" w:rsidRPr="006D7F88">
        <w:rPr>
          <w:rFonts w:ascii="Times New Roman" w:hAnsi="Times New Roman" w:cs="Times New Roman"/>
          <w:sz w:val="24"/>
        </w:rPr>
        <w:t xml:space="preserve"> na blížiace sa skončenie funkčného obdobia predsedu súdu, druhá lehota je naviazaná na zánik funkcie predsedu súdu. Táto právna úprava </w:t>
      </w:r>
      <w:r w:rsidR="00F83BFC" w:rsidRPr="006D7F88">
        <w:rPr>
          <w:rFonts w:ascii="Times New Roman" w:hAnsi="Times New Roman" w:cs="Times New Roman"/>
          <w:sz w:val="24"/>
        </w:rPr>
        <w:lastRenderedPageBreak/>
        <w:t>nie je použiteľná v prípade situáci</w:t>
      </w:r>
      <w:r w:rsidR="006B5300" w:rsidRPr="006D7F88">
        <w:rPr>
          <w:rFonts w:ascii="Times New Roman" w:hAnsi="Times New Roman" w:cs="Times New Roman"/>
          <w:sz w:val="24"/>
        </w:rPr>
        <w:t>e</w:t>
      </w:r>
      <w:r w:rsidR="00F83BFC" w:rsidRPr="006D7F88">
        <w:rPr>
          <w:rFonts w:ascii="Times New Roman" w:hAnsi="Times New Roman" w:cs="Times New Roman"/>
          <w:sz w:val="24"/>
        </w:rPr>
        <w:t xml:space="preserve"> zriadenia nového súdu. Preto sa navrhuje v odseku 4 </w:t>
      </w:r>
      <w:r w:rsidR="00B97669">
        <w:rPr>
          <w:rFonts w:ascii="Times New Roman" w:hAnsi="Times New Roman" w:cs="Times New Roman"/>
          <w:sz w:val="24"/>
        </w:rPr>
        <w:t xml:space="preserve">ustanoviť </w:t>
      </w:r>
      <w:r w:rsidR="00F83BFC" w:rsidRPr="006D7F88">
        <w:rPr>
          <w:rFonts w:ascii="Times New Roman" w:hAnsi="Times New Roman" w:cs="Times New Roman"/>
          <w:sz w:val="24"/>
        </w:rPr>
        <w:t xml:space="preserve">povinnosť pre ministra spravodlivosti vyhlásiť výberové konanie na funkciu prvého predsedu Mestského súdu </w:t>
      </w:r>
      <w:r w:rsidR="007118F7" w:rsidRPr="006D7F88">
        <w:rPr>
          <w:rFonts w:ascii="Times New Roman" w:hAnsi="Times New Roman" w:cs="Times New Roman"/>
          <w:sz w:val="24"/>
        </w:rPr>
        <w:t xml:space="preserve">Bratislava </w:t>
      </w:r>
      <w:r w:rsidR="00F83BFC" w:rsidRPr="006D7F88">
        <w:rPr>
          <w:rFonts w:ascii="Times New Roman" w:hAnsi="Times New Roman" w:cs="Times New Roman"/>
          <w:sz w:val="24"/>
        </w:rPr>
        <w:t xml:space="preserve">tak, aby sa toto výberové konanie uskutočnilo do určeného dátumu (približne </w:t>
      </w:r>
      <w:r w:rsidR="00B97669">
        <w:rPr>
          <w:rFonts w:ascii="Times New Roman" w:hAnsi="Times New Roman" w:cs="Times New Roman"/>
          <w:sz w:val="24"/>
        </w:rPr>
        <w:t>dva mesiace</w:t>
      </w:r>
      <w:r w:rsidR="00F83BFC" w:rsidRPr="006D7F88">
        <w:rPr>
          <w:rFonts w:ascii="Times New Roman" w:hAnsi="Times New Roman" w:cs="Times New Roman"/>
          <w:sz w:val="24"/>
        </w:rPr>
        <w:t xml:space="preserve"> od predpokladanej účinnosti zákona). Právna norma teda neurčuje moment do kedy má byť vyhlásené výberové konanie, ale ustanovuje do kedy má byť výberové konanie uskutočnené</w:t>
      </w:r>
      <w:r w:rsidR="00AD5C4B">
        <w:rPr>
          <w:rFonts w:ascii="Times New Roman" w:hAnsi="Times New Roman" w:cs="Times New Roman"/>
          <w:sz w:val="24"/>
        </w:rPr>
        <w:t>, pričom tejto požiadavke sa musí prispôsobiť minister spravodlivosti pri vyhlasovaní výberového konania</w:t>
      </w:r>
      <w:r w:rsidR="00F83BFC" w:rsidRPr="006D7F88">
        <w:rPr>
          <w:rFonts w:ascii="Times New Roman" w:hAnsi="Times New Roman" w:cs="Times New Roman"/>
          <w:sz w:val="24"/>
        </w:rPr>
        <w:t>.</w:t>
      </w:r>
      <w:r w:rsidR="006D6CBE" w:rsidRPr="006D7F88">
        <w:rPr>
          <w:rFonts w:ascii="Times New Roman" w:hAnsi="Times New Roman" w:cs="Times New Roman"/>
          <w:sz w:val="24"/>
        </w:rPr>
        <w:t xml:space="preserve"> </w:t>
      </w:r>
    </w:p>
    <w:p w14:paraId="170F68B7" w14:textId="77777777" w:rsidR="00AD5C4B" w:rsidRDefault="00AD5C4B" w:rsidP="001B12D0">
      <w:pPr>
        <w:spacing w:after="0" w:line="240" w:lineRule="auto"/>
        <w:ind w:firstLine="708"/>
        <w:jc w:val="both"/>
        <w:rPr>
          <w:rFonts w:ascii="Times New Roman" w:hAnsi="Times New Roman" w:cs="Times New Roman"/>
          <w:sz w:val="24"/>
        </w:rPr>
      </w:pPr>
    </w:p>
    <w:p w14:paraId="4530ECD4" w14:textId="77777777" w:rsidR="00AD5C4B" w:rsidRPr="006D7F88" w:rsidRDefault="00AD5C4B" w:rsidP="001B12D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Berúc do úvahy skutočnosť, že v čase uskutočnenia výberového konania na predsedu mestského súdu nebude na tomto súde pôsobiť sudcovská rada, je potrebné vyriešiť otázku zloženia výberovej komisie. Podľa § 37 ods. 5 </w:t>
      </w:r>
      <w:r w:rsidRPr="009D5821">
        <w:rPr>
          <w:rFonts w:ascii="Times New Roman" w:hAnsi="Times New Roman" w:cs="Times New Roman"/>
          <w:sz w:val="24"/>
        </w:rPr>
        <w:t>zákona č. 757/2004 Z. z. o súdoch a o zmene a doplnení niektorých zákonov</w:t>
      </w:r>
      <w:r>
        <w:rPr>
          <w:rFonts w:ascii="Times New Roman" w:hAnsi="Times New Roman" w:cs="Times New Roman"/>
          <w:sz w:val="24"/>
        </w:rPr>
        <w:t xml:space="preserve"> platí, že výberová komisia sa kreuje z databázy kandidátov na členov výberovej komisie v pomere traja nominanti ministra spravodlivosti, jeden nominant súdnej rady a jeden nominant sudcovskej rady. Naplnenie požiadavky na nominovanie člena súdnej rady sudcovskou radou nie je objektívne možné. Preto sa navrhuje pomer zloženia členov výberovej komisie 3:2, pričom troch členov vymenuje tak ako doteraz minister spravodlivosti a dvoch členov súdna rada. Aj v tomto prípade však ide o jednorazovú právnu úpravu, ktorá sa bude aplikovať len v prípade výberového konania na funkciu predsedu mestského súdu vykonávaného v čase od účinnosti zákona do začatia činnosti mestského súdov. Po začatí činnosti mestského súdu už bude možnosť ustanoviť zástupcu sudcovskej rady mestského súdu do výberovej komisie.  </w:t>
      </w:r>
    </w:p>
    <w:p w14:paraId="00FA4B46" w14:textId="77777777" w:rsidR="00F83BFC" w:rsidRPr="006D7F88" w:rsidRDefault="00F83BFC" w:rsidP="00C05437">
      <w:pPr>
        <w:spacing w:after="0" w:line="240" w:lineRule="auto"/>
        <w:jc w:val="both"/>
        <w:rPr>
          <w:rFonts w:ascii="Times New Roman" w:hAnsi="Times New Roman" w:cs="Times New Roman"/>
          <w:sz w:val="24"/>
        </w:rPr>
      </w:pPr>
    </w:p>
    <w:p w14:paraId="1D267022" w14:textId="77777777" w:rsidR="00C05437" w:rsidRPr="006D7F88" w:rsidRDefault="00C05437" w:rsidP="00C05437">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5</w:t>
      </w:r>
    </w:p>
    <w:p w14:paraId="66A88890" w14:textId="77777777" w:rsidR="00F83BFC" w:rsidRPr="006D7F88" w:rsidRDefault="00F83BFC" w:rsidP="001B12D0">
      <w:pPr>
        <w:spacing w:after="0" w:line="240" w:lineRule="auto"/>
        <w:ind w:firstLine="708"/>
        <w:jc w:val="both"/>
        <w:rPr>
          <w:rFonts w:ascii="Times New Roman" w:hAnsi="Times New Roman" w:cs="Times New Roman"/>
          <w:sz w:val="24"/>
        </w:rPr>
      </w:pPr>
    </w:p>
    <w:p w14:paraId="6A8BFB34" w14:textId="77777777" w:rsidR="000228C3" w:rsidRPr="006D7F88" w:rsidRDefault="00C05437" w:rsidP="001B12D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Z povahy veci je zrejmé</w:t>
      </w:r>
      <w:r w:rsidR="001C3A78" w:rsidRPr="006D7F88">
        <w:rPr>
          <w:rFonts w:ascii="Times New Roman" w:hAnsi="Times New Roman" w:cs="Times New Roman"/>
          <w:sz w:val="24"/>
        </w:rPr>
        <w:t xml:space="preserve">, že od momentu vyhlásenia výberového konania do momentu vymenovania predsedu súdu prejde pomerne dlhý časový úsek, ktorý je ovplyvňovaný jednak lehotami uplatňovanými vo výberovom konaní, ale </w:t>
      </w:r>
      <w:r w:rsidR="00114E6A">
        <w:rPr>
          <w:rFonts w:ascii="Times New Roman" w:hAnsi="Times New Roman" w:cs="Times New Roman"/>
          <w:sz w:val="24"/>
        </w:rPr>
        <w:t xml:space="preserve">aj </w:t>
      </w:r>
      <w:r w:rsidR="001C3A78" w:rsidRPr="006D7F88">
        <w:rPr>
          <w:rFonts w:ascii="Times New Roman" w:hAnsi="Times New Roman" w:cs="Times New Roman"/>
          <w:sz w:val="24"/>
        </w:rPr>
        <w:t xml:space="preserve">procesom preverovania predpokladov sudcovskej spôsobilosti uchádzačov o funkciu predsedu súdu. Preto možno dôvodne predpokladať, že ku dňu účinnosti zákona nebude funkcia predsedu mestského súdu obsadená, pričom tento stav môže trvať aj niekoľko mesiacov </w:t>
      </w:r>
      <w:r w:rsidRPr="006D7F88">
        <w:rPr>
          <w:rFonts w:ascii="Times New Roman" w:hAnsi="Times New Roman" w:cs="Times New Roman"/>
          <w:sz w:val="24"/>
        </w:rPr>
        <w:t>po</w:t>
      </w:r>
      <w:r w:rsidR="00114E6A">
        <w:rPr>
          <w:rFonts w:ascii="Times New Roman" w:hAnsi="Times New Roman" w:cs="Times New Roman"/>
          <w:sz w:val="24"/>
        </w:rPr>
        <w:t xml:space="preserve"> nadobudnutí</w:t>
      </w:r>
      <w:r w:rsidRPr="006D7F88">
        <w:rPr>
          <w:rFonts w:ascii="Times New Roman" w:hAnsi="Times New Roman" w:cs="Times New Roman"/>
          <w:sz w:val="24"/>
        </w:rPr>
        <w:t xml:space="preserve"> </w:t>
      </w:r>
      <w:r w:rsidR="001C3A78" w:rsidRPr="006D7F88">
        <w:rPr>
          <w:rFonts w:ascii="Times New Roman" w:hAnsi="Times New Roman" w:cs="Times New Roman"/>
          <w:sz w:val="24"/>
        </w:rPr>
        <w:t>účinnosti zákona. Práve z tohto dôvodu sa navrhuje pravidlo uvedené v odseku 5, ktorého cieľom je určiť osobu, ktorá dočasne bude plniť úlohy predsedu mestského súdu, v tomto prípade úlohy spojené so zriaďovaním mestského súdu.</w:t>
      </w:r>
      <w:r w:rsidR="0074357A" w:rsidRPr="006D7F88">
        <w:rPr>
          <w:rFonts w:ascii="Times New Roman" w:hAnsi="Times New Roman" w:cs="Times New Roman"/>
          <w:sz w:val="24"/>
        </w:rPr>
        <w:t xml:space="preserve"> V právnej úprave fungovania súdov nejde o novú právnu úpravu. Obdobná úprava je obsiahnutá v § 39 ods. 3 zákona o</w:t>
      </w:r>
      <w:r w:rsidR="00FD15E1" w:rsidRPr="006D7F88">
        <w:rPr>
          <w:rFonts w:ascii="Times New Roman" w:hAnsi="Times New Roman" w:cs="Times New Roman"/>
          <w:sz w:val="24"/>
        </w:rPr>
        <w:t xml:space="preserve"> súdoch, pričom umožňuje zabezpečiť riadenie súdu aj v čase, kedy nie je obsadená ani funkcia predsedu súdu a ani funkcia podpredsedu súdu. </w:t>
      </w:r>
      <w:r w:rsidR="008D3CD8" w:rsidRPr="006D7F88">
        <w:rPr>
          <w:rFonts w:ascii="Times New Roman" w:hAnsi="Times New Roman" w:cs="Times New Roman"/>
          <w:sz w:val="24"/>
        </w:rPr>
        <w:t xml:space="preserve">Aplikácia § 39 ods. 3 zákona o súdoch však neprichádza do úvahy v prípade mestského súdu, pretože k momentu jeho vzniku nebude mať „svojich“ sudcov, a teda minister nemôže poveriť niektorého zo sudcov </w:t>
      </w:r>
      <w:r w:rsidRPr="006D7F88">
        <w:rPr>
          <w:rFonts w:ascii="Times New Roman" w:hAnsi="Times New Roman" w:cs="Times New Roman"/>
          <w:sz w:val="24"/>
        </w:rPr>
        <w:t xml:space="preserve">tohto súdu </w:t>
      </w:r>
      <w:r w:rsidR="008D3CD8" w:rsidRPr="006D7F88">
        <w:rPr>
          <w:rFonts w:ascii="Times New Roman" w:hAnsi="Times New Roman" w:cs="Times New Roman"/>
          <w:sz w:val="24"/>
        </w:rPr>
        <w:t xml:space="preserve">tým, aby plnil úlohy predsedu súdu, pretože na súde niet sudcov. Z tohto dôvodu sa pravidlo doteraz upravené v § 39 ods. 3 zákona o súdoch nedá použiť na mestskom súde. Preto sa navrhuje jeho modifikovaná verzia pre potreby procedúry zriaďovania mestského súdu. </w:t>
      </w:r>
      <w:r w:rsidR="001B12D0" w:rsidRPr="006D7F88">
        <w:rPr>
          <w:rFonts w:ascii="Times New Roman" w:hAnsi="Times New Roman" w:cs="Times New Roman"/>
          <w:sz w:val="24"/>
        </w:rPr>
        <w:t xml:space="preserve">A teda navrhuje sa, aby minister spravodlivosti mohol dočasne poveriť plnením úloh predsedu mestského súdu ktoréhokoľvek sudcu zo zanikajúcich okresných súdov. </w:t>
      </w:r>
      <w:r w:rsidR="00C62038" w:rsidRPr="006D7F88">
        <w:rPr>
          <w:rFonts w:ascii="Times New Roman" w:hAnsi="Times New Roman" w:cs="Times New Roman"/>
          <w:sz w:val="24"/>
        </w:rPr>
        <w:t>Dočasnosť tohto pravidla je zvýraznená aj tým, že poverenie sudcu podľa odseku 5 je časovo limitované, a to do vymenovania prvého predsedu mestského súdu.</w:t>
      </w:r>
      <w:r w:rsidR="00787960" w:rsidRPr="006D7F88">
        <w:rPr>
          <w:rFonts w:ascii="Times New Roman" w:hAnsi="Times New Roman" w:cs="Times New Roman"/>
          <w:sz w:val="24"/>
        </w:rPr>
        <w:t xml:space="preserve"> Dočasne poverený sudca sa nestáva sudcom Mestského súdu </w:t>
      </w:r>
      <w:r w:rsidR="007118F7" w:rsidRPr="006D7F88">
        <w:rPr>
          <w:rFonts w:ascii="Times New Roman" w:hAnsi="Times New Roman" w:cs="Times New Roman"/>
          <w:sz w:val="24"/>
        </w:rPr>
        <w:t>Bratislava</w:t>
      </w:r>
      <w:r w:rsidR="00787960" w:rsidRPr="006D7F88">
        <w:rPr>
          <w:rFonts w:ascii="Times New Roman" w:hAnsi="Times New Roman" w:cs="Times New Roman"/>
          <w:sz w:val="24"/>
        </w:rPr>
        <w:t xml:space="preserve">, ale bude naďalej pôsobiť na svojom „materskom“ súde; sudcom mestského súdu sa stane až 1. januára 2023 v intenciách odseku 3. </w:t>
      </w:r>
    </w:p>
    <w:p w14:paraId="1730D7DB" w14:textId="77777777" w:rsidR="001B12D0" w:rsidRPr="006D7F88" w:rsidRDefault="001B12D0" w:rsidP="00B22E96">
      <w:pPr>
        <w:spacing w:after="0" w:line="240" w:lineRule="auto"/>
        <w:jc w:val="both"/>
        <w:rPr>
          <w:rFonts w:ascii="Times New Roman" w:hAnsi="Times New Roman" w:cs="Times New Roman"/>
          <w:sz w:val="24"/>
        </w:rPr>
      </w:pPr>
    </w:p>
    <w:p w14:paraId="47D5977E" w14:textId="77777777" w:rsidR="00B22E96" w:rsidRPr="006D7F88" w:rsidRDefault="00B22E96" w:rsidP="00B22E96">
      <w:pPr>
        <w:spacing w:after="0" w:line="240" w:lineRule="auto"/>
        <w:jc w:val="both"/>
        <w:rPr>
          <w:rFonts w:ascii="Times New Roman" w:hAnsi="Times New Roman" w:cs="Times New Roman"/>
          <w:i/>
          <w:sz w:val="24"/>
        </w:rPr>
      </w:pPr>
      <w:r w:rsidRPr="006D7F88">
        <w:rPr>
          <w:rFonts w:ascii="Times New Roman" w:hAnsi="Times New Roman" w:cs="Times New Roman"/>
          <w:i/>
          <w:sz w:val="24"/>
        </w:rPr>
        <w:t xml:space="preserve">Odsek 6 </w:t>
      </w:r>
    </w:p>
    <w:p w14:paraId="682199AF" w14:textId="77777777" w:rsidR="007D6CB1" w:rsidRPr="006D7F88" w:rsidRDefault="007D6CB1" w:rsidP="00B22E96">
      <w:pPr>
        <w:spacing w:after="0" w:line="240" w:lineRule="auto"/>
        <w:jc w:val="both"/>
        <w:rPr>
          <w:rFonts w:ascii="Times New Roman" w:hAnsi="Times New Roman" w:cs="Times New Roman"/>
          <w:sz w:val="24"/>
        </w:rPr>
      </w:pPr>
    </w:p>
    <w:p w14:paraId="6C11B167" w14:textId="77777777" w:rsidR="003D1302" w:rsidRPr="006D7F88" w:rsidRDefault="001039CE" w:rsidP="003D1302">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lastRenderedPageBreak/>
        <w:t xml:space="preserve">Účelom odseku 6 je dosiahnuť stav, kedy riadenie zrušovaných okresných súdov bude zverené predsedovi mestského súdu, čím sa zvýrazňuje jeho zodpovednosť za úspešnú implementáciu zriadenia Mestského súdu </w:t>
      </w:r>
      <w:r w:rsidR="007118F7" w:rsidRPr="006D7F88">
        <w:rPr>
          <w:rFonts w:ascii="Times New Roman" w:hAnsi="Times New Roman" w:cs="Times New Roman"/>
          <w:sz w:val="24"/>
        </w:rPr>
        <w:t>Bratislava</w:t>
      </w:r>
      <w:r w:rsidRPr="006D7F88">
        <w:rPr>
          <w:rFonts w:ascii="Times New Roman" w:hAnsi="Times New Roman" w:cs="Times New Roman"/>
          <w:sz w:val="24"/>
        </w:rPr>
        <w:t xml:space="preserve">. </w:t>
      </w:r>
      <w:r w:rsidR="001970A1" w:rsidRPr="006D7F88">
        <w:rPr>
          <w:rFonts w:ascii="Times New Roman" w:hAnsi="Times New Roman" w:cs="Times New Roman"/>
          <w:sz w:val="24"/>
        </w:rPr>
        <w:t xml:space="preserve">Spolu s touto zodpovednosťou však musí mať predseda mestského súdu manažérske nástroje, ktoré mu tento cieľ umožnia naplniť. Jedným z týchto nástrojov je vhodné nastavenie tímu súdnych funkcionárov, v spolupráci s ktorými bude tento cieľ napĺňať. Preto sa výslovne upravuje zánik funkcie doterajších predsedov a podpredsedov zrušovaných súdov tak, aby na ich miesto mohol prvý predseda mestského súdu ustanoviť podpredsedov týchto súdov podľa vlastného uváženia, či výberu. </w:t>
      </w:r>
    </w:p>
    <w:p w14:paraId="7DCFACA8" w14:textId="77777777" w:rsidR="00116093" w:rsidRPr="006D7F88" w:rsidRDefault="00116093" w:rsidP="003D1302">
      <w:pPr>
        <w:spacing w:after="0" w:line="240" w:lineRule="auto"/>
        <w:ind w:firstLine="708"/>
        <w:jc w:val="both"/>
        <w:rPr>
          <w:rFonts w:ascii="Times New Roman" w:hAnsi="Times New Roman" w:cs="Times New Roman"/>
          <w:sz w:val="24"/>
        </w:rPr>
      </w:pPr>
    </w:p>
    <w:p w14:paraId="231FAD22" w14:textId="77777777" w:rsidR="00116093" w:rsidRPr="006D7F88" w:rsidRDefault="00116093" w:rsidP="003D1302">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Z hľadiska navrhovanej právnej úpravy je dôležité poznamenať, že k zániku funkcie doterajších predsedov a podpredsedov súdov nedôjde skôr ako bude vymenovaný prvý predseda mestského súdu. A teda aplikácia odseku 6 neprichádza do úvahy, ak je činnosť zriaďovaného mestského súdu zabezpečovaná podľa odseku5, t.j. povereným sudcom namiesto predsedu mestského súdu. </w:t>
      </w:r>
    </w:p>
    <w:p w14:paraId="1141ADD2" w14:textId="77777777" w:rsidR="000961A7" w:rsidRPr="006D7F88" w:rsidRDefault="000961A7" w:rsidP="00B22E96">
      <w:pPr>
        <w:spacing w:after="0" w:line="240" w:lineRule="auto"/>
        <w:jc w:val="both"/>
        <w:rPr>
          <w:rFonts w:ascii="Times New Roman" w:hAnsi="Times New Roman" w:cs="Times New Roman"/>
          <w:sz w:val="24"/>
        </w:rPr>
      </w:pPr>
    </w:p>
    <w:p w14:paraId="1FB61B2C" w14:textId="77777777" w:rsidR="000961A7" w:rsidRPr="006D7F88" w:rsidRDefault="007D6CB1" w:rsidP="00B22E96">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7</w:t>
      </w:r>
    </w:p>
    <w:p w14:paraId="283D1E35" w14:textId="77777777" w:rsidR="007D6CB1" w:rsidRPr="006D7F88" w:rsidRDefault="007D6CB1" w:rsidP="00B22E96">
      <w:pPr>
        <w:spacing w:after="0" w:line="240" w:lineRule="auto"/>
        <w:jc w:val="both"/>
        <w:rPr>
          <w:rFonts w:ascii="Times New Roman" w:hAnsi="Times New Roman" w:cs="Times New Roman"/>
          <w:sz w:val="24"/>
        </w:rPr>
      </w:pPr>
    </w:p>
    <w:p w14:paraId="4BBCAC13" w14:textId="77777777" w:rsidR="007D6CB1" w:rsidRPr="006D7F88" w:rsidRDefault="007D6CB1" w:rsidP="007D6CB1">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Navrhované ustanovenie je špeciálnou právnou úpravou, ktorá sa bude aplikovať v prípade </w:t>
      </w:r>
      <w:r w:rsidR="00D218E4" w:rsidRPr="006D7F88">
        <w:rPr>
          <w:rFonts w:ascii="Times New Roman" w:hAnsi="Times New Roman" w:cs="Times New Roman"/>
          <w:sz w:val="24"/>
        </w:rPr>
        <w:t>tvorby</w:t>
      </w:r>
      <w:r w:rsidRPr="006D7F88">
        <w:rPr>
          <w:rFonts w:ascii="Times New Roman" w:hAnsi="Times New Roman" w:cs="Times New Roman"/>
          <w:sz w:val="24"/>
        </w:rPr>
        <w:t xml:space="preserve"> prvého rozvrhu práce Mestského súdu </w:t>
      </w:r>
      <w:r w:rsidR="007118F7" w:rsidRPr="006D7F88">
        <w:rPr>
          <w:rFonts w:ascii="Times New Roman" w:hAnsi="Times New Roman" w:cs="Times New Roman"/>
          <w:sz w:val="24"/>
        </w:rPr>
        <w:t>Bratislava</w:t>
      </w:r>
      <w:r w:rsidRPr="006D7F88">
        <w:rPr>
          <w:rFonts w:ascii="Times New Roman" w:hAnsi="Times New Roman" w:cs="Times New Roman"/>
          <w:sz w:val="24"/>
        </w:rPr>
        <w:t xml:space="preserve">. </w:t>
      </w:r>
    </w:p>
    <w:p w14:paraId="2022200F" w14:textId="77777777" w:rsidR="007D6CB1" w:rsidRPr="006D7F88" w:rsidRDefault="007D6CB1" w:rsidP="00B22E96">
      <w:pPr>
        <w:spacing w:after="0" w:line="240" w:lineRule="auto"/>
        <w:jc w:val="both"/>
        <w:rPr>
          <w:rFonts w:ascii="Times New Roman" w:hAnsi="Times New Roman" w:cs="Times New Roman"/>
          <w:sz w:val="24"/>
        </w:rPr>
      </w:pPr>
    </w:p>
    <w:p w14:paraId="58349A0B" w14:textId="77777777" w:rsidR="007D6CB1" w:rsidRPr="006D7F88" w:rsidRDefault="007D6CB1" w:rsidP="007D6CB1">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Podľa všeobecnej právnej úpravy § 52 </w:t>
      </w:r>
      <w:r w:rsidR="009B1460" w:rsidRPr="006D7F88">
        <w:rPr>
          <w:rFonts w:ascii="Times New Roman" w:hAnsi="Times New Roman" w:cs="Times New Roman"/>
          <w:sz w:val="24"/>
        </w:rPr>
        <w:t xml:space="preserve">zákona o súdoch sa </w:t>
      </w:r>
      <w:r w:rsidRPr="006D7F88">
        <w:rPr>
          <w:rFonts w:ascii="Times New Roman" w:hAnsi="Times New Roman" w:cs="Times New Roman"/>
          <w:sz w:val="24"/>
        </w:rPr>
        <w:t>na tvorbe rozvrhu práce participujú samotní sudcovia súdu a sudcovská rada</w:t>
      </w:r>
      <w:r w:rsidR="008C32C3" w:rsidRPr="006D7F88">
        <w:rPr>
          <w:rFonts w:ascii="Times New Roman" w:hAnsi="Times New Roman" w:cs="Times New Roman"/>
          <w:sz w:val="24"/>
        </w:rPr>
        <w:t>, a to tým, že predseda súdu je povinný s nimi prerokovať návrh rozvrhu práce</w:t>
      </w:r>
      <w:r w:rsidRPr="006D7F88">
        <w:rPr>
          <w:rFonts w:ascii="Times New Roman" w:hAnsi="Times New Roman" w:cs="Times New Roman"/>
          <w:sz w:val="24"/>
        </w:rPr>
        <w:t>. Ich ingerencia do procesu tvorby rozvrhu práce je prirodzená a je prejavom samosprávy súdu. V prípade zriadeni</w:t>
      </w:r>
      <w:r w:rsidR="006B5300" w:rsidRPr="006D7F88">
        <w:rPr>
          <w:rFonts w:ascii="Times New Roman" w:hAnsi="Times New Roman" w:cs="Times New Roman"/>
          <w:sz w:val="24"/>
        </w:rPr>
        <w:t>a</w:t>
      </w:r>
      <w:r w:rsidRPr="006D7F88">
        <w:rPr>
          <w:rFonts w:ascii="Times New Roman" w:hAnsi="Times New Roman" w:cs="Times New Roman"/>
          <w:sz w:val="24"/>
        </w:rPr>
        <w:t xml:space="preserve"> Mestského súdu </w:t>
      </w:r>
      <w:r w:rsidR="007118F7" w:rsidRPr="006D7F88">
        <w:rPr>
          <w:rFonts w:ascii="Times New Roman" w:hAnsi="Times New Roman" w:cs="Times New Roman"/>
          <w:sz w:val="24"/>
        </w:rPr>
        <w:t xml:space="preserve">Bratislava </w:t>
      </w:r>
      <w:r w:rsidRPr="006D7F88">
        <w:rPr>
          <w:rFonts w:ascii="Times New Roman" w:hAnsi="Times New Roman" w:cs="Times New Roman"/>
          <w:sz w:val="24"/>
        </w:rPr>
        <w:t xml:space="preserve">je zrejmé, že tento súd nebude mať ku dňu účinnosti zákona, t.j. k momentu, kedy je daná zákonná možnosť začať pripravovať rozvrh práce súdu, sudcov a ani sudcovskú radu. Uvedený stav by však podľa názoru predkladateľa nemal byť dôvodom na to, aby zákonodarca rezignoval na možnosť budúcich sudcov vyjadriť sa k návrhu rozvrhu práce mestského súdu. Z uvedeného dôvodu sa preto normuje povinnosť predsedu mestského súdu prerokovať návrh rozvrhu práce so sudcami zanikajúcich okresných súdov v určenom termíne. Cieľom tejto právnej úpravy je dosiahnuť stav, kedy je zachované pravidlo ingerencie sudcov do prípravy </w:t>
      </w:r>
      <w:r w:rsidR="008C32C3" w:rsidRPr="006D7F88">
        <w:rPr>
          <w:rFonts w:ascii="Times New Roman" w:hAnsi="Times New Roman" w:cs="Times New Roman"/>
          <w:sz w:val="24"/>
        </w:rPr>
        <w:t>rozvrhu práce</w:t>
      </w:r>
      <w:r w:rsidRPr="006D7F88">
        <w:rPr>
          <w:rFonts w:ascii="Times New Roman" w:hAnsi="Times New Roman" w:cs="Times New Roman"/>
          <w:sz w:val="24"/>
        </w:rPr>
        <w:t xml:space="preserve">. </w:t>
      </w:r>
      <w:r w:rsidR="00D218E4" w:rsidRPr="006D7F88">
        <w:rPr>
          <w:rFonts w:ascii="Times New Roman" w:hAnsi="Times New Roman" w:cs="Times New Roman"/>
          <w:sz w:val="24"/>
        </w:rPr>
        <w:t>Na tento účel zákon ustanovuje osobitnú lehotu do kedy sa musí udiať prerokovanie návrhu rozvrhu práce. Vo všeobecnosti sa tak musí udiať do 15. decembra kalendárneho roka. Predkladateľ má za to, že toto pravidlo je adekvátne pre bežné fungovanie súdov, avšak v prípade zriadenia nového súdu je namieste, aby bol prerokovanie návrhu rozvrhu práce nebolo „odkladané“</w:t>
      </w:r>
      <w:r w:rsidR="006D522B">
        <w:rPr>
          <w:rFonts w:ascii="Times New Roman" w:hAnsi="Times New Roman" w:cs="Times New Roman"/>
          <w:sz w:val="24"/>
        </w:rPr>
        <w:t xml:space="preserve"> na</w:t>
      </w:r>
      <w:r w:rsidR="00D218E4" w:rsidRPr="006D7F88">
        <w:rPr>
          <w:rFonts w:ascii="Times New Roman" w:hAnsi="Times New Roman" w:cs="Times New Roman"/>
          <w:sz w:val="24"/>
        </w:rPr>
        <w:t xml:space="preserve"> 15 dní pred začatím činnosti mestského súdu. Preto sa navrhuje, aby proces prerokovania rozvrh práce bol uskutočnený o jeden mesiac skôr ako je tomu v prípade bežnej prípravy rozvrhu práce. </w:t>
      </w:r>
    </w:p>
    <w:p w14:paraId="7506737B" w14:textId="77777777" w:rsidR="006311B4" w:rsidRPr="006D7F88" w:rsidRDefault="006311B4" w:rsidP="007D6CB1">
      <w:pPr>
        <w:spacing w:after="0" w:line="240" w:lineRule="auto"/>
        <w:ind w:firstLine="708"/>
        <w:jc w:val="both"/>
        <w:rPr>
          <w:rFonts w:ascii="Times New Roman" w:hAnsi="Times New Roman" w:cs="Times New Roman"/>
          <w:sz w:val="24"/>
        </w:rPr>
      </w:pPr>
    </w:p>
    <w:p w14:paraId="13892D92" w14:textId="77777777" w:rsidR="006311B4" w:rsidRPr="006D7F88" w:rsidRDefault="006311B4" w:rsidP="007D6CB1">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Okrem toho </w:t>
      </w:r>
      <w:r w:rsidR="00093F7F" w:rsidRPr="006D7F88">
        <w:rPr>
          <w:rFonts w:ascii="Times New Roman" w:hAnsi="Times New Roman" w:cs="Times New Roman"/>
          <w:sz w:val="24"/>
        </w:rPr>
        <w:t xml:space="preserve">návrh zákona ukladá lehotu, v ktorej musí predseda mestského súdu vydať rozvrh práce. A teda prvý rozvrh práce Mestského súdu </w:t>
      </w:r>
      <w:r w:rsidR="007118F7" w:rsidRPr="006D7F88">
        <w:rPr>
          <w:rFonts w:ascii="Times New Roman" w:hAnsi="Times New Roman" w:cs="Times New Roman"/>
          <w:sz w:val="24"/>
        </w:rPr>
        <w:t xml:space="preserve">Bratislava </w:t>
      </w:r>
      <w:r w:rsidR="00093F7F" w:rsidRPr="006D7F88">
        <w:rPr>
          <w:rFonts w:ascii="Times New Roman" w:hAnsi="Times New Roman" w:cs="Times New Roman"/>
          <w:sz w:val="24"/>
        </w:rPr>
        <w:t xml:space="preserve">musí byť vydaný do 15. decembra 2022, t.j. aspoň 15 dní pred začatím činnosti tohto súdu. </w:t>
      </w:r>
    </w:p>
    <w:p w14:paraId="10A6057F" w14:textId="77777777" w:rsidR="001B520B" w:rsidRPr="006D7F88" w:rsidRDefault="001B520B" w:rsidP="007D6CB1">
      <w:pPr>
        <w:spacing w:after="0" w:line="240" w:lineRule="auto"/>
        <w:ind w:firstLine="708"/>
        <w:jc w:val="both"/>
        <w:rPr>
          <w:rFonts w:ascii="Times New Roman" w:hAnsi="Times New Roman" w:cs="Times New Roman"/>
          <w:sz w:val="24"/>
        </w:rPr>
      </w:pPr>
    </w:p>
    <w:p w14:paraId="4C2D893E" w14:textId="77777777" w:rsidR="001B520B" w:rsidRPr="006D7F88" w:rsidRDefault="001B520B" w:rsidP="007D6CB1">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Predkladateľ má za to, že osobitné pravidlá pre tvorbu prvého rozvrhu práce sú dôležité, pretože je neprijateľné, aby sa tvorba rozvrhu práce spúšťala až od momentu začatia činnosti mestského súdu. Takýto prístup by viedol k nefunkčnosti mestského súdu od prvého dňa jeho fungovania. </w:t>
      </w:r>
    </w:p>
    <w:p w14:paraId="09F6DA88" w14:textId="77777777" w:rsidR="007D6CB1" w:rsidRPr="006D7F88" w:rsidRDefault="007D6CB1" w:rsidP="00B22E96">
      <w:pPr>
        <w:spacing w:after="0" w:line="240" w:lineRule="auto"/>
        <w:jc w:val="both"/>
        <w:rPr>
          <w:rFonts w:ascii="Times New Roman" w:hAnsi="Times New Roman" w:cs="Times New Roman"/>
          <w:sz w:val="24"/>
        </w:rPr>
      </w:pPr>
    </w:p>
    <w:p w14:paraId="5E2A4010" w14:textId="77777777" w:rsidR="007D6CB1" w:rsidRPr="006D7F88" w:rsidRDefault="007D6CB1" w:rsidP="00B22E96">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8</w:t>
      </w:r>
    </w:p>
    <w:p w14:paraId="15E8898C" w14:textId="77777777" w:rsidR="007D6CB1" w:rsidRPr="006D7F88" w:rsidRDefault="007D6CB1" w:rsidP="00B22E96">
      <w:pPr>
        <w:spacing w:after="0" w:line="240" w:lineRule="auto"/>
        <w:jc w:val="both"/>
        <w:rPr>
          <w:rFonts w:ascii="Times New Roman" w:hAnsi="Times New Roman" w:cs="Times New Roman"/>
          <w:sz w:val="24"/>
        </w:rPr>
      </w:pPr>
    </w:p>
    <w:p w14:paraId="14F16A46" w14:textId="77777777" w:rsidR="005B4247" w:rsidRPr="006D7F88" w:rsidRDefault="005C55D4" w:rsidP="005C55D4">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lastRenderedPageBreak/>
        <w:t>Ako vyplýva zo všeobecnej časti dôvodovej správy, jedným zo zámero</w:t>
      </w:r>
      <w:r w:rsidR="0073318D" w:rsidRPr="006D7F88">
        <w:rPr>
          <w:rFonts w:ascii="Times New Roman" w:hAnsi="Times New Roman" w:cs="Times New Roman"/>
          <w:sz w:val="24"/>
        </w:rPr>
        <w:t>v</w:t>
      </w:r>
      <w:r w:rsidRPr="006D7F88">
        <w:rPr>
          <w:rFonts w:ascii="Times New Roman" w:hAnsi="Times New Roman" w:cs="Times New Roman"/>
          <w:sz w:val="24"/>
        </w:rPr>
        <w:t xml:space="preserve"> reformy súdnej mapy je posilnenie špecializácie sudcov</w:t>
      </w:r>
      <w:r w:rsidR="001209E5" w:rsidRPr="006D7F88">
        <w:rPr>
          <w:rFonts w:ascii="Times New Roman" w:hAnsi="Times New Roman" w:cs="Times New Roman"/>
          <w:sz w:val="24"/>
        </w:rPr>
        <w:t xml:space="preserve"> tým, že sa vytvoria personálne robustnejšie súdy, na ktorých bude jednoduchšie dosiahnuť špecializáciu sudcov na základné sudcovské agendy</w:t>
      </w:r>
      <w:r w:rsidRPr="006D7F88">
        <w:rPr>
          <w:rFonts w:ascii="Times New Roman" w:hAnsi="Times New Roman" w:cs="Times New Roman"/>
          <w:sz w:val="24"/>
        </w:rPr>
        <w:t xml:space="preserve">. </w:t>
      </w:r>
      <w:r w:rsidR="001209E5" w:rsidRPr="006D7F88">
        <w:rPr>
          <w:rFonts w:ascii="Times New Roman" w:hAnsi="Times New Roman" w:cs="Times New Roman"/>
          <w:sz w:val="24"/>
        </w:rPr>
        <w:t>Súčasný stav</w:t>
      </w:r>
      <w:r w:rsidR="0073318D" w:rsidRPr="006D7F88">
        <w:rPr>
          <w:rFonts w:ascii="Times New Roman" w:hAnsi="Times New Roman" w:cs="Times New Roman"/>
          <w:sz w:val="24"/>
        </w:rPr>
        <w:t xml:space="preserve"> na súdoch</w:t>
      </w:r>
      <w:r w:rsidR="001209E5" w:rsidRPr="006D7F88">
        <w:rPr>
          <w:rFonts w:ascii="Times New Roman" w:hAnsi="Times New Roman" w:cs="Times New Roman"/>
          <w:sz w:val="24"/>
        </w:rPr>
        <w:t xml:space="preserve"> je charakteristický tým, že sudcovia okrem svojej prevažujúcej agendy vybavujú v obmedzenom rozsahu aj agendu, ktorá netvorí prevažujúci rozsah ich rozhodovacej činnosti. </w:t>
      </w:r>
      <w:r w:rsidR="0073318D" w:rsidRPr="006D7F88">
        <w:rPr>
          <w:rFonts w:ascii="Times New Roman" w:hAnsi="Times New Roman" w:cs="Times New Roman"/>
          <w:sz w:val="24"/>
        </w:rPr>
        <w:t>Typickým príkladom je situácia, kedy sa poručenský sudca</w:t>
      </w:r>
      <w:r w:rsidR="001209E5" w:rsidRPr="006D7F88">
        <w:rPr>
          <w:rFonts w:ascii="Times New Roman" w:hAnsi="Times New Roman" w:cs="Times New Roman"/>
          <w:sz w:val="24"/>
        </w:rPr>
        <w:t xml:space="preserve"> </w:t>
      </w:r>
      <w:r w:rsidR="0073318D" w:rsidRPr="006D7F88">
        <w:rPr>
          <w:rFonts w:ascii="Times New Roman" w:hAnsi="Times New Roman" w:cs="Times New Roman"/>
          <w:sz w:val="24"/>
        </w:rPr>
        <w:t xml:space="preserve">venuje čiastočnej aj inej „klasickej“ sporovej občianskoprávnej agende, alebo kedy sa trestný sudca v obmedzenom rozsahu venuje exekučnej agende a pod. Reforma súdnej mapy vytvára predpoklady, aby takéto situácie do budúcna ohľadom nového nápadu nevznikali. </w:t>
      </w:r>
    </w:p>
    <w:p w14:paraId="0C86AB91" w14:textId="77777777" w:rsidR="005B4247" w:rsidRPr="006D7F88" w:rsidRDefault="005B4247" w:rsidP="005C55D4">
      <w:pPr>
        <w:spacing w:after="0" w:line="240" w:lineRule="auto"/>
        <w:ind w:firstLine="708"/>
        <w:jc w:val="both"/>
        <w:rPr>
          <w:rFonts w:ascii="Times New Roman" w:hAnsi="Times New Roman" w:cs="Times New Roman"/>
          <w:sz w:val="24"/>
        </w:rPr>
      </w:pPr>
    </w:p>
    <w:p w14:paraId="25708CA1" w14:textId="77777777" w:rsidR="005C55D4" w:rsidRPr="006D7F88" w:rsidRDefault="0073318D" w:rsidP="005C55D4">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Treba si však uvedomiť, že </w:t>
      </w:r>
      <w:r w:rsidR="0026369A" w:rsidRPr="006D7F88">
        <w:rPr>
          <w:rFonts w:ascii="Times New Roman" w:hAnsi="Times New Roman" w:cs="Times New Roman"/>
          <w:sz w:val="24"/>
        </w:rPr>
        <w:t>mestský súd nevzniká „na zelenej lúke“, ale každý zo sudcov si na vznikajúci súd priváža všetky veci, ktoré mu boli dovtedy pridelené. A to jednak veci, ktoré do budúc</w:t>
      </w:r>
      <w:r w:rsidR="00BE6D66">
        <w:rPr>
          <w:rFonts w:ascii="Times New Roman" w:hAnsi="Times New Roman" w:cs="Times New Roman"/>
          <w:sz w:val="24"/>
        </w:rPr>
        <w:t>n</w:t>
      </w:r>
      <w:r w:rsidR="0026369A" w:rsidRPr="006D7F88">
        <w:rPr>
          <w:rFonts w:ascii="Times New Roman" w:hAnsi="Times New Roman" w:cs="Times New Roman"/>
          <w:sz w:val="24"/>
        </w:rPr>
        <w:t xml:space="preserve">a budú tvoriť prevažujúci rozsah jeho rozhodovacej činnosti, ale aj veci, ktoré tvoria okrajovú, či minoritnú časť jeho rozhodovacej činnosti. </w:t>
      </w:r>
    </w:p>
    <w:p w14:paraId="69CFC3BE" w14:textId="77777777" w:rsidR="005B4247" w:rsidRPr="006D7F88" w:rsidRDefault="005B4247" w:rsidP="005C55D4">
      <w:pPr>
        <w:spacing w:after="0" w:line="240" w:lineRule="auto"/>
        <w:ind w:firstLine="708"/>
        <w:jc w:val="both"/>
        <w:rPr>
          <w:rFonts w:ascii="Times New Roman" w:hAnsi="Times New Roman" w:cs="Times New Roman"/>
          <w:sz w:val="24"/>
        </w:rPr>
      </w:pPr>
    </w:p>
    <w:p w14:paraId="62954642" w14:textId="77777777" w:rsidR="005B4247" w:rsidRPr="006D7F88" w:rsidRDefault="005B4247" w:rsidP="005C55D4">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Navrhovaný odsek 8 vytvára možnosť, aby v prípade už pridelených vecí došlo k ich prerozdeleniu, ale </w:t>
      </w:r>
      <w:r w:rsidR="00EB02C9">
        <w:rPr>
          <w:rFonts w:ascii="Times New Roman" w:hAnsi="Times New Roman" w:cs="Times New Roman"/>
          <w:sz w:val="24"/>
        </w:rPr>
        <w:t xml:space="preserve">len </w:t>
      </w:r>
      <w:r w:rsidRPr="006D7F88">
        <w:rPr>
          <w:rFonts w:ascii="Times New Roman" w:hAnsi="Times New Roman" w:cs="Times New Roman"/>
          <w:sz w:val="24"/>
        </w:rPr>
        <w:t xml:space="preserve">v prípade, ak sa toto prerozdelenie týka agendy sudcu, ktorá netvorí prevažujúci obsah jeho rozhodovacej činnosti. </w:t>
      </w:r>
      <w:r w:rsidR="00FF05A0" w:rsidRPr="006D7F88">
        <w:rPr>
          <w:rFonts w:ascii="Times New Roman" w:hAnsi="Times New Roman" w:cs="Times New Roman"/>
          <w:sz w:val="24"/>
        </w:rPr>
        <w:t xml:space="preserve">Je potrebné zdôrazniť, že ide o zákonnú možnosť na prerozdelenie vecí a nie povinnosť prerozdelenia vecí. </w:t>
      </w:r>
      <w:r w:rsidR="00C3496C" w:rsidRPr="006D7F88">
        <w:rPr>
          <w:rFonts w:ascii="Times New Roman" w:hAnsi="Times New Roman" w:cs="Times New Roman"/>
          <w:sz w:val="24"/>
        </w:rPr>
        <w:t xml:space="preserve">Pre lepšiu ilustráciu podstaty právnej úpravy uvádza predkladateľ nasledovný príklad: </w:t>
      </w:r>
    </w:p>
    <w:p w14:paraId="13B543F2" w14:textId="77777777" w:rsidR="00C3496C" w:rsidRPr="006D7F88" w:rsidRDefault="00C3496C" w:rsidP="00C3496C">
      <w:pPr>
        <w:spacing w:after="0" w:line="240" w:lineRule="auto"/>
        <w:jc w:val="both"/>
        <w:rPr>
          <w:rFonts w:ascii="Times New Roman" w:hAnsi="Times New Roman" w:cs="Times New Roman"/>
          <w:sz w:val="24"/>
        </w:rPr>
      </w:pPr>
    </w:p>
    <w:p w14:paraId="2BFC58F5" w14:textId="77777777" w:rsidR="00C3496C" w:rsidRPr="006D7F88" w:rsidRDefault="00C3496C" w:rsidP="00C3496C">
      <w:pPr>
        <w:spacing w:after="0" w:line="240" w:lineRule="auto"/>
        <w:ind w:firstLine="708"/>
        <w:jc w:val="both"/>
        <w:rPr>
          <w:rFonts w:ascii="Times New Roman" w:hAnsi="Times New Roman" w:cs="Times New Roman"/>
          <w:i/>
          <w:sz w:val="24"/>
        </w:rPr>
      </w:pPr>
      <w:r w:rsidRPr="006D7F88">
        <w:rPr>
          <w:rFonts w:ascii="Times New Roman" w:hAnsi="Times New Roman" w:cs="Times New Roman"/>
          <w:i/>
          <w:sz w:val="24"/>
        </w:rPr>
        <w:t xml:space="preserve">Na zrušovaných okresných súdoch je celkovo šesť sudcov vybavujúcich poručenskú agendu. Každý z týchto sudcov okrem poručenskej agendy vybavuje aj inú nesúvisiaci agendu, pretože to odôvodňujú pomery na súde nasledovným spôsobom: </w:t>
      </w:r>
    </w:p>
    <w:p w14:paraId="0AED71C5" w14:textId="77777777" w:rsidR="00C3496C" w:rsidRPr="006D7F88" w:rsidRDefault="00C3496C" w:rsidP="00C3496C">
      <w:pPr>
        <w:spacing w:after="0" w:line="240" w:lineRule="auto"/>
        <w:jc w:val="both"/>
        <w:rPr>
          <w:rFonts w:ascii="Times New Roman" w:hAnsi="Times New Roman" w:cs="Times New Roman"/>
          <w:i/>
          <w:sz w:val="24"/>
        </w:rPr>
      </w:pPr>
    </w:p>
    <w:tbl>
      <w:tblPr>
        <w:tblStyle w:val="Mriekatabuky"/>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77"/>
        <w:gridCol w:w="1281"/>
        <w:gridCol w:w="1280"/>
        <w:gridCol w:w="1280"/>
        <w:gridCol w:w="1280"/>
        <w:gridCol w:w="1281"/>
        <w:gridCol w:w="1281"/>
      </w:tblGrid>
      <w:tr w:rsidR="00DE5694" w:rsidRPr="006D7F88" w14:paraId="00C46E53" w14:textId="77777777" w:rsidTr="00DE5694">
        <w:tc>
          <w:tcPr>
            <w:tcW w:w="1377" w:type="dxa"/>
            <w:shd w:val="clear" w:color="auto" w:fill="003669"/>
          </w:tcPr>
          <w:p w14:paraId="52323FF9" w14:textId="77777777" w:rsidR="00C3496C" w:rsidRPr="006D7F88" w:rsidRDefault="00C3496C" w:rsidP="00C4206A">
            <w:pPr>
              <w:jc w:val="center"/>
              <w:rPr>
                <w:rFonts w:cstheme="minorHAnsi"/>
                <w:b/>
                <w:color w:val="FFFFFF" w:themeColor="background1"/>
                <w:sz w:val="18"/>
                <w:szCs w:val="18"/>
              </w:rPr>
            </w:pPr>
            <w:r w:rsidRPr="006D7F88">
              <w:rPr>
                <w:rFonts w:cstheme="minorHAnsi"/>
                <w:b/>
                <w:color w:val="FFFFFF" w:themeColor="background1"/>
                <w:sz w:val="18"/>
                <w:szCs w:val="18"/>
              </w:rPr>
              <w:t>Agenda</w:t>
            </w:r>
          </w:p>
        </w:tc>
        <w:tc>
          <w:tcPr>
            <w:tcW w:w="1281" w:type="dxa"/>
            <w:shd w:val="clear" w:color="auto" w:fill="003669"/>
          </w:tcPr>
          <w:p w14:paraId="6CCD1024" w14:textId="77777777" w:rsidR="00C3496C" w:rsidRPr="006D7F88" w:rsidRDefault="00C3496C" w:rsidP="00C4206A">
            <w:pPr>
              <w:jc w:val="center"/>
              <w:rPr>
                <w:rFonts w:cstheme="minorHAnsi"/>
                <w:b/>
                <w:color w:val="FFFFFF" w:themeColor="background1"/>
                <w:sz w:val="18"/>
                <w:szCs w:val="18"/>
              </w:rPr>
            </w:pPr>
            <w:r w:rsidRPr="006D7F88">
              <w:rPr>
                <w:rFonts w:cstheme="minorHAnsi"/>
                <w:b/>
                <w:color w:val="FFFFFF" w:themeColor="background1"/>
                <w:sz w:val="18"/>
                <w:szCs w:val="18"/>
              </w:rPr>
              <w:t>Sudca 1</w:t>
            </w:r>
          </w:p>
        </w:tc>
        <w:tc>
          <w:tcPr>
            <w:tcW w:w="1280" w:type="dxa"/>
            <w:shd w:val="clear" w:color="auto" w:fill="003669"/>
          </w:tcPr>
          <w:p w14:paraId="11F1295F" w14:textId="77777777" w:rsidR="00C3496C" w:rsidRPr="006D7F88" w:rsidRDefault="00C3496C" w:rsidP="00C4206A">
            <w:pPr>
              <w:jc w:val="center"/>
              <w:rPr>
                <w:rFonts w:cstheme="minorHAnsi"/>
                <w:b/>
                <w:color w:val="FFFFFF" w:themeColor="background1"/>
                <w:sz w:val="18"/>
                <w:szCs w:val="18"/>
              </w:rPr>
            </w:pPr>
            <w:r w:rsidRPr="006D7F88">
              <w:rPr>
                <w:rFonts w:cstheme="minorHAnsi"/>
                <w:b/>
                <w:color w:val="FFFFFF" w:themeColor="background1"/>
                <w:sz w:val="18"/>
                <w:szCs w:val="18"/>
              </w:rPr>
              <w:t>Sudca 2</w:t>
            </w:r>
          </w:p>
        </w:tc>
        <w:tc>
          <w:tcPr>
            <w:tcW w:w="1280" w:type="dxa"/>
            <w:shd w:val="clear" w:color="auto" w:fill="003669"/>
          </w:tcPr>
          <w:p w14:paraId="6BCCD163" w14:textId="77777777" w:rsidR="00C3496C" w:rsidRPr="006D7F88" w:rsidRDefault="00C3496C" w:rsidP="00C4206A">
            <w:pPr>
              <w:jc w:val="center"/>
              <w:rPr>
                <w:rFonts w:cstheme="minorHAnsi"/>
                <w:b/>
                <w:color w:val="FFFFFF" w:themeColor="background1"/>
                <w:sz w:val="18"/>
                <w:szCs w:val="18"/>
              </w:rPr>
            </w:pPr>
            <w:r w:rsidRPr="006D7F88">
              <w:rPr>
                <w:rFonts w:cstheme="minorHAnsi"/>
                <w:b/>
                <w:color w:val="FFFFFF" w:themeColor="background1"/>
                <w:sz w:val="18"/>
                <w:szCs w:val="18"/>
              </w:rPr>
              <w:t>Sudca 3</w:t>
            </w:r>
          </w:p>
        </w:tc>
        <w:tc>
          <w:tcPr>
            <w:tcW w:w="1280" w:type="dxa"/>
            <w:shd w:val="clear" w:color="auto" w:fill="003669"/>
          </w:tcPr>
          <w:p w14:paraId="2B89C5CB" w14:textId="77777777" w:rsidR="00C3496C" w:rsidRPr="006D7F88" w:rsidRDefault="00C3496C" w:rsidP="00C4206A">
            <w:pPr>
              <w:jc w:val="center"/>
              <w:rPr>
                <w:rFonts w:cstheme="minorHAnsi"/>
                <w:b/>
                <w:color w:val="FFFFFF" w:themeColor="background1"/>
                <w:sz w:val="18"/>
                <w:szCs w:val="18"/>
              </w:rPr>
            </w:pPr>
            <w:r w:rsidRPr="006D7F88">
              <w:rPr>
                <w:rFonts w:cstheme="minorHAnsi"/>
                <w:b/>
                <w:color w:val="FFFFFF" w:themeColor="background1"/>
                <w:sz w:val="18"/>
                <w:szCs w:val="18"/>
              </w:rPr>
              <w:t>Sudca 4</w:t>
            </w:r>
          </w:p>
        </w:tc>
        <w:tc>
          <w:tcPr>
            <w:tcW w:w="1281" w:type="dxa"/>
            <w:shd w:val="clear" w:color="auto" w:fill="003669"/>
          </w:tcPr>
          <w:p w14:paraId="5F75B5EA" w14:textId="77777777" w:rsidR="00C3496C" w:rsidRPr="006D7F88" w:rsidRDefault="00C3496C" w:rsidP="00C4206A">
            <w:pPr>
              <w:jc w:val="center"/>
              <w:rPr>
                <w:rFonts w:cstheme="minorHAnsi"/>
                <w:b/>
                <w:color w:val="FFFFFF" w:themeColor="background1"/>
                <w:sz w:val="18"/>
                <w:szCs w:val="18"/>
              </w:rPr>
            </w:pPr>
            <w:r w:rsidRPr="006D7F88">
              <w:rPr>
                <w:rFonts w:cstheme="minorHAnsi"/>
                <w:b/>
                <w:color w:val="FFFFFF" w:themeColor="background1"/>
                <w:sz w:val="18"/>
                <w:szCs w:val="18"/>
              </w:rPr>
              <w:t>Sudca 5</w:t>
            </w:r>
          </w:p>
        </w:tc>
        <w:tc>
          <w:tcPr>
            <w:tcW w:w="1281" w:type="dxa"/>
            <w:shd w:val="clear" w:color="auto" w:fill="003669"/>
          </w:tcPr>
          <w:p w14:paraId="41D0C28D" w14:textId="77777777" w:rsidR="00C3496C" w:rsidRPr="006D7F88" w:rsidRDefault="00C3496C" w:rsidP="00C4206A">
            <w:pPr>
              <w:jc w:val="center"/>
              <w:rPr>
                <w:rFonts w:cstheme="minorHAnsi"/>
                <w:b/>
                <w:color w:val="FFFFFF" w:themeColor="background1"/>
                <w:sz w:val="18"/>
                <w:szCs w:val="18"/>
              </w:rPr>
            </w:pPr>
            <w:r w:rsidRPr="006D7F88">
              <w:rPr>
                <w:rFonts w:cstheme="minorHAnsi"/>
                <w:b/>
                <w:color w:val="FFFFFF" w:themeColor="background1"/>
                <w:sz w:val="18"/>
                <w:szCs w:val="18"/>
              </w:rPr>
              <w:t>Sudca 6</w:t>
            </w:r>
          </w:p>
        </w:tc>
      </w:tr>
      <w:tr w:rsidR="00C3496C" w:rsidRPr="006D7F88" w14:paraId="2445CC23" w14:textId="77777777" w:rsidTr="00FB4204">
        <w:tc>
          <w:tcPr>
            <w:tcW w:w="1377" w:type="dxa"/>
            <w:shd w:val="clear" w:color="auto" w:fill="003669"/>
          </w:tcPr>
          <w:p w14:paraId="0AC90421" w14:textId="77777777" w:rsidR="00C3496C" w:rsidRPr="006D7F88" w:rsidRDefault="00C4206A" w:rsidP="00C3496C">
            <w:pPr>
              <w:jc w:val="both"/>
              <w:rPr>
                <w:rFonts w:cstheme="minorHAnsi"/>
                <w:b/>
                <w:i/>
                <w:sz w:val="18"/>
                <w:szCs w:val="18"/>
              </w:rPr>
            </w:pPr>
            <w:r w:rsidRPr="006D7F88">
              <w:rPr>
                <w:rFonts w:cstheme="minorHAnsi"/>
                <w:b/>
                <w:i/>
                <w:sz w:val="18"/>
                <w:szCs w:val="18"/>
              </w:rPr>
              <w:t>p</w:t>
            </w:r>
            <w:r w:rsidR="00C3496C" w:rsidRPr="006D7F88">
              <w:rPr>
                <w:rFonts w:cstheme="minorHAnsi"/>
                <w:b/>
                <w:i/>
                <w:sz w:val="18"/>
                <w:szCs w:val="18"/>
              </w:rPr>
              <w:t xml:space="preserve">revažujúca agenda  </w:t>
            </w:r>
          </w:p>
        </w:tc>
        <w:tc>
          <w:tcPr>
            <w:tcW w:w="1281" w:type="dxa"/>
          </w:tcPr>
          <w:p w14:paraId="5CB00C47" w14:textId="77777777" w:rsidR="00C3496C" w:rsidRPr="006D7F88" w:rsidRDefault="00C3496C" w:rsidP="00E73557">
            <w:pPr>
              <w:jc w:val="center"/>
              <w:rPr>
                <w:rFonts w:cstheme="minorHAnsi"/>
                <w:i/>
                <w:sz w:val="18"/>
                <w:szCs w:val="18"/>
              </w:rPr>
            </w:pPr>
            <w:r w:rsidRPr="006D7F88">
              <w:rPr>
                <w:rFonts w:cstheme="minorHAnsi"/>
                <w:i/>
                <w:sz w:val="18"/>
                <w:szCs w:val="18"/>
              </w:rPr>
              <w:t>P (90%)</w:t>
            </w:r>
          </w:p>
        </w:tc>
        <w:tc>
          <w:tcPr>
            <w:tcW w:w="1280" w:type="dxa"/>
          </w:tcPr>
          <w:p w14:paraId="68D3DE2A" w14:textId="77777777" w:rsidR="00C3496C" w:rsidRPr="006D7F88" w:rsidRDefault="00C3496C" w:rsidP="00E73557">
            <w:pPr>
              <w:jc w:val="center"/>
              <w:rPr>
                <w:rFonts w:cstheme="minorHAnsi"/>
                <w:i/>
                <w:sz w:val="18"/>
                <w:szCs w:val="18"/>
              </w:rPr>
            </w:pPr>
            <w:r w:rsidRPr="006D7F88">
              <w:rPr>
                <w:rFonts w:cstheme="minorHAnsi"/>
                <w:i/>
                <w:sz w:val="18"/>
                <w:szCs w:val="18"/>
              </w:rPr>
              <w:t>P (75%)</w:t>
            </w:r>
          </w:p>
        </w:tc>
        <w:tc>
          <w:tcPr>
            <w:tcW w:w="1280" w:type="dxa"/>
          </w:tcPr>
          <w:p w14:paraId="22FED5AA" w14:textId="77777777" w:rsidR="00C3496C" w:rsidRPr="006D7F88" w:rsidRDefault="00C3496C" w:rsidP="00E73557">
            <w:pPr>
              <w:jc w:val="center"/>
              <w:rPr>
                <w:rFonts w:cstheme="minorHAnsi"/>
                <w:i/>
                <w:sz w:val="18"/>
                <w:szCs w:val="18"/>
              </w:rPr>
            </w:pPr>
            <w:r w:rsidRPr="006D7F88">
              <w:rPr>
                <w:rFonts w:cstheme="minorHAnsi"/>
                <w:i/>
                <w:sz w:val="18"/>
                <w:szCs w:val="18"/>
              </w:rPr>
              <w:t>P (60%)</w:t>
            </w:r>
          </w:p>
        </w:tc>
        <w:tc>
          <w:tcPr>
            <w:tcW w:w="1280" w:type="dxa"/>
          </w:tcPr>
          <w:p w14:paraId="25579D85" w14:textId="77777777" w:rsidR="00C3496C" w:rsidRPr="006D7F88" w:rsidRDefault="00C3496C" w:rsidP="00E73557">
            <w:pPr>
              <w:jc w:val="center"/>
              <w:rPr>
                <w:rFonts w:cstheme="minorHAnsi"/>
                <w:i/>
                <w:sz w:val="18"/>
                <w:szCs w:val="18"/>
              </w:rPr>
            </w:pPr>
            <w:r w:rsidRPr="006D7F88">
              <w:rPr>
                <w:rFonts w:cstheme="minorHAnsi"/>
                <w:i/>
                <w:sz w:val="18"/>
                <w:szCs w:val="18"/>
              </w:rPr>
              <w:t>P (80%)</w:t>
            </w:r>
          </w:p>
        </w:tc>
        <w:tc>
          <w:tcPr>
            <w:tcW w:w="1281" w:type="dxa"/>
          </w:tcPr>
          <w:p w14:paraId="2D42CB16" w14:textId="77777777" w:rsidR="00C3496C" w:rsidRPr="006D7F88" w:rsidRDefault="00C3496C" w:rsidP="00E73557">
            <w:pPr>
              <w:jc w:val="center"/>
              <w:rPr>
                <w:rFonts w:cstheme="minorHAnsi"/>
                <w:i/>
                <w:sz w:val="18"/>
                <w:szCs w:val="18"/>
              </w:rPr>
            </w:pPr>
            <w:r w:rsidRPr="006D7F88">
              <w:rPr>
                <w:rFonts w:cstheme="minorHAnsi"/>
                <w:i/>
                <w:sz w:val="18"/>
                <w:szCs w:val="18"/>
              </w:rPr>
              <w:t>P (60%)</w:t>
            </w:r>
          </w:p>
        </w:tc>
        <w:tc>
          <w:tcPr>
            <w:tcW w:w="1281" w:type="dxa"/>
          </w:tcPr>
          <w:p w14:paraId="7675E7AD" w14:textId="77777777" w:rsidR="00C3496C" w:rsidRPr="006D7F88" w:rsidRDefault="00C3496C" w:rsidP="00E73557">
            <w:pPr>
              <w:jc w:val="center"/>
              <w:rPr>
                <w:rFonts w:cstheme="minorHAnsi"/>
                <w:i/>
                <w:sz w:val="18"/>
                <w:szCs w:val="18"/>
              </w:rPr>
            </w:pPr>
            <w:r w:rsidRPr="006D7F88">
              <w:rPr>
                <w:rFonts w:cstheme="minorHAnsi"/>
                <w:i/>
                <w:sz w:val="18"/>
                <w:szCs w:val="18"/>
              </w:rPr>
              <w:t>P (55%)</w:t>
            </w:r>
          </w:p>
        </w:tc>
      </w:tr>
      <w:tr w:rsidR="00C3496C" w:rsidRPr="006D7F88" w14:paraId="178F0D10" w14:textId="77777777" w:rsidTr="00FB4204">
        <w:tc>
          <w:tcPr>
            <w:tcW w:w="1377" w:type="dxa"/>
            <w:shd w:val="clear" w:color="auto" w:fill="003669"/>
          </w:tcPr>
          <w:p w14:paraId="24B530F6" w14:textId="77777777" w:rsidR="00C3496C" w:rsidRPr="006D7F88" w:rsidRDefault="00C4206A" w:rsidP="00C3496C">
            <w:pPr>
              <w:jc w:val="both"/>
              <w:rPr>
                <w:rFonts w:cstheme="minorHAnsi"/>
                <w:b/>
                <w:i/>
                <w:sz w:val="18"/>
                <w:szCs w:val="18"/>
              </w:rPr>
            </w:pPr>
            <w:r w:rsidRPr="006D7F88">
              <w:rPr>
                <w:rFonts w:cstheme="minorHAnsi"/>
                <w:b/>
                <w:i/>
                <w:sz w:val="18"/>
                <w:szCs w:val="18"/>
              </w:rPr>
              <w:t>m</w:t>
            </w:r>
            <w:r w:rsidR="00C3496C" w:rsidRPr="006D7F88">
              <w:rPr>
                <w:rFonts w:cstheme="minorHAnsi"/>
                <w:b/>
                <w:i/>
                <w:sz w:val="18"/>
                <w:szCs w:val="18"/>
              </w:rPr>
              <w:t xml:space="preserve">inoritná agenda  </w:t>
            </w:r>
          </w:p>
        </w:tc>
        <w:tc>
          <w:tcPr>
            <w:tcW w:w="1281" w:type="dxa"/>
          </w:tcPr>
          <w:p w14:paraId="56240377" w14:textId="77777777" w:rsidR="00C3496C" w:rsidRPr="006D7F88" w:rsidRDefault="00C3496C" w:rsidP="00E73557">
            <w:pPr>
              <w:jc w:val="center"/>
              <w:rPr>
                <w:rFonts w:cstheme="minorHAnsi"/>
                <w:i/>
                <w:sz w:val="18"/>
                <w:szCs w:val="18"/>
              </w:rPr>
            </w:pPr>
            <w:r w:rsidRPr="006D7F88">
              <w:rPr>
                <w:rFonts w:cstheme="minorHAnsi"/>
                <w:i/>
                <w:sz w:val="18"/>
                <w:szCs w:val="18"/>
              </w:rPr>
              <w:t>C (10%)</w:t>
            </w:r>
          </w:p>
        </w:tc>
        <w:tc>
          <w:tcPr>
            <w:tcW w:w="1280" w:type="dxa"/>
          </w:tcPr>
          <w:p w14:paraId="3EA5CB9D" w14:textId="77777777" w:rsidR="00C3496C" w:rsidRPr="006D7F88" w:rsidRDefault="00C3496C" w:rsidP="00E73557">
            <w:pPr>
              <w:jc w:val="center"/>
              <w:rPr>
                <w:rFonts w:cstheme="minorHAnsi"/>
                <w:i/>
                <w:sz w:val="18"/>
                <w:szCs w:val="18"/>
              </w:rPr>
            </w:pPr>
            <w:r w:rsidRPr="006D7F88">
              <w:rPr>
                <w:rFonts w:cstheme="minorHAnsi"/>
                <w:i/>
                <w:sz w:val="18"/>
                <w:szCs w:val="18"/>
              </w:rPr>
              <w:t>C (15%)</w:t>
            </w:r>
          </w:p>
          <w:p w14:paraId="798128A3" w14:textId="77777777" w:rsidR="00C3496C" w:rsidRPr="006D7F88" w:rsidRDefault="00C3496C" w:rsidP="00E73557">
            <w:pPr>
              <w:jc w:val="center"/>
              <w:rPr>
                <w:rFonts w:cstheme="minorHAnsi"/>
                <w:i/>
                <w:sz w:val="18"/>
                <w:szCs w:val="18"/>
              </w:rPr>
            </w:pPr>
            <w:proofErr w:type="spellStart"/>
            <w:r w:rsidRPr="006D7F88">
              <w:rPr>
                <w:rFonts w:cstheme="minorHAnsi"/>
                <w:i/>
                <w:sz w:val="18"/>
                <w:szCs w:val="18"/>
              </w:rPr>
              <w:t>Csp</w:t>
            </w:r>
            <w:proofErr w:type="spellEnd"/>
            <w:r w:rsidRPr="006D7F88">
              <w:rPr>
                <w:rFonts w:cstheme="minorHAnsi"/>
                <w:i/>
                <w:sz w:val="18"/>
                <w:szCs w:val="18"/>
              </w:rPr>
              <w:t xml:space="preserve"> (10%)</w:t>
            </w:r>
          </w:p>
        </w:tc>
        <w:tc>
          <w:tcPr>
            <w:tcW w:w="1280" w:type="dxa"/>
          </w:tcPr>
          <w:p w14:paraId="6B00F6EA" w14:textId="77777777" w:rsidR="00C3496C" w:rsidRPr="006D7F88" w:rsidRDefault="00C3496C" w:rsidP="00E73557">
            <w:pPr>
              <w:jc w:val="center"/>
              <w:rPr>
                <w:rFonts w:cstheme="minorHAnsi"/>
                <w:i/>
                <w:sz w:val="18"/>
                <w:szCs w:val="18"/>
              </w:rPr>
            </w:pPr>
            <w:proofErr w:type="spellStart"/>
            <w:r w:rsidRPr="006D7F88">
              <w:rPr>
                <w:rFonts w:cstheme="minorHAnsi"/>
                <w:i/>
                <w:sz w:val="18"/>
                <w:szCs w:val="18"/>
              </w:rPr>
              <w:t>Er</w:t>
            </w:r>
            <w:proofErr w:type="spellEnd"/>
            <w:r w:rsidRPr="006D7F88">
              <w:rPr>
                <w:rFonts w:cstheme="minorHAnsi"/>
                <w:i/>
                <w:sz w:val="18"/>
                <w:szCs w:val="18"/>
              </w:rPr>
              <w:t xml:space="preserve"> (40%)</w:t>
            </w:r>
          </w:p>
        </w:tc>
        <w:tc>
          <w:tcPr>
            <w:tcW w:w="1280" w:type="dxa"/>
          </w:tcPr>
          <w:p w14:paraId="1F0D5909" w14:textId="77777777" w:rsidR="00C3496C" w:rsidRPr="006D7F88" w:rsidRDefault="00C3496C" w:rsidP="00E73557">
            <w:pPr>
              <w:jc w:val="center"/>
              <w:rPr>
                <w:rFonts w:cstheme="minorHAnsi"/>
                <w:i/>
                <w:sz w:val="18"/>
                <w:szCs w:val="18"/>
              </w:rPr>
            </w:pPr>
            <w:r w:rsidRPr="006D7F88">
              <w:rPr>
                <w:rFonts w:cstheme="minorHAnsi"/>
                <w:i/>
                <w:sz w:val="18"/>
                <w:szCs w:val="18"/>
              </w:rPr>
              <w:t>T (10%)</w:t>
            </w:r>
          </w:p>
          <w:p w14:paraId="5E1D62A5" w14:textId="77777777" w:rsidR="00C3496C" w:rsidRPr="006D7F88" w:rsidRDefault="00C3496C" w:rsidP="00E73557">
            <w:pPr>
              <w:jc w:val="center"/>
              <w:rPr>
                <w:rFonts w:cstheme="minorHAnsi"/>
                <w:i/>
                <w:sz w:val="18"/>
                <w:szCs w:val="18"/>
              </w:rPr>
            </w:pPr>
            <w:r w:rsidRPr="006D7F88">
              <w:rPr>
                <w:rFonts w:cstheme="minorHAnsi"/>
                <w:i/>
                <w:sz w:val="18"/>
                <w:szCs w:val="18"/>
              </w:rPr>
              <w:t>Cb (10%)</w:t>
            </w:r>
          </w:p>
        </w:tc>
        <w:tc>
          <w:tcPr>
            <w:tcW w:w="1281" w:type="dxa"/>
          </w:tcPr>
          <w:p w14:paraId="285E2C82" w14:textId="77777777" w:rsidR="00C3496C" w:rsidRPr="006D7F88" w:rsidRDefault="00C3496C" w:rsidP="00E73557">
            <w:pPr>
              <w:jc w:val="center"/>
              <w:rPr>
                <w:rFonts w:cstheme="minorHAnsi"/>
                <w:i/>
                <w:sz w:val="18"/>
                <w:szCs w:val="18"/>
              </w:rPr>
            </w:pPr>
            <w:r w:rsidRPr="006D7F88">
              <w:rPr>
                <w:rFonts w:cstheme="minorHAnsi"/>
                <w:i/>
                <w:sz w:val="18"/>
                <w:szCs w:val="18"/>
              </w:rPr>
              <w:t>C (40%)</w:t>
            </w:r>
          </w:p>
        </w:tc>
        <w:tc>
          <w:tcPr>
            <w:tcW w:w="1281" w:type="dxa"/>
          </w:tcPr>
          <w:p w14:paraId="3FDE4587" w14:textId="77777777" w:rsidR="00C3496C" w:rsidRPr="006D7F88" w:rsidRDefault="00C4206A" w:rsidP="00E73557">
            <w:pPr>
              <w:jc w:val="center"/>
              <w:rPr>
                <w:rFonts w:cstheme="minorHAnsi"/>
                <w:i/>
                <w:sz w:val="18"/>
                <w:szCs w:val="18"/>
              </w:rPr>
            </w:pPr>
            <w:r w:rsidRPr="006D7F88">
              <w:rPr>
                <w:rFonts w:cstheme="minorHAnsi"/>
                <w:i/>
                <w:sz w:val="18"/>
                <w:szCs w:val="18"/>
              </w:rPr>
              <w:t>C (20%)</w:t>
            </w:r>
          </w:p>
          <w:p w14:paraId="4D1E1EC3" w14:textId="77777777" w:rsidR="00C4206A" w:rsidRPr="006D7F88" w:rsidRDefault="00C4206A" w:rsidP="00E73557">
            <w:pPr>
              <w:jc w:val="center"/>
              <w:rPr>
                <w:rFonts w:cstheme="minorHAnsi"/>
                <w:i/>
                <w:sz w:val="18"/>
                <w:szCs w:val="18"/>
              </w:rPr>
            </w:pPr>
            <w:r w:rsidRPr="006D7F88">
              <w:rPr>
                <w:rFonts w:cstheme="minorHAnsi"/>
                <w:i/>
                <w:sz w:val="18"/>
                <w:szCs w:val="18"/>
              </w:rPr>
              <w:t>D (25%)</w:t>
            </w:r>
          </w:p>
        </w:tc>
      </w:tr>
    </w:tbl>
    <w:p w14:paraId="65F4D9B4" w14:textId="77777777" w:rsidR="007C20C4" w:rsidRPr="006D7F88" w:rsidRDefault="00C3496C" w:rsidP="007C20C4">
      <w:pPr>
        <w:spacing w:after="0" w:line="240" w:lineRule="auto"/>
        <w:jc w:val="both"/>
        <w:rPr>
          <w:rFonts w:cstheme="minorHAnsi"/>
          <w:sz w:val="18"/>
          <w:szCs w:val="18"/>
        </w:rPr>
      </w:pPr>
      <w:r w:rsidRPr="006D7F88">
        <w:rPr>
          <w:rFonts w:ascii="Times New Roman" w:hAnsi="Times New Roman" w:cs="Times New Roman"/>
          <w:i/>
          <w:sz w:val="24"/>
        </w:rPr>
        <w:t xml:space="preserve"> </w:t>
      </w:r>
      <w:r w:rsidR="007C20C4" w:rsidRPr="006D7F88">
        <w:rPr>
          <w:rFonts w:ascii="Times New Roman" w:hAnsi="Times New Roman" w:cs="Times New Roman"/>
          <w:i/>
          <w:sz w:val="24"/>
        </w:rPr>
        <w:t xml:space="preserve"> </w:t>
      </w:r>
      <w:r w:rsidR="007C20C4" w:rsidRPr="006D7F88">
        <w:rPr>
          <w:rFonts w:cstheme="minorHAnsi"/>
          <w:sz w:val="18"/>
          <w:szCs w:val="18"/>
        </w:rPr>
        <w:t>(Tabuľka 2: Príklad prerozdeľovania minoritnej agendy)</w:t>
      </w:r>
    </w:p>
    <w:p w14:paraId="7D50C5BF" w14:textId="77777777" w:rsidR="00C3496C" w:rsidRPr="006D7F88" w:rsidRDefault="00C3496C" w:rsidP="00C3496C">
      <w:pPr>
        <w:spacing w:after="0" w:line="240" w:lineRule="auto"/>
        <w:jc w:val="both"/>
        <w:rPr>
          <w:rFonts w:ascii="Times New Roman" w:hAnsi="Times New Roman" w:cs="Times New Roman"/>
          <w:i/>
          <w:sz w:val="24"/>
        </w:rPr>
      </w:pPr>
    </w:p>
    <w:p w14:paraId="1EBF3E27" w14:textId="77777777" w:rsidR="00C4206A" w:rsidRPr="006D7F88" w:rsidRDefault="009C6321" w:rsidP="00A75261">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Návrhom zákona sa v odseku 8 vytvára možnosť, aby minoritná agenda bola sudcom odňatá a prerozdelená tým sudcom, u ktorých táto agenda </w:t>
      </w:r>
      <w:r w:rsidR="006B1002" w:rsidRPr="006D7F88">
        <w:rPr>
          <w:rFonts w:ascii="Times New Roman" w:hAnsi="Times New Roman" w:cs="Times New Roman"/>
          <w:sz w:val="24"/>
        </w:rPr>
        <w:t>tvorí</w:t>
      </w:r>
      <w:r w:rsidRPr="006D7F88">
        <w:rPr>
          <w:rFonts w:ascii="Times New Roman" w:hAnsi="Times New Roman" w:cs="Times New Roman"/>
          <w:sz w:val="24"/>
        </w:rPr>
        <w:t xml:space="preserve"> prevažujúci obsah ich rozhodovacej činnosti. </w:t>
      </w:r>
      <w:r w:rsidR="00390880" w:rsidRPr="006D7F88">
        <w:rPr>
          <w:rFonts w:ascii="Times New Roman" w:hAnsi="Times New Roman" w:cs="Times New Roman"/>
          <w:sz w:val="24"/>
        </w:rPr>
        <w:t>Docieli sa tak stav špecializácie sudcov mestského súdu už od prvých dní jeho fungovania.</w:t>
      </w:r>
      <w:r w:rsidR="005C6396" w:rsidRPr="006D7F88">
        <w:rPr>
          <w:rFonts w:ascii="Times New Roman" w:hAnsi="Times New Roman" w:cs="Times New Roman"/>
          <w:sz w:val="24"/>
        </w:rPr>
        <w:t xml:space="preserve"> </w:t>
      </w:r>
      <w:r w:rsidR="00A27A77" w:rsidRPr="006D7F88">
        <w:rPr>
          <w:rFonts w:ascii="Times New Roman" w:hAnsi="Times New Roman" w:cs="Times New Roman"/>
          <w:sz w:val="24"/>
        </w:rPr>
        <w:t>Odsek 8 tak akcentuje špecializáciu s vyhliadkou skoršieho rozhodovania v prípade špecializovaných sudcov.</w:t>
      </w:r>
    </w:p>
    <w:p w14:paraId="29C02B1F" w14:textId="77777777" w:rsidR="004D1D03" w:rsidRPr="006D7F88" w:rsidRDefault="004D1D03" w:rsidP="005C55D4">
      <w:pPr>
        <w:spacing w:after="0" w:line="240" w:lineRule="auto"/>
        <w:ind w:firstLine="708"/>
        <w:jc w:val="both"/>
        <w:rPr>
          <w:rFonts w:ascii="Times New Roman" w:hAnsi="Times New Roman" w:cs="Times New Roman"/>
          <w:i/>
          <w:sz w:val="24"/>
        </w:rPr>
      </w:pPr>
    </w:p>
    <w:p w14:paraId="4C430CA4" w14:textId="77777777" w:rsidR="004D1D03" w:rsidRPr="006D7F88" w:rsidRDefault="004D1D03" w:rsidP="0038059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Berúc do úvahy skutočnosť, že všeobecná právna úprava prerozdeľovania vecí v § 51 ods. 4 </w:t>
      </w:r>
      <w:r w:rsidR="00380596" w:rsidRPr="006D7F88">
        <w:rPr>
          <w:rFonts w:ascii="Times New Roman" w:hAnsi="Times New Roman" w:cs="Times New Roman"/>
          <w:sz w:val="24"/>
        </w:rPr>
        <w:t xml:space="preserve">zákona o súdoch </w:t>
      </w:r>
      <w:r w:rsidRPr="006D7F88">
        <w:rPr>
          <w:rFonts w:ascii="Times New Roman" w:hAnsi="Times New Roman" w:cs="Times New Roman"/>
          <w:sz w:val="24"/>
        </w:rPr>
        <w:t xml:space="preserve">neupravuje dôvod pre prerozdelenie vecí spočívajúci v dosiahnutí cieľa, ktorým je špecializácia sudcov, navrhuje sa takýto dôvod normovať osobitne na účely zriadenia mestského súdu. </w:t>
      </w:r>
    </w:p>
    <w:p w14:paraId="4348DB40" w14:textId="77777777" w:rsidR="00421A4D" w:rsidRPr="006D7F88" w:rsidRDefault="00421A4D" w:rsidP="00421A4D">
      <w:pPr>
        <w:spacing w:after="0" w:line="240" w:lineRule="auto"/>
        <w:jc w:val="both"/>
        <w:rPr>
          <w:rFonts w:ascii="Times New Roman" w:hAnsi="Times New Roman" w:cs="Times New Roman"/>
          <w:sz w:val="24"/>
        </w:rPr>
      </w:pPr>
    </w:p>
    <w:p w14:paraId="5D1000C3" w14:textId="77777777" w:rsidR="00421A4D" w:rsidRPr="006D7F88" w:rsidRDefault="00421A4D" w:rsidP="00421A4D">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9</w:t>
      </w:r>
    </w:p>
    <w:p w14:paraId="49FA22DD" w14:textId="77777777" w:rsidR="005C55D4" w:rsidRPr="006D7F88" w:rsidRDefault="005C55D4" w:rsidP="00B22E96">
      <w:pPr>
        <w:spacing w:after="0" w:line="240" w:lineRule="auto"/>
        <w:jc w:val="both"/>
        <w:rPr>
          <w:rFonts w:ascii="Times New Roman" w:hAnsi="Times New Roman" w:cs="Times New Roman"/>
          <w:sz w:val="24"/>
        </w:rPr>
      </w:pPr>
    </w:p>
    <w:p w14:paraId="1C1852F3" w14:textId="77777777" w:rsidR="00B01C1D" w:rsidRPr="006D7F88" w:rsidRDefault="00B01C1D" w:rsidP="00B01C1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Nová súdna mapa so sebou prináša zlučovanie súdov do väčších celkov. To platí aj pre zriadenie mestských súdov. V dôsledku zrušenia súdu a jeho zlúčenia s iným súdom prechádza výkon súdnictva vrátane sudcov zo zrušovaného súdu na nástupnícky súd. Toto zlúčenie môže so sebou priniesť situáciu, kedy sudcovia zrušeného súdu a sudcovia nástupnického súdu nebudú musieť byť nevyhnutne zaťažen</w:t>
      </w:r>
      <w:r w:rsidR="00E3169F" w:rsidRPr="006D7F88">
        <w:rPr>
          <w:rFonts w:ascii="Times New Roman" w:hAnsi="Times New Roman" w:cs="Times New Roman"/>
          <w:sz w:val="24"/>
        </w:rPr>
        <w:t>í</w:t>
      </w:r>
      <w:r w:rsidRPr="006D7F88">
        <w:rPr>
          <w:rFonts w:ascii="Times New Roman" w:hAnsi="Times New Roman" w:cs="Times New Roman"/>
          <w:sz w:val="24"/>
        </w:rPr>
        <w:t xml:space="preserve"> porovnateľným spôsobom. A teda môže nastať situácia nerovnomernej zaťaženosti sudcov. Ak sa tak stane, vzniká podľa </w:t>
      </w:r>
      <w:r w:rsidR="007B3736" w:rsidRPr="006D7F88">
        <w:rPr>
          <w:rFonts w:ascii="Times New Roman" w:hAnsi="Times New Roman" w:cs="Times New Roman"/>
          <w:sz w:val="24"/>
        </w:rPr>
        <w:t xml:space="preserve">platného znenia </w:t>
      </w:r>
      <w:r w:rsidRPr="006D7F88">
        <w:rPr>
          <w:rFonts w:ascii="Times New Roman" w:hAnsi="Times New Roman" w:cs="Times New Roman"/>
          <w:sz w:val="24"/>
        </w:rPr>
        <w:t xml:space="preserve">§ 51 </w:t>
      </w:r>
      <w:r w:rsidRPr="006D7F88">
        <w:rPr>
          <w:rFonts w:ascii="Times New Roman" w:hAnsi="Times New Roman" w:cs="Times New Roman"/>
          <w:sz w:val="24"/>
        </w:rPr>
        <w:lastRenderedPageBreak/>
        <w:t>ods. 4 písm. c) zákona o súdoch dôvod na prerozdelenie už raz pridelených súdnych spisov (vecí). Prerozdelenie vecí je zákonom dovolený spôsob odňatia veci zákonnému sudcovi a jej pridelenia novému zákonnému sudcovi. Predkladateľ má za to, že reforma súdnej mapy a s tým spojená prípadná nerovnomern</w:t>
      </w:r>
      <w:r w:rsidR="00E3169F" w:rsidRPr="006D7F88">
        <w:rPr>
          <w:rFonts w:ascii="Times New Roman" w:hAnsi="Times New Roman" w:cs="Times New Roman"/>
          <w:sz w:val="24"/>
        </w:rPr>
        <w:t>á</w:t>
      </w:r>
      <w:r w:rsidRPr="006D7F88">
        <w:rPr>
          <w:rFonts w:ascii="Times New Roman" w:hAnsi="Times New Roman" w:cs="Times New Roman"/>
          <w:sz w:val="24"/>
        </w:rPr>
        <w:t xml:space="preserve"> zaťaženosť sudcov nemôže byť </w:t>
      </w:r>
      <w:r w:rsidR="007B3736" w:rsidRPr="006D7F88">
        <w:rPr>
          <w:rFonts w:ascii="Times New Roman" w:hAnsi="Times New Roman" w:cs="Times New Roman"/>
          <w:sz w:val="24"/>
        </w:rPr>
        <w:t xml:space="preserve">automaticky </w:t>
      </w:r>
      <w:r w:rsidRPr="006D7F88">
        <w:rPr>
          <w:rFonts w:ascii="Times New Roman" w:hAnsi="Times New Roman" w:cs="Times New Roman"/>
          <w:sz w:val="24"/>
        </w:rPr>
        <w:t>dôvodom pre odňatie veci zákonnému sudcovi. Preto sa navrhuje, aby v týchto prípadoch nerovnomernej zaťaženosti sudcov nebolo možné využiť možnosť prerozdelenia vecí podľa § 51 ods. 4 písm. c) zákona o</w:t>
      </w:r>
      <w:r w:rsidR="007B3736" w:rsidRPr="006D7F88">
        <w:rPr>
          <w:rFonts w:ascii="Times New Roman" w:hAnsi="Times New Roman" w:cs="Times New Roman"/>
          <w:sz w:val="24"/>
        </w:rPr>
        <w:t> </w:t>
      </w:r>
      <w:r w:rsidRPr="006D7F88">
        <w:rPr>
          <w:rFonts w:ascii="Times New Roman" w:hAnsi="Times New Roman" w:cs="Times New Roman"/>
          <w:sz w:val="24"/>
        </w:rPr>
        <w:t>súdoch</w:t>
      </w:r>
      <w:r w:rsidR="007B3736" w:rsidRPr="006D7F88">
        <w:rPr>
          <w:rFonts w:ascii="Times New Roman" w:hAnsi="Times New Roman" w:cs="Times New Roman"/>
          <w:sz w:val="24"/>
        </w:rPr>
        <w:t xml:space="preserve"> vo všetkých do úvahy prichádzajúcich prípadoch</w:t>
      </w:r>
      <w:r w:rsidRPr="006D7F88">
        <w:rPr>
          <w:rFonts w:ascii="Times New Roman" w:hAnsi="Times New Roman" w:cs="Times New Roman"/>
          <w:sz w:val="24"/>
        </w:rPr>
        <w:t xml:space="preserve">. Namiesto toho sa vyslovene predpisuje, aby takto vzniknutá nerovnomerná zaťaženosť sudcov bola riešená zmenou rozvrhu práce, v ktorom sa upraví pomer v akom je medzi sudcov prerozdeľovaný nový nápad. A teda viac zaťaženým sudcom sa zníži, prípadne </w:t>
      </w:r>
      <w:r w:rsidR="00E3169F" w:rsidRPr="006D7F88">
        <w:rPr>
          <w:rFonts w:ascii="Times New Roman" w:hAnsi="Times New Roman" w:cs="Times New Roman"/>
          <w:sz w:val="24"/>
        </w:rPr>
        <w:t xml:space="preserve">sa </w:t>
      </w:r>
      <w:r w:rsidRPr="006D7F88">
        <w:rPr>
          <w:rFonts w:ascii="Times New Roman" w:hAnsi="Times New Roman" w:cs="Times New Roman"/>
          <w:sz w:val="24"/>
        </w:rPr>
        <w:t>úplne na určitý čas zastaví nápad nových vecí na úkor menej zaťažených sudcov, ktorý</w:t>
      </w:r>
      <w:r w:rsidR="001D5C98">
        <w:rPr>
          <w:rFonts w:ascii="Times New Roman" w:hAnsi="Times New Roman" w:cs="Times New Roman"/>
          <w:sz w:val="24"/>
        </w:rPr>
        <w:t>m</w:t>
      </w:r>
      <w:r w:rsidRPr="006D7F88">
        <w:rPr>
          <w:rFonts w:ascii="Times New Roman" w:hAnsi="Times New Roman" w:cs="Times New Roman"/>
          <w:sz w:val="24"/>
        </w:rPr>
        <w:t xml:space="preserve"> sa naopak zvýši nápad prideľovaných nových vecí. Predkladateľ považuje toto usporiadanie za spravodlivejšie, pretože minimalizuje zásahy do práva účastníka konania na zákonného sudcu. Rovnako sa týmto spôsobom vylučuje presun spisu od sudcu k sudcovi čo so sebou nevyhnutne nesie aj nové nároky sudcu, ktorý si musí od začiatku naštudovať celý súdny spis, oboznámiť sa s doterajšími výsledkami dokazovania, nariadiť ďalšie pojednávanie atď., čo samo o sebe negatívne vplýva na dĺžku samotného súdneho konania. </w:t>
      </w:r>
    </w:p>
    <w:p w14:paraId="6C3305DF" w14:textId="77777777" w:rsidR="007B3736" w:rsidRPr="006D7F88" w:rsidRDefault="007B3736" w:rsidP="00B01C1D">
      <w:pPr>
        <w:spacing w:after="0" w:line="240" w:lineRule="auto"/>
        <w:ind w:firstLine="708"/>
        <w:jc w:val="both"/>
        <w:rPr>
          <w:rFonts w:ascii="Times New Roman" w:hAnsi="Times New Roman" w:cs="Times New Roman"/>
          <w:sz w:val="24"/>
        </w:rPr>
      </w:pPr>
    </w:p>
    <w:p w14:paraId="7C7534CB" w14:textId="77777777" w:rsidR="007B3736" w:rsidRPr="006D7F88" w:rsidRDefault="007B3736" w:rsidP="00B01C1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Jediná možnosť, kedy sa pripúšťa prerozdeľovanie vecí</w:t>
      </w:r>
      <w:r w:rsidR="004A46D1" w:rsidRPr="006D7F88">
        <w:rPr>
          <w:rFonts w:ascii="Times New Roman" w:hAnsi="Times New Roman" w:cs="Times New Roman"/>
          <w:sz w:val="24"/>
        </w:rPr>
        <w:t>,</w:t>
      </w:r>
      <w:r w:rsidRPr="006D7F88">
        <w:rPr>
          <w:rFonts w:ascii="Times New Roman" w:hAnsi="Times New Roman" w:cs="Times New Roman"/>
          <w:sz w:val="24"/>
        </w:rPr>
        <w:t xml:space="preserve"> je v prípade súdnych konaní, ktoré sú staršie ako </w:t>
      </w:r>
      <w:r w:rsidR="00A0143B" w:rsidRPr="006D7F88">
        <w:rPr>
          <w:rFonts w:ascii="Times New Roman" w:hAnsi="Times New Roman" w:cs="Times New Roman"/>
          <w:sz w:val="24"/>
        </w:rPr>
        <w:t>sedem</w:t>
      </w:r>
      <w:r w:rsidRPr="006D7F88">
        <w:rPr>
          <w:rFonts w:ascii="Times New Roman" w:hAnsi="Times New Roman" w:cs="Times New Roman"/>
          <w:sz w:val="24"/>
        </w:rPr>
        <w:t xml:space="preserve"> rokov.</w:t>
      </w:r>
      <w:r w:rsidR="00476960" w:rsidRPr="006D7F88">
        <w:rPr>
          <w:rFonts w:ascii="Times New Roman" w:hAnsi="Times New Roman" w:cs="Times New Roman"/>
          <w:sz w:val="24"/>
        </w:rPr>
        <w:t xml:space="preserve"> V tomto prípade bude daná možnosť na prerozdelenie vecí z dôvodu nerovnomernej zaťaženosti sudcov, avšak len vo vzťahu k veciam starším ako </w:t>
      </w:r>
      <w:r w:rsidR="00A0143B" w:rsidRPr="006D7F88">
        <w:rPr>
          <w:rFonts w:ascii="Times New Roman" w:hAnsi="Times New Roman" w:cs="Times New Roman"/>
          <w:sz w:val="24"/>
        </w:rPr>
        <w:t xml:space="preserve">sedem </w:t>
      </w:r>
      <w:r w:rsidR="00476960" w:rsidRPr="006D7F88">
        <w:rPr>
          <w:rFonts w:ascii="Times New Roman" w:hAnsi="Times New Roman" w:cs="Times New Roman"/>
          <w:sz w:val="24"/>
        </w:rPr>
        <w:t xml:space="preserve">rokov. To znamená, aby sa reštančné veci staršie ako </w:t>
      </w:r>
      <w:r w:rsidR="00A0143B" w:rsidRPr="006D7F88">
        <w:rPr>
          <w:rFonts w:ascii="Times New Roman" w:hAnsi="Times New Roman" w:cs="Times New Roman"/>
          <w:sz w:val="24"/>
        </w:rPr>
        <w:t xml:space="preserve">sedem </w:t>
      </w:r>
      <w:r w:rsidR="00476960" w:rsidRPr="006D7F88">
        <w:rPr>
          <w:rFonts w:ascii="Times New Roman" w:hAnsi="Times New Roman" w:cs="Times New Roman"/>
          <w:sz w:val="24"/>
        </w:rPr>
        <w:t xml:space="preserve">rokov rovnomerne rozdelili medzi sudcov mestského súdu </w:t>
      </w:r>
      <w:r w:rsidR="00472818" w:rsidRPr="006D7F88">
        <w:rPr>
          <w:rFonts w:ascii="Times New Roman" w:hAnsi="Times New Roman" w:cs="Times New Roman"/>
          <w:sz w:val="24"/>
        </w:rPr>
        <w:t xml:space="preserve">a tým sa dosiahla rovnomerná zaťaženosť sudcov v týchto starých veciach. Dôležitým momentom právnej úpravy je aj to, že tento typ prerozdeľovania vecí sa týka len agendy, ktorá tvorí prevažujúci obsah rozhodovacej činnosti sudcov. </w:t>
      </w:r>
      <w:r w:rsidR="00272D55" w:rsidRPr="006D7F88">
        <w:rPr>
          <w:rFonts w:ascii="Times New Roman" w:hAnsi="Times New Roman" w:cs="Times New Roman"/>
          <w:sz w:val="24"/>
        </w:rPr>
        <w:t xml:space="preserve">Tento záver plynie z toho, že navrhovaná právna úprava zakazuje prerozdeľovanie vecí, ktoré nie sú staršie ako </w:t>
      </w:r>
      <w:r w:rsidR="00A0143B" w:rsidRPr="006D7F88">
        <w:rPr>
          <w:rFonts w:ascii="Times New Roman" w:hAnsi="Times New Roman" w:cs="Times New Roman"/>
          <w:sz w:val="24"/>
        </w:rPr>
        <w:t xml:space="preserve">sedem </w:t>
      </w:r>
      <w:r w:rsidR="00272D55" w:rsidRPr="006D7F88">
        <w:rPr>
          <w:rFonts w:ascii="Times New Roman" w:hAnsi="Times New Roman" w:cs="Times New Roman"/>
          <w:sz w:val="24"/>
        </w:rPr>
        <w:t xml:space="preserve">rokov. </w:t>
      </w:r>
      <w:r w:rsidR="00272D55" w:rsidRPr="006D7F88">
        <w:rPr>
          <w:rFonts w:ascii="Times New Roman" w:hAnsi="Times New Roman" w:cs="Times New Roman"/>
          <w:i/>
          <w:sz w:val="24"/>
        </w:rPr>
        <w:t>A </w:t>
      </w:r>
      <w:proofErr w:type="spellStart"/>
      <w:r w:rsidR="00272D55" w:rsidRPr="006D7F88">
        <w:rPr>
          <w:rFonts w:ascii="Times New Roman" w:hAnsi="Times New Roman" w:cs="Times New Roman"/>
          <w:i/>
          <w:sz w:val="24"/>
        </w:rPr>
        <w:t>contrario</w:t>
      </w:r>
      <w:proofErr w:type="spellEnd"/>
      <w:r w:rsidR="00272D55" w:rsidRPr="006D7F88">
        <w:rPr>
          <w:rFonts w:ascii="Times New Roman" w:hAnsi="Times New Roman" w:cs="Times New Roman"/>
          <w:sz w:val="24"/>
        </w:rPr>
        <w:t xml:space="preserve"> teda platí, že pri veciach starších ako </w:t>
      </w:r>
      <w:r w:rsidR="00A0143B" w:rsidRPr="006D7F88">
        <w:rPr>
          <w:rFonts w:ascii="Times New Roman" w:hAnsi="Times New Roman" w:cs="Times New Roman"/>
          <w:sz w:val="24"/>
        </w:rPr>
        <w:t xml:space="preserve">sedem </w:t>
      </w:r>
      <w:r w:rsidR="00272D55" w:rsidRPr="006D7F88">
        <w:rPr>
          <w:rFonts w:ascii="Times New Roman" w:hAnsi="Times New Roman" w:cs="Times New Roman"/>
          <w:sz w:val="24"/>
        </w:rPr>
        <w:t>rokov tento zákaz neplatí a je daná možnosť aplikovať všeobecnú právnu úpravu vyplývajúcu z § 51 ods. 4 písm. c) zákona o súdoch.</w:t>
      </w:r>
    </w:p>
    <w:p w14:paraId="37774875" w14:textId="77777777" w:rsidR="002B216A" w:rsidRPr="006D7F88" w:rsidRDefault="002B216A" w:rsidP="00B01C1D">
      <w:pPr>
        <w:spacing w:after="0" w:line="240" w:lineRule="auto"/>
        <w:ind w:firstLine="708"/>
        <w:jc w:val="both"/>
        <w:rPr>
          <w:rFonts w:ascii="Times New Roman" w:hAnsi="Times New Roman" w:cs="Times New Roman"/>
          <w:sz w:val="24"/>
        </w:rPr>
      </w:pPr>
    </w:p>
    <w:p w14:paraId="76237BF4" w14:textId="77777777" w:rsidR="002B216A" w:rsidRPr="006D7F88" w:rsidRDefault="002B216A" w:rsidP="00B01C1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Skladba a štruktúra nevybavených vecí na Okresnom súd Bratislava I je z hľadiska celoslovenského priemeru výrazne iná ako na ostatných okresných súdoch. Pre ilustráciu sa uvádza veková štruktúra nevybavených vecí na okresných súdoch v sídle krajských súdov: </w:t>
      </w:r>
    </w:p>
    <w:p w14:paraId="4A573C79" w14:textId="77777777" w:rsidR="00DF1EE1" w:rsidRPr="006D7F88" w:rsidRDefault="00DF1EE1" w:rsidP="00B01C1D">
      <w:pPr>
        <w:spacing w:after="0" w:line="240" w:lineRule="auto"/>
        <w:ind w:firstLine="708"/>
        <w:jc w:val="both"/>
        <w:rPr>
          <w:rFonts w:ascii="Times New Roman" w:hAnsi="Times New Roman" w:cs="Times New Roman"/>
          <w:sz w:val="24"/>
        </w:rPr>
      </w:pPr>
    </w:p>
    <w:p w14:paraId="0FB7B91D" w14:textId="77777777" w:rsidR="00812205" w:rsidRPr="006D7F88" w:rsidRDefault="00084076" w:rsidP="00084076">
      <w:pPr>
        <w:spacing w:after="0" w:line="240" w:lineRule="auto"/>
        <w:jc w:val="center"/>
        <w:rPr>
          <w:rFonts w:ascii="Times New Roman" w:hAnsi="Times New Roman" w:cs="Times New Roman"/>
          <w:sz w:val="24"/>
        </w:rPr>
      </w:pPr>
      <w:r w:rsidRPr="006D7F88">
        <w:rPr>
          <w:rFonts w:ascii="Times New Roman" w:hAnsi="Times New Roman" w:cs="Times New Roman"/>
          <w:noProof/>
          <w:sz w:val="24"/>
          <w:lang w:eastAsia="sk-SK"/>
        </w:rPr>
        <w:lastRenderedPageBreak/>
        <w:drawing>
          <wp:inline distT="0" distB="0" distL="0" distR="0" wp14:anchorId="3B2E111B" wp14:editId="715319D7">
            <wp:extent cx="5759450" cy="4741209"/>
            <wp:effectExtent l="19050" t="19050" r="12700" b="21590"/>
            <wp:docPr id="2" name="Obrázok 2" descr="C:\Users\juraj.palus\Documents\PRÁCA\SÚDNICTVO\2020-2024\sudna mapa\2021\graf_OS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aj.palus\Documents\PRÁCA\SÚDNICTVO\2020-2024\sudna mapa\2021\graf_OSK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741209"/>
                    </a:xfrm>
                    <a:prstGeom prst="rect">
                      <a:avLst/>
                    </a:prstGeom>
                    <a:noFill/>
                    <a:ln>
                      <a:solidFill>
                        <a:schemeClr val="accent1"/>
                      </a:solidFill>
                    </a:ln>
                  </pic:spPr>
                </pic:pic>
              </a:graphicData>
            </a:graphic>
          </wp:inline>
        </w:drawing>
      </w:r>
    </w:p>
    <w:p w14:paraId="16454822" w14:textId="77777777" w:rsidR="00BD07C7" w:rsidRPr="006D7F88" w:rsidRDefault="00BD07C7" w:rsidP="00BD07C7">
      <w:pPr>
        <w:pStyle w:val="Popis"/>
        <w:spacing w:after="0"/>
        <w:rPr>
          <w:rFonts w:cstheme="minorHAnsi"/>
          <w:color w:val="auto"/>
          <w:sz w:val="20"/>
          <w:szCs w:val="24"/>
        </w:rPr>
      </w:pPr>
      <w:r w:rsidRPr="006D7F88">
        <w:rPr>
          <w:rFonts w:cstheme="minorHAnsi"/>
          <w:color w:val="auto"/>
          <w:sz w:val="20"/>
          <w:szCs w:val="24"/>
        </w:rPr>
        <w:t xml:space="preserve">(Graf 2: </w:t>
      </w:r>
      <w:r w:rsidR="00C4376A" w:rsidRPr="006D7F88">
        <w:rPr>
          <w:rFonts w:cstheme="minorHAnsi"/>
          <w:color w:val="auto"/>
          <w:sz w:val="20"/>
          <w:szCs w:val="24"/>
        </w:rPr>
        <w:t>vek nevybavených vecí na registrových súdoch</w:t>
      </w:r>
      <w:r w:rsidRPr="006D7F88">
        <w:rPr>
          <w:rFonts w:cstheme="minorHAnsi"/>
          <w:color w:val="auto"/>
          <w:sz w:val="20"/>
          <w:szCs w:val="24"/>
        </w:rPr>
        <w:t xml:space="preserve">)  </w:t>
      </w:r>
    </w:p>
    <w:p w14:paraId="7AECF579" w14:textId="77777777" w:rsidR="00812205" w:rsidRPr="006D7F88" w:rsidRDefault="00F535D8" w:rsidP="00812205">
      <w:pPr>
        <w:spacing w:after="0" w:line="240" w:lineRule="auto"/>
        <w:jc w:val="both"/>
        <w:rPr>
          <w:rFonts w:ascii="Times New Roman" w:hAnsi="Times New Roman" w:cs="Times New Roman"/>
          <w:sz w:val="24"/>
        </w:rPr>
      </w:pPr>
      <w:r w:rsidRPr="006D7F88">
        <w:rPr>
          <w:rFonts w:ascii="Times New Roman" w:hAnsi="Times New Roman" w:cs="Times New Roman"/>
          <w:sz w:val="24"/>
        </w:rPr>
        <w:tab/>
      </w:r>
    </w:p>
    <w:p w14:paraId="6F921AD7" w14:textId="77777777" w:rsidR="00F535D8" w:rsidRPr="006D7F88" w:rsidRDefault="00F535D8" w:rsidP="00812205">
      <w:pPr>
        <w:spacing w:after="0" w:line="240" w:lineRule="auto"/>
        <w:jc w:val="both"/>
        <w:rPr>
          <w:rFonts w:ascii="Times New Roman" w:hAnsi="Times New Roman" w:cs="Times New Roman"/>
          <w:sz w:val="24"/>
        </w:rPr>
      </w:pPr>
      <w:r w:rsidRPr="006D7F88">
        <w:rPr>
          <w:rFonts w:ascii="Times New Roman" w:hAnsi="Times New Roman" w:cs="Times New Roman"/>
          <w:sz w:val="24"/>
        </w:rPr>
        <w:tab/>
        <w:t xml:space="preserve">Z uvedeného grafu je zrejmé, že počty reštančných vecí na Okresnom súd Bratislava I sú vysoko nad celoslovenským priemerom. Tento stav podľa názoru predkladateľa zakladá legitímnu požiadavku na riešenie tejto situácie a pripustenie </w:t>
      </w:r>
      <w:r w:rsidR="00576A35" w:rsidRPr="006D7F88">
        <w:rPr>
          <w:rFonts w:ascii="Times New Roman" w:hAnsi="Times New Roman" w:cs="Times New Roman"/>
          <w:sz w:val="24"/>
        </w:rPr>
        <w:t xml:space="preserve">prerozdeľovania starších vecí. </w:t>
      </w:r>
    </w:p>
    <w:p w14:paraId="531C9BEC" w14:textId="77777777" w:rsidR="00F535D8" w:rsidRPr="006D7F88" w:rsidRDefault="00F535D8" w:rsidP="00812205">
      <w:pPr>
        <w:spacing w:after="0" w:line="240" w:lineRule="auto"/>
        <w:jc w:val="both"/>
        <w:rPr>
          <w:rFonts w:ascii="Times New Roman" w:hAnsi="Times New Roman" w:cs="Times New Roman"/>
          <w:sz w:val="24"/>
        </w:rPr>
      </w:pPr>
    </w:p>
    <w:p w14:paraId="0B968348" w14:textId="77777777" w:rsidR="002B216A" w:rsidRPr="006D7F88" w:rsidRDefault="002B216A" w:rsidP="002B216A">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 úplnosť je potrebné uviesť, že z povahy veci je vylúčené použitie prerozdelenia vecí pri zlúčení súdov z dôvodu podľa § 51 ods. 4 písm. b), pretože prechod sudcov zo zrušeného súdu na nový súd nemôže na nástupníckom súde vytvárať možnosť prerozdeľovania vecí, t.j. zmeny zákonného sudcu, z dôvodu zmeny v personálnom obsadení súdu, pretože k zmene v personálnom obsadení mestského súdu nedochádza. </w:t>
      </w:r>
    </w:p>
    <w:p w14:paraId="28370CC4" w14:textId="77777777" w:rsidR="002B216A" w:rsidRPr="006D7F88" w:rsidRDefault="002B216A" w:rsidP="00812205">
      <w:pPr>
        <w:spacing w:after="0" w:line="240" w:lineRule="auto"/>
        <w:jc w:val="both"/>
        <w:rPr>
          <w:rFonts w:ascii="Times New Roman" w:hAnsi="Times New Roman" w:cs="Times New Roman"/>
          <w:sz w:val="24"/>
        </w:rPr>
      </w:pPr>
    </w:p>
    <w:p w14:paraId="62F18A1A" w14:textId="77777777" w:rsidR="00812205" w:rsidRPr="006D7F88" w:rsidRDefault="00812205" w:rsidP="00812205">
      <w:pPr>
        <w:spacing w:after="0" w:line="240" w:lineRule="auto"/>
        <w:jc w:val="both"/>
        <w:rPr>
          <w:rFonts w:ascii="Times New Roman" w:hAnsi="Times New Roman" w:cs="Times New Roman"/>
          <w:i/>
          <w:sz w:val="24"/>
        </w:rPr>
      </w:pPr>
      <w:r w:rsidRPr="006D7F88">
        <w:rPr>
          <w:rFonts w:ascii="Times New Roman" w:hAnsi="Times New Roman" w:cs="Times New Roman"/>
          <w:i/>
          <w:sz w:val="24"/>
        </w:rPr>
        <w:t>Odsek 10</w:t>
      </w:r>
    </w:p>
    <w:p w14:paraId="674BEB8C" w14:textId="77777777" w:rsidR="00812205" w:rsidRPr="006D7F88" w:rsidRDefault="00812205" w:rsidP="00812205">
      <w:pPr>
        <w:spacing w:after="0" w:line="240" w:lineRule="auto"/>
        <w:jc w:val="both"/>
        <w:rPr>
          <w:rFonts w:ascii="Times New Roman" w:hAnsi="Times New Roman" w:cs="Times New Roman"/>
          <w:sz w:val="24"/>
        </w:rPr>
      </w:pPr>
    </w:p>
    <w:p w14:paraId="66984D79" w14:textId="77777777" w:rsidR="0005752B" w:rsidRPr="006D7F88" w:rsidRDefault="0005752B" w:rsidP="0005752B">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Cieľom tohto ustanovenie je dosiahnuť také priestorové usporiadanie Mestského súdu Bratislava, ktoré bude združovať sudcov vybavujúcich ten istý typ agendy na jednom pracovisku. Použitie slova „spravidla“ akcentuje tú skutočnosť, že možno predpokladať, že toto pravidlo nebude možné aplikovať vždy vo všetkých prípadoch, pretože napríklad sudcov vybavujúcich občianskoprávnu agendu nebude možné z dôvodu ich početnosti sústrediť na jedno pracovisko. </w:t>
      </w:r>
    </w:p>
    <w:p w14:paraId="7BE0FF35" w14:textId="77777777" w:rsidR="0005752B" w:rsidRPr="006D7F88" w:rsidRDefault="0005752B" w:rsidP="0005752B">
      <w:pPr>
        <w:spacing w:after="0" w:line="240" w:lineRule="auto"/>
        <w:ind w:firstLine="708"/>
        <w:jc w:val="both"/>
        <w:rPr>
          <w:rFonts w:ascii="Times New Roman" w:hAnsi="Times New Roman" w:cs="Times New Roman"/>
          <w:sz w:val="24"/>
        </w:rPr>
      </w:pPr>
    </w:p>
    <w:p w14:paraId="01AB95CF" w14:textId="77777777" w:rsidR="001B12D0" w:rsidRPr="006D7F88" w:rsidRDefault="0005752B" w:rsidP="0005752B">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Pravidlo normované v odseku 10 je potrebné vnímať ako pravidlo, ktoré sa stane bezpredmetným v momente, ak bude k dispozícii nové budova pre </w:t>
      </w:r>
      <w:r w:rsidR="000258BC" w:rsidRPr="006D7F88">
        <w:rPr>
          <w:rFonts w:ascii="Times New Roman" w:hAnsi="Times New Roman" w:cs="Times New Roman"/>
          <w:sz w:val="24"/>
        </w:rPr>
        <w:t xml:space="preserve">celý </w:t>
      </w:r>
      <w:r w:rsidRPr="006D7F88">
        <w:rPr>
          <w:rFonts w:ascii="Times New Roman" w:hAnsi="Times New Roman" w:cs="Times New Roman"/>
          <w:sz w:val="24"/>
        </w:rPr>
        <w:t>Mestský súd Bratislava.</w:t>
      </w:r>
      <w:r w:rsidR="00BF3365" w:rsidRPr="006D7F88">
        <w:rPr>
          <w:rFonts w:ascii="Times New Roman" w:hAnsi="Times New Roman" w:cs="Times New Roman"/>
          <w:sz w:val="24"/>
        </w:rPr>
        <w:t xml:space="preserve"> </w:t>
      </w:r>
      <w:r w:rsidR="00BF3365" w:rsidRPr="006D7F88">
        <w:rPr>
          <w:rFonts w:ascii="Times New Roman" w:hAnsi="Times New Roman" w:cs="Times New Roman"/>
          <w:sz w:val="24"/>
        </w:rPr>
        <w:lastRenderedPageBreak/>
        <w:t>Zámer výstavby novej budovy pre Mestský súd Bratislava je podporený aj samotným Plánom obnovy o odolnosti Slovenskej republiky (komponent č. 15).</w:t>
      </w:r>
      <w:r w:rsidRPr="006D7F88">
        <w:rPr>
          <w:rFonts w:ascii="Times New Roman" w:hAnsi="Times New Roman" w:cs="Times New Roman"/>
          <w:sz w:val="24"/>
        </w:rPr>
        <w:t xml:space="preserve">     </w:t>
      </w:r>
    </w:p>
    <w:p w14:paraId="2E9EDBED" w14:textId="77777777" w:rsidR="00AF36FD" w:rsidRPr="006D7F88" w:rsidRDefault="00AF36FD" w:rsidP="008C5A99">
      <w:pPr>
        <w:spacing w:after="0" w:line="240" w:lineRule="auto"/>
        <w:jc w:val="both"/>
        <w:rPr>
          <w:rFonts w:ascii="Times New Roman" w:hAnsi="Times New Roman" w:cs="Times New Roman"/>
          <w:sz w:val="24"/>
        </w:rPr>
      </w:pPr>
    </w:p>
    <w:p w14:paraId="1F67CFA5" w14:textId="77777777" w:rsidR="00AF36FD" w:rsidRPr="006D7F88" w:rsidRDefault="00AF36FD" w:rsidP="008C5A99">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II</w:t>
      </w:r>
    </w:p>
    <w:p w14:paraId="6C95AE6D" w14:textId="77777777" w:rsidR="00AF36FD" w:rsidRPr="006D7F88" w:rsidRDefault="00AF36FD" w:rsidP="008C5A99">
      <w:pPr>
        <w:spacing w:after="0" w:line="240" w:lineRule="auto"/>
        <w:jc w:val="both"/>
        <w:rPr>
          <w:rFonts w:ascii="Times New Roman" w:hAnsi="Times New Roman" w:cs="Times New Roman"/>
          <w:i/>
          <w:sz w:val="24"/>
        </w:rPr>
      </w:pPr>
      <w:r w:rsidRPr="006D7F88">
        <w:rPr>
          <w:rFonts w:ascii="Times New Roman" w:hAnsi="Times New Roman" w:cs="Times New Roman"/>
          <w:i/>
          <w:sz w:val="24"/>
        </w:rPr>
        <w:t>(Trestný poriadok)</w:t>
      </w:r>
    </w:p>
    <w:p w14:paraId="4551825C" w14:textId="77777777" w:rsidR="00AF36FD" w:rsidRPr="006D7F88" w:rsidRDefault="00AF36FD" w:rsidP="008C5A99">
      <w:pPr>
        <w:spacing w:after="0" w:line="240" w:lineRule="auto"/>
        <w:jc w:val="both"/>
        <w:rPr>
          <w:rFonts w:ascii="Times New Roman" w:hAnsi="Times New Roman" w:cs="Times New Roman"/>
          <w:sz w:val="24"/>
        </w:rPr>
      </w:pPr>
    </w:p>
    <w:p w14:paraId="6302D983" w14:textId="77777777" w:rsidR="003474BD" w:rsidRPr="006D7F88" w:rsidRDefault="003474BD" w:rsidP="003474BD">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bodu 1</w:t>
      </w:r>
    </w:p>
    <w:p w14:paraId="7F5F6B79" w14:textId="77777777" w:rsidR="003474BD" w:rsidRPr="006D7F88" w:rsidRDefault="003474BD" w:rsidP="003474BD">
      <w:pPr>
        <w:spacing w:after="0" w:line="240" w:lineRule="auto"/>
        <w:jc w:val="both"/>
        <w:rPr>
          <w:rFonts w:ascii="Times New Roman" w:hAnsi="Times New Roman" w:cs="Times New Roman"/>
          <w:sz w:val="24"/>
        </w:rPr>
      </w:pPr>
    </w:p>
    <w:p w14:paraId="0AAB0EF3" w14:textId="77777777" w:rsidR="003474BD" w:rsidRPr="006D7F88" w:rsidRDefault="003474BD" w:rsidP="003474B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Platné znenie § 521 ods. 1 zakladá kauzálnu príslušnosť Okresného súdu Bratislava I</w:t>
      </w:r>
      <w:r w:rsidR="00106457" w:rsidRPr="006D7F88">
        <w:rPr>
          <w:rStyle w:val="Odkaznapoznmkupodiarou"/>
          <w:rFonts w:ascii="Times New Roman" w:hAnsi="Times New Roman" w:cs="Times New Roman"/>
          <w:sz w:val="24"/>
        </w:rPr>
        <w:footnoteReference w:id="3"/>
      </w:r>
      <w:r w:rsidR="00106457" w:rsidRPr="006D7F88">
        <w:rPr>
          <w:rFonts w:ascii="Times New Roman" w:hAnsi="Times New Roman" w:cs="Times New Roman"/>
          <w:sz w:val="24"/>
          <w:vertAlign w:val="superscript"/>
        </w:rPr>
        <w:t>)</w:t>
      </w:r>
      <w:r w:rsidRPr="006D7F88">
        <w:rPr>
          <w:rFonts w:ascii="Times New Roman" w:hAnsi="Times New Roman" w:cs="Times New Roman"/>
          <w:sz w:val="24"/>
        </w:rPr>
        <w:t xml:space="preserve"> v prípade nariadenia výkonu cudzieho rozhodnutia, ak odsúdený nemá bydlisko na území Slovenskej republiky. Cieľom zmeny ustanovenia je zohľadniť zriadenie Mestského súdu Bratislava a založiť jeho kauzálnu príslušnosť v intenciách § 521 ods. 1. </w:t>
      </w:r>
    </w:p>
    <w:p w14:paraId="5F693BD8" w14:textId="77777777" w:rsidR="003474BD" w:rsidRPr="006D7F88" w:rsidRDefault="003474BD" w:rsidP="003474BD">
      <w:pPr>
        <w:spacing w:after="0" w:line="240" w:lineRule="auto"/>
        <w:jc w:val="both"/>
        <w:rPr>
          <w:rFonts w:ascii="Times New Roman" w:hAnsi="Times New Roman" w:cs="Times New Roman"/>
          <w:sz w:val="24"/>
        </w:rPr>
      </w:pPr>
    </w:p>
    <w:p w14:paraId="6329B6D1" w14:textId="77777777" w:rsidR="003474BD" w:rsidRPr="006D7F88" w:rsidRDefault="003474BD" w:rsidP="003474BD">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bodu 2</w:t>
      </w:r>
    </w:p>
    <w:p w14:paraId="5257589A" w14:textId="77777777" w:rsidR="003474BD" w:rsidRPr="006D7F88" w:rsidRDefault="003474BD" w:rsidP="003474BD">
      <w:pPr>
        <w:spacing w:after="0" w:line="240" w:lineRule="auto"/>
        <w:jc w:val="both"/>
        <w:rPr>
          <w:rFonts w:ascii="Times New Roman" w:hAnsi="Times New Roman" w:cs="Times New Roman"/>
          <w:sz w:val="24"/>
        </w:rPr>
      </w:pPr>
    </w:p>
    <w:p w14:paraId="7BEEDC44" w14:textId="77777777" w:rsidR="003474BD" w:rsidRPr="006D7F88" w:rsidRDefault="003474BD" w:rsidP="003474B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Doterajšie znenie § 562 ods. 1 Trestného poriadku upravuje okresné súdy v sídle krajského súdu na účely trestného konania. V pôvodnom znení Trestného poriadku boli ako okresné súdy v sídle krajského súdu na účely § 16 ods. 1 ustanovené Okresný súd Bratislava I a Okresný súd Bratislava I. S účinnosťou od 1. januára 2017 došlo k zmene právnej úpravy okresných súdov v sídle krajského súdu na účely trestného konania, a to tým spôsobom, že okresnými súdmi na účely § 16 ods. 1 sa v meste Bratislava v meste Bratislava rozumeli všetky okresné súdy v sídle týchto miest, pričom každý z nich mal osobitne upravený svoj obvod, a to v § 7 ods. 2 zákona č. </w:t>
      </w:r>
      <w:r w:rsidRPr="006D7F88">
        <w:rPr>
          <w:rFonts w:ascii="Times New Roman" w:hAnsi="Times New Roman" w:cs="Times New Roman"/>
          <w:iCs/>
          <w:sz w:val="24"/>
        </w:rPr>
        <w:t>371/2004 Z. z. o sídlach a obvodoch súdov Slovenskej republiky a o zmene zákona č. 99/1963 Zb. Občiansky súdny poriadok v znení neskorších predpisov</w:t>
      </w:r>
      <w:r w:rsidR="00DC7240" w:rsidRPr="00DC7240">
        <w:rPr>
          <w:rFonts w:ascii="Times New Roman" w:hAnsi="Times New Roman" w:cs="Times New Roman"/>
          <w:iCs/>
          <w:sz w:val="24"/>
        </w:rPr>
        <w:t xml:space="preserve"> </w:t>
      </w:r>
      <w:r w:rsidR="00DC7240" w:rsidRPr="006D7F88">
        <w:rPr>
          <w:rFonts w:ascii="Times New Roman" w:hAnsi="Times New Roman" w:cs="Times New Roman"/>
          <w:iCs/>
          <w:sz w:val="24"/>
        </w:rPr>
        <w:t>v znení neskorších predpisov</w:t>
      </w:r>
      <w:r w:rsidRPr="006D7F88">
        <w:rPr>
          <w:rFonts w:ascii="Times New Roman" w:hAnsi="Times New Roman" w:cs="Times New Roman"/>
          <w:sz w:val="24"/>
        </w:rPr>
        <w:t xml:space="preserve">. </w:t>
      </w:r>
    </w:p>
    <w:p w14:paraId="1585121E" w14:textId="77777777" w:rsidR="003474BD" w:rsidRPr="006D7F88" w:rsidRDefault="003474BD" w:rsidP="003474BD">
      <w:pPr>
        <w:spacing w:after="0" w:line="240" w:lineRule="auto"/>
        <w:jc w:val="both"/>
        <w:rPr>
          <w:rFonts w:ascii="Times New Roman" w:hAnsi="Times New Roman" w:cs="Times New Roman"/>
          <w:sz w:val="24"/>
        </w:rPr>
      </w:pPr>
    </w:p>
    <w:p w14:paraId="2D14D4A7" w14:textId="77777777" w:rsidR="003474BD" w:rsidRPr="006D7F88" w:rsidRDefault="003474BD" w:rsidP="003474BD">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Zriadením Mestského súdu Bratislava a Mestského súdu Bratislava stráca opodstatnenie právna</w:t>
      </w:r>
      <w:r w:rsidR="00E3169F" w:rsidRPr="006D7F88">
        <w:rPr>
          <w:rFonts w:ascii="Times New Roman" w:hAnsi="Times New Roman" w:cs="Times New Roman"/>
          <w:sz w:val="24"/>
        </w:rPr>
        <w:t xml:space="preserve"> úprava</w:t>
      </w:r>
      <w:r w:rsidRPr="006D7F88">
        <w:rPr>
          <w:rFonts w:ascii="Times New Roman" w:hAnsi="Times New Roman" w:cs="Times New Roman"/>
          <w:sz w:val="24"/>
        </w:rPr>
        <w:t xml:space="preserve"> v § 562 ods. 1 Trestného poriadku, pretože jediným súdom, ktorý má postavenie okresného súdu v meste Bratislava a v meste Bratislava bude príslušný mestský súd. Preto sa navrhuje vypustenie tejto vety. </w:t>
      </w:r>
    </w:p>
    <w:p w14:paraId="132ED6A6" w14:textId="77777777" w:rsidR="003474BD" w:rsidRPr="006D7F88" w:rsidRDefault="003474BD" w:rsidP="003474BD">
      <w:pPr>
        <w:spacing w:after="0" w:line="240" w:lineRule="auto"/>
        <w:ind w:firstLine="708"/>
        <w:jc w:val="both"/>
        <w:rPr>
          <w:rFonts w:ascii="Times New Roman" w:hAnsi="Times New Roman" w:cs="Times New Roman"/>
          <w:sz w:val="24"/>
        </w:rPr>
      </w:pPr>
    </w:p>
    <w:p w14:paraId="06ED58D4" w14:textId="77777777" w:rsidR="003474BD" w:rsidRPr="006D7F88" w:rsidRDefault="003474BD" w:rsidP="000E4CA2">
      <w:pPr>
        <w:spacing w:after="0" w:line="240" w:lineRule="auto"/>
        <w:ind w:firstLine="708"/>
        <w:jc w:val="both"/>
        <w:rPr>
          <w:rFonts w:ascii="Times New Roman" w:hAnsi="Times New Roman" w:cs="Times New Roman"/>
          <w:iCs/>
          <w:sz w:val="24"/>
        </w:rPr>
      </w:pPr>
      <w:r w:rsidRPr="006D7F88">
        <w:rPr>
          <w:rFonts w:ascii="Times New Roman" w:hAnsi="Times New Roman" w:cs="Times New Roman"/>
          <w:sz w:val="24"/>
        </w:rPr>
        <w:t xml:space="preserve">Okresné súdy v sídle krajského súdu na účely trestného konania a ich obvody budú upravené výlučne v § 7 ods. 2 zákona č. </w:t>
      </w:r>
      <w:r w:rsidRPr="006D7F88">
        <w:rPr>
          <w:rFonts w:ascii="Times New Roman" w:hAnsi="Times New Roman" w:cs="Times New Roman"/>
          <w:iCs/>
          <w:sz w:val="24"/>
        </w:rPr>
        <w:t>371/2004 Z. z. o sídlach a obvodoch súdov Slovenskej republiky a o zmene zákona č. 99/1963 Zb. Občiansky súdny poriadok v znení neskorších predpisov</w:t>
      </w:r>
      <w:r w:rsidR="0016181D" w:rsidRPr="0016181D">
        <w:rPr>
          <w:rFonts w:ascii="Times New Roman" w:hAnsi="Times New Roman" w:cs="Times New Roman"/>
          <w:iCs/>
          <w:sz w:val="24"/>
        </w:rPr>
        <w:t xml:space="preserve"> </w:t>
      </w:r>
      <w:r w:rsidR="0016181D" w:rsidRPr="006D7F88">
        <w:rPr>
          <w:rFonts w:ascii="Times New Roman" w:hAnsi="Times New Roman" w:cs="Times New Roman"/>
          <w:iCs/>
          <w:sz w:val="24"/>
        </w:rPr>
        <w:t>v znení neskorších predpisov</w:t>
      </w:r>
      <w:r w:rsidRPr="006D7F88">
        <w:rPr>
          <w:rFonts w:ascii="Times New Roman" w:hAnsi="Times New Roman" w:cs="Times New Roman"/>
          <w:iCs/>
          <w:sz w:val="24"/>
        </w:rPr>
        <w:t>.</w:t>
      </w:r>
      <w:r w:rsidR="000E4CA2" w:rsidRPr="000E4CA2">
        <w:rPr>
          <w:rFonts w:ascii="Times New Roman" w:hAnsi="Times New Roman" w:cs="Times New Roman"/>
          <w:iCs/>
          <w:sz w:val="24"/>
        </w:rPr>
        <w:t xml:space="preserve"> </w:t>
      </w:r>
      <w:r w:rsidR="000E4CA2">
        <w:rPr>
          <w:rFonts w:ascii="Times New Roman" w:hAnsi="Times New Roman" w:cs="Times New Roman"/>
          <w:iCs/>
          <w:sz w:val="24"/>
        </w:rPr>
        <w:t>Tento stav pretrvá do prijatia návrhu zákona o</w:t>
      </w:r>
      <w:r w:rsidR="000E4CA2" w:rsidRPr="00101011">
        <w:rPr>
          <w:rFonts w:ascii="Times New Roman" w:hAnsi="Times New Roman" w:cs="Times New Roman"/>
          <w:iCs/>
          <w:sz w:val="24"/>
        </w:rPr>
        <w:t xml:space="preserve"> zmene</w:t>
      </w:r>
      <w:r w:rsidR="000E4CA2">
        <w:rPr>
          <w:rFonts w:ascii="Times New Roman" w:hAnsi="Times New Roman" w:cs="Times New Roman"/>
          <w:iCs/>
          <w:sz w:val="24"/>
        </w:rPr>
        <w:t xml:space="preserve"> a doplnení niektorých zákonov </w:t>
      </w:r>
      <w:r w:rsidR="000E4CA2" w:rsidRPr="00101011">
        <w:rPr>
          <w:rFonts w:ascii="Times New Roman" w:hAnsi="Times New Roman" w:cs="Times New Roman"/>
          <w:iCs/>
          <w:sz w:val="24"/>
        </w:rPr>
        <w:t>v súvislosti s novými sídlami a obvodmi krajských súdov</w:t>
      </w:r>
      <w:r w:rsidR="000E4CA2">
        <w:rPr>
          <w:rFonts w:ascii="Times New Roman" w:hAnsi="Times New Roman" w:cs="Times New Roman"/>
          <w:iCs/>
          <w:sz w:val="24"/>
        </w:rPr>
        <w:t>, ktorý predpokladá presun právnej úpravy okresných súdov v sídle krajského súdu na účely trestného konania do Trestného poriadku.</w:t>
      </w:r>
    </w:p>
    <w:p w14:paraId="5A756B2C" w14:textId="77777777" w:rsidR="00581045" w:rsidRPr="006D7F88" w:rsidRDefault="00581045" w:rsidP="00581045">
      <w:pPr>
        <w:spacing w:after="0" w:line="240" w:lineRule="auto"/>
        <w:jc w:val="both"/>
        <w:rPr>
          <w:rFonts w:ascii="Times New Roman" w:hAnsi="Times New Roman" w:cs="Times New Roman"/>
          <w:iCs/>
          <w:sz w:val="24"/>
        </w:rPr>
      </w:pPr>
    </w:p>
    <w:p w14:paraId="659D4CA0" w14:textId="77777777" w:rsidR="00581045" w:rsidRPr="006D7F88" w:rsidRDefault="00581045" w:rsidP="00581045">
      <w:pPr>
        <w:spacing w:after="0" w:line="240" w:lineRule="auto"/>
        <w:jc w:val="both"/>
        <w:rPr>
          <w:rFonts w:ascii="Times New Roman" w:hAnsi="Times New Roman" w:cs="Times New Roman"/>
          <w:iCs/>
          <w:sz w:val="24"/>
          <w:u w:val="single"/>
        </w:rPr>
      </w:pPr>
      <w:r w:rsidRPr="006D7F88">
        <w:rPr>
          <w:rFonts w:ascii="Times New Roman" w:hAnsi="Times New Roman" w:cs="Times New Roman"/>
          <w:iCs/>
          <w:sz w:val="24"/>
          <w:u w:val="single"/>
        </w:rPr>
        <w:t>K bodu 3</w:t>
      </w:r>
    </w:p>
    <w:p w14:paraId="5E918791" w14:textId="77777777" w:rsidR="00581045" w:rsidRPr="006D7F88" w:rsidRDefault="00581045" w:rsidP="00581045">
      <w:pPr>
        <w:spacing w:after="0" w:line="240" w:lineRule="auto"/>
        <w:jc w:val="both"/>
        <w:rPr>
          <w:rFonts w:ascii="Times New Roman" w:hAnsi="Times New Roman" w:cs="Times New Roman"/>
          <w:iCs/>
          <w:sz w:val="24"/>
        </w:rPr>
      </w:pPr>
    </w:p>
    <w:p w14:paraId="100A9FAB" w14:textId="77777777" w:rsidR="00581045" w:rsidRPr="006D7F88" w:rsidRDefault="007F2F82" w:rsidP="007F2F82">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Aj v tomto prípade sa zohľadňuje zrušenie doterajšieho Okresného súdu Bratislava I a jeho nahradenie Mestským súdom Bratislava v prípade príslušnosti na výkonu rozsudkov Najvyššieho súdu Slovenskej republiky. </w:t>
      </w:r>
    </w:p>
    <w:p w14:paraId="029C1C5F" w14:textId="77777777" w:rsidR="00AF36FD" w:rsidRDefault="00AF36FD" w:rsidP="008C5A99">
      <w:pPr>
        <w:spacing w:after="0" w:line="240" w:lineRule="auto"/>
        <w:jc w:val="both"/>
        <w:rPr>
          <w:rFonts w:ascii="Times New Roman" w:hAnsi="Times New Roman" w:cs="Times New Roman"/>
          <w:sz w:val="24"/>
        </w:rPr>
      </w:pPr>
    </w:p>
    <w:p w14:paraId="39F9134C" w14:textId="77777777" w:rsidR="00071734" w:rsidRDefault="00071734" w:rsidP="008C5A99">
      <w:pPr>
        <w:spacing w:after="0" w:line="240" w:lineRule="auto"/>
        <w:jc w:val="both"/>
        <w:rPr>
          <w:rFonts w:ascii="Times New Roman" w:hAnsi="Times New Roman" w:cs="Times New Roman"/>
          <w:sz w:val="24"/>
        </w:rPr>
      </w:pPr>
    </w:p>
    <w:p w14:paraId="23661997" w14:textId="77777777" w:rsidR="00071734" w:rsidRDefault="00071734" w:rsidP="008C5A99">
      <w:pPr>
        <w:spacing w:after="0" w:line="240" w:lineRule="auto"/>
        <w:jc w:val="both"/>
        <w:rPr>
          <w:rFonts w:ascii="Times New Roman" w:hAnsi="Times New Roman" w:cs="Times New Roman"/>
          <w:sz w:val="24"/>
        </w:rPr>
      </w:pPr>
    </w:p>
    <w:p w14:paraId="1EF06B35" w14:textId="77777777" w:rsidR="00071734" w:rsidRPr="006D7F88" w:rsidRDefault="00071734" w:rsidP="008C5A99">
      <w:pPr>
        <w:spacing w:after="0" w:line="240" w:lineRule="auto"/>
        <w:jc w:val="both"/>
        <w:rPr>
          <w:rFonts w:ascii="Times New Roman" w:hAnsi="Times New Roman" w:cs="Times New Roman"/>
          <w:sz w:val="24"/>
        </w:rPr>
      </w:pPr>
    </w:p>
    <w:p w14:paraId="084D9052" w14:textId="77777777" w:rsidR="00AF36FD" w:rsidRPr="006D7F88" w:rsidRDefault="00AF36FD" w:rsidP="008C5A99">
      <w:pPr>
        <w:spacing w:after="0" w:line="240" w:lineRule="auto"/>
        <w:jc w:val="both"/>
        <w:rPr>
          <w:rFonts w:ascii="Times New Roman" w:hAnsi="Times New Roman" w:cs="Times New Roman"/>
          <w:b/>
          <w:sz w:val="24"/>
        </w:rPr>
      </w:pPr>
      <w:r w:rsidRPr="006D7F88">
        <w:rPr>
          <w:rFonts w:ascii="Times New Roman" w:hAnsi="Times New Roman" w:cs="Times New Roman"/>
          <w:b/>
          <w:sz w:val="24"/>
        </w:rPr>
        <w:lastRenderedPageBreak/>
        <w:t>K čl. III</w:t>
      </w:r>
    </w:p>
    <w:p w14:paraId="22A658E1" w14:textId="77777777" w:rsidR="00AF36FD" w:rsidRPr="006D7F88" w:rsidRDefault="00AF36FD" w:rsidP="008C5A99">
      <w:pPr>
        <w:spacing w:after="0" w:line="240" w:lineRule="auto"/>
        <w:jc w:val="both"/>
        <w:rPr>
          <w:rFonts w:ascii="Times New Roman" w:hAnsi="Times New Roman" w:cs="Times New Roman"/>
          <w:i/>
          <w:sz w:val="24"/>
        </w:rPr>
      </w:pPr>
      <w:r w:rsidRPr="006D7F88">
        <w:rPr>
          <w:rFonts w:ascii="Times New Roman" w:hAnsi="Times New Roman" w:cs="Times New Roman"/>
          <w:i/>
          <w:sz w:val="24"/>
        </w:rPr>
        <w:t>(Civilný sporový poriadok)</w:t>
      </w:r>
    </w:p>
    <w:p w14:paraId="62AC8754" w14:textId="77777777" w:rsidR="00AF36FD" w:rsidRPr="006D7F88" w:rsidRDefault="00AF36FD" w:rsidP="008C5A99">
      <w:pPr>
        <w:spacing w:after="0" w:line="240" w:lineRule="auto"/>
        <w:jc w:val="both"/>
        <w:rPr>
          <w:rFonts w:ascii="Times New Roman" w:hAnsi="Times New Roman" w:cs="Times New Roman"/>
          <w:sz w:val="24"/>
        </w:rPr>
      </w:pPr>
    </w:p>
    <w:p w14:paraId="0FD08852" w14:textId="77777777" w:rsidR="00E075C0" w:rsidRPr="006D7F88" w:rsidRDefault="00E075C0" w:rsidP="00E075C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Cieľom zmien v Civilnom sporovom poriadku je zohľadnenie zriadenia Mestského súdu Bratislava, a to v tých prípadoch, v ktorých sporový kódex zakladal kauzálnu príslušnosť niektorého z okresných súdov sídliacich v meste Bratislava. </w:t>
      </w:r>
    </w:p>
    <w:p w14:paraId="4E0A6D5B" w14:textId="77777777" w:rsidR="00E075C0" w:rsidRPr="006D7F88" w:rsidRDefault="00E075C0" w:rsidP="00E075C0">
      <w:pPr>
        <w:spacing w:after="0" w:line="240" w:lineRule="auto"/>
        <w:jc w:val="both"/>
        <w:rPr>
          <w:rFonts w:ascii="Times New Roman" w:hAnsi="Times New Roman" w:cs="Times New Roman"/>
          <w:sz w:val="24"/>
        </w:rPr>
      </w:pPr>
    </w:p>
    <w:p w14:paraId="01122569" w14:textId="77777777" w:rsidR="00E075C0" w:rsidRPr="006D7F88" w:rsidRDefault="00E075C0" w:rsidP="00D41687">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Pretože podľa čl. I výkon súdnictva prechádza z Okresného súdu Bratislava I-V na Mestský súd Bratislava, nie je potrebné dopĺňať právnu úpravu o prechodné ustanovenia, ktoré by riešili kolíziu novej a pôvodnej právnej úpravy.</w:t>
      </w:r>
      <w:r w:rsidR="00D41687" w:rsidRPr="00D41687">
        <w:rPr>
          <w:rFonts w:ascii="Times New Roman" w:hAnsi="Times New Roman" w:cs="Times New Roman"/>
          <w:sz w:val="24"/>
        </w:rPr>
        <w:t xml:space="preserve"> </w:t>
      </w:r>
      <w:r w:rsidR="00D41687">
        <w:rPr>
          <w:rFonts w:ascii="Times New Roman" w:hAnsi="Times New Roman" w:cs="Times New Roman"/>
          <w:sz w:val="24"/>
        </w:rPr>
        <w:t>Podľa právnej úpravy navrhovanej v čl. I (§ 3 ods. 3) konania začaté na bratislavských okresných súdoch dokončí Mestský súd Bratislava.</w:t>
      </w:r>
    </w:p>
    <w:p w14:paraId="3031EF75" w14:textId="77777777" w:rsidR="00D859FE" w:rsidRPr="006D7F88" w:rsidRDefault="00D859FE" w:rsidP="00D859FE">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w:t>
      </w:r>
    </w:p>
    <w:p w14:paraId="06BC2BD5" w14:textId="77777777" w:rsidR="00AF36FD" w:rsidRPr="006D7F88" w:rsidRDefault="00AF36FD" w:rsidP="008C5A99">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IV</w:t>
      </w:r>
    </w:p>
    <w:p w14:paraId="7BEA3E90" w14:textId="77777777" w:rsidR="00AF36FD" w:rsidRPr="006D7F88" w:rsidRDefault="00AF36FD" w:rsidP="00AF36FD">
      <w:pPr>
        <w:spacing w:after="0" w:line="240" w:lineRule="auto"/>
        <w:jc w:val="both"/>
        <w:rPr>
          <w:rFonts w:ascii="Times New Roman" w:hAnsi="Times New Roman" w:cs="Times New Roman"/>
          <w:i/>
          <w:sz w:val="24"/>
        </w:rPr>
      </w:pPr>
      <w:r w:rsidRPr="006D7F88">
        <w:rPr>
          <w:rFonts w:ascii="Times New Roman" w:hAnsi="Times New Roman" w:cs="Times New Roman"/>
          <w:i/>
          <w:sz w:val="24"/>
        </w:rPr>
        <w:t>(Civilný mimosporový poriadok)</w:t>
      </w:r>
    </w:p>
    <w:p w14:paraId="646F1B00" w14:textId="77777777" w:rsidR="00AF36FD" w:rsidRPr="006D7F88" w:rsidRDefault="00C02896" w:rsidP="008C5A99">
      <w:pPr>
        <w:spacing w:after="0" w:line="240" w:lineRule="auto"/>
        <w:jc w:val="both"/>
        <w:rPr>
          <w:rFonts w:ascii="Times New Roman" w:hAnsi="Times New Roman" w:cs="Times New Roman"/>
          <w:sz w:val="24"/>
        </w:rPr>
      </w:pPr>
      <w:r w:rsidRPr="006D7F88">
        <w:rPr>
          <w:rFonts w:ascii="Times New Roman" w:hAnsi="Times New Roman" w:cs="Times New Roman"/>
          <w:sz w:val="24"/>
        </w:rPr>
        <w:tab/>
      </w:r>
    </w:p>
    <w:p w14:paraId="156BBAD3" w14:textId="77777777" w:rsidR="00E075C0" w:rsidRPr="006D7F88" w:rsidRDefault="00E075C0" w:rsidP="00E075C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Cieľom zmien v Civilnom mimosporovom poriadku je zohľadnenie zriadenia Mestského súdu Bratislava, a to v tých prípadoch, v ktorých mimosporový kódex zakladal kauzálnu príslušnosť Okresného súdu Bratislava I. </w:t>
      </w:r>
    </w:p>
    <w:p w14:paraId="60EAF2BD" w14:textId="77777777" w:rsidR="00E075C0" w:rsidRPr="006D7F88" w:rsidRDefault="00E075C0" w:rsidP="00E075C0">
      <w:pPr>
        <w:spacing w:after="0" w:line="240" w:lineRule="auto"/>
        <w:ind w:firstLine="708"/>
        <w:jc w:val="both"/>
        <w:rPr>
          <w:rFonts w:ascii="Times New Roman" w:hAnsi="Times New Roman" w:cs="Times New Roman"/>
          <w:sz w:val="24"/>
        </w:rPr>
      </w:pPr>
    </w:p>
    <w:p w14:paraId="306F1E71" w14:textId="77777777" w:rsidR="00E075C0" w:rsidRPr="006D7F88" w:rsidRDefault="00E075C0" w:rsidP="00E075C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Platné znenie § 124 ods. 1 písm. </w:t>
      </w:r>
      <w:r w:rsidR="00FF5AAF">
        <w:rPr>
          <w:rFonts w:ascii="Times New Roman" w:hAnsi="Times New Roman" w:cs="Times New Roman"/>
          <w:sz w:val="24"/>
        </w:rPr>
        <w:t>a</w:t>
      </w:r>
      <w:r w:rsidRPr="006D7F88">
        <w:rPr>
          <w:rFonts w:ascii="Times New Roman" w:hAnsi="Times New Roman" w:cs="Times New Roman"/>
          <w:sz w:val="24"/>
        </w:rPr>
        <w:t xml:space="preserve">) upravuje kauzálnu príslušnosť Okresného súdu Bratislava I v konaní o návrat maloletého do cudziny pri neoprávnenom premiestnení alebo zadržaní a platné znenie § 279 ods. </w:t>
      </w:r>
      <w:r w:rsidR="00FF5AAF">
        <w:rPr>
          <w:rFonts w:ascii="Times New Roman" w:hAnsi="Times New Roman" w:cs="Times New Roman"/>
          <w:sz w:val="24"/>
        </w:rPr>
        <w:t>3</w:t>
      </w:r>
      <w:r w:rsidRPr="006D7F88">
        <w:rPr>
          <w:rFonts w:ascii="Times New Roman" w:hAnsi="Times New Roman" w:cs="Times New Roman"/>
          <w:sz w:val="24"/>
        </w:rPr>
        <w:t xml:space="preserve"> písm. </w:t>
      </w:r>
      <w:r w:rsidR="00FF5AAF">
        <w:rPr>
          <w:rFonts w:ascii="Times New Roman" w:hAnsi="Times New Roman" w:cs="Times New Roman"/>
          <w:sz w:val="24"/>
        </w:rPr>
        <w:t>a</w:t>
      </w:r>
      <w:r w:rsidRPr="006D7F88">
        <w:rPr>
          <w:rFonts w:ascii="Times New Roman" w:hAnsi="Times New Roman" w:cs="Times New Roman"/>
          <w:sz w:val="24"/>
        </w:rPr>
        <w:t xml:space="preserve">) upravuje kauzálnu príslušnosť Okresného súdu Bratislava I na konanie vo veciach obchodného registra. V oboch uvedených prípadoch sa navrhuje nahradenie Okresného súdu Bratislava I novozriaďovaným Mestským súdom Bratislava.  </w:t>
      </w:r>
    </w:p>
    <w:p w14:paraId="31EFB077" w14:textId="77777777" w:rsidR="00E075C0" w:rsidRPr="006D7F88" w:rsidRDefault="00E075C0" w:rsidP="00E075C0">
      <w:pPr>
        <w:spacing w:after="0" w:line="240" w:lineRule="auto"/>
        <w:ind w:firstLine="708"/>
        <w:jc w:val="both"/>
        <w:rPr>
          <w:rFonts w:ascii="Times New Roman" w:hAnsi="Times New Roman" w:cs="Times New Roman"/>
          <w:sz w:val="24"/>
        </w:rPr>
      </w:pPr>
    </w:p>
    <w:p w14:paraId="53518FC9" w14:textId="77777777" w:rsidR="00E075C0" w:rsidRPr="006D7F88" w:rsidRDefault="00E075C0" w:rsidP="00E075C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Pretože podľa čl. I výkon súdnictva prechádza z Okresného súdu Bratislava I na Mestský súd Bratislava, nie je potrebné dopĺňať právnu úpravu o prechodné ustanovenia, ktoré by riešili kolíziu novej a pôvodnej právnej úpravy. </w:t>
      </w:r>
    </w:p>
    <w:p w14:paraId="7B05E197" w14:textId="77777777" w:rsidR="00AF36FD" w:rsidRPr="006D7F88" w:rsidRDefault="00AF36FD" w:rsidP="008C5A99">
      <w:pPr>
        <w:spacing w:after="0" w:line="240" w:lineRule="auto"/>
        <w:jc w:val="both"/>
        <w:rPr>
          <w:rFonts w:ascii="Times New Roman" w:hAnsi="Times New Roman" w:cs="Times New Roman"/>
          <w:sz w:val="24"/>
        </w:rPr>
      </w:pPr>
    </w:p>
    <w:p w14:paraId="2BAC5A50" w14:textId="77777777" w:rsidR="00A841AC" w:rsidRPr="006D7F88" w:rsidRDefault="00A841AC" w:rsidP="00A841AC">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V</w:t>
      </w:r>
    </w:p>
    <w:p w14:paraId="0E117DAA" w14:textId="77777777" w:rsidR="00A841AC" w:rsidRPr="006D7F88" w:rsidRDefault="00A841AC" w:rsidP="00A841AC">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97/1963 Zb.)</w:t>
      </w:r>
    </w:p>
    <w:p w14:paraId="500EAAFD" w14:textId="77777777" w:rsidR="00A841AC" w:rsidRPr="006D7F88" w:rsidRDefault="00A841AC" w:rsidP="00A841AC">
      <w:pPr>
        <w:spacing w:after="0" w:line="240" w:lineRule="auto"/>
        <w:jc w:val="both"/>
        <w:rPr>
          <w:rFonts w:ascii="Times New Roman" w:hAnsi="Times New Roman" w:cs="Times New Roman"/>
          <w:sz w:val="24"/>
        </w:rPr>
      </w:pPr>
    </w:p>
    <w:p w14:paraId="5DC289A5" w14:textId="77777777" w:rsidR="00A841AC" w:rsidRPr="006D7F88" w:rsidRDefault="008D1902" w:rsidP="00A841AC">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V </w:t>
      </w:r>
      <w:r w:rsidR="00A841AC" w:rsidRPr="006D7F88">
        <w:rPr>
          <w:rFonts w:ascii="Times New Roman" w:hAnsi="Times New Roman" w:cs="Times New Roman"/>
          <w:sz w:val="24"/>
        </w:rPr>
        <w:t>tomto prípade sa zohľadňuje zrušenie doterajšieho Okresného súdu Bratislava I a jeho nahradenie Mestským súdom Bratislava.</w:t>
      </w:r>
      <w:r w:rsidRPr="006D7F88">
        <w:rPr>
          <w:rFonts w:ascii="Times New Roman" w:hAnsi="Times New Roman" w:cs="Times New Roman"/>
          <w:sz w:val="24"/>
        </w:rPr>
        <w:t xml:space="preserve"> Uplatňuje sa teda prístup, podľa ktorého sa pri kauzálnej príslušnosti zanikajúci súd nahrádza jeho nástupníckym súdom.</w:t>
      </w:r>
    </w:p>
    <w:p w14:paraId="0B2761B3" w14:textId="77777777" w:rsidR="00A841AC" w:rsidRPr="006D7F88" w:rsidRDefault="00A841AC" w:rsidP="008C5A99">
      <w:pPr>
        <w:spacing w:after="0" w:line="240" w:lineRule="auto"/>
        <w:jc w:val="both"/>
        <w:rPr>
          <w:rFonts w:ascii="Times New Roman" w:hAnsi="Times New Roman" w:cs="Times New Roman"/>
          <w:sz w:val="24"/>
        </w:rPr>
      </w:pPr>
    </w:p>
    <w:p w14:paraId="00DBD2F1" w14:textId="77777777" w:rsidR="00DE5108" w:rsidRPr="006D7F88" w:rsidRDefault="00DE5108" w:rsidP="00DE5108">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V</w:t>
      </w:r>
      <w:r w:rsidR="00687470" w:rsidRPr="006D7F88">
        <w:rPr>
          <w:rFonts w:ascii="Times New Roman" w:hAnsi="Times New Roman" w:cs="Times New Roman"/>
          <w:b/>
          <w:sz w:val="24"/>
        </w:rPr>
        <w:t>I</w:t>
      </w:r>
    </w:p>
    <w:p w14:paraId="0C3822E6" w14:textId="77777777" w:rsidR="00DE5108" w:rsidRPr="006D7F88" w:rsidRDefault="00DE5108" w:rsidP="00DE5108">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385/2000 Z. z.)</w:t>
      </w:r>
    </w:p>
    <w:p w14:paraId="609F7FA3" w14:textId="77777777" w:rsidR="00DE5108" w:rsidRPr="006D7F88" w:rsidRDefault="00DE5108" w:rsidP="008C5A99">
      <w:pPr>
        <w:spacing w:after="0" w:line="240" w:lineRule="auto"/>
        <w:jc w:val="both"/>
        <w:rPr>
          <w:rFonts w:ascii="Times New Roman" w:hAnsi="Times New Roman" w:cs="Times New Roman"/>
          <w:sz w:val="24"/>
        </w:rPr>
      </w:pPr>
    </w:p>
    <w:p w14:paraId="61F06A64" w14:textId="77777777" w:rsidR="00DE5108" w:rsidRPr="006D7F88" w:rsidRDefault="00DE5108" w:rsidP="00DE5108">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Cieľom doplnenia právnej úpravy vyhotovovania ročných štatistických výkazov sudcu je upraviť osobitné postupy na mestských súdoch. Ako vyplýva z novelizácie zákona o</w:t>
      </w:r>
      <w:r w:rsidR="00970005" w:rsidRPr="006D7F88">
        <w:rPr>
          <w:rFonts w:ascii="Times New Roman" w:hAnsi="Times New Roman" w:cs="Times New Roman"/>
          <w:sz w:val="24"/>
        </w:rPr>
        <w:t> </w:t>
      </w:r>
      <w:r w:rsidRPr="006D7F88">
        <w:rPr>
          <w:rFonts w:ascii="Times New Roman" w:hAnsi="Times New Roman" w:cs="Times New Roman"/>
          <w:sz w:val="24"/>
        </w:rPr>
        <w:t>súdoch</w:t>
      </w:r>
      <w:r w:rsidR="00970005" w:rsidRPr="006D7F88">
        <w:rPr>
          <w:rFonts w:ascii="Times New Roman" w:hAnsi="Times New Roman" w:cs="Times New Roman"/>
          <w:sz w:val="24"/>
        </w:rPr>
        <w:t xml:space="preserve"> (čl. VIII)</w:t>
      </w:r>
      <w:r w:rsidRPr="006D7F88">
        <w:rPr>
          <w:rFonts w:ascii="Times New Roman" w:hAnsi="Times New Roman" w:cs="Times New Roman"/>
          <w:sz w:val="24"/>
        </w:rPr>
        <w:t xml:space="preserve">, na mestskom súde bude mať podpredseda súdu pomerne silné postavenie, pretože priamo zo zákona bude vykonávať niektoré činnosti, ktoré inak patria do pôsobnosti predsedu súdu; k tomu pozri odôvodnenie novelizácie zákona o súdoch. Jednou z oblastí, kde prichádza do úvahy preniesť zákonom na podpredsedu mestského súdu pôsobnosť predsedu mestského súdu je oblasť vyhotovovania ročných štatistických výkazov sudcu, čomu je podriadené navrhované doplnenie § 27 ods. 1 zákona o sudcoch a prísediacich. </w:t>
      </w:r>
    </w:p>
    <w:p w14:paraId="5F2E5C23" w14:textId="77777777" w:rsidR="00DE5108" w:rsidRPr="006D7F88" w:rsidRDefault="00DE5108" w:rsidP="008C5A99">
      <w:pPr>
        <w:spacing w:after="0" w:line="240" w:lineRule="auto"/>
        <w:jc w:val="both"/>
        <w:rPr>
          <w:rFonts w:ascii="Times New Roman" w:hAnsi="Times New Roman" w:cs="Times New Roman"/>
          <w:sz w:val="24"/>
        </w:rPr>
      </w:pPr>
    </w:p>
    <w:p w14:paraId="10919471" w14:textId="77777777" w:rsidR="00643A50" w:rsidRPr="006D7F88" w:rsidRDefault="00EF07D1" w:rsidP="00EF07D1">
      <w:pPr>
        <w:spacing w:after="0" w:line="240" w:lineRule="auto"/>
        <w:ind w:firstLine="708"/>
        <w:jc w:val="both"/>
        <w:rPr>
          <w:rFonts w:ascii="Times New Roman" w:hAnsi="Times New Roman" w:cs="Times New Roman"/>
          <w:sz w:val="24"/>
        </w:rPr>
      </w:pPr>
      <w:r w:rsidRPr="00835CB8">
        <w:rPr>
          <w:rFonts w:ascii="Times New Roman" w:hAnsi="Times New Roman" w:cs="Times New Roman"/>
          <w:sz w:val="24"/>
        </w:rPr>
        <w:lastRenderedPageBreak/>
        <w:t xml:space="preserve">Zámerom predkladateľa je docieliť stav, </w:t>
      </w:r>
      <w:r>
        <w:rPr>
          <w:rFonts w:ascii="Times New Roman" w:hAnsi="Times New Roman" w:cs="Times New Roman"/>
          <w:sz w:val="24"/>
        </w:rPr>
        <w:t>aby</w:t>
      </w:r>
      <w:r w:rsidRPr="00835CB8">
        <w:rPr>
          <w:rFonts w:ascii="Times New Roman" w:hAnsi="Times New Roman" w:cs="Times New Roman"/>
          <w:sz w:val="24"/>
        </w:rPr>
        <w:t xml:space="preserve"> ročný štatistický výkaz sudcu na mestských súdoch vyhotovoval a podpisoval podpredseda mestského súdu v ním riadenom úseku výkonu súdnictva. Na dosiahnutie tohto cieľa je navrhovaná právna úprava dostatočná. § 27 ods. 3 rieši obsah ročného štatistického výkazu sudcu, t.j. jeho vyhotovovanie, čo je pokryté zmenou v § 27 ods. 1. Zmena § 27 ods. 6 nie je potrebná, pretože nie je zámerom predkladateľa presúvať zverejňovanie výkazov na podpredsedov súdov.</w:t>
      </w:r>
    </w:p>
    <w:p w14:paraId="3BF871D7" w14:textId="77777777" w:rsidR="00643A50" w:rsidRDefault="00643A50" w:rsidP="008C5A99">
      <w:pPr>
        <w:spacing w:after="0" w:line="240" w:lineRule="auto"/>
        <w:jc w:val="both"/>
        <w:rPr>
          <w:rFonts w:ascii="Times New Roman" w:hAnsi="Times New Roman" w:cs="Times New Roman"/>
          <w:sz w:val="24"/>
        </w:rPr>
      </w:pPr>
    </w:p>
    <w:p w14:paraId="45342730" w14:textId="77777777" w:rsidR="00EF07D1" w:rsidRPr="00187416" w:rsidRDefault="00EF07D1" w:rsidP="00EF07D1">
      <w:pPr>
        <w:spacing w:after="0" w:line="240" w:lineRule="auto"/>
        <w:jc w:val="both"/>
        <w:rPr>
          <w:rFonts w:ascii="Times New Roman" w:hAnsi="Times New Roman" w:cs="Times New Roman"/>
          <w:b/>
          <w:sz w:val="24"/>
        </w:rPr>
      </w:pPr>
      <w:r w:rsidRPr="00187416">
        <w:rPr>
          <w:rFonts w:ascii="Times New Roman" w:hAnsi="Times New Roman" w:cs="Times New Roman"/>
          <w:b/>
          <w:sz w:val="24"/>
        </w:rPr>
        <w:t>K čl. VI</w:t>
      </w:r>
      <w:r>
        <w:rPr>
          <w:rFonts w:ascii="Times New Roman" w:hAnsi="Times New Roman" w:cs="Times New Roman"/>
          <w:b/>
          <w:sz w:val="24"/>
        </w:rPr>
        <w:t>I</w:t>
      </w:r>
    </w:p>
    <w:p w14:paraId="7CD02D5B" w14:textId="77777777" w:rsidR="00EF07D1" w:rsidRPr="00187416" w:rsidRDefault="00EF07D1" w:rsidP="00EF07D1">
      <w:pPr>
        <w:spacing w:after="0" w:line="240" w:lineRule="auto"/>
        <w:jc w:val="both"/>
        <w:rPr>
          <w:rFonts w:ascii="Times New Roman" w:hAnsi="Times New Roman" w:cs="Times New Roman"/>
          <w:i/>
          <w:sz w:val="24"/>
        </w:rPr>
      </w:pPr>
      <w:r w:rsidRPr="00187416">
        <w:rPr>
          <w:rFonts w:ascii="Times New Roman" w:hAnsi="Times New Roman" w:cs="Times New Roman"/>
          <w:i/>
          <w:sz w:val="24"/>
        </w:rPr>
        <w:t>(zákon č. 153/2001 Z. z.)</w:t>
      </w:r>
    </w:p>
    <w:p w14:paraId="596902DA" w14:textId="77777777" w:rsidR="00EF07D1" w:rsidRDefault="00EF07D1" w:rsidP="00EF07D1">
      <w:pPr>
        <w:spacing w:after="0" w:line="240" w:lineRule="auto"/>
        <w:jc w:val="both"/>
        <w:rPr>
          <w:rFonts w:ascii="Times New Roman" w:hAnsi="Times New Roman" w:cs="Times New Roman"/>
          <w:sz w:val="24"/>
        </w:rPr>
      </w:pPr>
    </w:p>
    <w:p w14:paraId="3A097CA5" w14:textId="77777777" w:rsidR="00EF07D1" w:rsidRDefault="00EF07D1" w:rsidP="00EF07D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Podľa platnej právnej úpravy v § 39 ods. 2 zákona o prokuratúre platí, že </w:t>
      </w:r>
      <w:r w:rsidRPr="00146A0E">
        <w:rPr>
          <w:rFonts w:ascii="Times New Roman" w:hAnsi="Times New Roman" w:cs="Times New Roman"/>
          <w:i/>
          <w:sz w:val="24"/>
        </w:rPr>
        <w:t xml:space="preserve">„Sídla a územné obvody ostatných prokuratúr </w:t>
      </w:r>
      <w:r>
        <w:rPr>
          <w:rFonts w:ascii="Times New Roman" w:hAnsi="Times New Roman" w:cs="Times New Roman"/>
          <w:i/>
          <w:sz w:val="24"/>
          <w:lang w:val="en-US"/>
        </w:rPr>
        <w:t>[</w:t>
      </w:r>
      <w:r>
        <w:rPr>
          <w:rFonts w:ascii="Times New Roman" w:hAnsi="Times New Roman" w:cs="Times New Roman"/>
          <w:i/>
          <w:sz w:val="24"/>
        </w:rPr>
        <w:t xml:space="preserve">pozn. rozumej okresných a krajských prokuratúr] </w:t>
      </w:r>
      <w:r w:rsidRPr="00146A0E">
        <w:rPr>
          <w:rFonts w:ascii="Times New Roman" w:hAnsi="Times New Roman" w:cs="Times New Roman"/>
          <w:i/>
          <w:sz w:val="24"/>
        </w:rPr>
        <w:t>sa zhodujú so sídlami a územnými obvodmi príslušných súdov,</w:t>
      </w:r>
      <w:r w:rsidRPr="00146A0E">
        <w:rPr>
          <w:rFonts w:ascii="Times New Roman" w:hAnsi="Times New Roman" w:cs="Times New Roman"/>
          <w:i/>
          <w:sz w:val="24"/>
          <w:vertAlign w:val="superscript"/>
        </w:rPr>
        <w:t>27</w:t>
      </w:r>
      <w:r w:rsidRPr="00146A0E">
        <w:rPr>
          <w:rFonts w:ascii="Times New Roman" w:hAnsi="Times New Roman" w:cs="Times New Roman"/>
          <w:i/>
          <w:sz w:val="24"/>
        </w:rPr>
        <w:t>) ak tento zákon neustanovuje inak.“</w:t>
      </w:r>
      <w:r>
        <w:rPr>
          <w:rFonts w:ascii="Times New Roman" w:hAnsi="Times New Roman" w:cs="Times New Roman"/>
          <w:sz w:val="24"/>
        </w:rPr>
        <w:t xml:space="preserve">. Z uvedenej dikcie teda vyplýva, že okresné prokuratúry majú sídla tam, kde majú sídla okresné súdy, pričom ich obvody sú rovnaké ako obvody okresných súdov. Analogicky to platí aj pre krajské prokuratúry. Vzhľadom na toto nastavenie usporiadania okresných a krajských prokuratúr je zrejmé, že ak dôjde k zmene sídiel a obvodov okresných súdov alebo krajských súdov, automaticky dochádza k zmene obvodov a sídiel okresných, resp. krajských prokuratúr. Zámerom predkladateľa nie je docieliť stav, aby sa v nadväznosti na novú súdnu mapu automaticky zmenilo usporiadanie okresných prokuratúr a krajských prokuratúr. Preto sa navrhuje „odstrihnúť“ v nevyhnutnom rozsahu usporiadanie sídiel a obvodov okresných prokuratúr a krajských prokuratúr od sídiel a obvodov okresných súdov a krajských súdov. </w:t>
      </w:r>
    </w:p>
    <w:p w14:paraId="18FF8F26" w14:textId="77777777" w:rsidR="00EF07D1" w:rsidRDefault="00EF07D1" w:rsidP="00EF07D1">
      <w:pPr>
        <w:spacing w:after="0" w:line="240" w:lineRule="auto"/>
        <w:ind w:firstLine="708"/>
        <w:jc w:val="both"/>
        <w:rPr>
          <w:rFonts w:ascii="Times New Roman" w:hAnsi="Times New Roman" w:cs="Times New Roman"/>
          <w:sz w:val="24"/>
        </w:rPr>
      </w:pPr>
    </w:p>
    <w:p w14:paraId="1F236A0A" w14:textId="77777777" w:rsidR="00EF07D1" w:rsidRDefault="00EF07D1" w:rsidP="00EF07D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Pôvodný návrh zákona </w:t>
      </w:r>
      <w:r w:rsidRPr="00652EC3">
        <w:rPr>
          <w:rFonts w:ascii="Times New Roman" w:hAnsi="Times New Roman" w:cs="Times New Roman"/>
          <w:sz w:val="24"/>
        </w:rPr>
        <w:t>o sídlach a obvodoch súdov a o zmene a doplnení niektorých zákonov (LP/2020/587)</w:t>
      </w:r>
      <w:r>
        <w:rPr>
          <w:rFonts w:ascii="Times New Roman" w:hAnsi="Times New Roman" w:cs="Times New Roman"/>
          <w:sz w:val="24"/>
        </w:rPr>
        <w:t xml:space="preserve">, ktorý bol predložený do legislatívneho procesu na sklonku roku 2020 predpokladal rovnaký zámer, pričom usporiadanie sídiel a obvodov tento návrh zákona zveroval do pôsobnosti </w:t>
      </w:r>
      <w:r w:rsidRPr="00652EC3">
        <w:rPr>
          <w:rFonts w:ascii="Times New Roman" w:hAnsi="Times New Roman" w:cs="Times New Roman"/>
          <w:sz w:val="24"/>
        </w:rPr>
        <w:t>generálneho prokuratúra</w:t>
      </w:r>
      <w:r>
        <w:rPr>
          <w:rFonts w:ascii="Times New Roman" w:hAnsi="Times New Roman" w:cs="Times New Roman"/>
          <w:sz w:val="24"/>
        </w:rPr>
        <w:t xml:space="preserve"> Slovenskej republiky</w:t>
      </w:r>
      <w:r w:rsidRPr="00652EC3">
        <w:rPr>
          <w:rFonts w:ascii="Times New Roman" w:hAnsi="Times New Roman" w:cs="Times New Roman"/>
          <w:sz w:val="24"/>
        </w:rPr>
        <w:t>, pričom vzhľadom na závažnosť a výz</w:t>
      </w:r>
      <w:r>
        <w:rPr>
          <w:rFonts w:ascii="Times New Roman" w:hAnsi="Times New Roman" w:cs="Times New Roman"/>
          <w:sz w:val="24"/>
        </w:rPr>
        <w:t>nam tejto pôsobnosti sa navrhovalo</w:t>
      </w:r>
      <w:r w:rsidRPr="00652EC3">
        <w:rPr>
          <w:rFonts w:ascii="Times New Roman" w:hAnsi="Times New Roman" w:cs="Times New Roman"/>
          <w:sz w:val="24"/>
        </w:rPr>
        <w:t xml:space="preserve">, aby bola do procesu určovania sídiel a obvodov okresných prokuratúr vtiahnutá aj samospráva prokurátorov, a to v forme ingerencie Rady prokurátorov Slovenskej republiky, ktorá </w:t>
      </w:r>
      <w:r>
        <w:rPr>
          <w:rFonts w:ascii="Times New Roman" w:hAnsi="Times New Roman" w:cs="Times New Roman"/>
          <w:sz w:val="24"/>
        </w:rPr>
        <w:t xml:space="preserve">mala </w:t>
      </w:r>
      <w:r w:rsidRPr="00652EC3">
        <w:rPr>
          <w:rFonts w:ascii="Times New Roman" w:hAnsi="Times New Roman" w:cs="Times New Roman"/>
          <w:sz w:val="24"/>
        </w:rPr>
        <w:t>spočívať v udeľovaní súhlasu s usporiadaním sídiel a obvodov okresných prokuratúr a krajských prokuratúr.</w:t>
      </w:r>
      <w:r>
        <w:rPr>
          <w:rFonts w:ascii="Times New Roman" w:hAnsi="Times New Roman" w:cs="Times New Roman"/>
          <w:sz w:val="24"/>
        </w:rPr>
        <w:t xml:space="preserve"> Tento koncept však bol v pôvodnom pripomienkovom konaní spochybnený. V nadväznosti na to predkladateľ zvolil v prípade nových návrhov zákonov reformujúcich súdnu mapu odlišný prístup spočívajúci v dôslednom rešpektovaní naviazania sídiel a obvodov okresných prokuratúr a krajských prokuratúr na sídla a obvody okresných súdov a krajských súdov. Ani tento prístup však nenašiel úplnú a bezvýhradnú podporu zo strany Generálnej prokuratúry Slovenskej republiky, resp. Rady prokurátorov Slovenskej republiky, o čom svedčia aj zásadný pripomienky, ktoré si uplatnila generálna prokuratúra v rámci pripomienkového konania ako k návrhom zákonov o zriadení mestských súdov, tak aj k návrhom zákonov upravujúcich nové sídla a obvody okresných súdov a krajských súdov. </w:t>
      </w:r>
    </w:p>
    <w:p w14:paraId="2CA7D52E" w14:textId="77777777" w:rsidR="00EF07D1" w:rsidRDefault="00EF07D1" w:rsidP="00EF07D1">
      <w:pPr>
        <w:spacing w:after="0" w:line="240" w:lineRule="auto"/>
        <w:ind w:firstLine="708"/>
        <w:jc w:val="both"/>
        <w:rPr>
          <w:rFonts w:ascii="Times New Roman" w:hAnsi="Times New Roman" w:cs="Times New Roman"/>
          <w:sz w:val="24"/>
        </w:rPr>
      </w:pPr>
    </w:p>
    <w:p w14:paraId="3DAA0D7E" w14:textId="77777777" w:rsidR="00EF07D1" w:rsidRDefault="00EF07D1" w:rsidP="00EF07D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Na poklade uskutočnených rozporových konaní s generálnou prokuratúrou možno konštatovať, že reforma súdnej mapy bude mať nepochybne dopad na usporiadanie okresných a krajských prokuratúr. So zreteľom na platné znenie § 39 ods. 2 zákona o prokuratúre sa ako optimálne riešenie javí také riešenie, ktoré čiastočne „odpojí“ okresné a krajské prokuratúry od sídiel a obvodov súdov, resp. ktoré túto previazanosť zachová, avšak v užšom rozsahu ako tomu bolo doteraz. A teda na poklade diskusie s generálnou prokuratúrou a radou prokurátorov sa volí riešenie spočívajúce v tom, že budú existovať okresné prokuratúry, ktoré budú dôsledne kopírovať sídla a obvody okresných súdov, ale zároveň vo vybraných nových obvodoch určených okresných súdov budú pôsobiť viaceré prokuratúry s vlastným sídlom a obvodom, t.j. </w:t>
      </w:r>
      <w:r>
        <w:rPr>
          <w:rFonts w:ascii="Times New Roman" w:hAnsi="Times New Roman" w:cs="Times New Roman"/>
          <w:sz w:val="24"/>
        </w:rPr>
        <w:lastRenderedPageBreak/>
        <w:t xml:space="preserve">v obvod súdu sa rozdelí medzi dve prokuratúry so súčasným ukotvením pravidla pre určovanie príslušnosti pre konanie pred súdom v prípade dvoch okresných prokuratúr pôsobiacich v obvode jedného okresného súdu. </w:t>
      </w:r>
    </w:p>
    <w:p w14:paraId="3FD47510" w14:textId="77777777" w:rsidR="00EF07D1" w:rsidRDefault="00EF07D1" w:rsidP="00EF07D1">
      <w:pPr>
        <w:spacing w:after="0" w:line="240" w:lineRule="auto"/>
        <w:ind w:firstLine="708"/>
        <w:jc w:val="both"/>
        <w:rPr>
          <w:rFonts w:ascii="Times New Roman" w:hAnsi="Times New Roman" w:cs="Times New Roman"/>
          <w:sz w:val="24"/>
        </w:rPr>
      </w:pPr>
    </w:p>
    <w:p w14:paraId="549BBBEE" w14:textId="77777777" w:rsidR="00EF07D1" w:rsidRDefault="00EF07D1" w:rsidP="00EF07D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hľadiska formálno-právneho je potrebné uviesť, že dikcia platného znenia § 39 ods. 2 zákona o prokuratúre nevylučuje existenciu vyššie popísaného riešenia, pretože už v súčasnosti pravidlo o kopírovaní sídiel a obvodov súdov obsahuje výnimku zo svojho uplatňovania, o čom svedčí formulácia </w:t>
      </w:r>
      <w:r w:rsidRPr="00D21786">
        <w:rPr>
          <w:rFonts w:ascii="Times New Roman" w:hAnsi="Times New Roman" w:cs="Times New Roman"/>
          <w:i/>
          <w:sz w:val="24"/>
        </w:rPr>
        <w:t>„ak tento zákon neustanovuje inak“</w:t>
      </w:r>
      <w:r>
        <w:rPr>
          <w:rFonts w:ascii="Times New Roman" w:hAnsi="Times New Roman" w:cs="Times New Roman"/>
          <w:sz w:val="24"/>
        </w:rPr>
        <w:t xml:space="preserve">. Uvedená skutočnosť je určujúca pre koncipovane novelizácie zákona o prokuratúre, ktorá má implementovať vyššie popísané riešenie. Berúc do úvahy postavenie prokuratúry ako orgánu verejnej moci sa javí nanajvýš žiaduce, aby právna úprava sídiel a obvodov okresných a krajských prokuratúr mala svoje zákonné ukotvenie, a preto sa navrhuje, aby priamo zákon o prokuratúre ustanovil sídla a obvody prokuratúr. Opätovne treba zdôrazniť, že je tomu tak aj v súčasnosti, aj keď zákonodarca tak robí odkazom na sídla a obvody súdov. </w:t>
      </w:r>
    </w:p>
    <w:p w14:paraId="7585807C" w14:textId="77777777" w:rsidR="00EF07D1" w:rsidRDefault="00EF07D1" w:rsidP="00EF07D1">
      <w:pPr>
        <w:spacing w:after="0" w:line="240" w:lineRule="auto"/>
        <w:ind w:firstLine="708"/>
        <w:jc w:val="both"/>
        <w:rPr>
          <w:rFonts w:ascii="Times New Roman" w:hAnsi="Times New Roman" w:cs="Times New Roman"/>
          <w:sz w:val="24"/>
        </w:rPr>
      </w:pPr>
    </w:p>
    <w:p w14:paraId="1D9F0BE3" w14:textId="77777777" w:rsidR="00EF07D1" w:rsidRDefault="00EF07D1" w:rsidP="00EF07D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hľadiska budúceho usporiadania sídiel a obvodov okresných a krajských prokuratúr sa navrhuje, aby vo všeobecnosti platilo pravidlo, že sídla a obvody okresných a krajských prokuratúr kopírovali sídla a obvody okresných a krajských súdov. Toto pravidlo bude mať priamo v zákone upravené výnimky zo svojho uplatňovania, a to v tých prípadoch, ak v obvode okresného súdu alebo krajského súdu bude pôsobiť viac okresných, resp. krajských prokuratúr. </w:t>
      </w:r>
    </w:p>
    <w:p w14:paraId="7997BA3C" w14:textId="77777777" w:rsidR="00EF07D1" w:rsidRDefault="00EF07D1" w:rsidP="00EF07D1">
      <w:pPr>
        <w:spacing w:after="0" w:line="240" w:lineRule="auto"/>
        <w:ind w:firstLine="708"/>
        <w:jc w:val="both"/>
        <w:rPr>
          <w:rFonts w:ascii="Times New Roman" w:hAnsi="Times New Roman" w:cs="Times New Roman"/>
          <w:sz w:val="24"/>
        </w:rPr>
      </w:pPr>
    </w:p>
    <w:p w14:paraId="4CD08788" w14:textId="77777777" w:rsidR="00EF07D1" w:rsidRDefault="00EF07D1" w:rsidP="00EF07D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Vo väzbe na zriadenie Mestského súdu </w:t>
      </w:r>
      <w:r w:rsidR="0030001F">
        <w:rPr>
          <w:rFonts w:ascii="Times New Roman" w:hAnsi="Times New Roman" w:cs="Times New Roman"/>
          <w:sz w:val="24"/>
        </w:rPr>
        <w:t>Bratislava</w:t>
      </w:r>
      <w:r>
        <w:rPr>
          <w:rFonts w:ascii="Times New Roman" w:hAnsi="Times New Roman" w:cs="Times New Roman"/>
          <w:sz w:val="24"/>
        </w:rPr>
        <w:t xml:space="preserve"> sa predkladateľ po dohode s generálnou prokuratúrou priklonil k riešeniu, ktoré na území mesta </w:t>
      </w:r>
      <w:r w:rsidR="0030001F">
        <w:rPr>
          <w:rFonts w:ascii="Times New Roman" w:hAnsi="Times New Roman" w:cs="Times New Roman"/>
          <w:sz w:val="24"/>
        </w:rPr>
        <w:t xml:space="preserve">Bratislava </w:t>
      </w:r>
      <w:r>
        <w:rPr>
          <w:rFonts w:ascii="Times New Roman" w:hAnsi="Times New Roman" w:cs="Times New Roman"/>
          <w:sz w:val="24"/>
        </w:rPr>
        <w:t xml:space="preserve">zachová doterajšie tri okresné prokuratúry. Ich sídla a obvody budú ustanovené v prílohe zákona o prokuratúre. Z hľadiska legislatívno-technického riešenia ide o obdobnú právnu úpravu ako sa uplatňuje v prípade zákona č. 453/2003 Z. z. </w:t>
      </w:r>
      <w:r w:rsidRPr="009B7D0B">
        <w:rPr>
          <w:rFonts w:ascii="Times New Roman" w:hAnsi="Times New Roman" w:cs="Times New Roman"/>
          <w:sz w:val="24"/>
        </w:rPr>
        <w:t>o orgánoch štátnej správy v oblasti sociálnych vecí, rodiny a služieb zamestnanosti a o zmene a doplnení niektorých zákonov</w:t>
      </w:r>
      <w:r>
        <w:rPr>
          <w:rFonts w:ascii="Times New Roman" w:hAnsi="Times New Roman" w:cs="Times New Roman"/>
          <w:sz w:val="24"/>
        </w:rPr>
        <w:t xml:space="preserve"> v znení neskorších predpisov.    </w:t>
      </w:r>
    </w:p>
    <w:p w14:paraId="76EC506F" w14:textId="77777777" w:rsidR="00EF07D1" w:rsidRDefault="00EF07D1" w:rsidP="00EF07D1">
      <w:pPr>
        <w:spacing w:after="0" w:line="240" w:lineRule="auto"/>
        <w:jc w:val="both"/>
        <w:rPr>
          <w:rFonts w:ascii="Times New Roman" w:hAnsi="Times New Roman" w:cs="Times New Roman"/>
          <w:sz w:val="24"/>
        </w:rPr>
      </w:pPr>
    </w:p>
    <w:p w14:paraId="62D69EF8" w14:textId="70157A77" w:rsidR="00EF07D1" w:rsidRDefault="00EF07D1" w:rsidP="00EF07D1">
      <w:pPr>
        <w:spacing w:after="0" w:line="240" w:lineRule="auto"/>
        <w:ind w:firstLine="708"/>
        <w:jc w:val="both"/>
        <w:rPr>
          <w:rFonts w:ascii="Times New Roman" w:hAnsi="Times New Roman" w:cs="Times New Roman"/>
          <w:sz w:val="24"/>
        </w:rPr>
      </w:pPr>
      <w:r>
        <w:rPr>
          <w:rFonts w:ascii="Times New Roman" w:hAnsi="Times New Roman" w:cs="Times New Roman"/>
          <w:sz w:val="24"/>
        </w:rPr>
        <w:t>V tejto súvislosti sa d</w:t>
      </w:r>
      <w:r w:rsidRPr="005E3824">
        <w:rPr>
          <w:rFonts w:ascii="Times New Roman" w:hAnsi="Times New Roman" w:cs="Times New Roman"/>
          <w:sz w:val="24"/>
        </w:rPr>
        <w:t xml:space="preserve">o § 46 sa dopĺňa nové pravidlo pre určovanie miestnej príslušnosti prokuratúr v prípadoch, kedy sa v obvode súdu nachádza viac sídiel prokuratúr príslušného stupňa. Zavádzané pravidlo spočíva v tom, že v prípade, ak v obvode súdu majú sídla dve alebo viaceré prokuratúry, tak na konanie bude príslušná tá, v ktorej obvode nastala skutočnosť, ktorá je rozhodujúca pre určenie miestnej príslušnosti súdu. Napríklad: v obvode </w:t>
      </w:r>
      <w:r>
        <w:rPr>
          <w:rFonts w:ascii="Times New Roman" w:hAnsi="Times New Roman" w:cs="Times New Roman"/>
          <w:sz w:val="24"/>
        </w:rPr>
        <w:t xml:space="preserve">Mestského </w:t>
      </w:r>
      <w:r w:rsidRPr="005E3824">
        <w:rPr>
          <w:rFonts w:ascii="Times New Roman" w:hAnsi="Times New Roman" w:cs="Times New Roman"/>
          <w:sz w:val="24"/>
        </w:rPr>
        <w:t xml:space="preserve">súdu </w:t>
      </w:r>
      <w:r w:rsidR="009E4300">
        <w:rPr>
          <w:rFonts w:ascii="Times New Roman" w:hAnsi="Times New Roman" w:cs="Times New Roman"/>
          <w:sz w:val="24"/>
        </w:rPr>
        <w:t xml:space="preserve">Bratislava </w:t>
      </w:r>
      <w:r w:rsidRPr="005E3824">
        <w:rPr>
          <w:rFonts w:ascii="Times New Roman" w:hAnsi="Times New Roman" w:cs="Times New Roman"/>
          <w:sz w:val="24"/>
        </w:rPr>
        <w:t>bud</w:t>
      </w:r>
      <w:r w:rsidR="009E4300">
        <w:rPr>
          <w:rFonts w:ascii="Times New Roman" w:hAnsi="Times New Roman" w:cs="Times New Roman"/>
          <w:sz w:val="24"/>
        </w:rPr>
        <w:t>e</w:t>
      </w:r>
      <w:r w:rsidRPr="005E3824">
        <w:rPr>
          <w:rFonts w:ascii="Times New Roman" w:hAnsi="Times New Roman" w:cs="Times New Roman"/>
          <w:sz w:val="24"/>
        </w:rPr>
        <w:t xml:space="preserve"> mať </w:t>
      </w:r>
      <w:r w:rsidR="009E4300">
        <w:rPr>
          <w:rFonts w:ascii="Times New Roman" w:hAnsi="Times New Roman" w:cs="Times New Roman"/>
          <w:sz w:val="24"/>
        </w:rPr>
        <w:t>sídlo päť okresných prokuratúr</w:t>
      </w:r>
      <w:r>
        <w:rPr>
          <w:rFonts w:ascii="Times New Roman" w:hAnsi="Times New Roman" w:cs="Times New Roman"/>
          <w:sz w:val="24"/>
        </w:rPr>
        <w:t xml:space="preserve"> s vlastnými obvodmi, a to Okresná prokuratúra </w:t>
      </w:r>
      <w:r w:rsidR="009E4300">
        <w:rPr>
          <w:rFonts w:ascii="Times New Roman" w:hAnsi="Times New Roman" w:cs="Times New Roman"/>
          <w:sz w:val="24"/>
        </w:rPr>
        <w:t xml:space="preserve">Bratislava </w:t>
      </w:r>
      <w:r>
        <w:rPr>
          <w:rFonts w:ascii="Times New Roman" w:hAnsi="Times New Roman" w:cs="Times New Roman"/>
          <w:sz w:val="24"/>
        </w:rPr>
        <w:t xml:space="preserve">I, </w:t>
      </w:r>
      <w:r w:rsidR="009E4300">
        <w:rPr>
          <w:rFonts w:ascii="Times New Roman" w:hAnsi="Times New Roman" w:cs="Times New Roman"/>
          <w:sz w:val="24"/>
        </w:rPr>
        <w:t>Okresná prokuratúra Bratislava II, Okresná prokuratúra Bratislava III, Okresná prokuratúra Bratislava IV a Okresná prokuratúra Bratislava V</w:t>
      </w:r>
      <w:r>
        <w:rPr>
          <w:rFonts w:ascii="Times New Roman" w:hAnsi="Times New Roman" w:cs="Times New Roman"/>
          <w:sz w:val="24"/>
        </w:rPr>
        <w:t xml:space="preserve">. Ak </w:t>
      </w:r>
      <w:r w:rsidRPr="005E3824">
        <w:rPr>
          <w:rFonts w:ascii="Times New Roman" w:hAnsi="Times New Roman" w:cs="Times New Roman"/>
          <w:sz w:val="24"/>
        </w:rPr>
        <w:t xml:space="preserve">bude spáchaný trestný čin </w:t>
      </w:r>
      <w:r>
        <w:rPr>
          <w:rFonts w:ascii="Times New Roman" w:hAnsi="Times New Roman" w:cs="Times New Roman"/>
          <w:sz w:val="24"/>
        </w:rPr>
        <w:t xml:space="preserve">na území obvodu okresu </w:t>
      </w:r>
      <w:r w:rsidR="00D0416E">
        <w:rPr>
          <w:rFonts w:ascii="Times New Roman" w:hAnsi="Times New Roman" w:cs="Times New Roman"/>
          <w:sz w:val="24"/>
        </w:rPr>
        <w:t>Bratislava</w:t>
      </w:r>
      <w:r>
        <w:rPr>
          <w:rFonts w:ascii="Times New Roman" w:hAnsi="Times New Roman" w:cs="Times New Roman"/>
          <w:sz w:val="24"/>
        </w:rPr>
        <w:t xml:space="preserve"> I</w:t>
      </w:r>
      <w:r w:rsidRPr="005E3824">
        <w:rPr>
          <w:rFonts w:ascii="Times New Roman" w:hAnsi="Times New Roman" w:cs="Times New Roman"/>
          <w:sz w:val="24"/>
        </w:rPr>
        <w:t xml:space="preserve">, bude daná podľa § 17 ods. 1 Trestného poriadku príslušnosť </w:t>
      </w:r>
      <w:r>
        <w:rPr>
          <w:rFonts w:ascii="Times New Roman" w:hAnsi="Times New Roman" w:cs="Times New Roman"/>
          <w:sz w:val="24"/>
        </w:rPr>
        <w:t xml:space="preserve">Mestského </w:t>
      </w:r>
      <w:r w:rsidRPr="005E3824">
        <w:rPr>
          <w:rFonts w:ascii="Times New Roman" w:hAnsi="Times New Roman" w:cs="Times New Roman"/>
          <w:sz w:val="24"/>
        </w:rPr>
        <w:t xml:space="preserve">súdu </w:t>
      </w:r>
      <w:r w:rsidR="00D0416E">
        <w:rPr>
          <w:rFonts w:ascii="Times New Roman" w:hAnsi="Times New Roman" w:cs="Times New Roman"/>
          <w:sz w:val="24"/>
        </w:rPr>
        <w:t>Bratislava</w:t>
      </w:r>
      <w:r w:rsidRPr="005E3824">
        <w:rPr>
          <w:rFonts w:ascii="Times New Roman" w:hAnsi="Times New Roman" w:cs="Times New Roman"/>
          <w:sz w:val="24"/>
        </w:rPr>
        <w:t xml:space="preserve">, pričom na konanie pred týmto súdom v danej trestnej veci bude na základe § 46 ods. 11 daná miestna príslušnosť Okresnej prokuratúry </w:t>
      </w:r>
      <w:r w:rsidR="00E758B7">
        <w:rPr>
          <w:rFonts w:ascii="Times New Roman" w:hAnsi="Times New Roman" w:cs="Times New Roman"/>
          <w:sz w:val="24"/>
        </w:rPr>
        <w:t xml:space="preserve"> Bratislava </w:t>
      </w:r>
      <w:r>
        <w:rPr>
          <w:rFonts w:ascii="Times New Roman" w:hAnsi="Times New Roman" w:cs="Times New Roman"/>
          <w:sz w:val="24"/>
        </w:rPr>
        <w:t xml:space="preserve">I, pretože skutočnosť rozhodujúca pre určenie miestnej príslušnosti súdu nastala v obvode tejto prokuratúry. </w:t>
      </w:r>
    </w:p>
    <w:p w14:paraId="5E9D789E" w14:textId="77777777" w:rsidR="00EF07D1" w:rsidRDefault="00EF07D1" w:rsidP="008C5A99">
      <w:pPr>
        <w:spacing w:after="0" w:line="240" w:lineRule="auto"/>
        <w:jc w:val="both"/>
        <w:rPr>
          <w:rFonts w:ascii="Times New Roman" w:hAnsi="Times New Roman" w:cs="Times New Roman"/>
          <w:sz w:val="24"/>
        </w:rPr>
      </w:pPr>
    </w:p>
    <w:p w14:paraId="0852AEDD" w14:textId="77777777" w:rsidR="00AF36FD" w:rsidRPr="006D7F88" w:rsidRDefault="00AF36FD" w:rsidP="008C5A99">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V</w:t>
      </w:r>
      <w:r w:rsidR="00862A4F" w:rsidRPr="006D7F88">
        <w:rPr>
          <w:rFonts w:ascii="Times New Roman" w:hAnsi="Times New Roman" w:cs="Times New Roman"/>
          <w:b/>
          <w:sz w:val="24"/>
        </w:rPr>
        <w:t>I</w:t>
      </w:r>
      <w:r w:rsidR="00687470" w:rsidRPr="006D7F88">
        <w:rPr>
          <w:rFonts w:ascii="Times New Roman" w:hAnsi="Times New Roman" w:cs="Times New Roman"/>
          <w:b/>
          <w:sz w:val="24"/>
        </w:rPr>
        <w:t>I</w:t>
      </w:r>
      <w:r w:rsidR="0028270D">
        <w:rPr>
          <w:rFonts w:ascii="Times New Roman" w:hAnsi="Times New Roman" w:cs="Times New Roman"/>
          <w:b/>
          <w:sz w:val="24"/>
        </w:rPr>
        <w:t>I</w:t>
      </w:r>
    </w:p>
    <w:p w14:paraId="670B03F0" w14:textId="77777777" w:rsidR="00AF36FD" w:rsidRPr="006D7F88" w:rsidRDefault="00AF36FD" w:rsidP="008C5A99">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371/2004 Z. z.)</w:t>
      </w:r>
    </w:p>
    <w:p w14:paraId="2CA2FC1C" w14:textId="77777777" w:rsidR="00AF36FD" w:rsidRPr="006D7F88" w:rsidRDefault="00AF36FD" w:rsidP="008C5A99">
      <w:pPr>
        <w:spacing w:after="0" w:line="240" w:lineRule="auto"/>
        <w:jc w:val="both"/>
        <w:rPr>
          <w:rFonts w:ascii="Times New Roman" w:hAnsi="Times New Roman" w:cs="Times New Roman"/>
          <w:sz w:val="24"/>
        </w:rPr>
      </w:pPr>
    </w:p>
    <w:p w14:paraId="03AE838F" w14:textId="77777777" w:rsidR="00406296" w:rsidRPr="006D7F88" w:rsidRDefault="00406296" w:rsidP="00406296">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bodom 1 a 2</w:t>
      </w:r>
    </w:p>
    <w:p w14:paraId="58F9C011" w14:textId="77777777" w:rsidR="00406296" w:rsidRPr="006D7F88" w:rsidRDefault="00406296" w:rsidP="00406296">
      <w:pPr>
        <w:spacing w:after="0" w:line="240" w:lineRule="auto"/>
        <w:jc w:val="both"/>
        <w:rPr>
          <w:rFonts w:ascii="Times New Roman" w:hAnsi="Times New Roman" w:cs="Times New Roman"/>
          <w:sz w:val="24"/>
        </w:rPr>
      </w:pPr>
      <w:r w:rsidRPr="006D7F88">
        <w:rPr>
          <w:rFonts w:ascii="Times New Roman" w:hAnsi="Times New Roman" w:cs="Times New Roman"/>
          <w:sz w:val="24"/>
        </w:rPr>
        <w:t xml:space="preserve"> </w:t>
      </w:r>
    </w:p>
    <w:p w14:paraId="004A3215" w14:textId="77777777" w:rsidR="00406296" w:rsidRPr="006D7F88" w:rsidRDefault="00406296" w:rsidP="0040629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Predmetom právnej úpravy § 2 ods. </w:t>
      </w:r>
      <w:r w:rsidR="000B10C1" w:rsidRPr="006D7F88">
        <w:rPr>
          <w:rFonts w:ascii="Times New Roman" w:hAnsi="Times New Roman" w:cs="Times New Roman"/>
          <w:sz w:val="24"/>
        </w:rPr>
        <w:t>1</w:t>
      </w:r>
      <w:r w:rsidRPr="006D7F88">
        <w:rPr>
          <w:rFonts w:ascii="Times New Roman" w:hAnsi="Times New Roman" w:cs="Times New Roman"/>
          <w:sz w:val="24"/>
        </w:rPr>
        <w:t xml:space="preserve"> bude úprava sídla a obvodu Mestského súdu Bratislava. Jeho sídlom bude mesto Bratislava, pričom je</w:t>
      </w:r>
      <w:r w:rsidR="00D8761A">
        <w:rPr>
          <w:rFonts w:ascii="Times New Roman" w:hAnsi="Times New Roman" w:cs="Times New Roman"/>
          <w:sz w:val="24"/>
        </w:rPr>
        <w:t>ho</w:t>
      </w:r>
      <w:r w:rsidRPr="006D7F88">
        <w:rPr>
          <w:rFonts w:ascii="Times New Roman" w:hAnsi="Times New Roman" w:cs="Times New Roman"/>
          <w:sz w:val="24"/>
        </w:rPr>
        <w:t xml:space="preserve"> obvod budú tvoriť územné obvody </w:t>
      </w:r>
      <w:r w:rsidRPr="006D7F88">
        <w:rPr>
          <w:rFonts w:ascii="Times New Roman" w:hAnsi="Times New Roman" w:cs="Times New Roman"/>
          <w:sz w:val="24"/>
        </w:rPr>
        <w:lastRenderedPageBreak/>
        <w:t xml:space="preserve">okresov Bratislava I, Bratislava II, Bratislava </w:t>
      </w:r>
      <w:r w:rsidR="00D8761A">
        <w:rPr>
          <w:rFonts w:ascii="Times New Roman" w:hAnsi="Times New Roman" w:cs="Times New Roman"/>
          <w:sz w:val="24"/>
        </w:rPr>
        <w:t>III, Bratislava IV a Bratislava V</w:t>
      </w:r>
      <w:r w:rsidRPr="006D7F88">
        <w:rPr>
          <w:rFonts w:ascii="Times New Roman" w:hAnsi="Times New Roman" w:cs="Times New Roman"/>
          <w:sz w:val="24"/>
        </w:rPr>
        <w:t xml:space="preserve">. </w:t>
      </w:r>
      <w:r w:rsidR="007728EC" w:rsidRPr="006D7F88">
        <w:rPr>
          <w:rFonts w:ascii="Times New Roman" w:hAnsi="Times New Roman" w:cs="Times New Roman"/>
          <w:sz w:val="24"/>
        </w:rPr>
        <w:t xml:space="preserve">Súčasťou obvodu Mestského súdu Bratislava nebude po novom územný obvod okresu Senec; k tomu pozri nasledujúci text. </w:t>
      </w:r>
    </w:p>
    <w:p w14:paraId="3970044E" w14:textId="77777777" w:rsidR="00406296" w:rsidRPr="006D7F88" w:rsidRDefault="00406296" w:rsidP="00406296">
      <w:pPr>
        <w:spacing w:after="0" w:line="240" w:lineRule="auto"/>
        <w:jc w:val="both"/>
        <w:rPr>
          <w:rFonts w:ascii="Times New Roman" w:hAnsi="Times New Roman" w:cs="Times New Roman"/>
          <w:sz w:val="24"/>
        </w:rPr>
      </w:pPr>
    </w:p>
    <w:p w14:paraId="1961F26A" w14:textId="77777777" w:rsidR="009434CF" w:rsidRPr="006D7F88" w:rsidRDefault="009434CF" w:rsidP="00406296">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bodu 3</w:t>
      </w:r>
    </w:p>
    <w:p w14:paraId="5D9D98B5" w14:textId="77777777" w:rsidR="009434CF" w:rsidRPr="006D7F88" w:rsidRDefault="009434CF" w:rsidP="00406296">
      <w:pPr>
        <w:spacing w:after="0" w:line="240" w:lineRule="auto"/>
        <w:jc w:val="both"/>
        <w:rPr>
          <w:rFonts w:ascii="Times New Roman" w:hAnsi="Times New Roman" w:cs="Times New Roman"/>
          <w:sz w:val="24"/>
        </w:rPr>
      </w:pPr>
    </w:p>
    <w:p w14:paraId="01F84D8C" w14:textId="77777777" w:rsidR="00167757" w:rsidRPr="006D7F88" w:rsidRDefault="009434CF" w:rsidP="009434CF">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Berúc do úvahy tú skutočnosť, že zámerom predkladateľa je vytvoriť mestský súd v Bratislave ako metropolitný súd</w:t>
      </w:r>
      <w:r w:rsidR="00B8168B" w:rsidRPr="006D7F88">
        <w:rPr>
          <w:rFonts w:ascii="Times New Roman" w:hAnsi="Times New Roman" w:cs="Times New Roman"/>
          <w:sz w:val="24"/>
        </w:rPr>
        <w:t xml:space="preserve"> </w:t>
      </w:r>
      <w:r w:rsidR="00615296" w:rsidRPr="006D7F88">
        <w:rPr>
          <w:rFonts w:ascii="Times New Roman" w:hAnsi="Times New Roman" w:cs="Times New Roman"/>
          <w:sz w:val="24"/>
        </w:rPr>
        <w:t xml:space="preserve">s pôsobnosťou pre územie hlavného mesta, navrhuje sa, aby územný obvod okresu Senec bol odčlenený z územného obvodu Mestského súdu Bratislava. </w:t>
      </w:r>
    </w:p>
    <w:p w14:paraId="2DC395A7" w14:textId="77777777" w:rsidR="00167757" w:rsidRPr="006D7F88" w:rsidRDefault="00167757" w:rsidP="009434CF">
      <w:pPr>
        <w:spacing w:after="0" w:line="240" w:lineRule="auto"/>
        <w:ind w:firstLine="708"/>
        <w:jc w:val="both"/>
        <w:rPr>
          <w:rFonts w:ascii="Times New Roman" w:hAnsi="Times New Roman" w:cs="Times New Roman"/>
          <w:sz w:val="24"/>
        </w:rPr>
      </w:pPr>
    </w:p>
    <w:p w14:paraId="4350FE70" w14:textId="70750838" w:rsidR="009434CF" w:rsidRPr="006D7F88" w:rsidRDefault="00615296" w:rsidP="009434CF">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Podľa platnej právnej úpravy je územný obvod okresu Senec začlenený do obvodu Okresného súdu Bratislava III. </w:t>
      </w:r>
      <w:r w:rsidR="00176489" w:rsidRPr="006D7F88">
        <w:rPr>
          <w:rFonts w:ascii="Times New Roman" w:hAnsi="Times New Roman" w:cs="Times New Roman"/>
          <w:sz w:val="24"/>
        </w:rPr>
        <w:t xml:space="preserve">Po novom bude tento okres začlenený do obvodu Okresného súdu </w:t>
      </w:r>
      <w:r w:rsidR="00E758B7">
        <w:rPr>
          <w:rFonts w:ascii="Times New Roman" w:hAnsi="Times New Roman" w:cs="Times New Roman"/>
          <w:sz w:val="24"/>
        </w:rPr>
        <w:t xml:space="preserve"> Pezinok</w:t>
      </w:r>
      <w:r w:rsidR="00176489" w:rsidRPr="006D7F88">
        <w:rPr>
          <w:rFonts w:ascii="Times New Roman" w:hAnsi="Times New Roman" w:cs="Times New Roman"/>
          <w:sz w:val="24"/>
        </w:rPr>
        <w:t xml:space="preserve">. </w:t>
      </w:r>
      <w:r w:rsidR="00E7781C" w:rsidRPr="006D7F88">
        <w:rPr>
          <w:rFonts w:ascii="Times New Roman" w:hAnsi="Times New Roman" w:cs="Times New Roman"/>
          <w:sz w:val="24"/>
        </w:rPr>
        <w:t>Odčlenenie satelitných obcí od hlavného mesta tak prispeje aj k optimálnejšiemu využitiu dopravy.</w:t>
      </w:r>
    </w:p>
    <w:p w14:paraId="153DE635" w14:textId="77777777" w:rsidR="009434CF" w:rsidRPr="006D7F88" w:rsidRDefault="009434CF" w:rsidP="00406296">
      <w:pPr>
        <w:spacing w:after="0" w:line="240" w:lineRule="auto"/>
        <w:jc w:val="both"/>
        <w:rPr>
          <w:rFonts w:ascii="Times New Roman" w:hAnsi="Times New Roman" w:cs="Times New Roman"/>
          <w:sz w:val="24"/>
        </w:rPr>
      </w:pPr>
    </w:p>
    <w:p w14:paraId="02B538BA" w14:textId="77777777" w:rsidR="00406296" w:rsidRPr="006D7F88" w:rsidRDefault="00406296" w:rsidP="00406296">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 xml:space="preserve">K bodom </w:t>
      </w:r>
      <w:r w:rsidR="009434CF" w:rsidRPr="006D7F88">
        <w:rPr>
          <w:rFonts w:ascii="Times New Roman" w:hAnsi="Times New Roman" w:cs="Times New Roman"/>
          <w:sz w:val="24"/>
          <w:u w:val="single"/>
        </w:rPr>
        <w:t>4</w:t>
      </w:r>
      <w:r w:rsidRPr="006D7F88">
        <w:rPr>
          <w:rFonts w:ascii="Times New Roman" w:hAnsi="Times New Roman" w:cs="Times New Roman"/>
          <w:sz w:val="24"/>
          <w:u w:val="single"/>
        </w:rPr>
        <w:t xml:space="preserve"> a </w:t>
      </w:r>
      <w:r w:rsidR="009434CF" w:rsidRPr="006D7F88">
        <w:rPr>
          <w:rFonts w:ascii="Times New Roman" w:hAnsi="Times New Roman" w:cs="Times New Roman"/>
          <w:sz w:val="24"/>
          <w:u w:val="single"/>
        </w:rPr>
        <w:t>5</w:t>
      </w:r>
    </w:p>
    <w:p w14:paraId="7D4DF742" w14:textId="77777777" w:rsidR="00406296" w:rsidRPr="006D7F88" w:rsidRDefault="00406296" w:rsidP="00406296">
      <w:pPr>
        <w:spacing w:after="0" w:line="240" w:lineRule="auto"/>
        <w:jc w:val="both"/>
        <w:rPr>
          <w:rFonts w:ascii="Times New Roman" w:hAnsi="Times New Roman" w:cs="Times New Roman"/>
          <w:sz w:val="24"/>
        </w:rPr>
      </w:pPr>
    </w:p>
    <w:p w14:paraId="331387F4" w14:textId="77777777" w:rsidR="00406296" w:rsidRPr="006D7F88" w:rsidRDefault="00406296" w:rsidP="0040629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Doterajšie znenie § 3 ods. 8 upravuje sídlo a obvod Krajského súdu v Bratislave. Obvod tohto súdu sa aktualizuje v nadväznosti na zriadenie Mestského súdu Bratislava, pričom obvod tohto mestského súdu bude logicky začlenený do obvodu Krajského súdu v Bratislave. </w:t>
      </w:r>
    </w:p>
    <w:p w14:paraId="0F53787B" w14:textId="77777777" w:rsidR="00406296" w:rsidRPr="006D7F88" w:rsidRDefault="00406296" w:rsidP="00406296">
      <w:pPr>
        <w:spacing w:after="0" w:line="240" w:lineRule="auto"/>
        <w:jc w:val="both"/>
        <w:rPr>
          <w:rFonts w:ascii="Times New Roman" w:hAnsi="Times New Roman" w:cs="Times New Roman"/>
          <w:sz w:val="24"/>
        </w:rPr>
      </w:pPr>
    </w:p>
    <w:p w14:paraId="1041BC30" w14:textId="77777777" w:rsidR="00406296" w:rsidRPr="006D7F88" w:rsidRDefault="00406296" w:rsidP="00406296">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 xml:space="preserve">K bodom </w:t>
      </w:r>
      <w:r w:rsidR="009434CF" w:rsidRPr="006D7F88">
        <w:rPr>
          <w:rFonts w:ascii="Times New Roman" w:hAnsi="Times New Roman" w:cs="Times New Roman"/>
          <w:sz w:val="24"/>
          <w:u w:val="single"/>
        </w:rPr>
        <w:t>6</w:t>
      </w:r>
      <w:r w:rsidRPr="006D7F88">
        <w:rPr>
          <w:rFonts w:ascii="Times New Roman" w:hAnsi="Times New Roman" w:cs="Times New Roman"/>
          <w:sz w:val="24"/>
          <w:u w:val="single"/>
        </w:rPr>
        <w:t xml:space="preserve"> a </w:t>
      </w:r>
      <w:r w:rsidR="009434CF" w:rsidRPr="006D7F88">
        <w:rPr>
          <w:rFonts w:ascii="Times New Roman" w:hAnsi="Times New Roman" w:cs="Times New Roman"/>
          <w:sz w:val="24"/>
          <w:u w:val="single"/>
        </w:rPr>
        <w:t>7</w:t>
      </w:r>
    </w:p>
    <w:p w14:paraId="44DD2513" w14:textId="77777777" w:rsidR="00406296" w:rsidRPr="006D7F88" w:rsidRDefault="00406296" w:rsidP="00406296">
      <w:pPr>
        <w:spacing w:after="0" w:line="240" w:lineRule="auto"/>
        <w:jc w:val="both"/>
        <w:rPr>
          <w:rFonts w:ascii="Times New Roman" w:hAnsi="Times New Roman" w:cs="Times New Roman"/>
          <w:sz w:val="24"/>
        </w:rPr>
      </w:pPr>
    </w:p>
    <w:p w14:paraId="72E4271C" w14:textId="77777777" w:rsidR="00406296" w:rsidRPr="006D7F88" w:rsidRDefault="00406296" w:rsidP="0040629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Berúc do úvahy zriadenie Mestského súdu Bratislava sa navrhuje nanovo upraviť okresný súd v sídle krajského súdu na účely trestného konania. A teda okresným súdom v sídle krajského súdu na účely trestného konania bude Mestský súd Brat</w:t>
      </w:r>
      <w:r w:rsidR="00F95365" w:rsidRPr="006D7F88">
        <w:rPr>
          <w:rFonts w:ascii="Times New Roman" w:hAnsi="Times New Roman" w:cs="Times New Roman"/>
          <w:sz w:val="24"/>
        </w:rPr>
        <w:t>islava</w:t>
      </w:r>
      <w:r w:rsidRPr="006D7F88">
        <w:rPr>
          <w:rFonts w:ascii="Times New Roman" w:hAnsi="Times New Roman" w:cs="Times New Roman"/>
          <w:sz w:val="24"/>
        </w:rPr>
        <w:t>, pričom jeho obvod bude tvoriť celý obvod Krajského súdu v Bratislave.</w:t>
      </w:r>
    </w:p>
    <w:p w14:paraId="35BD5BE0" w14:textId="77777777" w:rsidR="00FC068B" w:rsidRPr="006D7F88" w:rsidRDefault="00FC068B" w:rsidP="008C5A99">
      <w:pPr>
        <w:spacing w:after="0" w:line="240" w:lineRule="auto"/>
        <w:jc w:val="both"/>
        <w:rPr>
          <w:rFonts w:ascii="Times New Roman" w:hAnsi="Times New Roman" w:cs="Times New Roman"/>
          <w:sz w:val="24"/>
        </w:rPr>
      </w:pPr>
    </w:p>
    <w:p w14:paraId="3C7A8035" w14:textId="77777777" w:rsidR="00373B76" w:rsidRPr="006D7F88" w:rsidRDefault="00373B76" w:rsidP="008C5A99">
      <w:pPr>
        <w:spacing w:after="0" w:line="240" w:lineRule="auto"/>
        <w:jc w:val="both"/>
        <w:rPr>
          <w:rFonts w:ascii="Times New Roman" w:hAnsi="Times New Roman" w:cs="Times New Roman"/>
          <w:b/>
          <w:sz w:val="24"/>
        </w:rPr>
      </w:pPr>
      <w:r w:rsidRPr="006D7F88">
        <w:rPr>
          <w:rFonts w:ascii="Times New Roman" w:hAnsi="Times New Roman" w:cs="Times New Roman"/>
          <w:b/>
          <w:sz w:val="24"/>
        </w:rPr>
        <w:t xml:space="preserve">K čl. </w:t>
      </w:r>
      <w:r w:rsidR="00801EB8">
        <w:rPr>
          <w:rFonts w:ascii="Times New Roman" w:hAnsi="Times New Roman" w:cs="Times New Roman"/>
          <w:b/>
          <w:sz w:val="24"/>
        </w:rPr>
        <w:t>IX</w:t>
      </w:r>
    </w:p>
    <w:p w14:paraId="4295574E" w14:textId="77777777" w:rsidR="00373B76" w:rsidRPr="006D7F88" w:rsidRDefault="00373B76" w:rsidP="008C5A99">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757/2004 Z. z.)</w:t>
      </w:r>
    </w:p>
    <w:p w14:paraId="7643344F" w14:textId="77777777" w:rsidR="00373B76" w:rsidRPr="006D7F88" w:rsidRDefault="00373B76" w:rsidP="008C5A99">
      <w:pPr>
        <w:spacing w:after="0" w:line="240" w:lineRule="auto"/>
        <w:jc w:val="both"/>
        <w:rPr>
          <w:rFonts w:ascii="Times New Roman" w:hAnsi="Times New Roman" w:cs="Times New Roman"/>
          <w:sz w:val="24"/>
        </w:rPr>
      </w:pPr>
    </w:p>
    <w:p w14:paraId="0B3AA6E6" w14:textId="77777777" w:rsidR="00373B76" w:rsidRPr="006D7F88" w:rsidRDefault="000A6488"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bodu 1 (§ 15 ods. 1)</w:t>
      </w:r>
    </w:p>
    <w:p w14:paraId="6421841E" w14:textId="77777777" w:rsidR="00373B76" w:rsidRPr="006D7F88" w:rsidRDefault="00373B76" w:rsidP="008C5A99">
      <w:pPr>
        <w:spacing w:after="0" w:line="240" w:lineRule="auto"/>
        <w:jc w:val="both"/>
        <w:rPr>
          <w:rFonts w:ascii="Times New Roman" w:hAnsi="Times New Roman" w:cs="Times New Roman"/>
          <w:sz w:val="24"/>
        </w:rPr>
      </w:pPr>
    </w:p>
    <w:p w14:paraId="74D6666F" w14:textId="77777777" w:rsidR="00DA638D" w:rsidRPr="006D7F88" w:rsidRDefault="00AD440A" w:rsidP="00AD440A">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Podstata zmien v zákone o súdoch sleduje základný cieľ, ktorým je dosiahnutie relatívne autonómneho postavenia mestských súdov v sústave súdov. Previazanosť fungovania okresných súdov a krajských súdov vo význame podriadenia okresných súdov predsedovi krajského súdu sa v platnom znení zákona prejavuje vo viacerých smeroch. Okrem iného aj v rámci kreovania grémií okresných súdov. </w:t>
      </w:r>
      <w:r w:rsidR="00AD286B" w:rsidRPr="006D7F88">
        <w:rPr>
          <w:rFonts w:ascii="Times New Roman" w:hAnsi="Times New Roman" w:cs="Times New Roman"/>
          <w:sz w:val="24"/>
        </w:rPr>
        <w:t>Podľa platnej právnej úpravy grémiá na okresných súdoch zriaďuje predseda krajského súdu. Ide o odklon od pôvodnej právnej úpravy zákona o súdoch, podľa ktorej boli grémi</w:t>
      </w:r>
      <w:r w:rsidR="003447C9">
        <w:rPr>
          <w:rFonts w:ascii="Times New Roman" w:hAnsi="Times New Roman" w:cs="Times New Roman"/>
          <w:sz w:val="24"/>
        </w:rPr>
        <w:t>á</w:t>
      </w:r>
      <w:r w:rsidR="00AD286B" w:rsidRPr="006D7F88">
        <w:rPr>
          <w:rFonts w:ascii="Times New Roman" w:hAnsi="Times New Roman" w:cs="Times New Roman"/>
          <w:sz w:val="24"/>
        </w:rPr>
        <w:t xml:space="preserve"> primárne zriadené zákonom s možnosťou zriadenia aj ďalších grémií predsedom okresného súdu so súhlasom pléna súdu. </w:t>
      </w:r>
      <w:r w:rsidR="00715AA9" w:rsidRPr="006D7F88">
        <w:rPr>
          <w:rFonts w:ascii="Times New Roman" w:hAnsi="Times New Roman" w:cs="Times New Roman"/>
          <w:sz w:val="24"/>
        </w:rPr>
        <w:t xml:space="preserve">K tomuto odklonu došlo zákonom č. 517/2008 Z. z., ktorým sa mení a dopĺňa zákon č. 757/2004 Z. z. o súdoch a o zmene a doplnení niektorých zákonov a o zmene a doplnení niektorých zákonov. </w:t>
      </w:r>
      <w:r w:rsidR="00134808" w:rsidRPr="006D7F88">
        <w:rPr>
          <w:rFonts w:ascii="Times New Roman" w:hAnsi="Times New Roman" w:cs="Times New Roman"/>
          <w:sz w:val="24"/>
        </w:rPr>
        <w:t xml:space="preserve">Zmena zákonnej úpravy reagovala na požiadavky aplikačnej praxe, ktoré so sebou priniesla – najmä po obnovení činnosti menších okresných súdov v roku 2008 – situácie, kedy na okresných súdoch o počte 5-6 sudcov nebolo reálne možné zriaďovať grémiá, pretože nebolo možné dosiahnuť stav aspoň piatich členov grémia okresného súdu (k tomu pozri znenie § 15 účinné do 31. decembra 2008). Z tohto dôvodu sa preto zriaďovanie grémií okresných súdov prenieslo do roviny konštitučnej právomoci predsedu krajského súdu tak, že predseda krajského súdu </w:t>
      </w:r>
      <w:r w:rsidR="00134808" w:rsidRPr="006D7F88">
        <w:rPr>
          <w:rFonts w:ascii="Times New Roman" w:hAnsi="Times New Roman" w:cs="Times New Roman"/>
          <w:sz w:val="24"/>
        </w:rPr>
        <w:lastRenderedPageBreak/>
        <w:t xml:space="preserve">mohol zriadiť ako samostatné grémium, tak aj spoločné grémium viacerých okresných súdov v obvode svojho krajského súdu. </w:t>
      </w:r>
    </w:p>
    <w:p w14:paraId="6024B3F9" w14:textId="77777777" w:rsidR="00DA638D" w:rsidRPr="006D7F88" w:rsidRDefault="00DA638D" w:rsidP="00AD440A">
      <w:pPr>
        <w:spacing w:after="0" w:line="240" w:lineRule="auto"/>
        <w:ind w:firstLine="708"/>
        <w:jc w:val="both"/>
        <w:rPr>
          <w:rFonts w:ascii="Times New Roman" w:hAnsi="Times New Roman" w:cs="Times New Roman"/>
          <w:sz w:val="24"/>
        </w:rPr>
      </w:pPr>
    </w:p>
    <w:p w14:paraId="7B1936D6" w14:textId="77777777" w:rsidR="00C05EDA" w:rsidRPr="006D7F88" w:rsidRDefault="00DA638D" w:rsidP="00AD440A">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Zriadenie mestských súdov v meste Bratislava </w:t>
      </w:r>
      <w:r w:rsidR="004D48B8" w:rsidRPr="006D7F88">
        <w:rPr>
          <w:rFonts w:ascii="Times New Roman" w:hAnsi="Times New Roman" w:cs="Times New Roman"/>
          <w:sz w:val="24"/>
        </w:rPr>
        <w:t xml:space="preserve">a </w:t>
      </w:r>
      <w:r w:rsidRPr="006D7F88">
        <w:rPr>
          <w:rFonts w:ascii="Times New Roman" w:hAnsi="Times New Roman" w:cs="Times New Roman"/>
          <w:sz w:val="24"/>
        </w:rPr>
        <w:t xml:space="preserve">v meste Košice fakticky znamená zlúčenie pomerne veľkých okresných súdov do jedného celku, kde rozhodne nehrozí situácia, kedy </w:t>
      </w:r>
      <w:r w:rsidR="00B75EF7">
        <w:rPr>
          <w:rFonts w:ascii="Times New Roman" w:hAnsi="Times New Roman" w:cs="Times New Roman"/>
          <w:sz w:val="24"/>
        </w:rPr>
        <w:t xml:space="preserve">by </w:t>
      </w:r>
      <w:r w:rsidRPr="006D7F88">
        <w:rPr>
          <w:rFonts w:ascii="Times New Roman" w:hAnsi="Times New Roman" w:cs="Times New Roman"/>
          <w:sz w:val="24"/>
        </w:rPr>
        <w:t>grémiu</w:t>
      </w:r>
      <w:r w:rsidR="00746EF1" w:rsidRPr="006D7F88">
        <w:rPr>
          <w:rFonts w:ascii="Times New Roman" w:hAnsi="Times New Roman" w:cs="Times New Roman"/>
          <w:sz w:val="24"/>
        </w:rPr>
        <w:t>m</w:t>
      </w:r>
      <w:r w:rsidRPr="006D7F88">
        <w:rPr>
          <w:rFonts w:ascii="Times New Roman" w:hAnsi="Times New Roman" w:cs="Times New Roman"/>
          <w:sz w:val="24"/>
        </w:rPr>
        <w:t xml:space="preserve"> </w:t>
      </w:r>
      <w:r w:rsidR="00B75EF7">
        <w:rPr>
          <w:rFonts w:ascii="Times New Roman" w:hAnsi="Times New Roman" w:cs="Times New Roman"/>
          <w:sz w:val="24"/>
        </w:rPr>
        <w:t xml:space="preserve">nemalo </w:t>
      </w:r>
      <w:r w:rsidRPr="006D7F88">
        <w:rPr>
          <w:rFonts w:ascii="Times New Roman" w:hAnsi="Times New Roman" w:cs="Times New Roman"/>
          <w:sz w:val="24"/>
        </w:rPr>
        <w:t>dostatok členov, aby bolo potrebné zriaďovať spoločné grémium. Preto sa právna úprava vo vzťahu k mestským súdom navracia k pôvodnému konceptu, podľa ktorého sa grémiá zriaďujú priamo zákonom s možnosťou zriadenia aj ďalších grémií avšak už zo strany samotného predsedu mestského súdu so súhlasom pléna tohto súdu tak ako tomu bolo do 31. decembra 2008.</w:t>
      </w:r>
      <w:r w:rsidR="00551230" w:rsidRPr="006D7F88">
        <w:rPr>
          <w:rFonts w:ascii="Times New Roman" w:hAnsi="Times New Roman" w:cs="Times New Roman"/>
          <w:sz w:val="24"/>
        </w:rPr>
        <w:t xml:space="preserve"> Grémiami zriaďovanými priamo zákonom bud</w:t>
      </w:r>
      <w:r w:rsidR="00B75EF7">
        <w:rPr>
          <w:rFonts w:ascii="Times New Roman" w:hAnsi="Times New Roman" w:cs="Times New Roman"/>
          <w:sz w:val="24"/>
        </w:rPr>
        <w:t>ú</w:t>
      </w:r>
      <w:r w:rsidR="00551230" w:rsidRPr="006D7F88">
        <w:rPr>
          <w:rFonts w:ascii="Times New Roman" w:hAnsi="Times New Roman" w:cs="Times New Roman"/>
          <w:sz w:val="24"/>
        </w:rPr>
        <w:t xml:space="preserve"> občianskoprávne grémiu</w:t>
      </w:r>
      <w:r w:rsidR="00B75EF7">
        <w:rPr>
          <w:rFonts w:ascii="Times New Roman" w:hAnsi="Times New Roman" w:cs="Times New Roman"/>
          <w:sz w:val="24"/>
        </w:rPr>
        <w:t>m</w:t>
      </w:r>
      <w:r w:rsidR="00551230" w:rsidRPr="006D7F88">
        <w:rPr>
          <w:rFonts w:ascii="Times New Roman" w:hAnsi="Times New Roman" w:cs="Times New Roman"/>
          <w:sz w:val="24"/>
        </w:rPr>
        <w:t xml:space="preserve">, </w:t>
      </w:r>
      <w:r w:rsidR="000560C2">
        <w:rPr>
          <w:rFonts w:ascii="Times New Roman" w:hAnsi="Times New Roman" w:cs="Times New Roman"/>
          <w:sz w:val="24"/>
        </w:rPr>
        <w:t xml:space="preserve">obchodnoprávne grémium, </w:t>
      </w:r>
      <w:r w:rsidR="00551230" w:rsidRPr="006D7F88">
        <w:rPr>
          <w:rFonts w:ascii="Times New Roman" w:hAnsi="Times New Roman" w:cs="Times New Roman"/>
          <w:sz w:val="24"/>
        </w:rPr>
        <w:t>rodinnoprávne grémiu</w:t>
      </w:r>
      <w:r w:rsidR="00B75EF7">
        <w:rPr>
          <w:rFonts w:ascii="Times New Roman" w:hAnsi="Times New Roman" w:cs="Times New Roman"/>
          <w:sz w:val="24"/>
        </w:rPr>
        <w:t>m</w:t>
      </w:r>
      <w:r w:rsidR="00551230" w:rsidRPr="006D7F88">
        <w:rPr>
          <w:rFonts w:ascii="Times New Roman" w:hAnsi="Times New Roman" w:cs="Times New Roman"/>
          <w:sz w:val="24"/>
        </w:rPr>
        <w:t xml:space="preserve"> a trestnoprávne grémiu</w:t>
      </w:r>
      <w:r w:rsidR="00B75EF7">
        <w:rPr>
          <w:rFonts w:ascii="Times New Roman" w:hAnsi="Times New Roman" w:cs="Times New Roman"/>
          <w:sz w:val="24"/>
        </w:rPr>
        <w:t>m</w:t>
      </w:r>
      <w:r w:rsidR="00551230" w:rsidRPr="006D7F88">
        <w:rPr>
          <w:rFonts w:ascii="Times New Roman" w:hAnsi="Times New Roman" w:cs="Times New Roman"/>
          <w:sz w:val="24"/>
        </w:rPr>
        <w:t xml:space="preserve">. Cieľom právnej úpravy je tak podporiť špecializáciu sudcov mestského súdu aj vytvorením odbornej platformy pre sudcov s rovnakým prevažujúcim obsahom rozhodovacej činnosti. </w:t>
      </w:r>
    </w:p>
    <w:p w14:paraId="1159B8B7" w14:textId="77777777" w:rsidR="00E524F0" w:rsidRPr="006D7F88" w:rsidRDefault="00E524F0" w:rsidP="008C5A99">
      <w:pPr>
        <w:spacing w:after="0" w:line="240" w:lineRule="auto"/>
        <w:jc w:val="both"/>
        <w:rPr>
          <w:rFonts w:ascii="Times New Roman" w:hAnsi="Times New Roman" w:cs="Times New Roman"/>
          <w:sz w:val="24"/>
        </w:rPr>
      </w:pPr>
    </w:p>
    <w:p w14:paraId="3A0FF975" w14:textId="77777777" w:rsidR="00C05EDA" w:rsidRPr="006D7F88" w:rsidRDefault="00E524F0"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bodu 2 (§ 39 ods. 1 a 2)</w:t>
      </w:r>
    </w:p>
    <w:p w14:paraId="11E1C118" w14:textId="77777777" w:rsidR="00E524F0" w:rsidRPr="006D7F88" w:rsidRDefault="00E524F0" w:rsidP="008C5A99">
      <w:pPr>
        <w:spacing w:after="0" w:line="240" w:lineRule="auto"/>
        <w:jc w:val="both"/>
        <w:rPr>
          <w:rFonts w:ascii="Times New Roman" w:hAnsi="Times New Roman" w:cs="Times New Roman"/>
          <w:sz w:val="24"/>
        </w:rPr>
      </w:pPr>
    </w:p>
    <w:p w14:paraId="1CB9630E" w14:textId="77777777" w:rsidR="000D5A29" w:rsidRPr="006D7F88" w:rsidRDefault="00551230" w:rsidP="0096741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Zmeny § 39 sa zameriavajú na niekoľko oblastí. </w:t>
      </w:r>
    </w:p>
    <w:p w14:paraId="0F19BF72" w14:textId="77777777" w:rsidR="000D5A29" w:rsidRPr="006D7F88" w:rsidRDefault="000D5A29" w:rsidP="00967410">
      <w:pPr>
        <w:spacing w:after="0" w:line="240" w:lineRule="auto"/>
        <w:ind w:firstLine="708"/>
        <w:jc w:val="both"/>
        <w:rPr>
          <w:rFonts w:ascii="Times New Roman" w:hAnsi="Times New Roman" w:cs="Times New Roman"/>
          <w:sz w:val="24"/>
        </w:rPr>
      </w:pPr>
    </w:p>
    <w:p w14:paraId="69D22418" w14:textId="77777777" w:rsidR="00E524F0" w:rsidRPr="006D7F88" w:rsidRDefault="00551230" w:rsidP="0096741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prvom rade v súvislosti so zriadením mestských súdov</w:t>
      </w:r>
      <w:r w:rsidR="000D5A29" w:rsidRPr="006D7F88">
        <w:rPr>
          <w:rFonts w:ascii="Times New Roman" w:hAnsi="Times New Roman" w:cs="Times New Roman"/>
          <w:sz w:val="24"/>
        </w:rPr>
        <w:t xml:space="preserve"> a s cieľom podpory špecializácie sudcov mestských súdov</w:t>
      </w:r>
      <w:r w:rsidR="00196650" w:rsidRPr="006D7F88">
        <w:rPr>
          <w:rFonts w:ascii="Times New Roman" w:hAnsi="Times New Roman" w:cs="Times New Roman"/>
          <w:sz w:val="24"/>
        </w:rPr>
        <w:t xml:space="preserve"> sa</w:t>
      </w:r>
      <w:r w:rsidR="000D5A29" w:rsidRPr="006D7F88">
        <w:rPr>
          <w:rFonts w:ascii="Times New Roman" w:hAnsi="Times New Roman" w:cs="Times New Roman"/>
          <w:sz w:val="24"/>
        </w:rPr>
        <w:t xml:space="preserve"> </w:t>
      </w:r>
      <w:r w:rsidR="0037065E" w:rsidRPr="006D7F88">
        <w:rPr>
          <w:rFonts w:ascii="Times New Roman" w:hAnsi="Times New Roman" w:cs="Times New Roman"/>
          <w:sz w:val="24"/>
        </w:rPr>
        <w:t xml:space="preserve">v § 39 ods. 2 </w:t>
      </w:r>
      <w:r w:rsidR="000D5A29" w:rsidRPr="006D7F88">
        <w:rPr>
          <w:rFonts w:ascii="Times New Roman" w:hAnsi="Times New Roman" w:cs="Times New Roman"/>
          <w:sz w:val="24"/>
        </w:rPr>
        <w:t>navrhuje, aby na mestských súdoch pôsobili vždy (aspoň) štyria podpredsedovia súdov, ktor</w:t>
      </w:r>
      <w:r w:rsidR="00746EF1" w:rsidRPr="006D7F88">
        <w:rPr>
          <w:rFonts w:ascii="Times New Roman" w:hAnsi="Times New Roman" w:cs="Times New Roman"/>
          <w:sz w:val="24"/>
        </w:rPr>
        <w:t>í</w:t>
      </w:r>
      <w:r w:rsidR="000D5A29" w:rsidRPr="006D7F88">
        <w:rPr>
          <w:rFonts w:ascii="Times New Roman" w:hAnsi="Times New Roman" w:cs="Times New Roman"/>
          <w:sz w:val="24"/>
        </w:rPr>
        <w:t xml:space="preserve"> budú vymenovan</w:t>
      </w:r>
      <w:r w:rsidR="002F128E">
        <w:rPr>
          <w:rFonts w:ascii="Times New Roman" w:hAnsi="Times New Roman" w:cs="Times New Roman"/>
          <w:sz w:val="24"/>
        </w:rPr>
        <w:t>í</w:t>
      </w:r>
      <w:r w:rsidR="000D5A29" w:rsidRPr="006D7F88">
        <w:rPr>
          <w:rFonts w:ascii="Times New Roman" w:hAnsi="Times New Roman" w:cs="Times New Roman"/>
          <w:sz w:val="24"/>
        </w:rPr>
        <w:t xml:space="preserve"> pre ten-ktorý úsek výkonu súdnictva, ktorý predstavuje občianskoprávn</w:t>
      </w:r>
      <w:r w:rsidR="008D0D04" w:rsidRPr="006D7F88">
        <w:rPr>
          <w:rFonts w:ascii="Times New Roman" w:hAnsi="Times New Roman" w:cs="Times New Roman"/>
          <w:sz w:val="24"/>
        </w:rPr>
        <w:t>a, obchodnoprávna, rodinnoprávna</w:t>
      </w:r>
      <w:r w:rsidR="000D5A29" w:rsidRPr="006D7F88">
        <w:rPr>
          <w:rFonts w:ascii="Times New Roman" w:hAnsi="Times New Roman" w:cs="Times New Roman"/>
          <w:sz w:val="24"/>
        </w:rPr>
        <w:t xml:space="preserve"> a trestnoprávna agenda. </w:t>
      </w:r>
      <w:r w:rsidR="00001939" w:rsidRPr="006D7F88">
        <w:rPr>
          <w:rFonts w:ascii="Times New Roman" w:hAnsi="Times New Roman" w:cs="Times New Roman"/>
          <w:sz w:val="24"/>
        </w:rPr>
        <w:t>Navrhovanú úpravu je potrebné vnímať v kontexte ďalších zmien vykonávaných v zákone o súdoch, kedy sa podpredsedom mestských súdov priamo zákonom navrhuje zveriť právomoci, ktoré inak vykonáva predseda súdu; k tomu pozri zmeny § 42, § 52 ods. 1 a § 63 ods. 1 zákon</w:t>
      </w:r>
      <w:r w:rsidR="000B188F">
        <w:rPr>
          <w:rFonts w:ascii="Times New Roman" w:hAnsi="Times New Roman" w:cs="Times New Roman"/>
          <w:sz w:val="24"/>
        </w:rPr>
        <w:t>a</w:t>
      </w:r>
      <w:r w:rsidR="00001939" w:rsidRPr="006D7F88">
        <w:rPr>
          <w:rFonts w:ascii="Times New Roman" w:hAnsi="Times New Roman" w:cs="Times New Roman"/>
          <w:sz w:val="24"/>
        </w:rPr>
        <w:t xml:space="preserve"> o súdoch. </w:t>
      </w:r>
    </w:p>
    <w:p w14:paraId="3DBFA8F3" w14:textId="77777777" w:rsidR="003E32D3" w:rsidRPr="006D7F88" w:rsidRDefault="003E32D3" w:rsidP="00967410">
      <w:pPr>
        <w:spacing w:after="0" w:line="240" w:lineRule="auto"/>
        <w:ind w:firstLine="708"/>
        <w:jc w:val="both"/>
        <w:rPr>
          <w:rFonts w:ascii="Times New Roman" w:hAnsi="Times New Roman" w:cs="Times New Roman"/>
          <w:sz w:val="24"/>
        </w:rPr>
      </w:pPr>
    </w:p>
    <w:p w14:paraId="7CC15242" w14:textId="77777777" w:rsidR="003E32D3" w:rsidRPr="006D7F88" w:rsidRDefault="003E32D3" w:rsidP="0096741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Ďalej sa v právnej úprave </w:t>
      </w:r>
      <w:r w:rsidR="008B3C46" w:rsidRPr="006D7F88">
        <w:rPr>
          <w:rFonts w:ascii="Times New Roman" w:hAnsi="Times New Roman" w:cs="Times New Roman"/>
          <w:sz w:val="24"/>
        </w:rPr>
        <w:t xml:space="preserve">(§ 39 ods. 2) </w:t>
      </w:r>
      <w:r w:rsidRPr="006D7F88">
        <w:rPr>
          <w:rFonts w:ascii="Times New Roman" w:hAnsi="Times New Roman" w:cs="Times New Roman"/>
          <w:sz w:val="24"/>
        </w:rPr>
        <w:t>nanovo upravujú počty podpredsedov krajských súdov a okresných súdov, pričom sa navrhuje všeobecné pravidlo, podľa ktorého na krajských súdoch budú pôsobiť dvaja podpredsedovia a na okresných súdoch jeden podpredseda, pričom zákon zároveň umožňuje „prekročiť“ tieto počty, ak je to potrebné na zabezpečenie riadneho výkonu súdnictva. V praxi sa táto právna úprava bude prejavovať tak, že predseda príslušného súdu bude môcť navrhnúť vymenovať podpredsedu súdu aj nad rámec zákonom ustanoven</w:t>
      </w:r>
      <w:r w:rsidR="00A37D32">
        <w:rPr>
          <w:rFonts w:ascii="Times New Roman" w:hAnsi="Times New Roman" w:cs="Times New Roman"/>
          <w:sz w:val="24"/>
        </w:rPr>
        <w:t>ého počtu</w:t>
      </w:r>
      <w:r w:rsidRPr="006D7F88">
        <w:rPr>
          <w:rFonts w:ascii="Times New Roman" w:hAnsi="Times New Roman" w:cs="Times New Roman"/>
          <w:sz w:val="24"/>
        </w:rPr>
        <w:t xml:space="preserve"> podpredsedov súdu a minister spravodlivosti bude mať zákonnú možnosť vymenovať ďalšieho podpredsedu alebo podpredsedov súdov. Navrhovaná právna úprava sa javí ako efektívnejšia z hľadiska riadenia výkonu súdnictva a správy súdov. Typickým prípadom, kedy bude namieste vymenovanie ďalšieho podpredsedu súdu bude napríklad Okresný súd Banská Bystrica, kde je funkcia ďalšieho podpredsedu namieste s ohľadom na koncentráciu exekučnej agendy a agendy </w:t>
      </w:r>
      <w:r w:rsidR="00060A58" w:rsidRPr="006D7F88">
        <w:rPr>
          <w:rFonts w:ascii="Times New Roman" w:hAnsi="Times New Roman" w:cs="Times New Roman"/>
          <w:sz w:val="24"/>
        </w:rPr>
        <w:t>upomínacieho konania</w:t>
      </w:r>
      <w:r w:rsidRPr="006D7F88">
        <w:rPr>
          <w:rFonts w:ascii="Times New Roman" w:hAnsi="Times New Roman" w:cs="Times New Roman"/>
          <w:sz w:val="24"/>
        </w:rPr>
        <w:t>.</w:t>
      </w:r>
    </w:p>
    <w:p w14:paraId="1F7DA1F8" w14:textId="77777777" w:rsidR="008B3C46" w:rsidRPr="006D7F88" w:rsidRDefault="008B3C46" w:rsidP="00967410">
      <w:pPr>
        <w:spacing w:after="0" w:line="240" w:lineRule="auto"/>
        <w:ind w:firstLine="708"/>
        <w:jc w:val="both"/>
        <w:rPr>
          <w:rFonts w:ascii="Times New Roman" w:hAnsi="Times New Roman" w:cs="Times New Roman"/>
          <w:sz w:val="24"/>
        </w:rPr>
      </w:pPr>
    </w:p>
    <w:p w14:paraId="31BB6177" w14:textId="77777777" w:rsidR="008B3C46" w:rsidRPr="006D7F88" w:rsidRDefault="008B3C46" w:rsidP="0096741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Poslednú zmenu v právnej úprave podpredsedov súdov predstavuje zakomponovanie výslovne</w:t>
      </w:r>
      <w:r w:rsidR="00CB62C5" w:rsidRPr="006D7F88">
        <w:rPr>
          <w:rFonts w:ascii="Times New Roman" w:hAnsi="Times New Roman" w:cs="Times New Roman"/>
          <w:sz w:val="24"/>
        </w:rPr>
        <w:t xml:space="preserve">j požiadavky na určenie poradia, či rozsahu </w:t>
      </w:r>
      <w:r w:rsidRPr="006D7F88">
        <w:rPr>
          <w:rFonts w:ascii="Times New Roman" w:hAnsi="Times New Roman" w:cs="Times New Roman"/>
          <w:sz w:val="24"/>
        </w:rPr>
        <w:t>zastupovania predsedu súdu v prípade, ak na súde pôsobí viac podpredsedov súdov (§ 39 ods. 1).</w:t>
      </w:r>
      <w:r w:rsidR="00CB62C5" w:rsidRPr="006D7F88">
        <w:rPr>
          <w:rFonts w:ascii="Times New Roman" w:hAnsi="Times New Roman" w:cs="Times New Roman"/>
          <w:sz w:val="24"/>
        </w:rPr>
        <w:t xml:space="preserve"> Docieli sa tak stav, že organizácia, ktorou je súd, má jednoznačne určené zastupovanie svojho štatutárneho orgánu.</w:t>
      </w:r>
      <w:r w:rsidRPr="006D7F88">
        <w:rPr>
          <w:rFonts w:ascii="Times New Roman" w:hAnsi="Times New Roman" w:cs="Times New Roman"/>
          <w:sz w:val="24"/>
        </w:rPr>
        <w:t xml:space="preserve"> V právnom poriadku nejde o výnimočný koncept, ale naopak o zaužívané pravidlo. Inšpiračným zdrojom je v tomto prípade § 4 ods. 3 druhá veta zákona č. 575/2001 Z. z. o organizácii činnosti vlády a organizácii ústrednej štátnej správy v znení neskorších predpisov. </w:t>
      </w:r>
    </w:p>
    <w:p w14:paraId="7C96D8CF" w14:textId="0133BFFE" w:rsidR="00E524F0" w:rsidRDefault="00E524F0" w:rsidP="008C5A99">
      <w:pPr>
        <w:spacing w:after="0" w:line="240" w:lineRule="auto"/>
        <w:jc w:val="both"/>
        <w:rPr>
          <w:rFonts w:ascii="Times New Roman" w:hAnsi="Times New Roman" w:cs="Times New Roman"/>
          <w:sz w:val="24"/>
        </w:rPr>
      </w:pPr>
    </w:p>
    <w:p w14:paraId="3959300B" w14:textId="312FF01A" w:rsidR="00530B79" w:rsidRDefault="00530B79" w:rsidP="008C5A99">
      <w:pPr>
        <w:spacing w:after="0" w:line="240" w:lineRule="auto"/>
        <w:jc w:val="both"/>
        <w:rPr>
          <w:rFonts w:ascii="Times New Roman" w:hAnsi="Times New Roman" w:cs="Times New Roman"/>
          <w:sz w:val="24"/>
        </w:rPr>
      </w:pPr>
    </w:p>
    <w:p w14:paraId="171AF3EF" w14:textId="77777777" w:rsidR="00530B79" w:rsidRPr="006D7F88" w:rsidRDefault="00530B79" w:rsidP="008C5A99">
      <w:pPr>
        <w:spacing w:after="0" w:line="240" w:lineRule="auto"/>
        <w:jc w:val="both"/>
        <w:rPr>
          <w:rFonts w:ascii="Times New Roman" w:hAnsi="Times New Roman" w:cs="Times New Roman"/>
          <w:sz w:val="24"/>
        </w:rPr>
      </w:pPr>
    </w:p>
    <w:p w14:paraId="42088173" w14:textId="77777777" w:rsidR="00E524F0" w:rsidRPr="006D7F88" w:rsidRDefault="00E524F0"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lastRenderedPageBreak/>
        <w:t>K bodu 3 (§ 42 ods. 4)</w:t>
      </w:r>
    </w:p>
    <w:p w14:paraId="5B5AE32E" w14:textId="77777777" w:rsidR="00E524F0" w:rsidRPr="006D7F88" w:rsidRDefault="00E524F0" w:rsidP="008C5A99">
      <w:pPr>
        <w:spacing w:after="0" w:line="240" w:lineRule="auto"/>
        <w:jc w:val="both"/>
        <w:rPr>
          <w:rFonts w:ascii="Times New Roman" w:hAnsi="Times New Roman" w:cs="Times New Roman"/>
          <w:sz w:val="24"/>
        </w:rPr>
      </w:pPr>
    </w:p>
    <w:p w14:paraId="48CA43B6" w14:textId="77777777" w:rsidR="00E524F0" w:rsidRPr="006D7F88" w:rsidRDefault="00650508" w:rsidP="00650508">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Ako vyplýva z predchádzajúceho textu, na mestských súdoch budú pôsobiť štyria podpredsedovia mestského súdu, pričom každý z nich bude vymenovaný pre konkrétny úsek riadenia výkonu súdnictva; k tomu pozri navrhovanú </w:t>
      </w:r>
      <w:r w:rsidR="00D179EE">
        <w:rPr>
          <w:rFonts w:ascii="Times New Roman" w:hAnsi="Times New Roman" w:cs="Times New Roman"/>
          <w:sz w:val="24"/>
        </w:rPr>
        <w:t>z</w:t>
      </w:r>
      <w:r w:rsidRPr="006D7F88">
        <w:rPr>
          <w:rFonts w:ascii="Times New Roman" w:hAnsi="Times New Roman" w:cs="Times New Roman"/>
          <w:sz w:val="24"/>
        </w:rPr>
        <w:t xml:space="preserve">menu § 39 ods. 2. Takáto právna úprava nie je samoúčelná, pretože postavenie podpredsedov mestských súdov bude priamo zo zákona silnejšie ako je tomu v prípade podpredsedov okresných súdov vo všeobecnosti. Treba si uvedomiť, že mestské súdy budú čo do počtu sudcov a rozsahu agendy predstavovať najväčšie prvostupňové súdy v Slovenskej republike. Riadenie týchto súdov musí byť o to viac efektívne. Dosiahnutie efektivity ich riadenia možno </w:t>
      </w:r>
      <w:r w:rsidR="00D179EE">
        <w:rPr>
          <w:rFonts w:ascii="Times New Roman" w:hAnsi="Times New Roman" w:cs="Times New Roman"/>
          <w:sz w:val="24"/>
        </w:rPr>
        <w:t xml:space="preserve">zabezpečiť </w:t>
      </w:r>
      <w:r w:rsidRPr="006D7F88">
        <w:rPr>
          <w:rFonts w:ascii="Times New Roman" w:hAnsi="Times New Roman" w:cs="Times New Roman"/>
          <w:sz w:val="24"/>
        </w:rPr>
        <w:t>aj tým spôsobom, že na podpredsedov mestských súdov bude priamo zákonom prenesený väčší diel zodpovednosti pri riadení výkonu súdnictva. Na tento účel sa preto navrhuje, aby dohľadové právomoci predsedu súdu koncipované v § 42 ods. 3 zákona o</w:t>
      </w:r>
      <w:r w:rsidR="00F10DB9" w:rsidRPr="006D7F88">
        <w:rPr>
          <w:rFonts w:ascii="Times New Roman" w:hAnsi="Times New Roman" w:cs="Times New Roman"/>
          <w:sz w:val="24"/>
        </w:rPr>
        <w:t> </w:t>
      </w:r>
      <w:r w:rsidRPr="006D7F88">
        <w:rPr>
          <w:rFonts w:ascii="Times New Roman" w:hAnsi="Times New Roman" w:cs="Times New Roman"/>
          <w:sz w:val="24"/>
        </w:rPr>
        <w:t>súdoch</w:t>
      </w:r>
      <w:r w:rsidR="00F10DB9" w:rsidRPr="006D7F88">
        <w:rPr>
          <w:rFonts w:ascii="Times New Roman" w:hAnsi="Times New Roman" w:cs="Times New Roman"/>
          <w:sz w:val="24"/>
        </w:rPr>
        <w:t>,</w:t>
      </w:r>
      <w:r w:rsidRPr="006D7F88">
        <w:rPr>
          <w:rFonts w:ascii="Times New Roman" w:hAnsi="Times New Roman" w:cs="Times New Roman"/>
          <w:sz w:val="24"/>
        </w:rPr>
        <w:t xml:space="preserve"> </w:t>
      </w:r>
      <w:r w:rsidR="00F10DB9" w:rsidRPr="006D7F88">
        <w:rPr>
          <w:rFonts w:ascii="Times New Roman" w:hAnsi="Times New Roman" w:cs="Times New Roman"/>
          <w:sz w:val="24"/>
        </w:rPr>
        <w:t xml:space="preserve">s výnimkou návrhovej legitimácie v disciplinárnom konaní, </w:t>
      </w:r>
      <w:r w:rsidRPr="006D7F88">
        <w:rPr>
          <w:rFonts w:ascii="Times New Roman" w:hAnsi="Times New Roman" w:cs="Times New Roman"/>
          <w:sz w:val="24"/>
        </w:rPr>
        <w:t xml:space="preserve">vykonávali aj podpredsedovia mestského súdu – každý vo svojom úseku riadenia súdnictva. </w:t>
      </w:r>
      <w:r w:rsidR="00971C73" w:rsidRPr="006D7F88">
        <w:rPr>
          <w:rFonts w:ascii="Times New Roman" w:hAnsi="Times New Roman" w:cs="Times New Roman"/>
          <w:sz w:val="24"/>
        </w:rPr>
        <w:t xml:space="preserve">Dôležitým momentom právnej úpravy je, že túto právomoc budú podpredsedovia mestského súdu vykonávať nie namiesto predsedu mestského súdu, ale popri ňom. </w:t>
      </w:r>
    </w:p>
    <w:p w14:paraId="12947B74" w14:textId="77777777" w:rsidR="00E524F0" w:rsidRPr="006D7F88" w:rsidRDefault="00E524F0" w:rsidP="008C5A99">
      <w:pPr>
        <w:spacing w:after="0" w:line="240" w:lineRule="auto"/>
        <w:jc w:val="both"/>
        <w:rPr>
          <w:rFonts w:ascii="Times New Roman" w:hAnsi="Times New Roman" w:cs="Times New Roman"/>
          <w:sz w:val="24"/>
        </w:rPr>
      </w:pPr>
    </w:p>
    <w:p w14:paraId="6550DEEA" w14:textId="77777777" w:rsidR="00E524F0" w:rsidRPr="006D7F88" w:rsidRDefault="00E524F0"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bodu 4 (§ 5</w:t>
      </w:r>
      <w:r w:rsidR="00D06CA2" w:rsidRPr="006D7F88">
        <w:rPr>
          <w:rFonts w:ascii="Times New Roman" w:hAnsi="Times New Roman" w:cs="Times New Roman"/>
          <w:sz w:val="24"/>
          <w:u w:val="single"/>
        </w:rPr>
        <w:t>2</w:t>
      </w:r>
      <w:r w:rsidRPr="006D7F88">
        <w:rPr>
          <w:rFonts w:ascii="Times New Roman" w:hAnsi="Times New Roman" w:cs="Times New Roman"/>
          <w:sz w:val="24"/>
          <w:u w:val="single"/>
        </w:rPr>
        <w:t xml:space="preserve"> ods. 1)</w:t>
      </w:r>
    </w:p>
    <w:p w14:paraId="6A84A5AD" w14:textId="77777777" w:rsidR="00E524F0" w:rsidRPr="006D7F88" w:rsidRDefault="00E524F0" w:rsidP="008C5A99">
      <w:pPr>
        <w:spacing w:after="0" w:line="240" w:lineRule="auto"/>
        <w:jc w:val="both"/>
        <w:rPr>
          <w:rFonts w:ascii="Times New Roman" w:hAnsi="Times New Roman" w:cs="Times New Roman"/>
          <w:sz w:val="24"/>
        </w:rPr>
      </w:pPr>
    </w:p>
    <w:p w14:paraId="7DD4C28C" w14:textId="77777777" w:rsidR="00E524F0" w:rsidRPr="006D7F88" w:rsidRDefault="00DD6DBF" w:rsidP="00DD6DBF">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Aj v otázkach tvorby rozvrhu práce mestského súdu sa navrhuje, aby boli podpredsedovia mestského súdu priamo zo zákona viac angažovan</w:t>
      </w:r>
      <w:r w:rsidR="00746EF1" w:rsidRPr="006D7F88">
        <w:rPr>
          <w:rFonts w:ascii="Times New Roman" w:hAnsi="Times New Roman" w:cs="Times New Roman"/>
          <w:sz w:val="24"/>
        </w:rPr>
        <w:t>í</w:t>
      </w:r>
      <w:r w:rsidRPr="006D7F88">
        <w:rPr>
          <w:rFonts w:ascii="Times New Roman" w:hAnsi="Times New Roman" w:cs="Times New Roman"/>
          <w:sz w:val="24"/>
        </w:rPr>
        <w:t xml:space="preserve"> na riadení výkonu súdnictva. </w:t>
      </w:r>
      <w:r w:rsidR="008C564C" w:rsidRPr="006D7F88">
        <w:rPr>
          <w:rFonts w:ascii="Times New Roman" w:hAnsi="Times New Roman" w:cs="Times New Roman"/>
          <w:sz w:val="24"/>
        </w:rPr>
        <w:t>Preto budú za prípravu rozvrhu práce mestského súdu zodpovedať podpredsedovia súdu v nimi riadenej oblasti výkonu súdnictva. V praxi to bude znamenať, že podpredseda mestského súdu pripraví pre predsedu súdu príslušnú časť rozvrhu práce mestského súdu. Predseda mestského súdu na základe takto pripravených podkladov vypracuje návrh rozvrhu práce mestského súdu, ktorý bude následne predmetom diskusie so sudcami a sudcovskou radou mestského súdu.</w:t>
      </w:r>
    </w:p>
    <w:p w14:paraId="663879DB" w14:textId="77777777" w:rsidR="00FC068B" w:rsidRPr="006D7F88" w:rsidRDefault="00FC068B" w:rsidP="008C5A99">
      <w:pPr>
        <w:spacing w:after="0" w:line="240" w:lineRule="auto"/>
        <w:jc w:val="both"/>
        <w:rPr>
          <w:rFonts w:ascii="Times New Roman" w:hAnsi="Times New Roman" w:cs="Times New Roman"/>
          <w:sz w:val="24"/>
        </w:rPr>
      </w:pPr>
    </w:p>
    <w:p w14:paraId="1FA7B049" w14:textId="77777777" w:rsidR="00E524F0" w:rsidRPr="006D7F88" w:rsidRDefault="00E524F0"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 xml:space="preserve">K bodom 5 </w:t>
      </w:r>
      <w:r w:rsidR="009E1C8B">
        <w:rPr>
          <w:rFonts w:ascii="Times New Roman" w:hAnsi="Times New Roman" w:cs="Times New Roman"/>
          <w:sz w:val="24"/>
          <w:u w:val="single"/>
        </w:rPr>
        <w:t>a 7</w:t>
      </w:r>
    </w:p>
    <w:p w14:paraId="7F229F4E" w14:textId="77777777" w:rsidR="00E524F0" w:rsidRPr="006D7F88" w:rsidRDefault="00E524F0" w:rsidP="008C5A99">
      <w:pPr>
        <w:spacing w:after="0" w:line="240" w:lineRule="auto"/>
        <w:jc w:val="both"/>
        <w:rPr>
          <w:rFonts w:ascii="Times New Roman" w:hAnsi="Times New Roman" w:cs="Times New Roman"/>
          <w:sz w:val="24"/>
        </w:rPr>
      </w:pPr>
    </w:p>
    <w:p w14:paraId="6E467BC7" w14:textId="77777777" w:rsidR="00E524F0" w:rsidRPr="006D7F88" w:rsidRDefault="006860C0" w:rsidP="006860C0">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V oblasti právnej úpravy sťažností sa vykonáva niekoľko zmien. V prvom rade sa zavádza právna úprava, podľa ktorej sťažnosti na sudcov mestského súdu bude vybavovať podpredseda mestského súdu, a to v oblasti výkonu súdnictva, ktorú riadi (§ 63 ods. 2). V nadväznosti na to sa zároveň ustanovuje, že prešetrenie vybavenia sťažnosti podpredsedom mestského súdu bude vykonávať predseda mestského súdu [§ 67 ods. 1 písm. a)]. </w:t>
      </w:r>
      <w:r w:rsidR="002F1FC6" w:rsidRPr="006D7F88">
        <w:rPr>
          <w:rFonts w:ascii="Times New Roman" w:hAnsi="Times New Roman" w:cs="Times New Roman"/>
          <w:sz w:val="24"/>
        </w:rPr>
        <w:t xml:space="preserve">Okrem toho sa navrhuje, aby sťažnosti na predsedu mestského súdu nevybavoval predseda krajského súdu, ale aby týmto orgánom bolo ministerstvo spravodlivosti, čím sa dosiahne stav, kedy mestský súd bude pôsobiť v oblasti riadenia a správy autonómne od predsedu krajského súdu [§ 63 ods. 2, § 67 ods. 1 písm. c)]. </w:t>
      </w:r>
    </w:p>
    <w:p w14:paraId="210778A8" w14:textId="77777777" w:rsidR="00E524F0" w:rsidRPr="006D7F88" w:rsidRDefault="00E524F0" w:rsidP="008C5A99">
      <w:pPr>
        <w:spacing w:after="0" w:line="240" w:lineRule="auto"/>
        <w:jc w:val="both"/>
        <w:rPr>
          <w:rFonts w:ascii="Times New Roman" w:hAnsi="Times New Roman" w:cs="Times New Roman"/>
          <w:sz w:val="24"/>
        </w:rPr>
      </w:pPr>
    </w:p>
    <w:p w14:paraId="36AC8625" w14:textId="77777777" w:rsidR="00E524F0" w:rsidRPr="006D7F88" w:rsidRDefault="00E524F0"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K bod</w:t>
      </w:r>
      <w:r w:rsidR="00B80322" w:rsidRPr="006D7F88">
        <w:rPr>
          <w:rFonts w:ascii="Times New Roman" w:hAnsi="Times New Roman" w:cs="Times New Roman"/>
          <w:sz w:val="24"/>
          <w:u w:val="single"/>
        </w:rPr>
        <w:t>om</w:t>
      </w:r>
      <w:r w:rsidRPr="006D7F88">
        <w:rPr>
          <w:rFonts w:ascii="Times New Roman" w:hAnsi="Times New Roman" w:cs="Times New Roman"/>
          <w:sz w:val="24"/>
          <w:u w:val="single"/>
        </w:rPr>
        <w:t xml:space="preserve"> </w:t>
      </w:r>
      <w:r w:rsidR="0065134F">
        <w:rPr>
          <w:rFonts w:ascii="Times New Roman" w:hAnsi="Times New Roman" w:cs="Times New Roman"/>
          <w:sz w:val="24"/>
          <w:u w:val="single"/>
        </w:rPr>
        <w:t> 7 a 8</w:t>
      </w:r>
      <w:r w:rsidRPr="006D7F88">
        <w:rPr>
          <w:rFonts w:ascii="Times New Roman" w:hAnsi="Times New Roman" w:cs="Times New Roman"/>
          <w:sz w:val="24"/>
          <w:u w:val="single"/>
        </w:rPr>
        <w:t xml:space="preserve"> (§ 73 ods. 3 </w:t>
      </w:r>
      <w:r w:rsidR="00B80322" w:rsidRPr="006D7F88">
        <w:rPr>
          <w:rFonts w:ascii="Times New Roman" w:hAnsi="Times New Roman" w:cs="Times New Roman"/>
          <w:sz w:val="24"/>
          <w:u w:val="single"/>
        </w:rPr>
        <w:t xml:space="preserve">a 4 </w:t>
      </w:r>
      <w:r w:rsidRPr="006D7F88">
        <w:rPr>
          <w:rFonts w:ascii="Times New Roman" w:hAnsi="Times New Roman" w:cs="Times New Roman"/>
          <w:sz w:val="24"/>
          <w:u w:val="single"/>
        </w:rPr>
        <w:t>a § 78 ods. 3)</w:t>
      </w:r>
    </w:p>
    <w:p w14:paraId="13A30D5D" w14:textId="77777777" w:rsidR="00E524F0" w:rsidRPr="006D7F88" w:rsidRDefault="00E524F0" w:rsidP="008C5A99">
      <w:pPr>
        <w:spacing w:after="0" w:line="240" w:lineRule="auto"/>
        <w:jc w:val="both"/>
        <w:rPr>
          <w:rFonts w:ascii="Times New Roman" w:hAnsi="Times New Roman" w:cs="Times New Roman"/>
          <w:sz w:val="24"/>
        </w:rPr>
      </w:pPr>
    </w:p>
    <w:p w14:paraId="71446D0B" w14:textId="77777777" w:rsidR="006B37B9" w:rsidRPr="006D7F88" w:rsidRDefault="001E08CC" w:rsidP="006B37B9">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Podľa platného znenia § 73 ods. 3 môže ministerstvo spravodlivosti preniesť na určené súdy výkon svojej pôsobnosti podľa § 73 ods. 1</w:t>
      </w:r>
      <w:r w:rsidR="005E346C" w:rsidRPr="006D7F88">
        <w:rPr>
          <w:rFonts w:ascii="Times New Roman" w:hAnsi="Times New Roman" w:cs="Times New Roman"/>
          <w:sz w:val="24"/>
        </w:rPr>
        <w:t>, t.j. svoju pôsobnosť v oblasti informačných systémov</w:t>
      </w:r>
      <w:r w:rsidRPr="006D7F88">
        <w:rPr>
          <w:rFonts w:ascii="Times New Roman" w:hAnsi="Times New Roman" w:cs="Times New Roman"/>
          <w:sz w:val="24"/>
        </w:rPr>
        <w:t>.</w:t>
      </w:r>
      <w:r w:rsidR="005E346C" w:rsidRPr="006D7F88">
        <w:rPr>
          <w:rFonts w:ascii="Times New Roman" w:hAnsi="Times New Roman" w:cs="Times New Roman"/>
          <w:sz w:val="24"/>
        </w:rPr>
        <w:t xml:space="preserve"> Ak je týmto súdom krajský súd, tak krajský súd </w:t>
      </w:r>
      <w:r w:rsidR="003732F8">
        <w:rPr>
          <w:rFonts w:ascii="Times New Roman" w:hAnsi="Times New Roman" w:cs="Times New Roman"/>
          <w:sz w:val="24"/>
        </w:rPr>
        <w:t xml:space="preserve">bude </w:t>
      </w:r>
      <w:r w:rsidR="005E346C" w:rsidRPr="006D7F88">
        <w:rPr>
          <w:rFonts w:ascii="Times New Roman" w:hAnsi="Times New Roman" w:cs="Times New Roman"/>
          <w:sz w:val="24"/>
        </w:rPr>
        <w:t>vykonávať túto prenesenú právomoc aj vo vzťahu k okresným súdom v jeho obvode. Táto právna úprava nebude platiť pre mestské súdy, pretože sa javí ako účelnejšie a hospodárnejšie, aby ministerstvo spravodlivosti malo možnosť výkon svojej pôsobnosti preniesť v tomto p</w:t>
      </w:r>
      <w:r w:rsidR="006B37B9" w:rsidRPr="006D7F88">
        <w:rPr>
          <w:rFonts w:ascii="Times New Roman" w:hAnsi="Times New Roman" w:cs="Times New Roman"/>
          <w:sz w:val="24"/>
        </w:rPr>
        <w:t xml:space="preserve">rípade priamo na mestské súdy. </w:t>
      </w:r>
    </w:p>
    <w:p w14:paraId="69182B0A" w14:textId="77777777" w:rsidR="006B37B9" w:rsidRPr="006D7F88" w:rsidRDefault="006B37B9" w:rsidP="006B37B9">
      <w:pPr>
        <w:spacing w:after="0" w:line="240" w:lineRule="auto"/>
        <w:ind w:firstLine="708"/>
        <w:jc w:val="both"/>
        <w:rPr>
          <w:rFonts w:ascii="Times New Roman" w:hAnsi="Times New Roman" w:cs="Times New Roman"/>
          <w:sz w:val="24"/>
        </w:rPr>
      </w:pPr>
    </w:p>
    <w:p w14:paraId="5F381C23" w14:textId="77777777" w:rsidR="00E524F0" w:rsidRPr="006D7F88" w:rsidRDefault="00F67D1A" w:rsidP="006B37B9">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V § 78 ods. 3 sa upravuje pôsobnosť riaditeľa správy krajského súdu vo vzťahu k okresným súdom v obvode krajského súdu. </w:t>
      </w:r>
      <w:r w:rsidR="0000705D" w:rsidRPr="006D7F88">
        <w:rPr>
          <w:rFonts w:ascii="Times New Roman" w:hAnsi="Times New Roman" w:cs="Times New Roman"/>
          <w:sz w:val="24"/>
        </w:rPr>
        <w:t xml:space="preserve">Berúc do úvahy zámer zaviesť určitú autonómiu mestských súdov vo vzťahu ku krajskému súdu sa navrhuje neuplatňovať pôsobnosť riaditeľa správy krajského súdu voči mestskému súdu. </w:t>
      </w:r>
    </w:p>
    <w:p w14:paraId="069C4E13" w14:textId="77777777" w:rsidR="00E524F0" w:rsidRPr="006D7F88" w:rsidRDefault="00E524F0" w:rsidP="008C5A99">
      <w:pPr>
        <w:spacing w:after="0" w:line="240" w:lineRule="auto"/>
        <w:jc w:val="both"/>
        <w:rPr>
          <w:rFonts w:ascii="Times New Roman" w:hAnsi="Times New Roman" w:cs="Times New Roman"/>
          <w:sz w:val="24"/>
        </w:rPr>
      </w:pPr>
    </w:p>
    <w:p w14:paraId="356BDCD6" w14:textId="77777777" w:rsidR="00E524F0" w:rsidRPr="006D7F88" w:rsidRDefault="00E524F0" w:rsidP="008C5A99">
      <w:pPr>
        <w:spacing w:after="0" w:line="240" w:lineRule="auto"/>
        <w:jc w:val="both"/>
        <w:rPr>
          <w:rFonts w:ascii="Times New Roman" w:hAnsi="Times New Roman" w:cs="Times New Roman"/>
          <w:sz w:val="24"/>
          <w:u w:val="single"/>
        </w:rPr>
      </w:pPr>
      <w:r w:rsidRPr="006D7F88">
        <w:rPr>
          <w:rFonts w:ascii="Times New Roman" w:hAnsi="Times New Roman" w:cs="Times New Roman"/>
          <w:sz w:val="24"/>
          <w:u w:val="single"/>
        </w:rPr>
        <w:t xml:space="preserve">K bodom </w:t>
      </w:r>
      <w:r w:rsidR="0065134F">
        <w:rPr>
          <w:rFonts w:ascii="Times New Roman" w:hAnsi="Times New Roman" w:cs="Times New Roman"/>
          <w:sz w:val="24"/>
          <w:u w:val="single"/>
        </w:rPr>
        <w:t>9</w:t>
      </w:r>
      <w:r w:rsidR="0065134F" w:rsidRPr="006D7F88">
        <w:rPr>
          <w:rFonts w:ascii="Times New Roman" w:hAnsi="Times New Roman" w:cs="Times New Roman"/>
          <w:sz w:val="24"/>
          <w:u w:val="single"/>
        </w:rPr>
        <w:t xml:space="preserve"> </w:t>
      </w:r>
      <w:r w:rsidRPr="006D7F88">
        <w:rPr>
          <w:rFonts w:ascii="Times New Roman" w:hAnsi="Times New Roman" w:cs="Times New Roman"/>
          <w:sz w:val="24"/>
          <w:u w:val="single"/>
        </w:rPr>
        <w:t xml:space="preserve">až </w:t>
      </w:r>
      <w:r w:rsidR="0065134F">
        <w:rPr>
          <w:rFonts w:ascii="Times New Roman" w:hAnsi="Times New Roman" w:cs="Times New Roman"/>
          <w:sz w:val="24"/>
          <w:u w:val="single"/>
        </w:rPr>
        <w:t>12</w:t>
      </w:r>
    </w:p>
    <w:p w14:paraId="0603BE7C" w14:textId="77777777" w:rsidR="00E524F0" w:rsidRPr="006D7F88" w:rsidRDefault="00E524F0" w:rsidP="008C5A99">
      <w:pPr>
        <w:spacing w:after="0" w:line="240" w:lineRule="auto"/>
        <w:jc w:val="both"/>
        <w:rPr>
          <w:rFonts w:ascii="Times New Roman" w:hAnsi="Times New Roman" w:cs="Times New Roman"/>
          <w:sz w:val="24"/>
        </w:rPr>
      </w:pPr>
    </w:p>
    <w:p w14:paraId="58AF4C20" w14:textId="77777777" w:rsidR="00E524F0" w:rsidRPr="006D7F88" w:rsidRDefault="00763154" w:rsidP="00763154">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Cieľom zmien právnej úpravy tvorby a fungovania rozpočtu súdov </w:t>
      </w:r>
      <w:r w:rsidR="008F51CB">
        <w:rPr>
          <w:rFonts w:ascii="Times New Roman" w:hAnsi="Times New Roman" w:cs="Times New Roman"/>
          <w:sz w:val="24"/>
        </w:rPr>
        <w:t>je</w:t>
      </w:r>
      <w:r w:rsidRPr="006D7F88">
        <w:rPr>
          <w:rFonts w:ascii="Times New Roman" w:hAnsi="Times New Roman" w:cs="Times New Roman"/>
          <w:sz w:val="24"/>
        </w:rPr>
        <w:t xml:space="preserve">, aby mestské súdy mali autonómne postavenie, ktoré sa bude prejavovať tým, že nebudú súčasťou podkladov pre tvorbu rozpočtu súdov vypracúvaných predsedom krajského súdu, ale tieto podklady </w:t>
      </w:r>
      <w:r w:rsidR="00CE1E9E">
        <w:rPr>
          <w:rFonts w:ascii="Times New Roman" w:hAnsi="Times New Roman" w:cs="Times New Roman"/>
          <w:sz w:val="24"/>
        </w:rPr>
        <w:t xml:space="preserve">budú </w:t>
      </w:r>
      <w:r w:rsidRPr="006D7F88">
        <w:rPr>
          <w:rFonts w:ascii="Times New Roman" w:hAnsi="Times New Roman" w:cs="Times New Roman"/>
          <w:sz w:val="24"/>
        </w:rPr>
        <w:t xml:space="preserve">vytvárať priamo predsedovia mestských súdov (§ 84 a 85). Rovnako aj vo vzťahu k rozpisovaniu rozpočtových prostriedkov mestskému súdu budú tieto rozpisované priamo ministerstvom spravodlivosti a nie prostredníctvom predsedu krajského súdu (§ 87). </w:t>
      </w:r>
      <w:r w:rsidR="007E04D6" w:rsidRPr="006D7F88">
        <w:rPr>
          <w:rFonts w:ascii="Times New Roman" w:hAnsi="Times New Roman" w:cs="Times New Roman"/>
          <w:sz w:val="24"/>
        </w:rPr>
        <w:t>Autonómne postavenie mestského súdu sa bude prejavovať aj v rámci tvorby záverečného účtu (§ 88 ods. 1).</w:t>
      </w:r>
      <w:r w:rsidRPr="006D7F88">
        <w:rPr>
          <w:rFonts w:ascii="Times New Roman" w:hAnsi="Times New Roman" w:cs="Times New Roman"/>
          <w:sz w:val="24"/>
        </w:rPr>
        <w:t xml:space="preserve">  </w:t>
      </w:r>
    </w:p>
    <w:p w14:paraId="5808407D" w14:textId="77777777" w:rsidR="00C05EDA" w:rsidRPr="006D7F88" w:rsidRDefault="00C05EDA" w:rsidP="008C5A99">
      <w:pPr>
        <w:spacing w:after="0" w:line="240" w:lineRule="auto"/>
        <w:jc w:val="both"/>
        <w:rPr>
          <w:rFonts w:ascii="Times New Roman" w:hAnsi="Times New Roman" w:cs="Times New Roman"/>
          <w:sz w:val="24"/>
        </w:rPr>
      </w:pPr>
    </w:p>
    <w:p w14:paraId="4F9EE595" w14:textId="77777777" w:rsidR="00FF5223" w:rsidRPr="006D7F88" w:rsidRDefault="00687470" w:rsidP="00FF5223">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X</w:t>
      </w:r>
    </w:p>
    <w:p w14:paraId="1DDA6DBB" w14:textId="77777777" w:rsidR="00FF5223" w:rsidRPr="006D7F88" w:rsidRDefault="00FF5223" w:rsidP="00FF5223">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183/2011 Z. z.)</w:t>
      </w:r>
    </w:p>
    <w:p w14:paraId="5FB06849" w14:textId="77777777" w:rsidR="00FF5223" w:rsidRPr="006D7F88" w:rsidRDefault="00FF5223" w:rsidP="00FF5223">
      <w:pPr>
        <w:spacing w:after="0" w:line="240" w:lineRule="auto"/>
        <w:jc w:val="both"/>
        <w:rPr>
          <w:rFonts w:ascii="Times New Roman" w:hAnsi="Times New Roman" w:cs="Times New Roman"/>
          <w:sz w:val="24"/>
        </w:rPr>
      </w:pPr>
    </w:p>
    <w:p w14:paraId="0D9DB20E" w14:textId="77777777" w:rsidR="00E351EA" w:rsidRPr="006D7F88" w:rsidRDefault="00E351EA" w:rsidP="00E351EA">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tomto prípade sa zohľadňuje zrušenie doterajšieho Okresného súdu Bratislava I a jeho nahradenie Mestským súdom Bratislava. Uplatňuje sa teda prístup, podľa ktorého sa pri kauzálnej príslušnosti zanikajúci súd nahrádza jeho nástupníckym súdom.</w:t>
      </w:r>
    </w:p>
    <w:p w14:paraId="75C48E63" w14:textId="77777777" w:rsidR="006A4455" w:rsidRPr="006D7F88" w:rsidRDefault="006A4455" w:rsidP="00E351EA">
      <w:pPr>
        <w:spacing w:after="0" w:line="240" w:lineRule="auto"/>
        <w:ind w:firstLine="708"/>
        <w:jc w:val="both"/>
        <w:rPr>
          <w:rFonts w:ascii="Times New Roman" w:hAnsi="Times New Roman" w:cs="Times New Roman"/>
          <w:sz w:val="24"/>
        </w:rPr>
      </w:pPr>
    </w:p>
    <w:p w14:paraId="10975ADD" w14:textId="77777777" w:rsidR="006A4455" w:rsidRPr="006D7F88" w:rsidRDefault="006A4455" w:rsidP="006A4455">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Pretože podľa čl. I výkon súdnictva prechádza z Okresného súdu Bratislava I na Mestský súd Bratislava, nie je potrebné dopĺňať právnu úpravu o prechodné ustanovenia, ktoré by riešili kolíziu novej a pôvodnej právnej úpravy. </w:t>
      </w:r>
    </w:p>
    <w:p w14:paraId="19857D2B" w14:textId="77777777" w:rsidR="00FC068B" w:rsidRPr="006D7F88" w:rsidRDefault="00FC068B" w:rsidP="00FF5223">
      <w:pPr>
        <w:spacing w:after="0" w:line="240" w:lineRule="auto"/>
        <w:jc w:val="both"/>
        <w:rPr>
          <w:rFonts w:ascii="Times New Roman" w:hAnsi="Times New Roman" w:cs="Times New Roman"/>
          <w:sz w:val="24"/>
        </w:rPr>
      </w:pPr>
    </w:p>
    <w:p w14:paraId="311FACE5" w14:textId="77777777" w:rsidR="00FF5223" w:rsidRPr="006D7F88" w:rsidRDefault="00687470" w:rsidP="00FF5223">
      <w:pPr>
        <w:spacing w:after="0" w:line="240" w:lineRule="auto"/>
        <w:jc w:val="both"/>
        <w:rPr>
          <w:rFonts w:ascii="Times New Roman" w:hAnsi="Times New Roman" w:cs="Times New Roman"/>
          <w:b/>
          <w:sz w:val="24"/>
        </w:rPr>
      </w:pPr>
      <w:r w:rsidRPr="006D7F88">
        <w:rPr>
          <w:rFonts w:ascii="Times New Roman" w:hAnsi="Times New Roman" w:cs="Times New Roman"/>
          <w:b/>
          <w:sz w:val="24"/>
        </w:rPr>
        <w:t xml:space="preserve">K čl. </w:t>
      </w:r>
      <w:r w:rsidR="00474476" w:rsidRPr="006D7F88">
        <w:rPr>
          <w:rFonts w:ascii="Times New Roman" w:hAnsi="Times New Roman" w:cs="Times New Roman"/>
          <w:b/>
          <w:sz w:val="24"/>
        </w:rPr>
        <w:t>X</w:t>
      </w:r>
      <w:r w:rsidR="00FF56A8">
        <w:rPr>
          <w:rFonts w:ascii="Times New Roman" w:hAnsi="Times New Roman" w:cs="Times New Roman"/>
          <w:b/>
          <w:sz w:val="24"/>
        </w:rPr>
        <w:t>I</w:t>
      </w:r>
    </w:p>
    <w:p w14:paraId="2738919A" w14:textId="77777777" w:rsidR="00FF5223" w:rsidRPr="006D7F88" w:rsidRDefault="00FF5223" w:rsidP="00FF5223">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533/2011 Z. z.)</w:t>
      </w:r>
    </w:p>
    <w:p w14:paraId="40369491" w14:textId="77777777" w:rsidR="00FF5223" w:rsidRPr="006D7F88" w:rsidRDefault="00FF5223" w:rsidP="00FF5223">
      <w:pPr>
        <w:spacing w:after="0" w:line="240" w:lineRule="auto"/>
        <w:jc w:val="both"/>
        <w:rPr>
          <w:rFonts w:ascii="Times New Roman" w:hAnsi="Times New Roman" w:cs="Times New Roman"/>
          <w:sz w:val="24"/>
        </w:rPr>
      </w:pPr>
    </w:p>
    <w:p w14:paraId="08EE4D6E" w14:textId="77777777" w:rsidR="00E351EA" w:rsidRPr="006D7F88" w:rsidRDefault="00E351EA" w:rsidP="00E351EA">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tomto prípade sa zohľadňuje zrušenie doterajšieho Okresného súdu Bratislava I a jeho nahradenie Mestským súdom Bratislava. Uplatňuje sa teda prístup, podľa ktorého sa pri kauzálnej príslušnosti zanikajúci súd nahrádza jeho nástupníckym súdom.</w:t>
      </w:r>
    </w:p>
    <w:p w14:paraId="391D24C4" w14:textId="77777777" w:rsidR="006A4455" w:rsidRPr="006D7F88" w:rsidRDefault="006A4455" w:rsidP="00E351EA">
      <w:pPr>
        <w:spacing w:after="0" w:line="240" w:lineRule="auto"/>
        <w:ind w:firstLine="708"/>
        <w:jc w:val="both"/>
        <w:rPr>
          <w:rFonts w:ascii="Times New Roman" w:hAnsi="Times New Roman" w:cs="Times New Roman"/>
          <w:sz w:val="24"/>
        </w:rPr>
      </w:pPr>
    </w:p>
    <w:p w14:paraId="2E1848B3" w14:textId="77777777" w:rsidR="006A4455" w:rsidRPr="006D7F88" w:rsidRDefault="006A4455" w:rsidP="006A4455">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Pretože podľa čl. I výkon súdnictva prechádza z Okresného súdu Bratislava I na Mestský súd Bratislava, nie je potrebné dopĺňať právnu úpravu o prechodné ustanovenia, ktoré by riešili kolíziu novej a pôvodnej právnej úpravy. </w:t>
      </w:r>
    </w:p>
    <w:p w14:paraId="74A9B82A" w14:textId="77777777" w:rsidR="00FF5223" w:rsidRPr="006D7F88" w:rsidRDefault="00FF5223" w:rsidP="00FF5223">
      <w:pPr>
        <w:spacing w:after="0" w:line="240" w:lineRule="auto"/>
        <w:jc w:val="both"/>
        <w:rPr>
          <w:rFonts w:ascii="Times New Roman" w:hAnsi="Times New Roman" w:cs="Times New Roman"/>
          <w:sz w:val="24"/>
        </w:rPr>
      </w:pPr>
    </w:p>
    <w:p w14:paraId="2E0B2BDA" w14:textId="77777777" w:rsidR="00FF5223" w:rsidRPr="006D7F88" w:rsidRDefault="00FF5223" w:rsidP="00FF5223">
      <w:pPr>
        <w:spacing w:after="0" w:line="240" w:lineRule="auto"/>
        <w:jc w:val="both"/>
        <w:rPr>
          <w:rFonts w:ascii="Times New Roman" w:hAnsi="Times New Roman" w:cs="Times New Roman"/>
          <w:b/>
          <w:sz w:val="24"/>
        </w:rPr>
      </w:pPr>
      <w:r w:rsidRPr="006D7F88">
        <w:rPr>
          <w:rFonts w:ascii="Times New Roman" w:hAnsi="Times New Roman" w:cs="Times New Roman"/>
          <w:b/>
          <w:sz w:val="24"/>
        </w:rPr>
        <w:t>K čl. X</w:t>
      </w:r>
      <w:r w:rsidR="00687470" w:rsidRPr="006D7F88">
        <w:rPr>
          <w:rFonts w:ascii="Times New Roman" w:hAnsi="Times New Roman" w:cs="Times New Roman"/>
          <w:b/>
          <w:sz w:val="24"/>
        </w:rPr>
        <w:t>I</w:t>
      </w:r>
      <w:r w:rsidR="00FF56A8">
        <w:rPr>
          <w:rFonts w:ascii="Times New Roman" w:hAnsi="Times New Roman" w:cs="Times New Roman"/>
          <w:b/>
          <w:sz w:val="24"/>
        </w:rPr>
        <w:t>I</w:t>
      </w:r>
    </w:p>
    <w:p w14:paraId="7D9E2920" w14:textId="77777777" w:rsidR="00FF5223" w:rsidRPr="006D7F88" w:rsidRDefault="00FF5223" w:rsidP="00FF5223">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161/2013 Z. z.)</w:t>
      </w:r>
    </w:p>
    <w:p w14:paraId="379CB626" w14:textId="77777777" w:rsidR="00FF5223" w:rsidRPr="006D7F88" w:rsidRDefault="00FF5223" w:rsidP="00FF5223">
      <w:pPr>
        <w:spacing w:after="0" w:line="240" w:lineRule="auto"/>
        <w:jc w:val="both"/>
        <w:rPr>
          <w:rFonts w:ascii="Times New Roman" w:hAnsi="Times New Roman" w:cs="Times New Roman"/>
          <w:sz w:val="24"/>
        </w:rPr>
      </w:pPr>
    </w:p>
    <w:p w14:paraId="12049DA9" w14:textId="77777777" w:rsidR="00E351EA" w:rsidRPr="006D7F88" w:rsidRDefault="00E351EA" w:rsidP="00E351EA">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tomto prípade sa zohľadňuje zrušenie doterajšieho Okresného súdu Bratislava I a jeho nahradenie Mestským súdom Bratislava. Uplatňuje sa teda prístup, podľa ktorého sa pri kauzálnej príslušnosti zanikajúci súd nahrádza jeho nástupníckym súdom.</w:t>
      </w:r>
    </w:p>
    <w:p w14:paraId="5621054E" w14:textId="77777777" w:rsidR="00FF5223" w:rsidRPr="006D7F88" w:rsidRDefault="00FF5223" w:rsidP="00FF5223">
      <w:pPr>
        <w:spacing w:after="0" w:line="240" w:lineRule="auto"/>
        <w:jc w:val="both"/>
        <w:rPr>
          <w:rFonts w:ascii="Times New Roman" w:hAnsi="Times New Roman" w:cs="Times New Roman"/>
          <w:sz w:val="24"/>
        </w:rPr>
      </w:pPr>
    </w:p>
    <w:p w14:paraId="4BD561EB" w14:textId="77777777" w:rsidR="006A4455" w:rsidRPr="006D7F88" w:rsidRDefault="006A4455" w:rsidP="006A4455">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Pretože podľa čl. I výkon súdnictva prechádza z Okresného súdu Bratislava I na Mestský súd Bratislava, nie je potrebné dopĺňať právnu úpravu o prechodné ustanovenia, ktoré by riešili kolíziu novej a pôvodnej právnej úpravy. </w:t>
      </w:r>
    </w:p>
    <w:p w14:paraId="541A5361" w14:textId="77777777" w:rsidR="006A4455" w:rsidRPr="006D7F88" w:rsidRDefault="006A4455" w:rsidP="00FF5223">
      <w:pPr>
        <w:spacing w:after="0" w:line="240" w:lineRule="auto"/>
        <w:jc w:val="both"/>
        <w:rPr>
          <w:rFonts w:ascii="Times New Roman" w:hAnsi="Times New Roman" w:cs="Times New Roman"/>
          <w:sz w:val="24"/>
        </w:rPr>
      </w:pPr>
    </w:p>
    <w:p w14:paraId="10FD965E" w14:textId="77777777" w:rsidR="00FF5223" w:rsidRPr="006D7F88" w:rsidRDefault="00FF5223" w:rsidP="00FF5223">
      <w:pPr>
        <w:spacing w:after="0" w:line="240" w:lineRule="auto"/>
        <w:jc w:val="both"/>
        <w:rPr>
          <w:rFonts w:ascii="Times New Roman" w:hAnsi="Times New Roman" w:cs="Times New Roman"/>
          <w:b/>
          <w:sz w:val="24"/>
        </w:rPr>
      </w:pPr>
      <w:r w:rsidRPr="006D7F88">
        <w:rPr>
          <w:rFonts w:ascii="Times New Roman" w:hAnsi="Times New Roman" w:cs="Times New Roman"/>
          <w:b/>
          <w:sz w:val="24"/>
        </w:rPr>
        <w:lastRenderedPageBreak/>
        <w:t>K čl. X</w:t>
      </w:r>
      <w:r w:rsidR="00474476" w:rsidRPr="006D7F88">
        <w:rPr>
          <w:rFonts w:ascii="Times New Roman" w:hAnsi="Times New Roman" w:cs="Times New Roman"/>
          <w:b/>
          <w:sz w:val="24"/>
        </w:rPr>
        <w:t>I</w:t>
      </w:r>
      <w:r w:rsidR="00687470" w:rsidRPr="006D7F88">
        <w:rPr>
          <w:rFonts w:ascii="Times New Roman" w:hAnsi="Times New Roman" w:cs="Times New Roman"/>
          <w:b/>
          <w:sz w:val="24"/>
        </w:rPr>
        <w:t>I</w:t>
      </w:r>
      <w:r w:rsidR="00FF56A8">
        <w:rPr>
          <w:rFonts w:ascii="Times New Roman" w:hAnsi="Times New Roman" w:cs="Times New Roman"/>
          <w:b/>
          <w:sz w:val="24"/>
        </w:rPr>
        <w:t>I</w:t>
      </w:r>
    </w:p>
    <w:p w14:paraId="6B7E5DBA" w14:textId="77777777" w:rsidR="00FF5223" w:rsidRPr="006D7F88" w:rsidRDefault="00FF5223" w:rsidP="00FF5223">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236/2017 Z. z.)</w:t>
      </w:r>
    </w:p>
    <w:p w14:paraId="69DE90A5" w14:textId="77777777" w:rsidR="00FF5223" w:rsidRPr="006D7F88" w:rsidRDefault="00FF5223" w:rsidP="00FF5223">
      <w:pPr>
        <w:spacing w:after="0" w:line="240" w:lineRule="auto"/>
        <w:jc w:val="both"/>
        <w:rPr>
          <w:rFonts w:ascii="Times New Roman" w:hAnsi="Times New Roman" w:cs="Times New Roman"/>
          <w:sz w:val="24"/>
        </w:rPr>
      </w:pPr>
    </w:p>
    <w:p w14:paraId="1A5FEF52" w14:textId="77777777" w:rsidR="00FF5223" w:rsidRPr="006D7F88" w:rsidRDefault="00FF5223" w:rsidP="00FF5223">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Zmena zákona o európskom vyšetrovacom príkaze v trestných veciach vychádza zo zmien v sústave súdov spočívajúcej v zriadení Mestského súdu Bratislava. </w:t>
      </w:r>
    </w:p>
    <w:p w14:paraId="6D6CED69" w14:textId="77777777" w:rsidR="00FF5223" w:rsidRPr="006D7F88" w:rsidRDefault="00FF5223" w:rsidP="00FF5223">
      <w:pPr>
        <w:spacing w:after="0" w:line="240" w:lineRule="auto"/>
        <w:ind w:firstLine="708"/>
        <w:jc w:val="both"/>
        <w:rPr>
          <w:rFonts w:ascii="Times New Roman" w:hAnsi="Times New Roman" w:cs="Times New Roman"/>
          <w:sz w:val="24"/>
        </w:rPr>
      </w:pPr>
    </w:p>
    <w:p w14:paraId="06DCC012" w14:textId="77777777" w:rsidR="00FF5223" w:rsidRPr="006D7F88" w:rsidRDefault="00FF5223" w:rsidP="00FF5223">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V platnom znení § 7 ods. 4 sa upravuje príslušnosť okresného súdu na vydanie príkazu, ktorý</w:t>
      </w:r>
      <w:r w:rsidR="00C10694" w:rsidRPr="006D7F88">
        <w:rPr>
          <w:rFonts w:ascii="Times New Roman" w:hAnsi="Times New Roman" w:cs="Times New Roman"/>
          <w:sz w:val="24"/>
        </w:rPr>
        <w:t>m</w:t>
      </w:r>
      <w:r w:rsidRPr="006D7F88">
        <w:rPr>
          <w:rFonts w:ascii="Times New Roman" w:hAnsi="Times New Roman" w:cs="Times New Roman"/>
          <w:sz w:val="24"/>
        </w:rPr>
        <w:t xml:space="preserve"> sa vykoná európsky vyšetrovací príkaz. Príslušnosť sa v tomto prípade viaže na sídlo krajského súdu a sídlo prokuratúry. Vzhľadom na</w:t>
      </w:r>
      <w:r w:rsidR="00C10694" w:rsidRPr="006D7F88">
        <w:rPr>
          <w:rFonts w:ascii="Times New Roman" w:hAnsi="Times New Roman" w:cs="Times New Roman"/>
          <w:sz w:val="24"/>
        </w:rPr>
        <w:t xml:space="preserve"> to, že ku dňu účinnosti zákona</w:t>
      </w:r>
      <w:r w:rsidRPr="006D7F88">
        <w:rPr>
          <w:rFonts w:ascii="Times New Roman" w:hAnsi="Times New Roman" w:cs="Times New Roman"/>
          <w:sz w:val="24"/>
        </w:rPr>
        <w:t xml:space="preserve"> zaniká doterajší Okresný súd Bratislava I navrhuje sa, aby príslušným na vydanie príkazu bol nástupnícky súd tohto zanikajúceho okresného súdu, t.j. Mestský súd Bratislava. </w:t>
      </w:r>
    </w:p>
    <w:p w14:paraId="5DC12DCE" w14:textId="77777777" w:rsidR="00FF5223" w:rsidRPr="006D7F88" w:rsidRDefault="00FF5223" w:rsidP="00FF5223">
      <w:pPr>
        <w:spacing w:after="0" w:line="240" w:lineRule="auto"/>
        <w:ind w:firstLine="708"/>
        <w:jc w:val="both"/>
        <w:rPr>
          <w:rFonts w:ascii="Times New Roman" w:hAnsi="Times New Roman" w:cs="Times New Roman"/>
          <w:sz w:val="24"/>
        </w:rPr>
      </w:pPr>
    </w:p>
    <w:p w14:paraId="57072BAD" w14:textId="77777777" w:rsidR="00FF5223" w:rsidRPr="006D7F88" w:rsidRDefault="00FF5223" w:rsidP="00FF5223">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Pretože podľa čl. I výkon súdnictva prechádza z Okresného súdu Bratislava I na Mestský súd Bratislava, nie je potrebné dopĺňať právnu úpravu o prechodné ustanovenia, ktoré by riešili kolíziu novej a pôvodnej právnej úpravy. </w:t>
      </w:r>
    </w:p>
    <w:p w14:paraId="49235EA5" w14:textId="77777777" w:rsidR="00AF36FD" w:rsidRPr="006D7F88" w:rsidRDefault="00AF36FD" w:rsidP="008C5A99">
      <w:pPr>
        <w:spacing w:after="0" w:line="240" w:lineRule="auto"/>
        <w:jc w:val="both"/>
        <w:rPr>
          <w:rFonts w:ascii="Times New Roman" w:hAnsi="Times New Roman" w:cs="Times New Roman"/>
          <w:sz w:val="24"/>
        </w:rPr>
      </w:pPr>
    </w:p>
    <w:p w14:paraId="6CF2AEC3" w14:textId="77777777" w:rsidR="00474476" w:rsidRPr="006D7F88" w:rsidRDefault="00474476" w:rsidP="00474476">
      <w:pPr>
        <w:spacing w:after="0" w:line="240" w:lineRule="auto"/>
        <w:jc w:val="both"/>
        <w:rPr>
          <w:rFonts w:ascii="Times New Roman" w:hAnsi="Times New Roman" w:cs="Times New Roman"/>
          <w:b/>
          <w:sz w:val="24"/>
        </w:rPr>
      </w:pPr>
      <w:r w:rsidRPr="006D7F88">
        <w:rPr>
          <w:rFonts w:ascii="Times New Roman" w:hAnsi="Times New Roman" w:cs="Times New Roman"/>
          <w:b/>
          <w:sz w:val="24"/>
        </w:rPr>
        <w:t xml:space="preserve">K čl. </w:t>
      </w:r>
      <w:r w:rsidR="00FF56A8" w:rsidRPr="006D7F88">
        <w:rPr>
          <w:rFonts w:ascii="Times New Roman" w:hAnsi="Times New Roman" w:cs="Times New Roman"/>
          <w:b/>
          <w:sz w:val="24"/>
        </w:rPr>
        <w:t>X</w:t>
      </w:r>
      <w:r w:rsidR="00FF56A8">
        <w:rPr>
          <w:rFonts w:ascii="Times New Roman" w:hAnsi="Times New Roman" w:cs="Times New Roman"/>
          <w:b/>
          <w:sz w:val="24"/>
        </w:rPr>
        <w:t>IV</w:t>
      </w:r>
    </w:p>
    <w:p w14:paraId="35277257" w14:textId="77777777" w:rsidR="00474476" w:rsidRPr="006D7F88" w:rsidRDefault="00474476" w:rsidP="00474476">
      <w:pPr>
        <w:spacing w:after="0" w:line="240" w:lineRule="auto"/>
        <w:jc w:val="both"/>
        <w:rPr>
          <w:rFonts w:ascii="Times New Roman" w:hAnsi="Times New Roman" w:cs="Times New Roman"/>
          <w:i/>
          <w:sz w:val="24"/>
        </w:rPr>
      </w:pPr>
      <w:r w:rsidRPr="006D7F88">
        <w:rPr>
          <w:rFonts w:ascii="Times New Roman" w:hAnsi="Times New Roman" w:cs="Times New Roman"/>
          <w:i/>
          <w:sz w:val="24"/>
        </w:rPr>
        <w:t>(zákon č. 11/2019 Z. z.)</w:t>
      </w:r>
    </w:p>
    <w:p w14:paraId="455A450D" w14:textId="77777777" w:rsidR="00474476" w:rsidRPr="006D7F88" w:rsidRDefault="00474476" w:rsidP="00474476">
      <w:pPr>
        <w:spacing w:after="0" w:line="240" w:lineRule="auto"/>
        <w:jc w:val="both"/>
        <w:rPr>
          <w:rFonts w:ascii="Times New Roman" w:hAnsi="Times New Roman" w:cs="Times New Roman"/>
          <w:sz w:val="24"/>
        </w:rPr>
      </w:pPr>
    </w:p>
    <w:p w14:paraId="3317EE92" w14:textId="77777777" w:rsidR="00474476" w:rsidRPr="006D7F88" w:rsidRDefault="00474476" w:rsidP="00474476">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Aj v tomto prípade sa zohľadňuje zrušenie doterajšieho Okresného súdu Bratislava I a jeho nahradenie Mestským súdom Bratislava.</w:t>
      </w:r>
    </w:p>
    <w:p w14:paraId="382831A1" w14:textId="77777777" w:rsidR="00474476" w:rsidRPr="006D7F88" w:rsidRDefault="00474476" w:rsidP="008C5A99">
      <w:pPr>
        <w:spacing w:after="0" w:line="240" w:lineRule="auto"/>
        <w:jc w:val="both"/>
        <w:rPr>
          <w:rFonts w:ascii="Times New Roman" w:hAnsi="Times New Roman" w:cs="Times New Roman"/>
          <w:sz w:val="24"/>
        </w:rPr>
      </w:pPr>
    </w:p>
    <w:p w14:paraId="7904B81D" w14:textId="77777777" w:rsidR="000D7F79" w:rsidRPr="006D7F88" w:rsidRDefault="000D7F79" w:rsidP="000D7F79">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 xml:space="preserve">Pretože podľa čl. I výkon súdnictva prechádza z Okresného súdu Bratislava I na Mestský súd Bratislava, nie je potrebné dopĺňať právnu úpravu o prechodné ustanovenia, ktoré by riešili kolíziu novej a pôvodnej právnej úpravy. </w:t>
      </w:r>
    </w:p>
    <w:p w14:paraId="45182D71" w14:textId="77777777" w:rsidR="00FC068B" w:rsidRPr="006D7F88" w:rsidRDefault="00FC068B" w:rsidP="008C5A99">
      <w:pPr>
        <w:spacing w:after="0" w:line="240" w:lineRule="auto"/>
        <w:jc w:val="both"/>
        <w:rPr>
          <w:rFonts w:ascii="Times New Roman" w:hAnsi="Times New Roman" w:cs="Times New Roman"/>
          <w:sz w:val="24"/>
        </w:rPr>
      </w:pPr>
    </w:p>
    <w:p w14:paraId="4B941A19" w14:textId="77777777" w:rsidR="00AF36FD" w:rsidRPr="006D7F88" w:rsidRDefault="00AF36FD" w:rsidP="008C5A99">
      <w:pPr>
        <w:spacing w:after="0" w:line="240" w:lineRule="auto"/>
        <w:jc w:val="both"/>
        <w:rPr>
          <w:rFonts w:ascii="Times New Roman" w:hAnsi="Times New Roman" w:cs="Times New Roman"/>
          <w:b/>
          <w:sz w:val="24"/>
        </w:rPr>
      </w:pPr>
      <w:r w:rsidRPr="006D7F88">
        <w:rPr>
          <w:rFonts w:ascii="Times New Roman" w:hAnsi="Times New Roman" w:cs="Times New Roman"/>
          <w:b/>
          <w:sz w:val="24"/>
        </w:rPr>
        <w:t xml:space="preserve">K čl. </w:t>
      </w:r>
      <w:r w:rsidR="00687470" w:rsidRPr="006D7F88">
        <w:rPr>
          <w:rFonts w:ascii="Times New Roman" w:hAnsi="Times New Roman" w:cs="Times New Roman"/>
          <w:b/>
          <w:sz w:val="24"/>
        </w:rPr>
        <w:t>XV</w:t>
      </w:r>
    </w:p>
    <w:p w14:paraId="0BBA06F4" w14:textId="77777777" w:rsidR="00AF36FD" w:rsidRPr="006D7F88" w:rsidRDefault="00AF36FD" w:rsidP="008C5A99">
      <w:pPr>
        <w:spacing w:after="0" w:line="240" w:lineRule="auto"/>
        <w:jc w:val="both"/>
        <w:rPr>
          <w:rFonts w:ascii="Times New Roman" w:hAnsi="Times New Roman" w:cs="Times New Roman"/>
          <w:i/>
          <w:sz w:val="24"/>
        </w:rPr>
      </w:pPr>
      <w:r w:rsidRPr="006D7F88">
        <w:rPr>
          <w:rFonts w:ascii="Times New Roman" w:hAnsi="Times New Roman" w:cs="Times New Roman"/>
          <w:i/>
          <w:sz w:val="24"/>
        </w:rPr>
        <w:t xml:space="preserve">(účinnosť) </w:t>
      </w:r>
    </w:p>
    <w:p w14:paraId="7AA97842" w14:textId="77777777" w:rsidR="00AF36FD" w:rsidRPr="006D7F88" w:rsidRDefault="006C04D0" w:rsidP="008C5A99">
      <w:pPr>
        <w:spacing w:after="0" w:line="240" w:lineRule="auto"/>
        <w:jc w:val="both"/>
        <w:rPr>
          <w:rFonts w:ascii="Times New Roman" w:hAnsi="Times New Roman" w:cs="Times New Roman"/>
          <w:sz w:val="24"/>
        </w:rPr>
      </w:pPr>
      <w:r w:rsidRPr="006D7F88">
        <w:rPr>
          <w:rFonts w:ascii="Times New Roman" w:hAnsi="Times New Roman" w:cs="Times New Roman"/>
          <w:sz w:val="24"/>
        </w:rPr>
        <w:tab/>
      </w:r>
    </w:p>
    <w:p w14:paraId="52776FF7" w14:textId="3ED91E3F" w:rsidR="00971E79" w:rsidRDefault="00942A6C" w:rsidP="00971E79">
      <w:pPr>
        <w:spacing w:after="0" w:line="240" w:lineRule="auto"/>
        <w:ind w:firstLine="708"/>
        <w:jc w:val="both"/>
        <w:rPr>
          <w:rFonts w:ascii="Times New Roman" w:hAnsi="Times New Roman" w:cs="Times New Roman"/>
          <w:sz w:val="24"/>
        </w:rPr>
      </w:pPr>
      <w:r w:rsidRPr="006D7F88">
        <w:rPr>
          <w:rFonts w:ascii="Times New Roman" w:hAnsi="Times New Roman" w:cs="Times New Roman"/>
          <w:sz w:val="24"/>
        </w:rPr>
        <w:t>Navrhuje sa, aby zákon nadobudol účinnosť</w:t>
      </w:r>
      <w:r w:rsidR="006C04D0" w:rsidRPr="006D7F88">
        <w:rPr>
          <w:rFonts w:ascii="Times New Roman" w:hAnsi="Times New Roman" w:cs="Times New Roman"/>
          <w:sz w:val="24"/>
        </w:rPr>
        <w:t xml:space="preserve"> </w:t>
      </w:r>
      <w:r w:rsidR="002E6E9B" w:rsidRPr="006D7F88">
        <w:rPr>
          <w:rFonts w:ascii="Times New Roman" w:hAnsi="Times New Roman" w:cs="Times New Roman"/>
          <w:sz w:val="24"/>
        </w:rPr>
        <w:t xml:space="preserve">1. </w:t>
      </w:r>
      <w:r w:rsidR="000C7916">
        <w:rPr>
          <w:rFonts w:ascii="Times New Roman" w:hAnsi="Times New Roman" w:cs="Times New Roman"/>
          <w:sz w:val="24"/>
        </w:rPr>
        <w:t>júna</w:t>
      </w:r>
      <w:r w:rsidR="002E6E9B" w:rsidRPr="006D7F88">
        <w:rPr>
          <w:rFonts w:ascii="Times New Roman" w:hAnsi="Times New Roman" w:cs="Times New Roman"/>
          <w:sz w:val="24"/>
        </w:rPr>
        <w:t xml:space="preserve"> 2022</w:t>
      </w:r>
      <w:r w:rsidRPr="006D7F88">
        <w:rPr>
          <w:rFonts w:ascii="Times New Roman" w:hAnsi="Times New Roman" w:cs="Times New Roman"/>
          <w:sz w:val="24"/>
        </w:rPr>
        <w:t xml:space="preserve">. </w:t>
      </w:r>
      <w:r w:rsidR="006C04D0" w:rsidRPr="006D7F88">
        <w:rPr>
          <w:rFonts w:ascii="Times New Roman" w:hAnsi="Times New Roman" w:cs="Times New Roman"/>
          <w:sz w:val="24"/>
        </w:rPr>
        <w:t xml:space="preserve">K tomuto </w:t>
      </w:r>
      <w:r w:rsidRPr="006D7F88">
        <w:rPr>
          <w:rFonts w:ascii="Times New Roman" w:hAnsi="Times New Roman" w:cs="Times New Roman"/>
          <w:sz w:val="24"/>
        </w:rPr>
        <w:t xml:space="preserve">momentu </w:t>
      </w:r>
      <w:r w:rsidR="00411CF1" w:rsidRPr="006D7F88">
        <w:rPr>
          <w:rFonts w:ascii="Times New Roman" w:hAnsi="Times New Roman" w:cs="Times New Roman"/>
          <w:sz w:val="24"/>
        </w:rPr>
        <w:t xml:space="preserve">vznikne Mestský súd </w:t>
      </w:r>
      <w:r w:rsidR="00904220" w:rsidRPr="006D7F88">
        <w:rPr>
          <w:rFonts w:ascii="Times New Roman" w:hAnsi="Times New Roman" w:cs="Times New Roman"/>
          <w:sz w:val="24"/>
        </w:rPr>
        <w:t>Bratislava</w:t>
      </w:r>
      <w:r w:rsidR="00411CF1" w:rsidRPr="006D7F88">
        <w:rPr>
          <w:rFonts w:ascii="Times New Roman" w:hAnsi="Times New Roman" w:cs="Times New Roman"/>
          <w:sz w:val="24"/>
        </w:rPr>
        <w:t>, pričom činnosť začne vykonáva</w:t>
      </w:r>
      <w:r w:rsidR="00F10F90">
        <w:rPr>
          <w:rFonts w:ascii="Times New Roman" w:hAnsi="Times New Roman" w:cs="Times New Roman"/>
          <w:sz w:val="24"/>
        </w:rPr>
        <w:t>ť</w:t>
      </w:r>
      <w:r w:rsidR="00411CF1" w:rsidRPr="006D7F88">
        <w:rPr>
          <w:rFonts w:ascii="Times New Roman" w:hAnsi="Times New Roman" w:cs="Times New Roman"/>
          <w:sz w:val="24"/>
        </w:rPr>
        <w:t xml:space="preserve"> až od 1. januára 2023</w:t>
      </w:r>
      <w:r w:rsidR="002A785A" w:rsidRPr="006D7F88">
        <w:rPr>
          <w:rFonts w:ascii="Times New Roman" w:hAnsi="Times New Roman" w:cs="Times New Roman"/>
          <w:sz w:val="24"/>
        </w:rPr>
        <w:t xml:space="preserve"> (pozri čl. I § 3 ods. </w:t>
      </w:r>
      <w:r w:rsidR="007F1DDB" w:rsidRPr="006D7F88">
        <w:rPr>
          <w:rFonts w:ascii="Times New Roman" w:hAnsi="Times New Roman" w:cs="Times New Roman"/>
          <w:sz w:val="24"/>
        </w:rPr>
        <w:t>1).</w:t>
      </w:r>
      <w:r w:rsidR="008D299B" w:rsidRPr="006D7F88">
        <w:rPr>
          <w:rFonts w:ascii="Times New Roman" w:hAnsi="Times New Roman" w:cs="Times New Roman"/>
          <w:sz w:val="24"/>
        </w:rPr>
        <w:t xml:space="preserve"> Novelizačné články zákona, ktoré vypúšťaj</w:t>
      </w:r>
      <w:r w:rsidR="00F10F90">
        <w:rPr>
          <w:rFonts w:ascii="Times New Roman" w:hAnsi="Times New Roman" w:cs="Times New Roman"/>
          <w:sz w:val="24"/>
        </w:rPr>
        <w:t>ú z právneho poriadku zmienku o</w:t>
      </w:r>
      <w:r w:rsidR="008D299B" w:rsidRPr="006D7F88">
        <w:rPr>
          <w:rFonts w:ascii="Times New Roman" w:hAnsi="Times New Roman" w:cs="Times New Roman"/>
          <w:sz w:val="24"/>
        </w:rPr>
        <w:t xml:space="preserve"> doterajších okresných súdo</w:t>
      </w:r>
      <w:r w:rsidR="00F10F90">
        <w:rPr>
          <w:rFonts w:ascii="Times New Roman" w:hAnsi="Times New Roman" w:cs="Times New Roman"/>
          <w:sz w:val="24"/>
        </w:rPr>
        <w:t>ch</w:t>
      </w:r>
      <w:r w:rsidR="008D299B" w:rsidRPr="006D7F88">
        <w:rPr>
          <w:rFonts w:ascii="Times New Roman" w:hAnsi="Times New Roman" w:cs="Times New Roman"/>
          <w:sz w:val="24"/>
        </w:rPr>
        <w:t xml:space="preserve"> pôsobiacich v</w:t>
      </w:r>
      <w:r w:rsidR="00904220" w:rsidRPr="006D7F88">
        <w:rPr>
          <w:rFonts w:ascii="Times New Roman" w:hAnsi="Times New Roman" w:cs="Times New Roman"/>
          <w:sz w:val="24"/>
        </w:rPr>
        <w:t xml:space="preserve"> Bratislave </w:t>
      </w:r>
      <w:r w:rsidR="008D299B" w:rsidRPr="006D7F88">
        <w:rPr>
          <w:rFonts w:ascii="Times New Roman" w:hAnsi="Times New Roman" w:cs="Times New Roman"/>
          <w:sz w:val="24"/>
        </w:rPr>
        <w:t xml:space="preserve">nadobudnú účinnosť ku dňu začatia činnosti Mestského súdu </w:t>
      </w:r>
      <w:r w:rsidR="00904220" w:rsidRPr="006D7F88">
        <w:rPr>
          <w:rFonts w:ascii="Times New Roman" w:hAnsi="Times New Roman" w:cs="Times New Roman"/>
          <w:sz w:val="24"/>
        </w:rPr>
        <w:t>Bratislava</w:t>
      </w:r>
      <w:r w:rsidR="008D299B" w:rsidRPr="006D7F88">
        <w:rPr>
          <w:rFonts w:ascii="Times New Roman" w:hAnsi="Times New Roman" w:cs="Times New Roman"/>
          <w:sz w:val="24"/>
        </w:rPr>
        <w:t>, čím sa normuje ich zánik k tomuto dátumu.</w:t>
      </w:r>
      <w:r w:rsidR="008D299B" w:rsidRPr="002F1FC6">
        <w:rPr>
          <w:rFonts w:ascii="Times New Roman" w:hAnsi="Times New Roman" w:cs="Times New Roman"/>
          <w:sz w:val="24"/>
        </w:rPr>
        <w:t xml:space="preserve"> </w:t>
      </w:r>
      <w:r w:rsidR="00971E79">
        <w:rPr>
          <w:rFonts w:ascii="Times New Roman" w:hAnsi="Times New Roman" w:cs="Times New Roman"/>
          <w:sz w:val="24"/>
        </w:rPr>
        <w:t xml:space="preserve">Delená, resp. skoršia účinnosť sa navrhuje aj vo vzťahu k čl. IX, ktorý nadobudne účinnosť spolu so vznikom Mestského súdu </w:t>
      </w:r>
      <w:r w:rsidR="00894AD2">
        <w:rPr>
          <w:rFonts w:ascii="Times New Roman" w:hAnsi="Times New Roman" w:cs="Times New Roman"/>
          <w:sz w:val="24"/>
        </w:rPr>
        <w:t xml:space="preserve"> Bratislava</w:t>
      </w:r>
      <w:r w:rsidR="00971E79">
        <w:rPr>
          <w:rFonts w:ascii="Times New Roman" w:hAnsi="Times New Roman" w:cs="Times New Roman"/>
          <w:sz w:val="24"/>
        </w:rPr>
        <w:t>.</w:t>
      </w:r>
    </w:p>
    <w:p w14:paraId="6E78905D" w14:textId="7F58CA5C" w:rsidR="0082087A" w:rsidRDefault="0082087A" w:rsidP="0082087A">
      <w:pPr>
        <w:spacing w:after="0" w:line="240" w:lineRule="auto"/>
        <w:jc w:val="both"/>
        <w:rPr>
          <w:rFonts w:ascii="Times New Roman" w:hAnsi="Times New Roman" w:cs="Times New Roman"/>
          <w:sz w:val="24"/>
        </w:rPr>
      </w:pPr>
    </w:p>
    <w:p w14:paraId="6A1B75D6" w14:textId="028A9365" w:rsidR="0082087A" w:rsidRPr="005249F3" w:rsidRDefault="0082087A" w:rsidP="0082087A">
      <w:pPr>
        <w:pStyle w:val="AODocTxt"/>
        <w:spacing w:before="0" w:line="240" w:lineRule="auto"/>
        <w:rPr>
          <w:rFonts w:cs="Times New Roman"/>
          <w:sz w:val="24"/>
          <w:szCs w:val="24"/>
          <w:lang w:val="sk-SK"/>
        </w:rPr>
      </w:pPr>
      <w:r w:rsidRPr="005249F3">
        <w:rPr>
          <w:rFonts w:cs="Times New Roman"/>
          <w:sz w:val="24"/>
          <w:szCs w:val="24"/>
          <w:lang w:val="sk-SK"/>
        </w:rPr>
        <w:t xml:space="preserve">V Bratislave, </w:t>
      </w:r>
      <w:r w:rsidR="001758DE">
        <w:rPr>
          <w:rFonts w:cs="Times New Roman"/>
          <w:sz w:val="24"/>
          <w:szCs w:val="24"/>
          <w:lang w:val="sk-SK"/>
        </w:rPr>
        <w:t>12</w:t>
      </w:r>
      <w:r w:rsidRPr="005249F3">
        <w:rPr>
          <w:rFonts w:cs="Times New Roman"/>
          <w:sz w:val="24"/>
          <w:szCs w:val="24"/>
          <w:lang w:val="sk-SK"/>
        </w:rPr>
        <w:t xml:space="preserve">. </w:t>
      </w:r>
      <w:r w:rsidR="00DB0AF4">
        <w:rPr>
          <w:rFonts w:cs="Times New Roman"/>
          <w:sz w:val="24"/>
          <w:szCs w:val="24"/>
          <w:lang w:val="sk-SK"/>
        </w:rPr>
        <w:t>januára 2022</w:t>
      </w:r>
    </w:p>
    <w:p w14:paraId="3A846F81" w14:textId="77777777" w:rsidR="0082087A" w:rsidRPr="005249F3" w:rsidRDefault="0082087A" w:rsidP="0082087A">
      <w:pPr>
        <w:pStyle w:val="AODocTxt"/>
        <w:spacing w:before="0" w:line="240" w:lineRule="auto"/>
        <w:rPr>
          <w:rFonts w:cs="Times New Roman"/>
          <w:sz w:val="24"/>
          <w:szCs w:val="24"/>
          <w:lang w:val="sk-SK"/>
        </w:rPr>
      </w:pPr>
    </w:p>
    <w:p w14:paraId="05B67CC3" w14:textId="77777777" w:rsidR="0082087A" w:rsidRPr="005249F3" w:rsidRDefault="0082087A" w:rsidP="0082087A">
      <w:pPr>
        <w:pStyle w:val="AODocTxt"/>
        <w:spacing w:before="0" w:line="240" w:lineRule="auto"/>
        <w:rPr>
          <w:rFonts w:cs="Times New Roman"/>
          <w:sz w:val="24"/>
          <w:szCs w:val="24"/>
          <w:lang w:val="sk-SK"/>
        </w:rPr>
      </w:pPr>
    </w:p>
    <w:p w14:paraId="6B06FA6A" w14:textId="43EF2EEF" w:rsidR="0082087A" w:rsidRPr="005249F3" w:rsidRDefault="0082087A" w:rsidP="0082087A">
      <w:pPr>
        <w:pStyle w:val="AODocTxt"/>
        <w:spacing w:before="0" w:line="240" w:lineRule="auto"/>
        <w:rPr>
          <w:rFonts w:cs="Times New Roman"/>
          <w:sz w:val="24"/>
          <w:szCs w:val="24"/>
          <w:lang w:val="sk-SK"/>
        </w:rPr>
      </w:pPr>
    </w:p>
    <w:p w14:paraId="05C1B6BD" w14:textId="77777777" w:rsidR="0082087A" w:rsidRPr="005249F3" w:rsidRDefault="0082087A" w:rsidP="0082087A">
      <w:pPr>
        <w:pStyle w:val="AODocTxt"/>
        <w:spacing w:before="0" w:line="240" w:lineRule="auto"/>
        <w:rPr>
          <w:rFonts w:cs="Times New Roman"/>
          <w:sz w:val="24"/>
          <w:szCs w:val="24"/>
          <w:lang w:val="sk-SK"/>
        </w:rPr>
      </w:pPr>
    </w:p>
    <w:p w14:paraId="738C1872" w14:textId="77777777" w:rsidR="0082087A" w:rsidRPr="005249F3" w:rsidRDefault="0082087A" w:rsidP="0082087A">
      <w:pPr>
        <w:pStyle w:val="AODocTxt"/>
        <w:spacing w:before="0" w:line="240" w:lineRule="auto"/>
        <w:jc w:val="center"/>
        <w:rPr>
          <w:rFonts w:cs="Times New Roman"/>
          <w:b/>
          <w:sz w:val="24"/>
          <w:szCs w:val="24"/>
          <w:lang w:val="sk-SK"/>
        </w:rPr>
      </w:pPr>
      <w:r w:rsidRPr="005249F3">
        <w:rPr>
          <w:rFonts w:cs="Times New Roman"/>
          <w:b/>
          <w:sz w:val="24"/>
          <w:szCs w:val="24"/>
          <w:lang w:val="sk-SK"/>
        </w:rPr>
        <w:t xml:space="preserve">Eduard Heger, </w:t>
      </w:r>
      <w:proofErr w:type="spellStart"/>
      <w:r w:rsidRPr="005249F3">
        <w:rPr>
          <w:rFonts w:cs="Times New Roman"/>
          <w:b/>
          <w:sz w:val="24"/>
          <w:szCs w:val="24"/>
          <w:lang w:val="sk-SK"/>
        </w:rPr>
        <w:t>v.r</w:t>
      </w:r>
      <w:proofErr w:type="spellEnd"/>
      <w:r w:rsidRPr="005249F3">
        <w:rPr>
          <w:rFonts w:cs="Times New Roman"/>
          <w:b/>
          <w:sz w:val="24"/>
          <w:szCs w:val="24"/>
          <w:lang w:val="sk-SK"/>
        </w:rPr>
        <w:t>.</w:t>
      </w:r>
      <w:bookmarkStart w:id="0" w:name="_GoBack"/>
      <w:bookmarkEnd w:id="0"/>
    </w:p>
    <w:p w14:paraId="7E832864" w14:textId="713682D4" w:rsidR="0082087A" w:rsidRPr="005249F3" w:rsidRDefault="0082087A" w:rsidP="0082087A">
      <w:pPr>
        <w:pStyle w:val="AODocTxt"/>
        <w:spacing w:before="0" w:line="240" w:lineRule="auto"/>
        <w:jc w:val="center"/>
        <w:rPr>
          <w:rFonts w:cs="Times New Roman"/>
          <w:sz w:val="24"/>
          <w:szCs w:val="24"/>
          <w:lang w:val="sk-SK"/>
        </w:rPr>
      </w:pPr>
      <w:r w:rsidRPr="005249F3">
        <w:rPr>
          <w:rFonts w:cs="Times New Roman"/>
          <w:sz w:val="24"/>
          <w:szCs w:val="24"/>
          <w:lang w:val="sk-SK"/>
        </w:rPr>
        <w:t>pre</w:t>
      </w:r>
      <w:r>
        <w:rPr>
          <w:rFonts w:cs="Times New Roman"/>
          <w:sz w:val="24"/>
          <w:szCs w:val="24"/>
          <w:lang w:val="sk-SK"/>
        </w:rPr>
        <w:t>dseda vlády Slovenskej republiky</w:t>
      </w:r>
    </w:p>
    <w:p w14:paraId="08B17AA5" w14:textId="77777777" w:rsidR="0082087A" w:rsidRPr="005249F3" w:rsidRDefault="0082087A" w:rsidP="0082087A">
      <w:pPr>
        <w:pStyle w:val="AODocTxt"/>
        <w:spacing w:before="0" w:line="240" w:lineRule="auto"/>
        <w:jc w:val="center"/>
        <w:rPr>
          <w:rFonts w:cs="Times New Roman"/>
          <w:sz w:val="24"/>
          <w:szCs w:val="24"/>
          <w:lang w:val="sk-SK"/>
        </w:rPr>
      </w:pPr>
    </w:p>
    <w:p w14:paraId="1BBAB83A" w14:textId="77777777" w:rsidR="0082087A" w:rsidRPr="005249F3" w:rsidRDefault="0082087A" w:rsidP="0082087A">
      <w:pPr>
        <w:pStyle w:val="AODocTxt"/>
        <w:spacing w:before="0" w:line="240" w:lineRule="auto"/>
        <w:jc w:val="center"/>
        <w:rPr>
          <w:rFonts w:cs="Times New Roman"/>
          <w:sz w:val="24"/>
          <w:szCs w:val="24"/>
          <w:lang w:val="sk-SK"/>
        </w:rPr>
      </w:pPr>
    </w:p>
    <w:p w14:paraId="653A49F5" w14:textId="77777777" w:rsidR="0082087A" w:rsidRPr="005249F3" w:rsidRDefault="0082087A" w:rsidP="0082087A">
      <w:pPr>
        <w:pStyle w:val="AODocTxt"/>
        <w:spacing w:before="0" w:line="240" w:lineRule="auto"/>
        <w:jc w:val="center"/>
        <w:rPr>
          <w:rFonts w:cs="Times New Roman"/>
          <w:sz w:val="24"/>
          <w:szCs w:val="24"/>
          <w:lang w:val="sk-SK"/>
        </w:rPr>
      </w:pPr>
    </w:p>
    <w:p w14:paraId="08342163" w14:textId="77777777" w:rsidR="0082087A" w:rsidRPr="005249F3" w:rsidRDefault="0082087A" w:rsidP="0082087A">
      <w:pPr>
        <w:pStyle w:val="AODocTxt"/>
        <w:spacing w:before="0" w:line="240" w:lineRule="auto"/>
        <w:jc w:val="center"/>
        <w:rPr>
          <w:rFonts w:cs="Times New Roman"/>
          <w:sz w:val="24"/>
          <w:szCs w:val="24"/>
          <w:lang w:val="sk-SK"/>
        </w:rPr>
      </w:pPr>
    </w:p>
    <w:p w14:paraId="52F17D39" w14:textId="77777777" w:rsidR="0082087A" w:rsidRPr="005249F3" w:rsidRDefault="0082087A" w:rsidP="0082087A">
      <w:pPr>
        <w:pStyle w:val="AODocTxt"/>
        <w:spacing w:before="0" w:line="240" w:lineRule="auto"/>
        <w:jc w:val="center"/>
        <w:rPr>
          <w:rFonts w:cs="Times New Roman"/>
          <w:b/>
          <w:sz w:val="24"/>
          <w:szCs w:val="24"/>
          <w:lang w:val="sk-SK"/>
        </w:rPr>
      </w:pPr>
      <w:r w:rsidRPr="005249F3">
        <w:rPr>
          <w:rFonts w:cs="Times New Roman"/>
          <w:b/>
          <w:sz w:val="24"/>
          <w:szCs w:val="24"/>
          <w:lang w:val="sk-SK"/>
        </w:rPr>
        <w:t xml:space="preserve">Mária Kolíková, </w:t>
      </w:r>
      <w:proofErr w:type="spellStart"/>
      <w:r w:rsidRPr="005249F3">
        <w:rPr>
          <w:rFonts w:cs="Times New Roman"/>
          <w:b/>
          <w:sz w:val="24"/>
          <w:szCs w:val="24"/>
          <w:lang w:val="sk-SK"/>
        </w:rPr>
        <w:t>v.r</w:t>
      </w:r>
      <w:proofErr w:type="spellEnd"/>
      <w:r w:rsidRPr="005249F3">
        <w:rPr>
          <w:rFonts w:cs="Times New Roman"/>
          <w:b/>
          <w:sz w:val="24"/>
          <w:szCs w:val="24"/>
          <w:lang w:val="sk-SK"/>
        </w:rPr>
        <w:t>.</w:t>
      </w:r>
    </w:p>
    <w:p w14:paraId="4B0F3776" w14:textId="35C86C17" w:rsidR="00AF36FD" w:rsidRPr="0082087A" w:rsidRDefault="0082087A" w:rsidP="0082087A">
      <w:pPr>
        <w:pStyle w:val="AODocTxt"/>
        <w:spacing w:before="0" w:line="240" w:lineRule="auto"/>
        <w:jc w:val="center"/>
        <w:rPr>
          <w:rFonts w:cs="Times New Roman"/>
          <w:sz w:val="24"/>
          <w:szCs w:val="24"/>
          <w:lang w:val="sk-SK"/>
        </w:rPr>
      </w:pPr>
      <w:r w:rsidRPr="005249F3">
        <w:rPr>
          <w:rFonts w:cs="Times New Roman"/>
          <w:sz w:val="24"/>
          <w:szCs w:val="24"/>
          <w:lang w:val="sk-SK"/>
        </w:rPr>
        <w:t>ministerka spravodlivosti Slovenskej republiky</w:t>
      </w:r>
    </w:p>
    <w:sectPr w:rsidR="00AF36FD" w:rsidRPr="0082087A" w:rsidSect="003F2958">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9140" w14:textId="77777777" w:rsidR="008848FF" w:rsidRDefault="008848FF" w:rsidP="003F2958">
      <w:pPr>
        <w:spacing w:after="0" w:line="240" w:lineRule="auto"/>
      </w:pPr>
      <w:r>
        <w:separator/>
      </w:r>
    </w:p>
  </w:endnote>
  <w:endnote w:type="continuationSeparator" w:id="0">
    <w:p w14:paraId="593D8647" w14:textId="77777777" w:rsidR="008848FF" w:rsidRDefault="008848FF" w:rsidP="003F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5723345"/>
      <w:docPartObj>
        <w:docPartGallery w:val="Page Numbers (Bottom of Page)"/>
        <w:docPartUnique/>
      </w:docPartObj>
    </w:sdtPr>
    <w:sdtEndPr/>
    <w:sdtContent>
      <w:p w14:paraId="4DE743D3" w14:textId="23D8613C" w:rsidR="007548F4" w:rsidRPr="003F2958" w:rsidRDefault="007548F4">
        <w:pPr>
          <w:pStyle w:val="Pta"/>
          <w:jc w:val="center"/>
          <w:rPr>
            <w:rFonts w:ascii="Times New Roman" w:hAnsi="Times New Roman" w:cs="Times New Roman"/>
            <w:sz w:val="24"/>
          </w:rPr>
        </w:pPr>
        <w:r w:rsidRPr="003F2958">
          <w:rPr>
            <w:rFonts w:ascii="Times New Roman" w:hAnsi="Times New Roman" w:cs="Times New Roman"/>
            <w:sz w:val="24"/>
          </w:rPr>
          <w:fldChar w:fldCharType="begin"/>
        </w:r>
        <w:r w:rsidRPr="003F2958">
          <w:rPr>
            <w:rFonts w:ascii="Times New Roman" w:hAnsi="Times New Roman" w:cs="Times New Roman"/>
            <w:sz w:val="24"/>
          </w:rPr>
          <w:instrText>PAGE   \* MERGEFORMAT</w:instrText>
        </w:r>
        <w:r w:rsidRPr="003F2958">
          <w:rPr>
            <w:rFonts w:ascii="Times New Roman" w:hAnsi="Times New Roman" w:cs="Times New Roman"/>
            <w:sz w:val="24"/>
          </w:rPr>
          <w:fldChar w:fldCharType="separate"/>
        </w:r>
        <w:r w:rsidR="001758DE">
          <w:rPr>
            <w:rFonts w:ascii="Times New Roman" w:hAnsi="Times New Roman" w:cs="Times New Roman"/>
            <w:noProof/>
            <w:sz w:val="24"/>
          </w:rPr>
          <w:t>22</w:t>
        </w:r>
        <w:r w:rsidRPr="003F2958">
          <w:rPr>
            <w:rFonts w:ascii="Times New Roman" w:hAnsi="Times New Roman" w:cs="Times New Roman"/>
            <w:sz w:val="24"/>
          </w:rPr>
          <w:fldChar w:fldCharType="end"/>
        </w:r>
      </w:p>
    </w:sdtContent>
  </w:sdt>
  <w:p w14:paraId="3C21DAF5" w14:textId="77777777" w:rsidR="007548F4" w:rsidRPr="003F2958" w:rsidRDefault="007548F4">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8BCED" w14:textId="77777777" w:rsidR="008848FF" w:rsidRDefault="008848FF" w:rsidP="003F2958">
      <w:pPr>
        <w:spacing w:after="0" w:line="240" w:lineRule="auto"/>
      </w:pPr>
      <w:r>
        <w:separator/>
      </w:r>
    </w:p>
  </w:footnote>
  <w:footnote w:type="continuationSeparator" w:id="0">
    <w:p w14:paraId="46323E5B" w14:textId="77777777" w:rsidR="008848FF" w:rsidRDefault="008848FF" w:rsidP="003F2958">
      <w:pPr>
        <w:spacing w:after="0" w:line="240" w:lineRule="auto"/>
      </w:pPr>
      <w:r>
        <w:continuationSeparator/>
      </w:r>
    </w:p>
  </w:footnote>
  <w:footnote w:id="1">
    <w:p w14:paraId="5266A83C" w14:textId="77777777" w:rsidR="00984F24" w:rsidRPr="00C80E02" w:rsidRDefault="00984F24" w:rsidP="00C80E02">
      <w:pPr>
        <w:pStyle w:val="Textpoznmkypodiarou"/>
        <w:jc w:val="both"/>
        <w:rPr>
          <w:rFonts w:ascii="Times New Roman" w:hAnsi="Times New Roman" w:cs="Times New Roman"/>
        </w:rPr>
      </w:pPr>
      <w:r w:rsidRPr="00C80E02">
        <w:rPr>
          <w:rStyle w:val="Odkaznapoznmkupodiarou"/>
          <w:rFonts w:ascii="Times New Roman" w:hAnsi="Times New Roman" w:cs="Times New Roman"/>
        </w:rPr>
        <w:footnoteRef/>
      </w:r>
      <w:r w:rsidRPr="00C80E02">
        <w:rPr>
          <w:rFonts w:ascii="Times New Roman" w:hAnsi="Times New Roman" w:cs="Times New Roman"/>
        </w:rPr>
        <w:t xml:space="preserve">) </w:t>
      </w:r>
      <w:r w:rsidR="00143B8E" w:rsidRPr="00C80E02">
        <w:rPr>
          <w:rFonts w:ascii="Times New Roman" w:hAnsi="Times New Roman" w:cs="Times New Roman"/>
        </w:rPr>
        <w:t>Hodnoty sú desatinné čísla nakoľko sa jedná o ročný priemer zo 12 stavov na konci každého mesiaca roku 2020.</w:t>
      </w:r>
    </w:p>
  </w:footnote>
  <w:footnote w:id="2">
    <w:p w14:paraId="4750DDC3" w14:textId="77777777" w:rsidR="0015563C" w:rsidRPr="00106457" w:rsidRDefault="0015563C" w:rsidP="00106457">
      <w:pPr>
        <w:pStyle w:val="Textpoznmkypodiarou"/>
        <w:jc w:val="both"/>
        <w:rPr>
          <w:rFonts w:ascii="Times New Roman" w:hAnsi="Times New Roman" w:cs="Times New Roman"/>
        </w:rPr>
      </w:pPr>
      <w:r w:rsidRPr="00106457">
        <w:rPr>
          <w:rStyle w:val="Odkaznapoznmkupodiarou"/>
          <w:rFonts w:ascii="Times New Roman" w:hAnsi="Times New Roman" w:cs="Times New Roman"/>
        </w:rPr>
        <w:footnoteRef/>
      </w:r>
      <w:r w:rsidRPr="00106457">
        <w:rPr>
          <w:rFonts w:ascii="Times New Roman" w:hAnsi="Times New Roman" w:cs="Times New Roman"/>
        </w:rPr>
        <w:t xml:space="preserve">) </w:t>
      </w:r>
      <w:hyperlink r:id="rId1" w:history="1">
        <w:r w:rsidRPr="00106457">
          <w:rPr>
            <w:rStyle w:val="Hypertextovprepojenie"/>
            <w:rFonts w:ascii="Times New Roman" w:hAnsi="Times New Roman" w:cs="Times New Roman"/>
          </w:rPr>
          <w:t>https://web.ac-mssr.sk/sudna-mapa-otazky-a-odpovede/</w:t>
        </w:r>
      </w:hyperlink>
      <w:r w:rsidRPr="00106457">
        <w:rPr>
          <w:rFonts w:ascii="Times New Roman" w:hAnsi="Times New Roman" w:cs="Times New Roman"/>
        </w:rPr>
        <w:t xml:space="preserve"> </w:t>
      </w:r>
    </w:p>
  </w:footnote>
  <w:footnote w:id="3">
    <w:p w14:paraId="04586520" w14:textId="77777777" w:rsidR="00106457" w:rsidRPr="00106457" w:rsidRDefault="00106457" w:rsidP="00106457">
      <w:pPr>
        <w:pStyle w:val="Textpoznmkypodiarou"/>
        <w:jc w:val="both"/>
        <w:rPr>
          <w:rFonts w:ascii="Times New Roman" w:hAnsi="Times New Roman" w:cs="Times New Roman"/>
        </w:rPr>
      </w:pPr>
      <w:r w:rsidRPr="00106457">
        <w:rPr>
          <w:rStyle w:val="Odkaznapoznmkupodiarou"/>
          <w:rFonts w:ascii="Times New Roman" w:hAnsi="Times New Roman" w:cs="Times New Roman"/>
        </w:rPr>
        <w:footnoteRef/>
      </w:r>
      <w:r w:rsidRPr="00106457">
        <w:rPr>
          <w:rFonts w:ascii="Times New Roman" w:hAnsi="Times New Roman" w:cs="Times New Roman"/>
        </w:rPr>
        <w:t xml:space="preserve">) Platné znenie zákona používa nesprávne označenie Okresný súd Bratislava 1, namiesto Okresný súd Bratislava 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710"/>
    <w:multiLevelType w:val="hybridMultilevel"/>
    <w:tmpl w:val="D0F4C226"/>
    <w:lvl w:ilvl="0" w:tplc="041B0001">
      <w:start w:val="1"/>
      <w:numFmt w:val="bullet"/>
      <w:lvlText w:val=""/>
      <w:lvlJc w:val="left"/>
      <w:pPr>
        <w:ind w:left="720" w:hanging="360"/>
      </w:pPr>
      <w:rPr>
        <w:rFonts w:ascii="Symbol" w:hAnsi="Symbol" w:hint="default"/>
      </w:rPr>
    </w:lvl>
    <w:lvl w:ilvl="1" w:tplc="A544B320">
      <w:start w:val="1"/>
      <w:numFmt w:val="bullet"/>
      <w:lvlText w:val="•"/>
      <w:lvlJc w:val="left"/>
      <w:pPr>
        <w:ind w:left="1790" w:hanging="71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1B46EE"/>
    <w:multiLevelType w:val="hybridMultilevel"/>
    <w:tmpl w:val="706E97B8"/>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0E7B9C"/>
    <w:multiLevelType w:val="hybridMultilevel"/>
    <w:tmpl w:val="B5808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0A4D7E"/>
    <w:multiLevelType w:val="hybridMultilevel"/>
    <w:tmpl w:val="38046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9B70D0"/>
    <w:multiLevelType w:val="hybridMultilevel"/>
    <w:tmpl w:val="3E3E41A4"/>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F635614"/>
    <w:multiLevelType w:val="hybridMultilevel"/>
    <w:tmpl w:val="F078C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5067E45"/>
    <w:multiLevelType w:val="hybridMultilevel"/>
    <w:tmpl w:val="C1FA2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99014C2"/>
    <w:multiLevelType w:val="hybridMultilevel"/>
    <w:tmpl w:val="1AB294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B6245F"/>
    <w:multiLevelType w:val="hybridMultilevel"/>
    <w:tmpl w:val="989C20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32D54FC"/>
    <w:multiLevelType w:val="hybridMultilevel"/>
    <w:tmpl w:val="0CBCE7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0310B5"/>
    <w:multiLevelType w:val="hybridMultilevel"/>
    <w:tmpl w:val="75BE96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C96681E"/>
    <w:multiLevelType w:val="multilevel"/>
    <w:tmpl w:val="DEDC2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8"/>
  </w:num>
  <w:num w:numId="3">
    <w:abstractNumId w:val="7"/>
  </w:num>
  <w:num w:numId="4">
    <w:abstractNumId w:val="1"/>
  </w:num>
  <w:num w:numId="5">
    <w:abstractNumId w:val="4"/>
  </w:num>
  <w:num w:numId="6">
    <w:abstractNumId w:val="9"/>
  </w:num>
  <w:num w:numId="7">
    <w:abstractNumId w:val="5"/>
  </w:num>
  <w:num w:numId="8">
    <w:abstractNumId w:val="3"/>
  </w:num>
  <w:num w:numId="9">
    <w:abstractNumId w:val="2"/>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65"/>
    <w:rsid w:val="00001939"/>
    <w:rsid w:val="00002558"/>
    <w:rsid w:val="00003DA3"/>
    <w:rsid w:val="00005BD3"/>
    <w:rsid w:val="0000692A"/>
    <w:rsid w:val="0000705D"/>
    <w:rsid w:val="00007D3A"/>
    <w:rsid w:val="0001065E"/>
    <w:rsid w:val="0001082B"/>
    <w:rsid w:val="00012339"/>
    <w:rsid w:val="0001547B"/>
    <w:rsid w:val="00016E1E"/>
    <w:rsid w:val="00017AAD"/>
    <w:rsid w:val="0002116F"/>
    <w:rsid w:val="000228C3"/>
    <w:rsid w:val="000258BC"/>
    <w:rsid w:val="00030C92"/>
    <w:rsid w:val="0003229D"/>
    <w:rsid w:val="00033B07"/>
    <w:rsid w:val="00033EC5"/>
    <w:rsid w:val="000340DF"/>
    <w:rsid w:val="00034326"/>
    <w:rsid w:val="00034ADC"/>
    <w:rsid w:val="000411D3"/>
    <w:rsid w:val="0004383B"/>
    <w:rsid w:val="000442AF"/>
    <w:rsid w:val="0004603C"/>
    <w:rsid w:val="00046FF4"/>
    <w:rsid w:val="000473BC"/>
    <w:rsid w:val="00047ABC"/>
    <w:rsid w:val="000555FA"/>
    <w:rsid w:val="000560C2"/>
    <w:rsid w:val="0005752B"/>
    <w:rsid w:val="000576B1"/>
    <w:rsid w:val="00060432"/>
    <w:rsid w:val="000605C3"/>
    <w:rsid w:val="00060A58"/>
    <w:rsid w:val="00060F83"/>
    <w:rsid w:val="00061F46"/>
    <w:rsid w:val="000623C1"/>
    <w:rsid w:val="000625CB"/>
    <w:rsid w:val="0006354B"/>
    <w:rsid w:val="000654A5"/>
    <w:rsid w:val="00070A35"/>
    <w:rsid w:val="00071734"/>
    <w:rsid w:val="0007324D"/>
    <w:rsid w:val="00074594"/>
    <w:rsid w:val="00074B59"/>
    <w:rsid w:val="000751E7"/>
    <w:rsid w:val="00075A94"/>
    <w:rsid w:val="0007635D"/>
    <w:rsid w:val="00082856"/>
    <w:rsid w:val="00082A0F"/>
    <w:rsid w:val="00084076"/>
    <w:rsid w:val="00085762"/>
    <w:rsid w:val="00090A05"/>
    <w:rsid w:val="00090D83"/>
    <w:rsid w:val="000915B2"/>
    <w:rsid w:val="00093F7F"/>
    <w:rsid w:val="00095BBA"/>
    <w:rsid w:val="000961A7"/>
    <w:rsid w:val="000A06C5"/>
    <w:rsid w:val="000A1B2A"/>
    <w:rsid w:val="000A44C4"/>
    <w:rsid w:val="000A556C"/>
    <w:rsid w:val="000A5934"/>
    <w:rsid w:val="000A6488"/>
    <w:rsid w:val="000A6CA3"/>
    <w:rsid w:val="000B10C1"/>
    <w:rsid w:val="000B188F"/>
    <w:rsid w:val="000B1A75"/>
    <w:rsid w:val="000C3502"/>
    <w:rsid w:val="000C3AB5"/>
    <w:rsid w:val="000C3B8A"/>
    <w:rsid w:val="000C3EDD"/>
    <w:rsid w:val="000C7829"/>
    <w:rsid w:val="000C7916"/>
    <w:rsid w:val="000D1570"/>
    <w:rsid w:val="000D5A29"/>
    <w:rsid w:val="000D77A8"/>
    <w:rsid w:val="000D7F79"/>
    <w:rsid w:val="000E265E"/>
    <w:rsid w:val="000E4CA2"/>
    <w:rsid w:val="000E6970"/>
    <w:rsid w:val="000F0157"/>
    <w:rsid w:val="000F21E1"/>
    <w:rsid w:val="000F3350"/>
    <w:rsid w:val="000F3B48"/>
    <w:rsid w:val="000F6FA4"/>
    <w:rsid w:val="000F7A88"/>
    <w:rsid w:val="001012A1"/>
    <w:rsid w:val="001018EC"/>
    <w:rsid w:val="001039CE"/>
    <w:rsid w:val="0010409E"/>
    <w:rsid w:val="00106457"/>
    <w:rsid w:val="00106A7A"/>
    <w:rsid w:val="0010776F"/>
    <w:rsid w:val="00107FC5"/>
    <w:rsid w:val="00110094"/>
    <w:rsid w:val="00110935"/>
    <w:rsid w:val="00110C35"/>
    <w:rsid w:val="00111158"/>
    <w:rsid w:val="001125E6"/>
    <w:rsid w:val="00114293"/>
    <w:rsid w:val="00114BC2"/>
    <w:rsid w:val="00114E6A"/>
    <w:rsid w:val="00116093"/>
    <w:rsid w:val="0011634A"/>
    <w:rsid w:val="00116B05"/>
    <w:rsid w:val="001209E5"/>
    <w:rsid w:val="0012168E"/>
    <w:rsid w:val="00122031"/>
    <w:rsid w:val="0012242B"/>
    <w:rsid w:val="0012256B"/>
    <w:rsid w:val="001235A3"/>
    <w:rsid w:val="00127E21"/>
    <w:rsid w:val="0013012C"/>
    <w:rsid w:val="001303E5"/>
    <w:rsid w:val="00130A10"/>
    <w:rsid w:val="00131CFC"/>
    <w:rsid w:val="00132BC0"/>
    <w:rsid w:val="00134808"/>
    <w:rsid w:val="00134814"/>
    <w:rsid w:val="0013609C"/>
    <w:rsid w:val="00137F4D"/>
    <w:rsid w:val="00140549"/>
    <w:rsid w:val="00143B8E"/>
    <w:rsid w:val="00145504"/>
    <w:rsid w:val="001466E0"/>
    <w:rsid w:val="00146A0E"/>
    <w:rsid w:val="001504AD"/>
    <w:rsid w:val="00151596"/>
    <w:rsid w:val="00152795"/>
    <w:rsid w:val="00152BF5"/>
    <w:rsid w:val="00153257"/>
    <w:rsid w:val="00154C32"/>
    <w:rsid w:val="0015563C"/>
    <w:rsid w:val="00155A7B"/>
    <w:rsid w:val="00156A02"/>
    <w:rsid w:val="00156C58"/>
    <w:rsid w:val="001603EC"/>
    <w:rsid w:val="00160E6D"/>
    <w:rsid w:val="0016181D"/>
    <w:rsid w:val="00162B66"/>
    <w:rsid w:val="00163BD5"/>
    <w:rsid w:val="00165FA0"/>
    <w:rsid w:val="00167757"/>
    <w:rsid w:val="001700BE"/>
    <w:rsid w:val="00171610"/>
    <w:rsid w:val="00172DA0"/>
    <w:rsid w:val="00173384"/>
    <w:rsid w:val="001743B6"/>
    <w:rsid w:val="001758DE"/>
    <w:rsid w:val="00176489"/>
    <w:rsid w:val="00176B18"/>
    <w:rsid w:val="00180675"/>
    <w:rsid w:val="001811C7"/>
    <w:rsid w:val="00190133"/>
    <w:rsid w:val="00190BA7"/>
    <w:rsid w:val="0019132E"/>
    <w:rsid w:val="001923F4"/>
    <w:rsid w:val="00194FDD"/>
    <w:rsid w:val="00196650"/>
    <w:rsid w:val="0019670D"/>
    <w:rsid w:val="001970A1"/>
    <w:rsid w:val="00197C5A"/>
    <w:rsid w:val="00197E65"/>
    <w:rsid w:val="001A07BC"/>
    <w:rsid w:val="001A1100"/>
    <w:rsid w:val="001A1203"/>
    <w:rsid w:val="001A19FD"/>
    <w:rsid w:val="001A1AFF"/>
    <w:rsid w:val="001A55BE"/>
    <w:rsid w:val="001A77B7"/>
    <w:rsid w:val="001B0322"/>
    <w:rsid w:val="001B0460"/>
    <w:rsid w:val="001B12D0"/>
    <w:rsid w:val="001B1624"/>
    <w:rsid w:val="001B1886"/>
    <w:rsid w:val="001B3161"/>
    <w:rsid w:val="001B520B"/>
    <w:rsid w:val="001B565F"/>
    <w:rsid w:val="001B6A5F"/>
    <w:rsid w:val="001B7733"/>
    <w:rsid w:val="001B7FB3"/>
    <w:rsid w:val="001C05D5"/>
    <w:rsid w:val="001C0D48"/>
    <w:rsid w:val="001C0D87"/>
    <w:rsid w:val="001C22AC"/>
    <w:rsid w:val="001C3A78"/>
    <w:rsid w:val="001C3E5C"/>
    <w:rsid w:val="001D00C0"/>
    <w:rsid w:val="001D0549"/>
    <w:rsid w:val="001D0C59"/>
    <w:rsid w:val="001D30DF"/>
    <w:rsid w:val="001D5C98"/>
    <w:rsid w:val="001D669F"/>
    <w:rsid w:val="001D6FFA"/>
    <w:rsid w:val="001E08CC"/>
    <w:rsid w:val="001E0B37"/>
    <w:rsid w:val="001E1C88"/>
    <w:rsid w:val="001E2A0A"/>
    <w:rsid w:val="001E386F"/>
    <w:rsid w:val="001F0A17"/>
    <w:rsid w:val="001F3599"/>
    <w:rsid w:val="001F5C36"/>
    <w:rsid w:val="001F6720"/>
    <w:rsid w:val="001F6D41"/>
    <w:rsid w:val="00200204"/>
    <w:rsid w:val="00201541"/>
    <w:rsid w:val="0020240E"/>
    <w:rsid w:val="00205D29"/>
    <w:rsid w:val="00206727"/>
    <w:rsid w:val="00207F7D"/>
    <w:rsid w:val="00210186"/>
    <w:rsid w:val="00210937"/>
    <w:rsid w:val="00210FB0"/>
    <w:rsid w:val="00212B9E"/>
    <w:rsid w:val="00216604"/>
    <w:rsid w:val="00222FD0"/>
    <w:rsid w:val="002233A1"/>
    <w:rsid w:val="00227861"/>
    <w:rsid w:val="002313F8"/>
    <w:rsid w:val="00231F6C"/>
    <w:rsid w:val="002324BD"/>
    <w:rsid w:val="002348DC"/>
    <w:rsid w:val="00234F39"/>
    <w:rsid w:val="002408B3"/>
    <w:rsid w:val="00241768"/>
    <w:rsid w:val="0024192A"/>
    <w:rsid w:val="002448A9"/>
    <w:rsid w:val="00246CDD"/>
    <w:rsid w:val="00247413"/>
    <w:rsid w:val="0024749A"/>
    <w:rsid w:val="00247C1D"/>
    <w:rsid w:val="002506C5"/>
    <w:rsid w:val="002519FA"/>
    <w:rsid w:val="0025504C"/>
    <w:rsid w:val="00256602"/>
    <w:rsid w:val="00261CFB"/>
    <w:rsid w:val="00262D27"/>
    <w:rsid w:val="0026369A"/>
    <w:rsid w:val="00266B7A"/>
    <w:rsid w:val="00267B23"/>
    <w:rsid w:val="00271911"/>
    <w:rsid w:val="00271FE8"/>
    <w:rsid w:val="00272D55"/>
    <w:rsid w:val="00273012"/>
    <w:rsid w:val="00273831"/>
    <w:rsid w:val="00274A30"/>
    <w:rsid w:val="0028270D"/>
    <w:rsid w:val="00283A22"/>
    <w:rsid w:val="00286040"/>
    <w:rsid w:val="002870E2"/>
    <w:rsid w:val="002906DC"/>
    <w:rsid w:val="00291C3D"/>
    <w:rsid w:val="00292FF1"/>
    <w:rsid w:val="00295D03"/>
    <w:rsid w:val="0029616A"/>
    <w:rsid w:val="00296E56"/>
    <w:rsid w:val="002A184F"/>
    <w:rsid w:val="002A1B23"/>
    <w:rsid w:val="002A2197"/>
    <w:rsid w:val="002A2233"/>
    <w:rsid w:val="002A344B"/>
    <w:rsid w:val="002A3E05"/>
    <w:rsid w:val="002A569C"/>
    <w:rsid w:val="002A6294"/>
    <w:rsid w:val="002A785A"/>
    <w:rsid w:val="002A7D8B"/>
    <w:rsid w:val="002B1151"/>
    <w:rsid w:val="002B216A"/>
    <w:rsid w:val="002B2BB2"/>
    <w:rsid w:val="002B33AB"/>
    <w:rsid w:val="002B6484"/>
    <w:rsid w:val="002B6EB9"/>
    <w:rsid w:val="002C0760"/>
    <w:rsid w:val="002C2DB2"/>
    <w:rsid w:val="002C73CB"/>
    <w:rsid w:val="002C7E27"/>
    <w:rsid w:val="002D075A"/>
    <w:rsid w:val="002D363B"/>
    <w:rsid w:val="002D606B"/>
    <w:rsid w:val="002D7869"/>
    <w:rsid w:val="002E00D5"/>
    <w:rsid w:val="002E4322"/>
    <w:rsid w:val="002E45BF"/>
    <w:rsid w:val="002E4916"/>
    <w:rsid w:val="002E6E9B"/>
    <w:rsid w:val="002E7D22"/>
    <w:rsid w:val="002F128E"/>
    <w:rsid w:val="002F13E5"/>
    <w:rsid w:val="002F150E"/>
    <w:rsid w:val="002F1FC6"/>
    <w:rsid w:val="002F358E"/>
    <w:rsid w:val="002F4925"/>
    <w:rsid w:val="002F5B8D"/>
    <w:rsid w:val="002F5BFB"/>
    <w:rsid w:val="002F6BE8"/>
    <w:rsid w:val="002F6FDD"/>
    <w:rsid w:val="0030001F"/>
    <w:rsid w:val="003023E9"/>
    <w:rsid w:val="0030574D"/>
    <w:rsid w:val="00305E5A"/>
    <w:rsid w:val="00305E5E"/>
    <w:rsid w:val="00305F5B"/>
    <w:rsid w:val="00306B51"/>
    <w:rsid w:val="0031044C"/>
    <w:rsid w:val="00311981"/>
    <w:rsid w:val="003119E5"/>
    <w:rsid w:val="003122FD"/>
    <w:rsid w:val="00312AA4"/>
    <w:rsid w:val="00312E7C"/>
    <w:rsid w:val="00313357"/>
    <w:rsid w:val="00315416"/>
    <w:rsid w:val="00321653"/>
    <w:rsid w:val="00323615"/>
    <w:rsid w:val="00323FDF"/>
    <w:rsid w:val="00324A78"/>
    <w:rsid w:val="00324C1F"/>
    <w:rsid w:val="0032592F"/>
    <w:rsid w:val="00326AA3"/>
    <w:rsid w:val="00326F49"/>
    <w:rsid w:val="00327A1E"/>
    <w:rsid w:val="003341D6"/>
    <w:rsid w:val="0034093B"/>
    <w:rsid w:val="00342784"/>
    <w:rsid w:val="003441A8"/>
    <w:rsid w:val="00344301"/>
    <w:rsid w:val="003447C9"/>
    <w:rsid w:val="00346A13"/>
    <w:rsid w:val="003474BD"/>
    <w:rsid w:val="00347835"/>
    <w:rsid w:val="00347B93"/>
    <w:rsid w:val="00347BCD"/>
    <w:rsid w:val="00347E70"/>
    <w:rsid w:val="003520B3"/>
    <w:rsid w:val="00352284"/>
    <w:rsid w:val="00352A55"/>
    <w:rsid w:val="003551AD"/>
    <w:rsid w:val="00360125"/>
    <w:rsid w:val="003606F2"/>
    <w:rsid w:val="00361751"/>
    <w:rsid w:val="00362506"/>
    <w:rsid w:val="003650D2"/>
    <w:rsid w:val="003654BC"/>
    <w:rsid w:val="00365CBD"/>
    <w:rsid w:val="003669F3"/>
    <w:rsid w:val="00366AD7"/>
    <w:rsid w:val="003671E4"/>
    <w:rsid w:val="0037065E"/>
    <w:rsid w:val="00370BEE"/>
    <w:rsid w:val="00371402"/>
    <w:rsid w:val="003729EE"/>
    <w:rsid w:val="003732F8"/>
    <w:rsid w:val="00373B76"/>
    <w:rsid w:val="0037539A"/>
    <w:rsid w:val="0037559B"/>
    <w:rsid w:val="0037565A"/>
    <w:rsid w:val="0037575A"/>
    <w:rsid w:val="0037759B"/>
    <w:rsid w:val="00377AC0"/>
    <w:rsid w:val="00380596"/>
    <w:rsid w:val="00380E09"/>
    <w:rsid w:val="003823E2"/>
    <w:rsid w:val="00386DAC"/>
    <w:rsid w:val="00390880"/>
    <w:rsid w:val="00391EB6"/>
    <w:rsid w:val="0039273B"/>
    <w:rsid w:val="00397402"/>
    <w:rsid w:val="003A02FF"/>
    <w:rsid w:val="003A0848"/>
    <w:rsid w:val="003A09C4"/>
    <w:rsid w:val="003A5755"/>
    <w:rsid w:val="003A5E3B"/>
    <w:rsid w:val="003B2DD5"/>
    <w:rsid w:val="003B3161"/>
    <w:rsid w:val="003B4D7B"/>
    <w:rsid w:val="003B5744"/>
    <w:rsid w:val="003B5CD0"/>
    <w:rsid w:val="003B742C"/>
    <w:rsid w:val="003C10DA"/>
    <w:rsid w:val="003C1D56"/>
    <w:rsid w:val="003C2BE4"/>
    <w:rsid w:val="003C3371"/>
    <w:rsid w:val="003C3B25"/>
    <w:rsid w:val="003C5A7C"/>
    <w:rsid w:val="003C6D41"/>
    <w:rsid w:val="003C712E"/>
    <w:rsid w:val="003D05B6"/>
    <w:rsid w:val="003D10C7"/>
    <w:rsid w:val="003D1302"/>
    <w:rsid w:val="003D1B53"/>
    <w:rsid w:val="003D27D1"/>
    <w:rsid w:val="003D373E"/>
    <w:rsid w:val="003D3745"/>
    <w:rsid w:val="003D4AD2"/>
    <w:rsid w:val="003D7D55"/>
    <w:rsid w:val="003D7E68"/>
    <w:rsid w:val="003E0AFD"/>
    <w:rsid w:val="003E2C79"/>
    <w:rsid w:val="003E32D3"/>
    <w:rsid w:val="003E461E"/>
    <w:rsid w:val="003E5BB8"/>
    <w:rsid w:val="003E5DF1"/>
    <w:rsid w:val="003E7655"/>
    <w:rsid w:val="003F0462"/>
    <w:rsid w:val="003F2667"/>
    <w:rsid w:val="003F2958"/>
    <w:rsid w:val="003F2BED"/>
    <w:rsid w:val="003F3249"/>
    <w:rsid w:val="003F4943"/>
    <w:rsid w:val="003F4E29"/>
    <w:rsid w:val="00400657"/>
    <w:rsid w:val="00401507"/>
    <w:rsid w:val="00402DCF"/>
    <w:rsid w:val="00403D1F"/>
    <w:rsid w:val="00403DCC"/>
    <w:rsid w:val="00404139"/>
    <w:rsid w:val="00406296"/>
    <w:rsid w:val="0040782C"/>
    <w:rsid w:val="004079A9"/>
    <w:rsid w:val="0041126E"/>
    <w:rsid w:val="00411CF1"/>
    <w:rsid w:val="004165EF"/>
    <w:rsid w:val="00417C25"/>
    <w:rsid w:val="00420879"/>
    <w:rsid w:val="0042103F"/>
    <w:rsid w:val="004213C5"/>
    <w:rsid w:val="00421A4D"/>
    <w:rsid w:val="0042211D"/>
    <w:rsid w:val="0042239A"/>
    <w:rsid w:val="004232B7"/>
    <w:rsid w:val="004261DA"/>
    <w:rsid w:val="00430170"/>
    <w:rsid w:val="004321E8"/>
    <w:rsid w:val="0043669F"/>
    <w:rsid w:val="0044379F"/>
    <w:rsid w:val="004458E1"/>
    <w:rsid w:val="00446644"/>
    <w:rsid w:val="0045103E"/>
    <w:rsid w:val="004513D6"/>
    <w:rsid w:val="00451D6C"/>
    <w:rsid w:val="004521CC"/>
    <w:rsid w:val="004522FB"/>
    <w:rsid w:val="00452FBA"/>
    <w:rsid w:val="004565B9"/>
    <w:rsid w:val="00460AB4"/>
    <w:rsid w:val="00460ABC"/>
    <w:rsid w:val="00462AEC"/>
    <w:rsid w:val="00463971"/>
    <w:rsid w:val="0046622E"/>
    <w:rsid w:val="0047014B"/>
    <w:rsid w:val="0047091F"/>
    <w:rsid w:val="00472818"/>
    <w:rsid w:val="00473422"/>
    <w:rsid w:val="00474476"/>
    <w:rsid w:val="00475914"/>
    <w:rsid w:val="00476960"/>
    <w:rsid w:val="00477C6C"/>
    <w:rsid w:val="004800DD"/>
    <w:rsid w:val="00480B8B"/>
    <w:rsid w:val="00480BFF"/>
    <w:rsid w:val="00484A06"/>
    <w:rsid w:val="004855EC"/>
    <w:rsid w:val="004855FB"/>
    <w:rsid w:val="00485B59"/>
    <w:rsid w:val="00492F0E"/>
    <w:rsid w:val="00494D20"/>
    <w:rsid w:val="004A00A0"/>
    <w:rsid w:val="004A1467"/>
    <w:rsid w:val="004A2288"/>
    <w:rsid w:val="004A24BF"/>
    <w:rsid w:val="004A46D1"/>
    <w:rsid w:val="004A749B"/>
    <w:rsid w:val="004A7643"/>
    <w:rsid w:val="004B2978"/>
    <w:rsid w:val="004B2D55"/>
    <w:rsid w:val="004B6437"/>
    <w:rsid w:val="004B6D2C"/>
    <w:rsid w:val="004C48B4"/>
    <w:rsid w:val="004C52F5"/>
    <w:rsid w:val="004C6B79"/>
    <w:rsid w:val="004C76AE"/>
    <w:rsid w:val="004D1D03"/>
    <w:rsid w:val="004D351D"/>
    <w:rsid w:val="004D3802"/>
    <w:rsid w:val="004D4490"/>
    <w:rsid w:val="004D48B8"/>
    <w:rsid w:val="004D771F"/>
    <w:rsid w:val="004E30E5"/>
    <w:rsid w:val="004E3823"/>
    <w:rsid w:val="004E50E7"/>
    <w:rsid w:val="004E52C0"/>
    <w:rsid w:val="004E6139"/>
    <w:rsid w:val="004F0B40"/>
    <w:rsid w:val="004F47C2"/>
    <w:rsid w:val="004F4E51"/>
    <w:rsid w:val="004F5A0C"/>
    <w:rsid w:val="004F619E"/>
    <w:rsid w:val="004F6238"/>
    <w:rsid w:val="004F7316"/>
    <w:rsid w:val="00500BE5"/>
    <w:rsid w:val="00500EE9"/>
    <w:rsid w:val="00504CB0"/>
    <w:rsid w:val="005055F5"/>
    <w:rsid w:val="00505780"/>
    <w:rsid w:val="00505B98"/>
    <w:rsid w:val="00506040"/>
    <w:rsid w:val="00511706"/>
    <w:rsid w:val="00512D4B"/>
    <w:rsid w:val="00513A62"/>
    <w:rsid w:val="005154A4"/>
    <w:rsid w:val="00516541"/>
    <w:rsid w:val="00516759"/>
    <w:rsid w:val="005174F6"/>
    <w:rsid w:val="005202D8"/>
    <w:rsid w:val="005213EE"/>
    <w:rsid w:val="005214A7"/>
    <w:rsid w:val="00521D10"/>
    <w:rsid w:val="00524473"/>
    <w:rsid w:val="00524B60"/>
    <w:rsid w:val="00527C8F"/>
    <w:rsid w:val="005302AC"/>
    <w:rsid w:val="00530B79"/>
    <w:rsid w:val="00531F74"/>
    <w:rsid w:val="00533570"/>
    <w:rsid w:val="005338D0"/>
    <w:rsid w:val="00533930"/>
    <w:rsid w:val="00540B0D"/>
    <w:rsid w:val="005422EE"/>
    <w:rsid w:val="0054339F"/>
    <w:rsid w:val="005433F8"/>
    <w:rsid w:val="00543631"/>
    <w:rsid w:val="005437C4"/>
    <w:rsid w:val="00543B97"/>
    <w:rsid w:val="00544E6B"/>
    <w:rsid w:val="00546AD9"/>
    <w:rsid w:val="00546F9F"/>
    <w:rsid w:val="00551230"/>
    <w:rsid w:val="00551CA6"/>
    <w:rsid w:val="0055249D"/>
    <w:rsid w:val="00552981"/>
    <w:rsid w:val="005534BA"/>
    <w:rsid w:val="00554E4E"/>
    <w:rsid w:val="005559CD"/>
    <w:rsid w:val="0055780E"/>
    <w:rsid w:val="0056163C"/>
    <w:rsid w:val="00564946"/>
    <w:rsid w:val="00565AF9"/>
    <w:rsid w:val="005661D0"/>
    <w:rsid w:val="00571416"/>
    <w:rsid w:val="0057152D"/>
    <w:rsid w:val="00572EC3"/>
    <w:rsid w:val="0057337C"/>
    <w:rsid w:val="00574672"/>
    <w:rsid w:val="00574F4C"/>
    <w:rsid w:val="00576A35"/>
    <w:rsid w:val="00576EE2"/>
    <w:rsid w:val="0058012B"/>
    <w:rsid w:val="00581045"/>
    <w:rsid w:val="00583AC6"/>
    <w:rsid w:val="00590A7A"/>
    <w:rsid w:val="00590DBB"/>
    <w:rsid w:val="005910B5"/>
    <w:rsid w:val="00597242"/>
    <w:rsid w:val="005A187A"/>
    <w:rsid w:val="005A4B7D"/>
    <w:rsid w:val="005B0072"/>
    <w:rsid w:val="005B00C3"/>
    <w:rsid w:val="005B08D1"/>
    <w:rsid w:val="005B0AAA"/>
    <w:rsid w:val="005B17E5"/>
    <w:rsid w:val="005B19B8"/>
    <w:rsid w:val="005B256F"/>
    <w:rsid w:val="005B3CD9"/>
    <w:rsid w:val="005B4127"/>
    <w:rsid w:val="005B4247"/>
    <w:rsid w:val="005B5EC7"/>
    <w:rsid w:val="005C08A2"/>
    <w:rsid w:val="005C38BE"/>
    <w:rsid w:val="005C5521"/>
    <w:rsid w:val="005C55D4"/>
    <w:rsid w:val="005C6396"/>
    <w:rsid w:val="005C7610"/>
    <w:rsid w:val="005C7D98"/>
    <w:rsid w:val="005D00B4"/>
    <w:rsid w:val="005D041B"/>
    <w:rsid w:val="005D283E"/>
    <w:rsid w:val="005D3A86"/>
    <w:rsid w:val="005D4C56"/>
    <w:rsid w:val="005D5EFE"/>
    <w:rsid w:val="005E15F3"/>
    <w:rsid w:val="005E346C"/>
    <w:rsid w:val="005E4A36"/>
    <w:rsid w:val="005E4C89"/>
    <w:rsid w:val="005E6AE1"/>
    <w:rsid w:val="005E6F26"/>
    <w:rsid w:val="005F1470"/>
    <w:rsid w:val="00604200"/>
    <w:rsid w:val="0060469B"/>
    <w:rsid w:val="0060531F"/>
    <w:rsid w:val="00605508"/>
    <w:rsid w:val="00605FA9"/>
    <w:rsid w:val="00607B6B"/>
    <w:rsid w:val="006111CB"/>
    <w:rsid w:val="00611438"/>
    <w:rsid w:val="00615296"/>
    <w:rsid w:val="006208FA"/>
    <w:rsid w:val="00621183"/>
    <w:rsid w:val="00621FF4"/>
    <w:rsid w:val="00622987"/>
    <w:rsid w:val="0062377F"/>
    <w:rsid w:val="00624828"/>
    <w:rsid w:val="006252BF"/>
    <w:rsid w:val="00625EB5"/>
    <w:rsid w:val="006266C9"/>
    <w:rsid w:val="00630668"/>
    <w:rsid w:val="006311B4"/>
    <w:rsid w:val="00632402"/>
    <w:rsid w:val="00632B65"/>
    <w:rsid w:val="006366C4"/>
    <w:rsid w:val="0063706D"/>
    <w:rsid w:val="00640281"/>
    <w:rsid w:val="00640C95"/>
    <w:rsid w:val="0064320D"/>
    <w:rsid w:val="00643A50"/>
    <w:rsid w:val="00644471"/>
    <w:rsid w:val="00644A28"/>
    <w:rsid w:val="00646625"/>
    <w:rsid w:val="00646B09"/>
    <w:rsid w:val="00650508"/>
    <w:rsid w:val="0065134F"/>
    <w:rsid w:val="00651CCC"/>
    <w:rsid w:val="006522E9"/>
    <w:rsid w:val="00653FCA"/>
    <w:rsid w:val="00655DCA"/>
    <w:rsid w:val="00656387"/>
    <w:rsid w:val="006568E5"/>
    <w:rsid w:val="00661F63"/>
    <w:rsid w:val="00662D63"/>
    <w:rsid w:val="00667306"/>
    <w:rsid w:val="00671545"/>
    <w:rsid w:val="0067184F"/>
    <w:rsid w:val="00671937"/>
    <w:rsid w:val="00672F69"/>
    <w:rsid w:val="0067302B"/>
    <w:rsid w:val="00674CEF"/>
    <w:rsid w:val="00674E5E"/>
    <w:rsid w:val="006762B7"/>
    <w:rsid w:val="006804FD"/>
    <w:rsid w:val="00681B99"/>
    <w:rsid w:val="00681DE9"/>
    <w:rsid w:val="00682269"/>
    <w:rsid w:val="0068413A"/>
    <w:rsid w:val="006860C0"/>
    <w:rsid w:val="006866B8"/>
    <w:rsid w:val="00686F33"/>
    <w:rsid w:val="00687470"/>
    <w:rsid w:val="00690450"/>
    <w:rsid w:val="00692893"/>
    <w:rsid w:val="006A27ED"/>
    <w:rsid w:val="006A4455"/>
    <w:rsid w:val="006A50C5"/>
    <w:rsid w:val="006A560B"/>
    <w:rsid w:val="006B1002"/>
    <w:rsid w:val="006B3165"/>
    <w:rsid w:val="006B37B9"/>
    <w:rsid w:val="006B475F"/>
    <w:rsid w:val="006B5300"/>
    <w:rsid w:val="006B6FF3"/>
    <w:rsid w:val="006B79D5"/>
    <w:rsid w:val="006C04D0"/>
    <w:rsid w:val="006C05FB"/>
    <w:rsid w:val="006C403B"/>
    <w:rsid w:val="006C4E2F"/>
    <w:rsid w:val="006C731F"/>
    <w:rsid w:val="006C7CE8"/>
    <w:rsid w:val="006D05BE"/>
    <w:rsid w:val="006D1871"/>
    <w:rsid w:val="006D25A4"/>
    <w:rsid w:val="006D319D"/>
    <w:rsid w:val="006D4719"/>
    <w:rsid w:val="006D4E47"/>
    <w:rsid w:val="006D522B"/>
    <w:rsid w:val="006D5938"/>
    <w:rsid w:val="006D649E"/>
    <w:rsid w:val="006D6CBE"/>
    <w:rsid w:val="006D7B4E"/>
    <w:rsid w:val="006D7F88"/>
    <w:rsid w:val="006E021C"/>
    <w:rsid w:val="006E2312"/>
    <w:rsid w:val="006E2DA2"/>
    <w:rsid w:val="006E3DBC"/>
    <w:rsid w:val="006E4FEB"/>
    <w:rsid w:val="006E7CB6"/>
    <w:rsid w:val="006E7DD4"/>
    <w:rsid w:val="006F0EEE"/>
    <w:rsid w:val="006F1B51"/>
    <w:rsid w:val="006F6E9E"/>
    <w:rsid w:val="0070167F"/>
    <w:rsid w:val="00702560"/>
    <w:rsid w:val="00702FFD"/>
    <w:rsid w:val="007057AB"/>
    <w:rsid w:val="007118F7"/>
    <w:rsid w:val="0071215E"/>
    <w:rsid w:val="0071218B"/>
    <w:rsid w:val="0071352D"/>
    <w:rsid w:val="0071581A"/>
    <w:rsid w:val="00715AA9"/>
    <w:rsid w:val="00717020"/>
    <w:rsid w:val="007170E7"/>
    <w:rsid w:val="007201F1"/>
    <w:rsid w:val="00720CF0"/>
    <w:rsid w:val="007226F8"/>
    <w:rsid w:val="007239E9"/>
    <w:rsid w:val="00724B1D"/>
    <w:rsid w:val="00724FB2"/>
    <w:rsid w:val="00725EA4"/>
    <w:rsid w:val="00725F39"/>
    <w:rsid w:val="0072701E"/>
    <w:rsid w:val="0073193C"/>
    <w:rsid w:val="00731D9D"/>
    <w:rsid w:val="0073318D"/>
    <w:rsid w:val="00733C96"/>
    <w:rsid w:val="00735299"/>
    <w:rsid w:val="007359C8"/>
    <w:rsid w:val="00742BBC"/>
    <w:rsid w:val="0074357A"/>
    <w:rsid w:val="00744F3D"/>
    <w:rsid w:val="00744FE5"/>
    <w:rsid w:val="007460B5"/>
    <w:rsid w:val="00746953"/>
    <w:rsid w:val="00746EF1"/>
    <w:rsid w:val="00747C78"/>
    <w:rsid w:val="007514FD"/>
    <w:rsid w:val="007548F4"/>
    <w:rsid w:val="0075691E"/>
    <w:rsid w:val="007570B1"/>
    <w:rsid w:val="0076206C"/>
    <w:rsid w:val="007629F6"/>
    <w:rsid w:val="00763154"/>
    <w:rsid w:val="00765F71"/>
    <w:rsid w:val="00766D69"/>
    <w:rsid w:val="00767A6C"/>
    <w:rsid w:val="00770D16"/>
    <w:rsid w:val="00772188"/>
    <w:rsid w:val="007728EC"/>
    <w:rsid w:val="00775CD7"/>
    <w:rsid w:val="007771AB"/>
    <w:rsid w:val="00780541"/>
    <w:rsid w:val="00780B2E"/>
    <w:rsid w:val="00781C5D"/>
    <w:rsid w:val="0078281C"/>
    <w:rsid w:val="007838E9"/>
    <w:rsid w:val="00783EE8"/>
    <w:rsid w:val="00785EE9"/>
    <w:rsid w:val="00787960"/>
    <w:rsid w:val="00793051"/>
    <w:rsid w:val="00793CE9"/>
    <w:rsid w:val="007941BA"/>
    <w:rsid w:val="00795D87"/>
    <w:rsid w:val="00797AE8"/>
    <w:rsid w:val="00797B3F"/>
    <w:rsid w:val="00797DCC"/>
    <w:rsid w:val="007A0AC8"/>
    <w:rsid w:val="007A194B"/>
    <w:rsid w:val="007A2F90"/>
    <w:rsid w:val="007A5387"/>
    <w:rsid w:val="007A6AE0"/>
    <w:rsid w:val="007A7A59"/>
    <w:rsid w:val="007B03C5"/>
    <w:rsid w:val="007B1755"/>
    <w:rsid w:val="007B31AA"/>
    <w:rsid w:val="007B33C4"/>
    <w:rsid w:val="007B3736"/>
    <w:rsid w:val="007B7460"/>
    <w:rsid w:val="007C0BDC"/>
    <w:rsid w:val="007C20C4"/>
    <w:rsid w:val="007C24BB"/>
    <w:rsid w:val="007C5948"/>
    <w:rsid w:val="007C68BC"/>
    <w:rsid w:val="007C7803"/>
    <w:rsid w:val="007D1241"/>
    <w:rsid w:val="007D22D9"/>
    <w:rsid w:val="007D5625"/>
    <w:rsid w:val="007D5654"/>
    <w:rsid w:val="007D5AEA"/>
    <w:rsid w:val="007D6CB1"/>
    <w:rsid w:val="007D6D26"/>
    <w:rsid w:val="007E04D6"/>
    <w:rsid w:val="007E15AE"/>
    <w:rsid w:val="007E2254"/>
    <w:rsid w:val="007E56DD"/>
    <w:rsid w:val="007F00DF"/>
    <w:rsid w:val="007F0635"/>
    <w:rsid w:val="007F1DDB"/>
    <w:rsid w:val="007F2F82"/>
    <w:rsid w:val="007F724B"/>
    <w:rsid w:val="007F72AC"/>
    <w:rsid w:val="008005C4"/>
    <w:rsid w:val="00800E42"/>
    <w:rsid w:val="00801830"/>
    <w:rsid w:val="00801EB8"/>
    <w:rsid w:val="00803FAB"/>
    <w:rsid w:val="00807988"/>
    <w:rsid w:val="00807F50"/>
    <w:rsid w:val="00810BD3"/>
    <w:rsid w:val="00811A38"/>
    <w:rsid w:val="00812205"/>
    <w:rsid w:val="00812C66"/>
    <w:rsid w:val="008137FF"/>
    <w:rsid w:val="0081688C"/>
    <w:rsid w:val="00816AB7"/>
    <w:rsid w:val="0082087A"/>
    <w:rsid w:val="0082242D"/>
    <w:rsid w:val="008254D2"/>
    <w:rsid w:val="00827652"/>
    <w:rsid w:val="00830EE5"/>
    <w:rsid w:val="008316D5"/>
    <w:rsid w:val="00831C35"/>
    <w:rsid w:val="00832823"/>
    <w:rsid w:val="00833209"/>
    <w:rsid w:val="00833331"/>
    <w:rsid w:val="00834D02"/>
    <w:rsid w:val="00836BC6"/>
    <w:rsid w:val="00840D26"/>
    <w:rsid w:val="008432A1"/>
    <w:rsid w:val="008442DD"/>
    <w:rsid w:val="008454A1"/>
    <w:rsid w:val="0084731D"/>
    <w:rsid w:val="00847B1D"/>
    <w:rsid w:val="008513D2"/>
    <w:rsid w:val="00851D0A"/>
    <w:rsid w:val="00852112"/>
    <w:rsid w:val="008538CB"/>
    <w:rsid w:val="00853A28"/>
    <w:rsid w:val="00860A15"/>
    <w:rsid w:val="00860C9D"/>
    <w:rsid w:val="00862A4F"/>
    <w:rsid w:val="00863A08"/>
    <w:rsid w:val="0086517F"/>
    <w:rsid w:val="00866002"/>
    <w:rsid w:val="0086763A"/>
    <w:rsid w:val="008679ED"/>
    <w:rsid w:val="00871D7F"/>
    <w:rsid w:val="00874D77"/>
    <w:rsid w:val="00875050"/>
    <w:rsid w:val="008750B0"/>
    <w:rsid w:val="00875EEC"/>
    <w:rsid w:val="008767D2"/>
    <w:rsid w:val="00876E17"/>
    <w:rsid w:val="008771C8"/>
    <w:rsid w:val="00877583"/>
    <w:rsid w:val="00881A0F"/>
    <w:rsid w:val="00881E42"/>
    <w:rsid w:val="00881FBA"/>
    <w:rsid w:val="00884315"/>
    <w:rsid w:val="008848FF"/>
    <w:rsid w:val="008849B1"/>
    <w:rsid w:val="0088590C"/>
    <w:rsid w:val="0089051F"/>
    <w:rsid w:val="00891614"/>
    <w:rsid w:val="00892C98"/>
    <w:rsid w:val="00894050"/>
    <w:rsid w:val="008941A7"/>
    <w:rsid w:val="00894AD2"/>
    <w:rsid w:val="00895BC1"/>
    <w:rsid w:val="0089632E"/>
    <w:rsid w:val="008A00BA"/>
    <w:rsid w:val="008A09F9"/>
    <w:rsid w:val="008A09FB"/>
    <w:rsid w:val="008A25A3"/>
    <w:rsid w:val="008A2F9B"/>
    <w:rsid w:val="008A3984"/>
    <w:rsid w:val="008A6DEA"/>
    <w:rsid w:val="008B0AE1"/>
    <w:rsid w:val="008B3249"/>
    <w:rsid w:val="008B3C46"/>
    <w:rsid w:val="008B4EA1"/>
    <w:rsid w:val="008B7864"/>
    <w:rsid w:val="008C0367"/>
    <w:rsid w:val="008C1033"/>
    <w:rsid w:val="008C254A"/>
    <w:rsid w:val="008C32BA"/>
    <w:rsid w:val="008C32C3"/>
    <w:rsid w:val="008C3B83"/>
    <w:rsid w:val="008C419B"/>
    <w:rsid w:val="008C434A"/>
    <w:rsid w:val="008C4D63"/>
    <w:rsid w:val="008C564C"/>
    <w:rsid w:val="008C5A99"/>
    <w:rsid w:val="008C6522"/>
    <w:rsid w:val="008C6F8B"/>
    <w:rsid w:val="008D0D04"/>
    <w:rsid w:val="008D1902"/>
    <w:rsid w:val="008D299B"/>
    <w:rsid w:val="008D2DF5"/>
    <w:rsid w:val="008D3CD8"/>
    <w:rsid w:val="008D4AA3"/>
    <w:rsid w:val="008D7533"/>
    <w:rsid w:val="008E0BD6"/>
    <w:rsid w:val="008E11BB"/>
    <w:rsid w:val="008E1662"/>
    <w:rsid w:val="008E22BA"/>
    <w:rsid w:val="008E30F3"/>
    <w:rsid w:val="008E34EC"/>
    <w:rsid w:val="008E3C35"/>
    <w:rsid w:val="008E4123"/>
    <w:rsid w:val="008E754A"/>
    <w:rsid w:val="008F01FE"/>
    <w:rsid w:val="008F08E2"/>
    <w:rsid w:val="008F0BF0"/>
    <w:rsid w:val="008F110B"/>
    <w:rsid w:val="008F51CB"/>
    <w:rsid w:val="008F6052"/>
    <w:rsid w:val="008F64F8"/>
    <w:rsid w:val="008F6A08"/>
    <w:rsid w:val="008F72D5"/>
    <w:rsid w:val="0090167F"/>
    <w:rsid w:val="00901CAB"/>
    <w:rsid w:val="0090333E"/>
    <w:rsid w:val="009040AA"/>
    <w:rsid w:val="00904220"/>
    <w:rsid w:val="00904461"/>
    <w:rsid w:val="009046CC"/>
    <w:rsid w:val="009053D1"/>
    <w:rsid w:val="00905B5A"/>
    <w:rsid w:val="0090659B"/>
    <w:rsid w:val="00910DD1"/>
    <w:rsid w:val="009113A4"/>
    <w:rsid w:val="00912024"/>
    <w:rsid w:val="00914377"/>
    <w:rsid w:val="009146B6"/>
    <w:rsid w:val="00914F8F"/>
    <w:rsid w:val="0091595B"/>
    <w:rsid w:val="009211CD"/>
    <w:rsid w:val="00921E82"/>
    <w:rsid w:val="00922FFD"/>
    <w:rsid w:val="0092331B"/>
    <w:rsid w:val="009242A0"/>
    <w:rsid w:val="0092468A"/>
    <w:rsid w:val="00930D55"/>
    <w:rsid w:val="009356F2"/>
    <w:rsid w:val="009405DA"/>
    <w:rsid w:val="00940E9E"/>
    <w:rsid w:val="00941038"/>
    <w:rsid w:val="00941931"/>
    <w:rsid w:val="00942A6C"/>
    <w:rsid w:val="009434CF"/>
    <w:rsid w:val="00943C9E"/>
    <w:rsid w:val="00944288"/>
    <w:rsid w:val="0094488E"/>
    <w:rsid w:val="00950108"/>
    <w:rsid w:val="009507FF"/>
    <w:rsid w:val="009512B8"/>
    <w:rsid w:val="00952C2A"/>
    <w:rsid w:val="0095312E"/>
    <w:rsid w:val="00953A63"/>
    <w:rsid w:val="009547CC"/>
    <w:rsid w:val="00956677"/>
    <w:rsid w:val="00957F82"/>
    <w:rsid w:val="0096115D"/>
    <w:rsid w:val="009620FA"/>
    <w:rsid w:val="009630FC"/>
    <w:rsid w:val="00967410"/>
    <w:rsid w:val="00970005"/>
    <w:rsid w:val="009719A2"/>
    <w:rsid w:val="00971C73"/>
    <w:rsid w:val="00971E79"/>
    <w:rsid w:val="00972C4D"/>
    <w:rsid w:val="009807BA"/>
    <w:rsid w:val="00980899"/>
    <w:rsid w:val="0098487F"/>
    <w:rsid w:val="00984F24"/>
    <w:rsid w:val="00990078"/>
    <w:rsid w:val="009902A9"/>
    <w:rsid w:val="009906C6"/>
    <w:rsid w:val="009908AC"/>
    <w:rsid w:val="00991A9D"/>
    <w:rsid w:val="00994068"/>
    <w:rsid w:val="009A1A74"/>
    <w:rsid w:val="009A1AE6"/>
    <w:rsid w:val="009A2010"/>
    <w:rsid w:val="009A2BDC"/>
    <w:rsid w:val="009B01B4"/>
    <w:rsid w:val="009B1460"/>
    <w:rsid w:val="009B1710"/>
    <w:rsid w:val="009B228B"/>
    <w:rsid w:val="009B31F1"/>
    <w:rsid w:val="009B5461"/>
    <w:rsid w:val="009B7D2A"/>
    <w:rsid w:val="009C390B"/>
    <w:rsid w:val="009C6321"/>
    <w:rsid w:val="009C64A6"/>
    <w:rsid w:val="009C6511"/>
    <w:rsid w:val="009D2057"/>
    <w:rsid w:val="009D20B0"/>
    <w:rsid w:val="009D24B4"/>
    <w:rsid w:val="009D3874"/>
    <w:rsid w:val="009D3BB7"/>
    <w:rsid w:val="009D3BDD"/>
    <w:rsid w:val="009D3FA2"/>
    <w:rsid w:val="009D470D"/>
    <w:rsid w:val="009D4B6D"/>
    <w:rsid w:val="009D5821"/>
    <w:rsid w:val="009D5EF9"/>
    <w:rsid w:val="009E0780"/>
    <w:rsid w:val="009E0BB4"/>
    <w:rsid w:val="009E0D5A"/>
    <w:rsid w:val="009E1C8B"/>
    <w:rsid w:val="009E40DC"/>
    <w:rsid w:val="009E4300"/>
    <w:rsid w:val="009E4527"/>
    <w:rsid w:val="009E4F84"/>
    <w:rsid w:val="009E6FC0"/>
    <w:rsid w:val="009F0495"/>
    <w:rsid w:val="009F33C4"/>
    <w:rsid w:val="009F6987"/>
    <w:rsid w:val="009F7791"/>
    <w:rsid w:val="00A0143B"/>
    <w:rsid w:val="00A01744"/>
    <w:rsid w:val="00A04544"/>
    <w:rsid w:val="00A06BDD"/>
    <w:rsid w:val="00A07D46"/>
    <w:rsid w:val="00A10753"/>
    <w:rsid w:val="00A11011"/>
    <w:rsid w:val="00A11CC0"/>
    <w:rsid w:val="00A13437"/>
    <w:rsid w:val="00A145DE"/>
    <w:rsid w:val="00A15213"/>
    <w:rsid w:val="00A16BD2"/>
    <w:rsid w:val="00A17BD7"/>
    <w:rsid w:val="00A2044D"/>
    <w:rsid w:val="00A2309E"/>
    <w:rsid w:val="00A26790"/>
    <w:rsid w:val="00A27A77"/>
    <w:rsid w:val="00A30261"/>
    <w:rsid w:val="00A302FE"/>
    <w:rsid w:val="00A31DF4"/>
    <w:rsid w:val="00A33DC4"/>
    <w:rsid w:val="00A34332"/>
    <w:rsid w:val="00A377A8"/>
    <w:rsid w:val="00A37D32"/>
    <w:rsid w:val="00A4063A"/>
    <w:rsid w:val="00A4507B"/>
    <w:rsid w:val="00A45AC9"/>
    <w:rsid w:val="00A45D35"/>
    <w:rsid w:val="00A47779"/>
    <w:rsid w:val="00A5066C"/>
    <w:rsid w:val="00A51A9C"/>
    <w:rsid w:val="00A538EA"/>
    <w:rsid w:val="00A543DB"/>
    <w:rsid w:val="00A54752"/>
    <w:rsid w:val="00A55CCE"/>
    <w:rsid w:val="00A56CDF"/>
    <w:rsid w:val="00A57D98"/>
    <w:rsid w:val="00A60F49"/>
    <w:rsid w:val="00A651A3"/>
    <w:rsid w:val="00A707B5"/>
    <w:rsid w:val="00A70D71"/>
    <w:rsid w:val="00A7164C"/>
    <w:rsid w:val="00A71F28"/>
    <w:rsid w:val="00A75261"/>
    <w:rsid w:val="00A75B7D"/>
    <w:rsid w:val="00A76E2B"/>
    <w:rsid w:val="00A772CE"/>
    <w:rsid w:val="00A7760A"/>
    <w:rsid w:val="00A77617"/>
    <w:rsid w:val="00A77872"/>
    <w:rsid w:val="00A77FC2"/>
    <w:rsid w:val="00A80B41"/>
    <w:rsid w:val="00A81485"/>
    <w:rsid w:val="00A82AA6"/>
    <w:rsid w:val="00A841AC"/>
    <w:rsid w:val="00A84D9F"/>
    <w:rsid w:val="00A85209"/>
    <w:rsid w:val="00A87A57"/>
    <w:rsid w:val="00A90C5B"/>
    <w:rsid w:val="00A927E9"/>
    <w:rsid w:val="00A96F67"/>
    <w:rsid w:val="00AA108B"/>
    <w:rsid w:val="00AA1223"/>
    <w:rsid w:val="00AA1CD9"/>
    <w:rsid w:val="00AA2C3B"/>
    <w:rsid w:val="00AA3F69"/>
    <w:rsid w:val="00AA46AD"/>
    <w:rsid w:val="00AA5471"/>
    <w:rsid w:val="00AB073E"/>
    <w:rsid w:val="00AB303D"/>
    <w:rsid w:val="00AB64F5"/>
    <w:rsid w:val="00AC069A"/>
    <w:rsid w:val="00AC1C38"/>
    <w:rsid w:val="00AC241B"/>
    <w:rsid w:val="00AC26B2"/>
    <w:rsid w:val="00AD0C3B"/>
    <w:rsid w:val="00AD1A0B"/>
    <w:rsid w:val="00AD286B"/>
    <w:rsid w:val="00AD32AA"/>
    <w:rsid w:val="00AD440A"/>
    <w:rsid w:val="00AD5C4B"/>
    <w:rsid w:val="00AD7A22"/>
    <w:rsid w:val="00AD7FA5"/>
    <w:rsid w:val="00AE2443"/>
    <w:rsid w:val="00AE3496"/>
    <w:rsid w:val="00AE3C74"/>
    <w:rsid w:val="00AE4247"/>
    <w:rsid w:val="00AF0D59"/>
    <w:rsid w:val="00AF2991"/>
    <w:rsid w:val="00AF369E"/>
    <w:rsid w:val="00AF36FD"/>
    <w:rsid w:val="00AF5F35"/>
    <w:rsid w:val="00B018E8"/>
    <w:rsid w:val="00B01C1D"/>
    <w:rsid w:val="00B0342A"/>
    <w:rsid w:val="00B03788"/>
    <w:rsid w:val="00B03E8D"/>
    <w:rsid w:val="00B04D0F"/>
    <w:rsid w:val="00B05051"/>
    <w:rsid w:val="00B052DF"/>
    <w:rsid w:val="00B069EB"/>
    <w:rsid w:val="00B06CCD"/>
    <w:rsid w:val="00B07D0C"/>
    <w:rsid w:val="00B11C30"/>
    <w:rsid w:val="00B11F7E"/>
    <w:rsid w:val="00B12F89"/>
    <w:rsid w:val="00B15777"/>
    <w:rsid w:val="00B159BA"/>
    <w:rsid w:val="00B2091B"/>
    <w:rsid w:val="00B20D9B"/>
    <w:rsid w:val="00B2137A"/>
    <w:rsid w:val="00B22253"/>
    <w:rsid w:val="00B222F6"/>
    <w:rsid w:val="00B22E96"/>
    <w:rsid w:val="00B24D25"/>
    <w:rsid w:val="00B25A9C"/>
    <w:rsid w:val="00B25F52"/>
    <w:rsid w:val="00B2657A"/>
    <w:rsid w:val="00B26C43"/>
    <w:rsid w:val="00B33309"/>
    <w:rsid w:val="00B35B0F"/>
    <w:rsid w:val="00B36D68"/>
    <w:rsid w:val="00B37B2C"/>
    <w:rsid w:val="00B44FFA"/>
    <w:rsid w:val="00B46414"/>
    <w:rsid w:val="00B476DD"/>
    <w:rsid w:val="00B47852"/>
    <w:rsid w:val="00B50651"/>
    <w:rsid w:val="00B50CC2"/>
    <w:rsid w:val="00B527C8"/>
    <w:rsid w:val="00B55185"/>
    <w:rsid w:val="00B55495"/>
    <w:rsid w:val="00B563B6"/>
    <w:rsid w:val="00B56660"/>
    <w:rsid w:val="00B5667F"/>
    <w:rsid w:val="00B56C40"/>
    <w:rsid w:val="00B61572"/>
    <w:rsid w:val="00B61A85"/>
    <w:rsid w:val="00B61AFB"/>
    <w:rsid w:val="00B6399B"/>
    <w:rsid w:val="00B650CB"/>
    <w:rsid w:val="00B66211"/>
    <w:rsid w:val="00B679ED"/>
    <w:rsid w:val="00B71C3E"/>
    <w:rsid w:val="00B71E19"/>
    <w:rsid w:val="00B720E7"/>
    <w:rsid w:val="00B73752"/>
    <w:rsid w:val="00B75C9C"/>
    <w:rsid w:val="00B75EF7"/>
    <w:rsid w:val="00B80322"/>
    <w:rsid w:val="00B80441"/>
    <w:rsid w:val="00B8168B"/>
    <w:rsid w:val="00B8178A"/>
    <w:rsid w:val="00B81AC5"/>
    <w:rsid w:val="00B81DA4"/>
    <w:rsid w:val="00B82278"/>
    <w:rsid w:val="00B83ADA"/>
    <w:rsid w:val="00B85AF3"/>
    <w:rsid w:val="00B87532"/>
    <w:rsid w:val="00B87AA7"/>
    <w:rsid w:val="00B90AD6"/>
    <w:rsid w:val="00B91709"/>
    <w:rsid w:val="00B92032"/>
    <w:rsid w:val="00B92709"/>
    <w:rsid w:val="00B93A26"/>
    <w:rsid w:val="00B94636"/>
    <w:rsid w:val="00B94CE6"/>
    <w:rsid w:val="00B96EE0"/>
    <w:rsid w:val="00B97669"/>
    <w:rsid w:val="00B97F55"/>
    <w:rsid w:val="00BA21EB"/>
    <w:rsid w:val="00BA246B"/>
    <w:rsid w:val="00BA441C"/>
    <w:rsid w:val="00BA54B4"/>
    <w:rsid w:val="00BB009C"/>
    <w:rsid w:val="00BB03CF"/>
    <w:rsid w:val="00BB28DB"/>
    <w:rsid w:val="00BB2CB7"/>
    <w:rsid w:val="00BB2E20"/>
    <w:rsid w:val="00BB3E1E"/>
    <w:rsid w:val="00BB4F5D"/>
    <w:rsid w:val="00BB578A"/>
    <w:rsid w:val="00BB5D33"/>
    <w:rsid w:val="00BB69B5"/>
    <w:rsid w:val="00BC13D5"/>
    <w:rsid w:val="00BC2DE5"/>
    <w:rsid w:val="00BC3A05"/>
    <w:rsid w:val="00BC3BDC"/>
    <w:rsid w:val="00BC7061"/>
    <w:rsid w:val="00BC7323"/>
    <w:rsid w:val="00BD07C7"/>
    <w:rsid w:val="00BD1419"/>
    <w:rsid w:val="00BD35B4"/>
    <w:rsid w:val="00BD41E9"/>
    <w:rsid w:val="00BE2A55"/>
    <w:rsid w:val="00BE3E50"/>
    <w:rsid w:val="00BE4693"/>
    <w:rsid w:val="00BE4CB4"/>
    <w:rsid w:val="00BE562E"/>
    <w:rsid w:val="00BE5ADB"/>
    <w:rsid w:val="00BE6590"/>
    <w:rsid w:val="00BE6D66"/>
    <w:rsid w:val="00BF0490"/>
    <w:rsid w:val="00BF106F"/>
    <w:rsid w:val="00BF1327"/>
    <w:rsid w:val="00BF2CB7"/>
    <w:rsid w:val="00BF3365"/>
    <w:rsid w:val="00BF7451"/>
    <w:rsid w:val="00C002A9"/>
    <w:rsid w:val="00C016D9"/>
    <w:rsid w:val="00C01969"/>
    <w:rsid w:val="00C02896"/>
    <w:rsid w:val="00C03EDC"/>
    <w:rsid w:val="00C04769"/>
    <w:rsid w:val="00C05437"/>
    <w:rsid w:val="00C05EDA"/>
    <w:rsid w:val="00C06D26"/>
    <w:rsid w:val="00C07BFA"/>
    <w:rsid w:val="00C10694"/>
    <w:rsid w:val="00C1089A"/>
    <w:rsid w:val="00C13901"/>
    <w:rsid w:val="00C13FCF"/>
    <w:rsid w:val="00C14683"/>
    <w:rsid w:val="00C1680A"/>
    <w:rsid w:val="00C1738D"/>
    <w:rsid w:val="00C17468"/>
    <w:rsid w:val="00C20464"/>
    <w:rsid w:val="00C20E99"/>
    <w:rsid w:val="00C25027"/>
    <w:rsid w:val="00C27843"/>
    <w:rsid w:val="00C32187"/>
    <w:rsid w:val="00C33391"/>
    <w:rsid w:val="00C333FC"/>
    <w:rsid w:val="00C3496C"/>
    <w:rsid w:val="00C3550E"/>
    <w:rsid w:val="00C36D08"/>
    <w:rsid w:val="00C4206A"/>
    <w:rsid w:val="00C4376A"/>
    <w:rsid w:val="00C43E63"/>
    <w:rsid w:val="00C4462E"/>
    <w:rsid w:val="00C46B1F"/>
    <w:rsid w:val="00C4798D"/>
    <w:rsid w:val="00C504A6"/>
    <w:rsid w:val="00C50B3E"/>
    <w:rsid w:val="00C53DF2"/>
    <w:rsid w:val="00C54B21"/>
    <w:rsid w:val="00C55D87"/>
    <w:rsid w:val="00C57369"/>
    <w:rsid w:val="00C57E80"/>
    <w:rsid w:val="00C603DB"/>
    <w:rsid w:val="00C62038"/>
    <w:rsid w:val="00C620F3"/>
    <w:rsid w:val="00C66637"/>
    <w:rsid w:val="00C66FDC"/>
    <w:rsid w:val="00C70E2C"/>
    <w:rsid w:val="00C71B08"/>
    <w:rsid w:val="00C72DA2"/>
    <w:rsid w:val="00C7550D"/>
    <w:rsid w:val="00C75F36"/>
    <w:rsid w:val="00C76837"/>
    <w:rsid w:val="00C769CB"/>
    <w:rsid w:val="00C77F80"/>
    <w:rsid w:val="00C805AF"/>
    <w:rsid w:val="00C80E02"/>
    <w:rsid w:val="00C82080"/>
    <w:rsid w:val="00C84AD6"/>
    <w:rsid w:val="00C850DB"/>
    <w:rsid w:val="00C86C88"/>
    <w:rsid w:val="00C87F89"/>
    <w:rsid w:val="00C90659"/>
    <w:rsid w:val="00C91384"/>
    <w:rsid w:val="00C93C61"/>
    <w:rsid w:val="00C94FA2"/>
    <w:rsid w:val="00C96EA0"/>
    <w:rsid w:val="00CA028D"/>
    <w:rsid w:val="00CA49B5"/>
    <w:rsid w:val="00CA4C43"/>
    <w:rsid w:val="00CB13BD"/>
    <w:rsid w:val="00CB4BD6"/>
    <w:rsid w:val="00CB62C5"/>
    <w:rsid w:val="00CB6BB9"/>
    <w:rsid w:val="00CC0024"/>
    <w:rsid w:val="00CC09DA"/>
    <w:rsid w:val="00CC4856"/>
    <w:rsid w:val="00CC4B46"/>
    <w:rsid w:val="00CC54FC"/>
    <w:rsid w:val="00CC64E5"/>
    <w:rsid w:val="00CD1821"/>
    <w:rsid w:val="00CD33BD"/>
    <w:rsid w:val="00CD742B"/>
    <w:rsid w:val="00CE073B"/>
    <w:rsid w:val="00CE0E6A"/>
    <w:rsid w:val="00CE196F"/>
    <w:rsid w:val="00CE1E9E"/>
    <w:rsid w:val="00CE2C1A"/>
    <w:rsid w:val="00CE3AC3"/>
    <w:rsid w:val="00CE5362"/>
    <w:rsid w:val="00CE6103"/>
    <w:rsid w:val="00CE64FF"/>
    <w:rsid w:val="00CE6885"/>
    <w:rsid w:val="00CF2258"/>
    <w:rsid w:val="00CF4CF4"/>
    <w:rsid w:val="00CF5FC8"/>
    <w:rsid w:val="00CF7168"/>
    <w:rsid w:val="00D00B9C"/>
    <w:rsid w:val="00D01AE5"/>
    <w:rsid w:val="00D01BB9"/>
    <w:rsid w:val="00D0416E"/>
    <w:rsid w:val="00D041E9"/>
    <w:rsid w:val="00D06CA2"/>
    <w:rsid w:val="00D10B20"/>
    <w:rsid w:val="00D11BA6"/>
    <w:rsid w:val="00D12262"/>
    <w:rsid w:val="00D12466"/>
    <w:rsid w:val="00D13B83"/>
    <w:rsid w:val="00D13BE4"/>
    <w:rsid w:val="00D151B9"/>
    <w:rsid w:val="00D1549B"/>
    <w:rsid w:val="00D15EB5"/>
    <w:rsid w:val="00D16DFB"/>
    <w:rsid w:val="00D171AC"/>
    <w:rsid w:val="00D179EE"/>
    <w:rsid w:val="00D218E4"/>
    <w:rsid w:val="00D22625"/>
    <w:rsid w:val="00D24CF5"/>
    <w:rsid w:val="00D25760"/>
    <w:rsid w:val="00D26FA4"/>
    <w:rsid w:val="00D30160"/>
    <w:rsid w:val="00D32375"/>
    <w:rsid w:val="00D378C6"/>
    <w:rsid w:val="00D41687"/>
    <w:rsid w:val="00D42F39"/>
    <w:rsid w:val="00D433DD"/>
    <w:rsid w:val="00D4358D"/>
    <w:rsid w:val="00D43A11"/>
    <w:rsid w:val="00D44101"/>
    <w:rsid w:val="00D44D16"/>
    <w:rsid w:val="00D44FF4"/>
    <w:rsid w:val="00D452F7"/>
    <w:rsid w:val="00D4559E"/>
    <w:rsid w:val="00D45BE4"/>
    <w:rsid w:val="00D45C7D"/>
    <w:rsid w:val="00D45D13"/>
    <w:rsid w:val="00D47628"/>
    <w:rsid w:val="00D47CB9"/>
    <w:rsid w:val="00D514A4"/>
    <w:rsid w:val="00D519B3"/>
    <w:rsid w:val="00D51A60"/>
    <w:rsid w:val="00D546AE"/>
    <w:rsid w:val="00D603B7"/>
    <w:rsid w:val="00D61BE0"/>
    <w:rsid w:val="00D646D6"/>
    <w:rsid w:val="00D657B7"/>
    <w:rsid w:val="00D65B9B"/>
    <w:rsid w:val="00D66C4C"/>
    <w:rsid w:val="00D672EF"/>
    <w:rsid w:val="00D73581"/>
    <w:rsid w:val="00D739DB"/>
    <w:rsid w:val="00D73D19"/>
    <w:rsid w:val="00D74C69"/>
    <w:rsid w:val="00D75714"/>
    <w:rsid w:val="00D80582"/>
    <w:rsid w:val="00D8099F"/>
    <w:rsid w:val="00D824E4"/>
    <w:rsid w:val="00D8418A"/>
    <w:rsid w:val="00D85812"/>
    <w:rsid w:val="00D859FE"/>
    <w:rsid w:val="00D8761A"/>
    <w:rsid w:val="00D87F64"/>
    <w:rsid w:val="00D9094A"/>
    <w:rsid w:val="00D919ED"/>
    <w:rsid w:val="00D920AC"/>
    <w:rsid w:val="00D9266F"/>
    <w:rsid w:val="00D92792"/>
    <w:rsid w:val="00D94747"/>
    <w:rsid w:val="00DA4645"/>
    <w:rsid w:val="00DA638D"/>
    <w:rsid w:val="00DA7797"/>
    <w:rsid w:val="00DB0AF4"/>
    <w:rsid w:val="00DB118D"/>
    <w:rsid w:val="00DB4469"/>
    <w:rsid w:val="00DB4503"/>
    <w:rsid w:val="00DB542F"/>
    <w:rsid w:val="00DB627E"/>
    <w:rsid w:val="00DC13BE"/>
    <w:rsid w:val="00DC15AB"/>
    <w:rsid w:val="00DC2DE0"/>
    <w:rsid w:val="00DC44C3"/>
    <w:rsid w:val="00DC46DE"/>
    <w:rsid w:val="00DC49E3"/>
    <w:rsid w:val="00DC4C70"/>
    <w:rsid w:val="00DC4D86"/>
    <w:rsid w:val="00DC7240"/>
    <w:rsid w:val="00DD193E"/>
    <w:rsid w:val="00DD22B2"/>
    <w:rsid w:val="00DD6DBF"/>
    <w:rsid w:val="00DE0C41"/>
    <w:rsid w:val="00DE1AC9"/>
    <w:rsid w:val="00DE1FC9"/>
    <w:rsid w:val="00DE37E3"/>
    <w:rsid w:val="00DE5108"/>
    <w:rsid w:val="00DE5694"/>
    <w:rsid w:val="00DF1EE1"/>
    <w:rsid w:val="00DF2E92"/>
    <w:rsid w:val="00DF43F7"/>
    <w:rsid w:val="00DF5B8E"/>
    <w:rsid w:val="00DF60CE"/>
    <w:rsid w:val="00DF646A"/>
    <w:rsid w:val="00DF7AB7"/>
    <w:rsid w:val="00E00347"/>
    <w:rsid w:val="00E01470"/>
    <w:rsid w:val="00E01649"/>
    <w:rsid w:val="00E0195B"/>
    <w:rsid w:val="00E0215C"/>
    <w:rsid w:val="00E02761"/>
    <w:rsid w:val="00E04F8F"/>
    <w:rsid w:val="00E075C0"/>
    <w:rsid w:val="00E10662"/>
    <w:rsid w:val="00E10707"/>
    <w:rsid w:val="00E13B25"/>
    <w:rsid w:val="00E14831"/>
    <w:rsid w:val="00E1543A"/>
    <w:rsid w:val="00E16589"/>
    <w:rsid w:val="00E20536"/>
    <w:rsid w:val="00E20EDF"/>
    <w:rsid w:val="00E21FAA"/>
    <w:rsid w:val="00E224D1"/>
    <w:rsid w:val="00E256BF"/>
    <w:rsid w:val="00E25E07"/>
    <w:rsid w:val="00E25F25"/>
    <w:rsid w:val="00E26623"/>
    <w:rsid w:val="00E275EE"/>
    <w:rsid w:val="00E3115D"/>
    <w:rsid w:val="00E3169F"/>
    <w:rsid w:val="00E31EF5"/>
    <w:rsid w:val="00E33136"/>
    <w:rsid w:val="00E351EA"/>
    <w:rsid w:val="00E358B8"/>
    <w:rsid w:val="00E36895"/>
    <w:rsid w:val="00E36B4A"/>
    <w:rsid w:val="00E3751D"/>
    <w:rsid w:val="00E4001B"/>
    <w:rsid w:val="00E4318F"/>
    <w:rsid w:val="00E4470C"/>
    <w:rsid w:val="00E45F85"/>
    <w:rsid w:val="00E4699C"/>
    <w:rsid w:val="00E47AA1"/>
    <w:rsid w:val="00E500F3"/>
    <w:rsid w:val="00E524F0"/>
    <w:rsid w:val="00E56EC6"/>
    <w:rsid w:val="00E60007"/>
    <w:rsid w:val="00E603F9"/>
    <w:rsid w:val="00E60942"/>
    <w:rsid w:val="00E60AD4"/>
    <w:rsid w:val="00E63B98"/>
    <w:rsid w:val="00E64CED"/>
    <w:rsid w:val="00E65276"/>
    <w:rsid w:val="00E6732B"/>
    <w:rsid w:val="00E67511"/>
    <w:rsid w:val="00E7052A"/>
    <w:rsid w:val="00E70FE8"/>
    <w:rsid w:val="00E73557"/>
    <w:rsid w:val="00E754B5"/>
    <w:rsid w:val="00E758B7"/>
    <w:rsid w:val="00E75CA4"/>
    <w:rsid w:val="00E7781C"/>
    <w:rsid w:val="00E80D2D"/>
    <w:rsid w:val="00E827C3"/>
    <w:rsid w:val="00E833A7"/>
    <w:rsid w:val="00E8488A"/>
    <w:rsid w:val="00E8519F"/>
    <w:rsid w:val="00E86BE5"/>
    <w:rsid w:val="00E906BA"/>
    <w:rsid w:val="00E9212C"/>
    <w:rsid w:val="00E92CBC"/>
    <w:rsid w:val="00E95B28"/>
    <w:rsid w:val="00E979DC"/>
    <w:rsid w:val="00EA0189"/>
    <w:rsid w:val="00EA0C12"/>
    <w:rsid w:val="00EA2627"/>
    <w:rsid w:val="00EA3133"/>
    <w:rsid w:val="00EA39C3"/>
    <w:rsid w:val="00EA3B34"/>
    <w:rsid w:val="00EA3B98"/>
    <w:rsid w:val="00EA4134"/>
    <w:rsid w:val="00EA4707"/>
    <w:rsid w:val="00EA50E4"/>
    <w:rsid w:val="00EA63E0"/>
    <w:rsid w:val="00EA7BDE"/>
    <w:rsid w:val="00EB02C9"/>
    <w:rsid w:val="00EB0CE1"/>
    <w:rsid w:val="00EB0EE8"/>
    <w:rsid w:val="00EB0FE5"/>
    <w:rsid w:val="00EB1332"/>
    <w:rsid w:val="00EB1D92"/>
    <w:rsid w:val="00EB21A6"/>
    <w:rsid w:val="00EB2B6F"/>
    <w:rsid w:val="00EB5A04"/>
    <w:rsid w:val="00EB6DD7"/>
    <w:rsid w:val="00EC23F1"/>
    <w:rsid w:val="00EC316C"/>
    <w:rsid w:val="00EC6554"/>
    <w:rsid w:val="00EC696F"/>
    <w:rsid w:val="00EC6B8F"/>
    <w:rsid w:val="00ED49CE"/>
    <w:rsid w:val="00ED6992"/>
    <w:rsid w:val="00EE1D1B"/>
    <w:rsid w:val="00EE234A"/>
    <w:rsid w:val="00EE2A3E"/>
    <w:rsid w:val="00EE4284"/>
    <w:rsid w:val="00EE52FE"/>
    <w:rsid w:val="00EF05A7"/>
    <w:rsid w:val="00EF07D1"/>
    <w:rsid w:val="00EF1069"/>
    <w:rsid w:val="00EF1A1A"/>
    <w:rsid w:val="00EF396B"/>
    <w:rsid w:val="00F00C6C"/>
    <w:rsid w:val="00F0460F"/>
    <w:rsid w:val="00F1035C"/>
    <w:rsid w:val="00F10DB9"/>
    <w:rsid w:val="00F10F90"/>
    <w:rsid w:val="00F11D77"/>
    <w:rsid w:val="00F12C65"/>
    <w:rsid w:val="00F13501"/>
    <w:rsid w:val="00F13C56"/>
    <w:rsid w:val="00F15EAA"/>
    <w:rsid w:val="00F16232"/>
    <w:rsid w:val="00F1786E"/>
    <w:rsid w:val="00F22F28"/>
    <w:rsid w:val="00F27F5F"/>
    <w:rsid w:val="00F31EE2"/>
    <w:rsid w:val="00F32EC7"/>
    <w:rsid w:val="00F340CF"/>
    <w:rsid w:val="00F34C1C"/>
    <w:rsid w:val="00F34F3C"/>
    <w:rsid w:val="00F41DEF"/>
    <w:rsid w:val="00F44478"/>
    <w:rsid w:val="00F44B16"/>
    <w:rsid w:val="00F459A0"/>
    <w:rsid w:val="00F50188"/>
    <w:rsid w:val="00F50A2E"/>
    <w:rsid w:val="00F535D8"/>
    <w:rsid w:val="00F53946"/>
    <w:rsid w:val="00F539DD"/>
    <w:rsid w:val="00F540D6"/>
    <w:rsid w:val="00F56190"/>
    <w:rsid w:val="00F569AB"/>
    <w:rsid w:val="00F56BDE"/>
    <w:rsid w:val="00F5762D"/>
    <w:rsid w:val="00F6140A"/>
    <w:rsid w:val="00F61EB8"/>
    <w:rsid w:val="00F62FA6"/>
    <w:rsid w:val="00F63D8E"/>
    <w:rsid w:val="00F66676"/>
    <w:rsid w:val="00F67D1A"/>
    <w:rsid w:val="00F70C90"/>
    <w:rsid w:val="00F71123"/>
    <w:rsid w:val="00F73580"/>
    <w:rsid w:val="00F73835"/>
    <w:rsid w:val="00F74721"/>
    <w:rsid w:val="00F74DA0"/>
    <w:rsid w:val="00F759F2"/>
    <w:rsid w:val="00F763C8"/>
    <w:rsid w:val="00F76705"/>
    <w:rsid w:val="00F80FD5"/>
    <w:rsid w:val="00F81519"/>
    <w:rsid w:val="00F8230A"/>
    <w:rsid w:val="00F83BFC"/>
    <w:rsid w:val="00F84517"/>
    <w:rsid w:val="00F85C40"/>
    <w:rsid w:val="00F8746B"/>
    <w:rsid w:val="00F876AF"/>
    <w:rsid w:val="00F877F2"/>
    <w:rsid w:val="00F879AC"/>
    <w:rsid w:val="00F917F1"/>
    <w:rsid w:val="00F91C3C"/>
    <w:rsid w:val="00F935BA"/>
    <w:rsid w:val="00F94030"/>
    <w:rsid w:val="00F945E1"/>
    <w:rsid w:val="00F95365"/>
    <w:rsid w:val="00F96434"/>
    <w:rsid w:val="00F97B85"/>
    <w:rsid w:val="00FA2963"/>
    <w:rsid w:val="00FA36B7"/>
    <w:rsid w:val="00FA4FCB"/>
    <w:rsid w:val="00FA5A29"/>
    <w:rsid w:val="00FA62B6"/>
    <w:rsid w:val="00FA6DBD"/>
    <w:rsid w:val="00FB277B"/>
    <w:rsid w:val="00FB4204"/>
    <w:rsid w:val="00FB4EEB"/>
    <w:rsid w:val="00FB5191"/>
    <w:rsid w:val="00FB5BB5"/>
    <w:rsid w:val="00FB5D85"/>
    <w:rsid w:val="00FB5F4F"/>
    <w:rsid w:val="00FC068B"/>
    <w:rsid w:val="00FC1069"/>
    <w:rsid w:val="00FC1640"/>
    <w:rsid w:val="00FC2075"/>
    <w:rsid w:val="00FC2CF9"/>
    <w:rsid w:val="00FC54D1"/>
    <w:rsid w:val="00FC5AF1"/>
    <w:rsid w:val="00FC7787"/>
    <w:rsid w:val="00FC77DB"/>
    <w:rsid w:val="00FD15E1"/>
    <w:rsid w:val="00FD2FC3"/>
    <w:rsid w:val="00FD692D"/>
    <w:rsid w:val="00FE081E"/>
    <w:rsid w:val="00FE417A"/>
    <w:rsid w:val="00FE57A1"/>
    <w:rsid w:val="00FE7B3D"/>
    <w:rsid w:val="00FF0156"/>
    <w:rsid w:val="00FF05A0"/>
    <w:rsid w:val="00FF3A30"/>
    <w:rsid w:val="00FF4061"/>
    <w:rsid w:val="00FF4F36"/>
    <w:rsid w:val="00FF5223"/>
    <w:rsid w:val="00FF56A8"/>
    <w:rsid w:val="00FF5AAF"/>
    <w:rsid w:val="00FF6606"/>
    <w:rsid w:val="00FF67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80FE"/>
  <w15:chartTrackingRefBased/>
  <w15:docId w15:val="{9930A92A-A510-4429-9C7C-E2D24E44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12C65"/>
    <w:pPr>
      <w:ind w:left="720"/>
      <w:contextualSpacing/>
    </w:pPr>
  </w:style>
  <w:style w:type="paragraph" w:styleId="Hlavika">
    <w:name w:val="header"/>
    <w:basedOn w:val="Normlny"/>
    <w:link w:val="HlavikaChar"/>
    <w:uiPriority w:val="99"/>
    <w:unhideWhenUsed/>
    <w:rsid w:val="003F29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2958"/>
  </w:style>
  <w:style w:type="paragraph" w:styleId="Pta">
    <w:name w:val="footer"/>
    <w:basedOn w:val="Normlny"/>
    <w:link w:val="PtaChar"/>
    <w:uiPriority w:val="99"/>
    <w:unhideWhenUsed/>
    <w:rsid w:val="003F2958"/>
    <w:pPr>
      <w:tabs>
        <w:tab w:val="center" w:pos="4536"/>
        <w:tab w:val="right" w:pos="9072"/>
      </w:tabs>
      <w:spacing w:after="0" w:line="240" w:lineRule="auto"/>
    </w:pPr>
  </w:style>
  <w:style w:type="character" w:customStyle="1" w:styleId="PtaChar">
    <w:name w:val="Päta Char"/>
    <w:basedOn w:val="Predvolenpsmoodseku"/>
    <w:link w:val="Pta"/>
    <w:uiPriority w:val="99"/>
    <w:rsid w:val="003F2958"/>
  </w:style>
  <w:style w:type="paragraph" w:styleId="Textbubliny">
    <w:name w:val="Balloon Text"/>
    <w:basedOn w:val="Normlny"/>
    <w:link w:val="TextbublinyChar"/>
    <w:uiPriority w:val="99"/>
    <w:semiHidden/>
    <w:unhideWhenUsed/>
    <w:rsid w:val="00BB2CB7"/>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BB2CB7"/>
    <w:rPr>
      <w:rFonts w:ascii="Times New Roman" w:hAnsi="Times New Roman" w:cs="Times New Roman"/>
      <w:sz w:val="18"/>
      <w:szCs w:val="18"/>
    </w:rPr>
  </w:style>
  <w:style w:type="paragraph" w:styleId="Popis">
    <w:name w:val="caption"/>
    <w:basedOn w:val="Normlny"/>
    <w:next w:val="Normlny"/>
    <w:link w:val="PopisChar"/>
    <w:uiPriority w:val="35"/>
    <w:unhideWhenUsed/>
    <w:qFormat/>
    <w:rsid w:val="008E22BA"/>
    <w:pPr>
      <w:spacing w:after="200" w:line="240" w:lineRule="auto"/>
    </w:pPr>
    <w:rPr>
      <w:i/>
      <w:iCs/>
      <w:color w:val="44546A" w:themeColor="text2"/>
      <w:sz w:val="18"/>
      <w:szCs w:val="18"/>
    </w:rPr>
  </w:style>
  <w:style w:type="table" w:styleId="Mriekatabuky">
    <w:name w:val="Table Grid"/>
    <w:basedOn w:val="Normlnatabuka"/>
    <w:uiPriority w:val="39"/>
    <w:rsid w:val="003F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isChar">
    <w:name w:val="Popis Char"/>
    <w:basedOn w:val="Predvolenpsmoodseku"/>
    <w:link w:val="Popis"/>
    <w:uiPriority w:val="35"/>
    <w:rsid w:val="00075A94"/>
    <w:rPr>
      <w:i/>
      <w:iCs/>
      <w:color w:val="44546A" w:themeColor="text2"/>
      <w:sz w:val="18"/>
      <w:szCs w:val="18"/>
    </w:rPr>
  </w:style>
  <w:style w:type="character" w:styleId="Odkaznakomentr">
    <w:name w:val="annotation reference"/>
    <w:basedOn w:val="Predvolenpsmoodseku"/>
    <w:uiPriority w:val="99"/>
    <w:semiHidden/>
    <w:unhideWhenUsed/>
    <w:rsid w:val="00840D26"/>
    <w:rPr>
      <w:sz w:val="16"/>
      <w:szCs w:val="16"/>
    </w:rPr>
  </w:style>
  <w:style w:type="paragraph" w:styleId="Textkomentra">
    <w:name w:val="annotation text"/>
    <w:basedOn w:val="Normlny"/>
    <w:link w:val="TextkomentraChar"/>
    <w:uiPriority w:val="99"/>
    <w:semiHidden/>
    <w:unhideWhenUsed/>
    <w:rsid w:val="00840D26"/>
    <w:pPr>
      <w:spacing w:line="240" w:lineRule="auto"/>
    </w:pPr>
    <w:rPr>
      <w:sz w:val="20"/>
      <w:szCs w:val="20"/>
    </w:rPr>
  </w:style>
  <w:style w:type="character" w:customStyle="1" w:styleId="TextkomentraChar">
    <w:name w:val="Text komentára Char"/>
    <w:basedOn w:val="Predvolenpsmoodseku"/>
    <w:link w:val="Textkomentra"/>
    <w:uiPriority w:val="99"/>
    <w:semiHidden/>
    <w:rsid w:val="00840D26"/>
    <w:rPr>
      <w:sz w:val="20"/>
      <w:szCs w:val="20"/>
    </w:rPr>
  </w:style>
  <w:style w:type="paragraph" w:styleId="Predmetkomentra">
    <w:name w:val="annotation subject"/>
    <w:basedOn w:val="Textkomentra"/>
    <w:next w:val="Textkomentra"/>
    <w:link w:val="PredmetkomentraChar"/>
    <w:uiPriority w:val="99"/>
    <w:semiHidden/>
    <w:unhideWhenUsed/>
    <w:rsid w:val="00840D26"/>
    <w:rPr>
      <w:b/>
      <w:bCs/>
    </w:rPr>
  </w:style>
  <w:style w:type="character" w:customStyle="1" w:styleId="PredmetkomentraChar">
    <w:name w:val="Predmet komentára Char"/>
    <w:basedOn w:val="TextkomentraChar"/>
    <w:link w:val="Predmetkomentra"/>
    <w:uiPriority w:val="99"/>
    <w:semiHidden/>
    <w:rsid w:val="00840D26"/>
    <w:rPr>
      <w:b/>
      <w:bCs/>
      <w:sz w:val="20"/>
      <w:szCs w:val="20"/>
    </w:rPr>
  </w:style>
  <w:style w:type="paragraph" w:styleId="Textpoznmkypodiarou">
    <w:name w:val="footnote text"/>
    <w:basedOn w:val="Normlny"/>
    <w:link w:val="TextpoznmkypodiarouChar"/>
    <w:uiPriority w:val="99"/>
    <w:semiHidden/>
    <w:unhideWhenUsed/>
    <w:rsid w:val="0015563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563C"/>
    <w:rPr>
      <w:sz w:val="20"/>
      <w:szCs w:val="20"/>
    </w:rPr>
  </w:style>
  <w:style w:type="character" w:styleId="Odkaznapoznmkupodiarou">
    <w:name w:val="footnote reference"/>
    <w:basedOn w:val="Predvolenpsmoodseku"/>
    <w:uiPriority w:val="99"/>
    <w:semiHidden/>
    <w:unhideWhenUsed/>
    <w:rsid w:val="0015563C"/>
    <w:rPr>
      <w:vertAlign w:val="superscript"/>
    </w:rPr>
  </w:style>
  <w:style w:type="character" w:styleId="Hypertextovprepojenie">
    <w:name w:val="Hyperlink"/>
    <w:basedOn w:val="Predvolenpsmoodseku"/>
    <w:uiPriority w:val="99"/>
    <w:unhideWhenUsed/>
    <w:rsid w:val="0015563C"/>
    <w:rPr>
      <w:color w:val="0563C1" w:themeColor="hyperlink"/>
      <w:u w:val="single"/>
    </w:rPr>
  </w:style>
  <w:style w:type="paragraph" w:customStyle="1" w:styleId="AODocTxt">
    <w:name w:val="AODocTxt"/>
    <w:basedOn w:val="Normlny"/>
    <w:link w:val="AODocTxtChar"/>
    <w:rsid w:val="0082087A"/>
    <w:pPr>
      <w:spacing w:before="240" w:after="0" w:line="260" w:lineRule="atLeast"/>
      <w:jc w:val="both"/>
    </w:pPr>
    <w:rPr>
      <w:rFonts w:ascii="Times New Roman" w:eastAsia="SimSun" w:hAnsi="Times New Roman" w:cs="Calibri"/>
      <w:szCs w:val="20"/>
      <w:lang w:val="en-GB"/>
    </w:rPr>
  </w:style>
  <w:style w:type="character" w:customStyle="1" w:styleId="AODocTxtChar">
    <w:name w:val="AODocTxt Char"/>
    <w:basedOn w:val="Predvolenpsmoodseku"/>
    <w:link w:val="AODocTxt"/>
    <w:locked/>
    <w:rsid w:val="0082087A"/>
    <w:rPr>
      <w:rFonts w:ascii="Times New Roman" w:eastAsia="SimSun" w:hAnsi="Times New Roman"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eb.ac-mssr.sk/sudna-mapa-otazky-a-odpoved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uzana.piovarciova\Documents\Anal&#253;za%20syst&#233;mu%20s&#250;dnictva%202020\s&#250;dna%20mapa%20V.etapa\z&#225;kony%20mestsk&#233;%20s&#250;dy\mestsk&#233;%20s&#250;dy_ZS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Priemerný nápad vecí na sudcu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lineChart>
        <c:grouping val="standard"/>
        <c:varyColors val="0"/>
        <c:ser>
          <c:idx val="1"/>
          <c:order val="1"/>
          <c:tx>
            <c:strRef>
              <c:f>'nápad na sudcu'!$U$3</c:f>
              <c:strCache>
                <c:ptCount val="1"/>
                <c:pt idx="0">
                  <c:v>Bratislava I</c:v>
                </c:pt>
              </c:strCache>
            </c:strRef>
          </c:tx>
          <c:spPr>
            <a:ln w="28575" cap="rnd">
              <a:solidFill>
                <a:srgbClr val="FF0000"/>
              </a:solidFill>
              <a:round/>
            </a:ln>
            <a:effectLst/>
          </c:spPr>
          <c:marker>
            <c:symbol val="none"/>
          </c:marker>
          <c:cat>
            <c:numRef>
              <c:f>'nápad na sudcu'!$V$2:$Z$2</c:f>
              <c:numCache>
                <c:formatCode>General</c:formatCode>
                <c:ptCount val="5"/>
                <c:pt idx="0">
                  <c:v>2016</c:v>
                </c:pt>
                <c:pt idx="1">
                  <c:v>2017</c:v>
                </c:pt>
                <c:pt idx="2">
                  <c:v>2018</c:v>
                </c:pt>
                <c:pt idx="3">
                  <c:v>2019</c:v>
                </c:pt>
                <c:pt idx="4">
                  <c:v>2020</c:v>
                </c:pt>
              </c:numCache>
            </c:numRef>
          </c:cat>
          <c:val>
            <c:numRef>
              <c:f>'nápad na sudcu'!$V$3:$Z$3</c:f>
              <c:numCache>
                <c:formatCode>#,##0</c:formatCode>
                <c:ptCount val="5"/>
                <c:pt idx="0">
                  <c:v>240.31967213114754</c:v>
                </c:pt>
                <c:pt idx="1">
                  <c:v>303.02830188679241</c:v>
                </c:pt>
                <c:pt idx="2">
                  <c:v>233.79916317991629</c:v>
                </c:pt>
                <c:pt idx="3">
                  <c:v>253.69565217391303</c:v>
                </c:pt>
                <c:pt idx="4">
                  <c:v>256.43601895734571</c:v>
                </c:pt>
              </c:numCache>
            </c:numRef>
          </c:val>
          <c:smooth val="1"/>
          <c:extLst>
            <c:ext xmlns:c16="http://schemas.microsoft.com/office/drawing/2014/chart" uri="{C3380CC4-5D6E-409C-BE32-E72D297353CC}">
              <c16:uniqueId val="{00000000-7DAA-4793-A9AD-78C437ADE653}"/>
            </c:ext>
          </c:extLst>
        </c:ser>
        <c:ser>
          <c:idx val="2"/>
          <c:order val="2"/>
          <c:tx>
            <c:strRef>
              <c:f>'nápad na sudcu'!$U$4</c:f>
              <c:strCache>
                <c:ptCount val="1"/>
                <c:pt idx="0">
                  <c:v>Bratislava II</c:v>
                </c:pt>
              </c:strCache>
            </c:strRef>
          </c:tx>
          <c:spPr>
            <a:ln w="28575" cap="rnd">
              <a:solidFill>
                <a:schemeClr val="accent2">
                  <a:lumMod val="75000"/>
                </a:schemeClr>
              </a:solidFill>
              <a:round/>
            </a:ln>
            <a:effectLst/>
          </c:spPr>
          <c:marker>
            <c:symbol val="none"/>
          </c:marker>
          <c:cat>
            <c:numRef>
              <c:f>'nápad na sudcu'!$V$2:$Z$2</c:f>
              <c:numCache>
                <c:formatCode>General</c:formatCode>
                <c:ptCount val="5"/>
                <c:pt idx="0">
                  <c:v>2016</c:v>
                </c:pt>
                <c:pt idx="1">
                  <c:v>2017</c:v>
                </c:pt>
                <c:pt idx="2">
                  <c:v>2018</c:v>
                </c:pt>
                <c:pt idx="3">
                  <c:v>2019</c:v>
                </c:pt>
                <c:pt idx="4">
                  <c:v>2020</c:v>
                </c:pt>
              </c:numCache>
            </c:numRef>
          </c:cat>
          <c:val>
            <c:numRef>
              <c:f>'nápad na sudcu'!$V$4:$Z$4</c:f>
              <c:numCache>
                <c:formatCode>#,##0</c:formatCode>
                <c:ptCount val="5"/>
                <c:pt idx="0">
                  <c:v>351.92243767313022</c:v>
                </c:pt>
                <c:pt idx="1">
                  <c:v>305.00272479564035</c:v>
                </c:pt>
                <c:pt idx="2">
                  <c:v>293.31476323119779</c:v>
                </c:pt>
                <c:pt idx="3">
                  <c:v>253.73333333333332</c:v>
                </c:pt>
                <c:pt idx="4">
                  <c:v>311.17611940298468</c:v>
                </c:pt>
              </c:numCache>
            </c:numRef>
          </c:val>
          <c:smooth val="1"/>
          <c:extLst>
            <c:ext xmlns:c16="http://schemas.microsoft.com/office/drawing/2014/chart" uri="{C3380CC4-5D6E-409C-BE32-E72D297353CC}">
              <c16:uniqueId val="{00000001-7DAA-4793-A9AD-78C437ADE653}"/>
            </c:ext>
          </c:extLst>
        </c:ser>
        <c:ser>
          <c:idx val="3"/>
          <c:order val="3"/>
          <c:tx>
            <c:strRef>
              <c:f>'nápad na sudcu'!$U$5</c:f>
              <c:strCache>
                <c:ptCount val="1"/>
                <c:pt idx="0">
                  <c:v>Bratislava III</c:v>
                </c:pt>
              </c:strCache>
            </c:strRef>
          </c:tx>
          <c:spPr>
            <a:ln w="28575" cap="rnd">
              <a:solidFill>
                <a:srgbClr val="0070C0"/>
              </a:solidFill>
              <a:round/>
            </a:ln>
            <a:effectLst/>
          </c:spPr>
          <c:marker>
            <c:symbol val="none"/>
          </c:marker>
          <c:cat>
            <c:numRef>
              <c:f>'nápad na sudcu'!$V$2:$Z$2</c:f>
              <c:numCache>
                <c:formatCode>General</c:formatCode>
                <c:ptCount val="5"/>
                <c:pt idx="0">
                  <c:v>2016</c:v>
                </c:pt>
                <c:pt idx="1">
                  <c:v>2017</c:v>
                </c:pt>
                <c:pt idx="2">
                  <c:v>2018</c:v>
                </c:pt>
                <c:pt idx="3">
                  <c:v>2019</c:v>
                </c:pt>
                <c:pt idx="4">
                  <c:v>2020</c:v>
                </c:pt>
              </c:numCache>
            </c:numRef>
          </c:cat>
          <c:val>
            <c:numRef>
              <c:f>'nápad na sudcu'!$V$5:$Z$5</c:f>
              <c:numCache>
                <c:formatCode>#,##0</c:formatCode>
                <c:ptCount val="5"/>
                <c:pt idx="0">
                  <c:v>378.43598615916954</c:v>
                </c:pt>
                <c:pt idx="1">
                  <c:v>332.76190476190476</c:v>
                </c:pt>
                <c:pt idx="2">
                  <c:v>309.7267080745342</c:v>
                </c:pt>
                <c:pt idx="3">
                  <c:v>274.6372239747634</c:v>
                </c:pt>
                <c:pt idx="4">
                  <c:v>291.32673267326732</c:v>
                </c:pt>
              </c:numCache>
            </c:numRef>
          </c:val>
          <c:smooth val="1"/>
          <c:extLst>
            <c:ext xmlns:c16="http://schemas.microsoft.com/office/drawing/2014/chart" uri="{C3380CC4-5D6E-409C-BE32-E72D297353CC}">
              <c16:uniqueId val="{00000002-7DAA-4793-A9AD-78C437ADE653}"/>
            </c:ext>
          </c:extLst>
        </c:ser>
        <c:ser>
          <c:idx val="4"/>
          <c:order val="4"/>
          <c:tx>
            <c:strRef>
              <c:f>'nápad na sudcu'!$U$6</c:f>
              <c:strCache>
                <c:ptCount val="1"/>
                <c:pt idx="0">
                  <c:v>Bratislava IV</c:v>
                </c:pt>
              </c:strCache>
            </c:strRef>
          </c:tx>
          <c:spPr>
            <a:ln w="28575" cap="rnd">
              <a:solidFill>
                <a:srgbClr val="FFC000"/>
              </a:solidFill>
              <a:round/>
            </a:ln>
            <a:effectLst/>
          </c:spPr>
          <c:marker>
            <c:symbol val="none"/>
          </c:marker>
          <c:cat>
            <c:numRef>
              <c:f>'nápad na sudcu'!$V$2:$Z$2</c:f>
              <c:numCache>
                <c:formatCode>General</c:formatCode>
                <c:ptCount val="5"/>
                <c:pt idx="0">
                  <c:v>2016</c:v>
                </c:pt>
                <c:pt idx="1">
                  <c:v>2017</c:v>
                </c:pt>
                <c:pt idx="2">
                  <c:v>2018</c:v>
                </c:pt>
                <c:pt idx="3">
                  <c:v>2019</c:v>
                </c:pt>
                <c:pt idx="4">
                  <c:v>2020</c:v>
                </c:pt>
              </c:numCache>
            </c:numRef>
          </c:cat>
          <c:val>
            <c:numRef>
              <c:f>'nápad na sudcu'!$V$6:$Z$6</c:f>
              <c:numCache>
                <c:formatCode>#,##0</c:formatCode>
                <c:ptCount val="5"/>
                <c:pt idx="0">
                  <c:v>292</c:v>
                </c:pt>
                <c:pt idx="1">
                  <c:v>275.74137931034483</c:v>
                </c:pt>
                <c:pt idx="2">
                  <c:v>275.78947368421052</c:v>
                </c:pt>
                <c:pt idx="3">
                  <c:v>219.78947368421052</c:v>
                </c:pt>
                <c:pt idx="4">
                  <c:v>212.59459459459458</c:v>
                </c:pt>
              </c:numCache>
            </c:numRef>
          </c:val>
          <c:smooth val="1"/>
          <c:extLst>
            <c:ext xmlns:c16="http://schemas.microsoft.com/office/drawing/2014/chart" uri="{C3380CC4-5D6E-409C-BE32-E72D297353CC}">
              <c16:uniqueId val="{00000003-7DAA-4793-A9AD-78C437ADE653}"/>
            </c:ext>
          </c:extLst>
        </c:ser>
        <c:ser>
          <c:idx val="5"/>
          <c:order val="5"/>
          <c:tx>
            <c:strRef>
              <c:f>'nápad na sudcu'!$U$7</c:f>
              <c:strCache>
                <c:ptCount val="1"/>
                <c:pt idx="0">
                  <c:v>Bratislava V</c:v>
                </c:pt>
              </c:strCache>
            </c:strRef>
          </c:tx>
          <c:spPr>
            <a:ln w="28575" cap="rnd">
              <a:solidFill>
                <a:srgbClr val="002060"/>
              </a:solidFill>
              <a:round/>
            </a:ln>
            <a:effectLst/>
          </c:spPr>
          <c:marker>
            <c:symbol val="none"/>
          </c:marker>
          <c:cat>
            <c:numRef>
              <c:f>'nápad na sudcu'!$V$2:$Z$2</c:f>
              <c:numCache>
                <c:formatCode>General</c:formatCode>
                <c:ptCount val="5"/>
                <c:pt idx="0">
                  <c:v>2016</c:v>
                </c:pt>
                <c:pt idx="1">
                  <c:v>2017</c:v>
                </c:pt>
                <c:pt idx="2">
                  <c:v>2018</c:v>
                </c:pt>
                <c:pt idx="3">
                  <c:v>2019</c:v>
                </c:pt>
                <c:pt idx="4">
                  <c:v>2020</c:v>
                </c:pt>
              </c:numCache>
            </c:numRef>
          </c:cat>
          <c:val>
            <c:numRef>
              <c:f>'nápad na sudcu'!$V$7:$Z$7</c:f>
              <c:numCache>
                <c:formatCode>#,##0</c:formatCode>
                <c:ptCount val="5"/>
                <c:pt idx="0">
                  <c:v>323.75581395348837</c:v>
                </c:pt>
                <c:pt idx="1">
                  <c:v>268.68539325842693</c:v>
                </c:pt>
                <c:pt idx="2">
                  <c:v>246.73569482288829</c:v>
                </c:pt>
                <c:pt idx="3">
                  <c:v>217.85365853658536</c:v>
                </c:pt>
                <c:pt idx="4">
                  <c:v>259.55963302752292</c:v>
                </c:pt>
              </c:numCache>
            </c:numRef>
          </c:val>
          <c:smooth val="0"/>
          <c:extLst>
            <c:ext xmlns:c16="http://schemas.microsoft.com/office/drawing/2014/chart" uri="{C3380CC4-5D6E-409C-BE32-E72D297353CC}">
              <c16:uniqueId val="{00000004-7DAA-4793-A9AD-78C437ADE653}"/>
            </c:ext>
          </c:extLst>
        </c:ser>
        <c:dLbls>
          <c:showLegendKey val="0"/>
          <c:showVal val="0"/>
          <c:showCatName val="0"/>
          <c:showSerName val="0"/>
          <c:showPercent val="0"/>
          <c:showBubbleSize val="0"/>
        </c:dLbls>
        <c:smooth val="0"/>
        <c:axId val="2037060719"/>
        <c:axId val="2037057391"/>
        <c:extLst>
          <c:ext xmlns:c15="http://schemas.microsoft.com/office/drawing/2012/chart" uri="{02D57815-91ED-43cb-92C2-25804820EDAC}">
            <c15:filteredLineSeries>
              <c15:ser>
                <c:idx val="0"/>
                <c:order val="0"/>
                <c:tx>
                  <c:strRef>
                    <c:extLst>
                      <c:ext uri="{02D57815-91ED-43cb-92C2-25804820EDAC}">
                        <c15:formulaRef>
                          <c15:sqref>'nápad na sudcu'!$U$2</c15:sqref>
                        </c15:formulaRef>
                      </c:ext>
                    </c:extLst>
                    <c:strCache>
                      <c:ptCount val="1"/>
                      <c:pt idx="0">
                        <c:v>Označenia riadkov</c:v>
                      </c:pt>
                    </c:strCache>
                  </c:strRef>
                </c:tx>
                <c:spPr>
                  <a:ln w="28575" cap="rnd">
                    <a:solidFill>
                      <a:schemeClr val="accent1"/>
                    </a:solidFill>
                    <a:round/>
                  </a:ln>
                  <a:effectLst/>
                </c:spPr>
                <c:marker>
                  <c:symbol val="none"/>
                </c:marker>
                <c:cat>
                  <c:numRef>
                    <c:extLst>
                      <c:ext uri="{02D57815-91ED-43cb-92C2-25804820EDAC}">
                        <c15:formulaRef>
                          <c15:sqref>'nápad na sudcu'!$V$2:$Z$2</c15:sqref>
                        </c15:formulaRef>
                      </c:ext>
                    </c:extLst>
                    <c:numCache>
                      <c:formatCode>General</c:formatCode>
                      <c:ptCount val="5"/>
                      <c:pt idx="0">
                        <c:v>2016</c:v>
                      </c:pt>
                      <c:pt idx="1">
                        <c:v>2017</c:v>
                      </c:pt>
                      <c:pt idx="2">
                        <c:v>2018</c:v>
                      </c:pt>
                      <c:pt idx="3">
                        <c:v>2019</c:v>
                      </c:pt>
                      <c:pt idx="4">
                        <c:v>2020</c:v>
                      </c:pt>
                    </c:numCache>
                  </c:numRef>
                </c:cat>
                <c:val>
                  <c:numRef>
                    <c:extLst>
                      <c:ext uri="{02D57815-91ED-43cb-92C2-25804820EDAC}">
                        <c15:formulaRef>
                          <c15:sqref>'nápad na sudcu'!$V$2:$Z$2</c15:sqref>
                        </c15:formulaRef>
                      </c:ext>
                    </c:extLst>
                    <c:numCache>
                      <c:formatCode>General</c:formatCode>
                      <c:ptCount val="5"/>
                      <c:pt idx="0">
                        <c:v>2016</c:v>
                      </c:pt>
                      <c:pt idx="1">
                        <c:v>2017</c:v>
                      </c:pt>
                      <c:pt idx="2">
                        <c:v>2018</c:v>
                      </c:pt>
                      <c:pt idx="3">
                        <c:v>2019</c:v>
                      </c:pt>
                      <c:pt idx="4">
                        <c:v>2020</c:v>
                      </c:pt>
                    </c:numCache>
                  </c:numRef>
                </c:val>
                <c:smooth val="1"/>
                <c:extLst>
                  <c:ext xmlns:c16="http://schemas.microsoft.com/office/drawing/2014/chart" uri="{C3380CC4-5D6E-409C-BE32-E72D297353CC}">
                    <c16:uniqueId val="{00000005-7DAA-4793-A9AD-78C437ADE653}"/>
                  </c:ext>
                </c:extLst>
              </c15:ser>
            </c15:filteredLineSeries>
          </c:ext>
        </c:extLst>
      </c:lineChart>
      <c:catAx>
        <c:axId val="2037060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037057391"/>
        <c:crosses val="autoZero"/>
        <c:auto val="1"/>
        <c:lblAlgn val="ctr"/>
        <c:lblOffset val="100"/>
        <c:noMultiLvlLbl val="0"/>
      </c:catAx>
      <c:valAx>
        <c:axId val="2037057391"/>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037060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1B6C3-C412-4A1E-8EC4-D2DA2D07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9596</Words>
  <Characters>54703</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17</cp:revision>
  <cp:lastPrinted>2022-01-13T11:15:00Z</cp:lastPrinted>
  <dcterms:created xsi:type="dcterms:W3CDTF">2021-10-22T11:37:00Z</dcterms:created>
  <dcterms:modified xsi:type="dcterms:W3CDTF">2022-01-13T11:15:00Z</dcterms:modified>
</cp:coreProperties>
</file>