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904D" w14:textId="77777777" w:rsidR="00352284" w:rsidRPr="006D7F88" w:rsidRDefault="00F12C65" w:rsidP="008C5A99">
      <w:pPr>
        <w:spacing w:after="0" w:line="240" w:lineRule="auto"/>
        <w:jc w:val="center"/>
        <w:rPr>
          <w:rFonts w:ascii="Times New Roman" w:hAnsi="Times New Roman" w:cs="Times New Roman"/>
          <w:b/>
          <w:caps/>
          <w:spacing w:val="30"/>
          <w:sz w:val="24"/>
        </w:rPr>
      </w:pPr>
      <w:r w:rsidRPr="006D7F88">
        <w:rPr>
          <w:rFonts w:ascii="Times New Roman" w:hAnsi="Times New Roman" w:cs="Times New Roman"/>
          <w:b/>
          <w:caps/>
          <w:spacing w:val="30"/>
          <w:sz w:val="24"/>
        </w:rPr>
        <w:t>Dôvodová správa</w:t>
      </w:r>
    </w:p>
    <w:p w14:paraId="7657AEDD" w14:textId="77777777" w:rsidR="00F12C65" w:rsidRPr="006D7F88" w:rsidRDefault="00F12C65" w:rsidP="008C5A99">
      <w:pPr>
        <w:spacing w:after="0" w:line="240" w:lineRule="auto"/>
        <w:jc w:val="both"/>
        <w:rPr>
          <w:rFonts w:ascii="Times New Roman" w:hAnsi="Times New Roman" w:cs="Times New Roman"/>
          <w:sz w:val="24"/>
        </w:rPr>
      </w:pPr>
    </w:p>
    <w:p w14:paraId="1CDC4CC6" w14:textId="77777777" w:rsidR="00F12C65" w:rsidRPr="006D7F88" w:rsidRDefault="00F12C65" w:rsidP="008C5A99">
      <w:pPr>
        <w:pStyle w:val="Odsekzoznamu"/>
        <w:numPr>
          <w:ilvl w:val="0"/>
          <w:numId w:val="1"/>
        </w:num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Všeobecná časť </w:t>
      </w:r>
    </w:p>
    <w:p w14:paraId="4A79FE67" w14:textId="77777777" w:rsidR="00F12C65" w:rsidRPr="006D7F88" w:rsidRDefault="00F12C65" w:rsidP="008C5A99">
      <w:pPr>
        <w:spacing w:after="0" w:line="240" w:lineRule="auto"/>
        <w:jc w:val="both"/>
        <w:rPr>
          <w:rFonts w:ascii="Times New Roman" w:hAnsi="Times New Roman" w:cs="Times New Roman"/>
          <w:sz w:val="24"/>
        </w:rPr>
      </w:pPr>
    </w:p>
    <w:p w14:paraId="45219148" w14:textId="3DE8319E" w:rsidR="00F12C65" w:rsidRPr="006D7F88" w:rsidRDefault="001D00C0" w:rsidP="008C5A9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Vláda </w:t>
      </w:r>
      <w:r w:rsidRPr="002F1FC6">
        <w:rPr>
          <w:rFonts w:ascii="Times New Roman" w:hAnsi="Times New Roman" w:cs="Times New Roman"/>
          <w:sz w:val="24"/>
        </w:rPr>
        <w:t xml:space="preserve">Slovenskej republiky predkladá </w:t>
      </w:r>
      <w:r>
        <w:rPr>
          <w:rFonts w:ascii="Times New Roman" w:hAnsi="Times New Roman" w:cs="Times New Roman"/>
          <w:sz w:val="24"/>
        </w:rPr>
        <w:t>na rokovanie Národnej rady Slovenskej republiky</w:t>
      </w:r>
      <w:r w:rsidRPr="006D7F88">
        <w:rPr>
          <w:rFonts w:ascii="Times New Roman" w:hAnsi="Times New Roman" w:cs="Times New Roman"/>
          <w:sz w:val="24"/>
        </w:rPr>
        <w:t xml:space="preserve"> </w:t>
      </w:r>
      <w:r w:rsidR="008C5A99" w:rsidRPr="006D7F88">
        <w:rPr>
          <w:rFonts w:ascii="Times New Roman" w:hAnsi="Times New Roman" w:cs="Times New Roman"/>
          <w:sz w:val="24"/>
        </w:rPr>
        <w:t xml:space="preserve">návrh zákona o </w:t>
      </w:r>
      <w:r w:rsidR="007548F4" w:rsidRPr="006D7F88">
        <w:rPr>
          <w:rFonts w:ascii="Times New Roman" w:hAnsi="Times New Roman" w:cs="Times New Roman"/>
          <w:sz w:val="24"/>
        </w:rPr>
        <w:t xml:space="preserve">zriadení Mestského súdu </w:t>
      </w:r>
      <w:r w:rsidR="007118F7" w:rsidRPr="006D7F88">
        <w:rPr>
          <w:rFonts w:ascii="Times New Roman" w:hAnsi="Times New Roman" w:cs="Times New Roman"/>
          <w:sz w:val="24"/>
        </w:rPr>
        <w:t>Bratislava</w:t>
      </w:r>
      <w:r w:rsidR="007548F4" w:rsidRPr="006D7F88">
        <w:rPr>
          <w:rFonts w:ascii="Times New Roman" w:hAnsi="Times New Roman" w:cs="Times New Roman"/>
          <w:sz w:val="24"/>
        </w:rPr>
        <w:t xml:space="preserve"> a o zmene niektorých zákonov </w:t>
      </w:r>
      <w:r w:rsidR="008C5A99" w:rsidRPr="006D7F88">
        <w:rPr>
          <w:rFonts w:ascii="Times New Roman" w:hAnsi="Times New Roman" w:cs="Times New Roman"/>
          <w:sz w:val="24"/>
        </w:rPr>
        <w:t>(ďalej len „návrh zákona“).</w:t>
      </w:r>
    </w:p>
    <w:p w14:paraId="33CF4528" w14:textId="77777777" w:rsidR="008C5A99" w:rsidRPr="006D7F88" w:rsidRDefault="008C5A99" w:rsidP="008C5A99">
      <w:pPr>
        <w:spacing w:after="0" w:line="240" w:lineRule="auto"/>
        <w:ind w:firstLine="708"/>
        <w:jc w:val="both"/>
        <w:rPr>
          <w:rFonts w:ascii="Times New Roman" w:hAnsi="Times New Roman" w:cs="Times New Roman"/>
          <w:sz w:val="24"/>
        </w:rPr>
      </w:pPr>
    </w:p>
    <w:p w14:paraId="319CECBE" w14:textId="77777777" w:rsidR="00667306" w:rsidRPr="006D7F88" w:rsidRDefault="008C5A99" w:rsidP="006673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Návrh zákona bol vypracovaný na základe Programového vyhlásenia vlády Slovenskej republiky na roky 202</w:t>
      </w:r>
      <w:r w:rsidR="007548F4" w:rsidRPr="006D7F88">
        <w:rPr>
          <w:rFonts w:ascii="Times New Roman" w:hAnsi="Times New Roman" w:cs="Times New Roman"/>
          <w:sz w:val="24"/>
        </w:rPr>
        <w:t>1</w:t>
      </w:r>
      <w:r w:rsidRPr="006D7F88">
        <w:rPr>
          <w:rFonts w:ascii="Times New Roman" w:hAnsi="Times New Roman" w:cs="Times New Roman"/>
          <w:sz w:val="24"/>
        </w:rPr>
        <w:t>-2024, ako aj Plánu legislatívny</w:t>
      </w:r>
      <w:r w:rsidR="007A194B" w:rsidRPr="006D7F88">
        <w:rPr>
          <w:rFonts w:ascii="Times New Roman" w:hAnsi="Times New Roman" w:cs="Times New Roman"/>
          <w:sz w:val="24"/>
        </w:rPr>
        <w:t>ch</w:t>
      </w:r>
      <w:r w:rsidRPr="006D7F88">
        <w:rPr>
          <w:rFonts w:ascii="Times New Roman" w:hAnsi="Times New Roman" w:cs="Times New Roman"/>
          <w:sz w:val="24"/>
        </w:rPr>
        <w:t xml:space="preserve"> úloh vlády Slovenskej republiky na mesiace september až december 2020</w:t>
      </w:r>
      <w:r w:rsidR="00667306" w:rsidRPr="006D7F88">
        <w:rPr>
          <w:rFonts w:ascii="Times New Roman" w:hAnsi="Times New Roman" w:cs="Times New Roman"/>
          <w:sz w:val="24"/>
        </w:rPr>
        <w:t xml:space="preserve">. Návrh zákona je zároveň </w:t>
      </w:r>
      <w:r w:rsidR="00BC3BDC" w:rsidRPr="006D7F88">
        <w:rPr>
          <w:rFonts w:ascii="Times New Roman" w:hAnsi="Times New Roman" w:cs="Times New Roman"/>
          <w:sz w:val="24"/>
        </w:rPr>
        <w:t xml:space="preserve">implementačným opatrením </w:t>
      </w:r>
      <w:r w:rsidR="00667306" w:rsidRPr="006D7F88">
        <w:rPr>
          <w:rFonts w:ascii="Times New Roman" w:hAnsi="Times New Roman" w:cs="Times New Roman"/>
          <w:sz w:val="24"/>
        </w:rPr>
        <w:t xml:space="preserve">komponentu č. 15 Plánu obnovy a odolnosti Slovenskej republiky. </w:t>
      </w:r>
    </w:p>
    <w:p w14:paraId="6C330D5D" w14:textId="77777777" w:rsidR="00667306" w:rsidRPr="006D7F88" w:rsidRDefault="00667306" w:rsidP="00667306">
      <w:pPr>
        <w:spacing w:after="0" w:line="240" w:lineRule="auto"/>
        <w:ind w:firstLine="708"/>
        <w:jc w:val="both"/>
        <w:rPr>
          <w:rFonts w:ascii="Times New Roman" w:hAnsi="Times New Roman" w:cs="Times New Roman"/>
          <w:sz w:val="24"/>
        </w:rPr>
      </w:pPr>
    </w:p>
    <w:p w14:paraId="7D94888A" w14:textId="77777777" w:rsidR="00667306" w:rsidRPr="006D7F88" w:rsidRDefault="00667306" w:rsidP="006673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 zákona predstavuje súčasť širšieho celku, ktorým je reforma súdnej mapy. Reforma súdnej mapy je zameraná na nové usporiadanie sídiel a obvodov okresných súdov a krajských súdov, zriadenie </w:t>
      </w:r>
      <w:r w:rsidR="0073193C" w:rsidRPr="006D7F88">
        <w:rPr>
          <w:rFonts w:ascii="Times New Roman" w:hAnsi="Times New Roman" w:cs="Times New Roman"/>
          <w:sz w:val="24"/>
        </w:rPr>
        <w:t xml:space="preserve">dvoch </w:t>
      </w:r>
      <w:r w:rsidRPr="006D7F88">
        <w:rPr>
          <w:rFonts w:ascii="Times New Roman" w:hAnsi="Times New Roman" w:cs="Times New Roman"/>
          <w:sz w:val="24"/>
        </w:rPr>
        <w:t xml:space="preserve">mestských súdov, ako aj zriadenie správnych súdov </w:t>
      </w:r>
      <w:r w:rsidR="00BB578A" w:rsidRPr="006D7F88">
        <w:rPr>
          <w:rFonts w:ascii="Times New Roman" w:hAnsi="Times New Roman" w:cs="Times New Roman"/>
          <w:sz w:val="24"/>
        </w:rPr>
        <w:t xml:space="preserve">tvoriacich samostatnú súčasť </w:t>
      </w:r>
      <w:r w:rsidRPr="006D7F88">
        <w:rPr>
          <w:rFonts w:ascii="Times New Roman" w:hAnsi="Times New Roman" w:cs="Times New Roman"/>
          <w:sz w:val="24"/>
        </w:rPr>
        <w:t>sústavy súdov.</w:t>
      </w:r>
    </w:p>
    <w:p w14:paraId="46471BBB" w14:textId="77777777" w:rsidR="00F539DD" w:rsidRPr="006D7F88" w:rsidRDefault="00F539DD" w:rsidP="00F539DD">
      <w:pPr>
        <w:spacing w:after="0" w:line="240" w:lineRule="auto"/>
        <w:jc w:val="both"/>
        <w:rPr>
          <w:rFonts w:ascii="Times New Roman" w:hAnsi="Times New Roman" w:cs="Times New Roman"/>
          <w:sz w:val="24"/>
        </w:rPr>
      </w:pPr>
    </w:p>
    <w:p w14:paraId="30FFA9AE"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Reforma súdnej mapy je jedným z nástrojov </w:t>
      </w:r>
      <w:r w:rsidR="00724B1D">
        <w:rPr>
          <w:rFonts w:ascii="Times New Roman" w:hAnsi="Times New Roman" w:cs="Times New Roman"/>
          <w:sz w:val="24"/>
        </w:rPr>
        <w:t>na</w:t>
      </w:r>
      <w:r w:rsidRPr="006D7F88">
        <w:rPr>
          <w:rFonts w:ascii="Times New Roman" w:hAnsi="Times New Roman" w:cs="Times New Roman"/>
          <w:sz w:val="24"/>
        </w:rPr>
        <w:t xml:space="preserve"> dosiahnutie efektívne fungujúcej justície, pretože vytvára vhodné podmienky pre špecializáciu sudcov, ako na úrovni okresných súdov, tak aj na úrovni krajských súdov.</w:t>
      </w:r>
    </w:p>
    <w:p w14:paraId="5B1D3C65" w14:textId="77777777" w:rsidR="00F539DD" w:rsidRPr="006D7F88" w:rsidRDefault="00F539DD" w:rsidP="00F539DD">
      <w:pPr>
        <w:spacing w:after="0" w:line="240" w:lineRule="auto"/>
        <w:ind w:firstLine="708"/>
        <w:jc w:val="both"/>
        <w:rPr>
          <w:rFonts w:ascii="Times New Roman" w:hAnsi="Times New Roman" w:cs="Times New Roman"/>
          <w:sz w:val="24"/>
        </w:rPr>
      </w:pPr>
    </w:p>
    <w:p w14:paraId="0BA2D3C6" w14:textId="219A712E"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Dôvera obyvateľov v súdnictvo je na Slovensku v porovnaní s ostatnými krajinami EÚ dlhodobo na nízkej úrovni. Prispieva k tomu aj verejnosťou vnímaná miera korupcie, ktorú potvrdzujú aj postupné odhalenia orgánov činných v trestnom konaní. Vláda sa zaviazala zmeniť Slovensko na „skutočne právny štát“ schopný zaistiť rovnosť pred zákonom a ochranu práv. Dôležitou súčasťou konkrétnej snahy splniť tento cie</w:t>
      </w:r>
      <w:r w:rsidR="00F71123">
        <w:rPr>
          <w:rFonts w:ascii="Times New Roman" w:hAnsi="Times New Roman" w:cs="Times New Roman"/>
          <w:sz w:val="24"/>
        </w:rPr>
        <w:t>ľ</w:t>
      </w:r>
      <w:r w:rsidRPr="006D7F88">
        <w:rPr>
          <w:rFonts w:ascii="Times New Roman" w:hAnsi="Times New Roman" w:cs="Times New Roman"/>
          <w:sz w:val="24"/>
        </w:rPr>
        <w:t xml:space="preserve"> je reforma súdnej mapy.</w:t>
      </w:r>
    </w:p>
    <w:p w14:paraId="00A307AF" w14:textId="77777777" w:rsidR="00F539DD" w:rsidRPr="006D7F88" w:rsidRDefault="00F539DD" w:rsidP="00F539DD">
      <w:pPr>
        <w:spacing w:after="0" w:line="240" w:lineRule="auto"/>
        <w:jc w:val="both"/>
        <w:rPr>
          <w:rFonts w:ascii="Times New Roman" w:hAnsi="Times New Roman" w:cs="Times New Roman"/>
          <w:sz w:val="24"/>
        </w:rPr>
      </w:pPr>
    </w:p>
    <w:p w14:paraId="096A7342" w14:textId="77777777" w:rsidR="00F539DD" w:rsidRPr="006D7F88" w:rsidRDefault="00F539DD" w:rsidP="00E80D2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reformy </w:t>
      </w:r>
      <w:r w:rsidR="00C06D26" w:rsidRPr="006D7F88">
        <w:rPr>
          <w:rFonts w:ascii="Times New Roman" w:hAnsi="Times New Roman" w:cs="Times New Roman"/>
          <w:sz w:val="24"/>
        </w:rPr>
        <w:t xml:space="preserve">súdnej mapy </w:t>
      </w:r>
      <w:r w:rsidRPr="006D7F88">
        <w:rPr>
          <w:rFonts w:ascii="Times New Roman" w:hAnsi="Times New Roman" w:cs="Times New Roman"/>
          <w:sz w:val="24"/>
        </w:rPr>
        <w:t xml:space="preserve">je zvýšiť dôveryhodnosť súdnictva, jeho výkon a kvalitu, a zároveň zabezpečiť pre sudcov a zamestnancov súdov lepšie podmienky na prácu a rozhodovanie. </w:t>
      </w:r>
    </w:p>
    <w:p w14:paraId="53D464AC" w14:textId="77777777" w:rsidR="00F539DD" w:rsidRPr="006D7F88" w:rsidRDefault="00F539DD" w:rsidP="00F539DD">
      <w:pPr>
        <w:spacing w:after="0" w:line="240" w:lineRule="auto"/>
        <w:jc w:val="both"/>
        <w:rPr>
          <w:rFonts w:ascii="Times New Roman" w:hAnsi="Times New Roman" w:cs="Times New Roman"/>
          <w:sz w:val="24"/>
        </w:rPr>
      </w:pPr>
    </w:p>
    <w:p w14:paraId="1626FA95"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Zmeny v súdnej mape znamenajú v podstate návrat k stavu do roku 1996. Vláda Vladimíra Mečiara s účinnosťou od roku 1997 počet súdov takmer zdvojnásobila. Rozdrobené a malé súdy sú menej efektívne a menej odolné </w:t>
      </w:r>
      <w:r w:rsidR="00F71123">
        <w:rPr>
          <w:rFonts w:ascii="Times New Roman" w:hAnsi="Times New Roman" w:cs="Times New Roman"/>
          <w:sz w:val="24"/>
        </w:rPr>
        <w:t>proti</w:t>
      </w:r>
      <w:r w:rsidRPr="006D7F88">
        <w:rPr>
          <w:rFonts w:ascii="Times New Roman" w:hAnsi="Times New Roman" w:cs="Times New Roman"/>
          <w:sz w:val="24"/>
        </w:rPr>
        <w:t xml:space="preserve"> miestnym väzbám, zároveň obmedzujú možnosť špecializácie sudcov, ktorá je jedným z predpokladov pre efektívne fungujúce súdnictvo.</w:t>
      </w:r>
    </w:p>
    <w:p w14:paraId="7067EB0F" w14:textId="77777777" w:rsidR="00F539DD" w:rsidRPr="006D7F88" w:rsidRDefault="00F539DD" w:rsidP="00F539DD">
      <w:pPr>
        <w:spacing w:after="0" w:line="240" w:lineRule="auto"/>
        <w:ind w:firstLine="708"/>
        <w:jc w:val="both"/>
        <w:rPr>
          <w:rFonts w:ascii="Times New Roman" w:hAnsi="Times New Roman" w:cs="Times New Roman"/>
          <w:sz w:val="24"/>
        </w:rPr>
      </w:pPr>
    </w:p>
    <w:p w14:paraId="5DB1A2D9"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14:paraId="02C1372D" w14:textId="77777777" w:rsidR="00F539DD" w:rsidRPr="006D7F88" w:rsidRDefault="00F539DD" w:rsidP="00F539DD">
      <w:pPr>
        <w:spacing w:after="0" w:line="240" w:lineRule="auto"/>
        <w:ind w:firstLine="708"/>
        <w:jc w:val="both"/>
        <w:rPr>
          <w:rFonts w:ascii="Times New Roman" w:hAnsi="Times New Roman" w:cs="Times New Roman"/>
          <w:sz w:val="24"/>
        </w:rPr>
      </w:pPr>
    </w:p>
    <w:p w14:paraId="496E72BE"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Nové súdne obvody sú navyše navrhované aj na základe prirodzených spádových a kultúrnych regiónov a identít. Od novej súdnej mapy možno očakávať nielen zrýchlenie </w:t>
      </w:r>
      <w:r w:rsidRPr="006D7F88">
        <w:rPr>
          <w:rFonts w:ascii="Times New Roman" w:hAnsi="Times New Roman" w:cs="Times New Roman"/>
          <w:sz w:val="24"/>
        </w:rPr>
        <w:lastRenderedPageBreak/>
        <w:t>súdneho konania a funkčný mechanizmus náhodného výberu sudcov, ale aj zlepšenie kvality súdnych rozhodnutí. Medzi najdôležitejšie výsledky, ktoré reorganizácia súdov na Slovensku prinesie, patrí:</w:t>
      </w:r>
    </w:p>
    <w:p w14:paraId="2D34C21C" w14:textId="77777777" w:rsidR="00F539DD" w:rsidRPr="006D7F88" w:rsidRDefault="00F539DD" w:rsidP="00F539DD">
      <w:pPr>
        <w:spacing w:after="0" w:line="240" w:lineRule="auto"/>
        <w:jc w:val="both"/>
        <w:rPr>
          <w:rFonts w:ascii="Times New Roman" w:hAnsi="Times New Roman" w:cs="Times New Roman"/>
          <w:sz w:val="24"/>
        </w:rPr>
      </w:pPr>
    </w:p>
    <w:p w14:paraId="5C0789E8"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Primeraná dostupnosť</w:t>
      </w:r>
      <w:r w:rsidRPr="006D7F88">
        <w:rPr>
          <w:rFonts w:ascii="Times New Roman" w:hAnsi="Times New Roman" w:cs="Times New Roman"/>
          <w:sz w:val="24"/>
        </w:rPr>
        <w:t xml:space="preserve"> – nová súdna mapa prihliada aj na primeranú fyzickú dostupnosť súdu pre </w:t>
      </w:r>
      <w:r w:rsidR="009B31F1">
        <w:rPr>
          <w:rFonts w:ascii="Times New Roman" w:hAnsi="Times New Roman" w:cs="Times New Roman"/>
          <w:sz w:val="24"/>
        </w:rPr>
        <w:t>sociálne slabšie</w:t>
      </w:r>
      <w:r w:rsidRPr="006D7F88">
        <w:rPr>
          <w:rFonts w:ascii="Times New Roman" w:hAnsi="Times New Roman" w:cs="Times New Roman"/>
          <w:sz w:val="24"/>
        </w:rPr>
        <w:t xml:space="preserve"> skupiny obyvateľstva. Vzhľadom na postupujúcu elektronizáciu súdnej agend</w:t>
      </w:r>
      <w:r w:rsidR="00BA54B4">
        <w:rPr>
          <w:rFonts w:ascii="Times New Roman" w:hAnsi="Times New Roman" w:cs="Times New Roman"/>
          <w:sz w:val="24"/>
        </w:rPr>
        <w:t>y</w:t>
      </w:r>
      <w:r w:rsidRPr="006D7F88">
        <w:rPr>
          <w:rFonts w:ascii="Times New Roman" w:hAnsi="Times New Roman" w:cs="Times New Roman"/>
          <w:sz w:val="24"/>
        </w:rPr>
        <w:t xml:space="preserve"> a zriedkavosť ústnych pojednávaní je dostupnosť rýchleho a kvalitného rozhodnutia dôležitejšia ako fyzická blízkosť budovy súdu.</w:t>
      </w:r>
    </w:p>
    <w:p w14:paraId="28426C0A" w14:textId="77777777" w:rsidR="00F539DD" w:rsidRPr="006D7F88" w:rsidRDefault="00F539DD" w:rsidP="00F539DD">
      <w:pPr>
        <w:spacing w:after="0" w:line="240" w:lineRule="auto"/>
        <w:ind w:firstLine="708"/>
        <w:jc w:val="both"/>
        <w:rPr>
          <w:rFonts w:ascii="Times New Roman" w:hAnsi="Times New Roman" w:cs="Times New Roman"/>
          <w:sz w:val="24"/>
        </w:rPr>
      </w:pPr>
    </w:p>
    <w:p w14:paraId="17377E8C"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Rýchlejšie konania</w:t>
      </w:r>
      <w:r w:rsidRPr="006D7F88">
        <w:rPr>
          <w:rFonts w:ascii="Times New Roman" w:hAnsi="Times New Roman" w:cs="Times New Roman"/>
          <w:sz w:val="24"/>
        </w:rPr>
        <w:t xml:space="preserve">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14:paraId="46FE7C34" w14:textId="77777777" w:rsidR="00F539DD" w:rsidRPr="006D7F88" w:rsidRDefault="00F539DD" w:rsidP="00F539DD">
      <w:pPr>
        <w:spacing w:after="0" w:line="240" w:lineRule="auto"/>
        <w:jc w:val="both"/>
        <w:rPr>
          <w:rFonts w:ascii="Times New Roman" w:hAnsi="Times New Roman" w:cs="Times New Roman"/>
          <w:sz w:val="24"/>
        </w:rPr>
      </w:pPr>
    </w:p>
    <w:p w14:paraId="2BEFAB56"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Kvalita rozhodnutí</w:t>
      </w:r>
      <w:r w:rsidRPr="006D7F88">
        <w:rPr>
          <w:rFonts w:ascii="Times New Roman" w:hAnsi="Times New Roman" w:cs="Times New Roman"/>
          <w:sz w:val="24"/>
        </w:rPr>
        <w:t xml:space="preserve"> – s rýchlosťou súvisí vyššia kvalita rozhodnutí na základe špecializácie sudcov a zamestnancov a ich cieleného vzdelávania. Špecializovaný sudca sa ľahšie orientuje vo svojej oblasti, čo okrem rýchlosti predpokladá aj kvalitnejšie rozhodnutie.  </w:t>
      </w:r>
    </w:p>
    <w:p w14:paraId="248CD0EB" w14:textId="77777777" w:rsidR="00F539DD" w:rsidRPr="006D7F88" w:rsidRDefault="00F539DD" w:rsidP="00F539DD">
      <w:pPr>
        <w:spacing w:after="0" w:line="240" w:lineRule="auto"/>
        <w:jc w:val="both"/>
        <w:rPr>
          <w:rFonts w:ascii="Times New Roman" w:hAnsi="Times New Roman" w:cs="Times New Roman"/>
          <w:sz w:val="24"/>
        </w:rPr>
      </w:pPr>
    </w:p>
    <w:p w14:paraId="49379692"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Transparentnosť</w:t>
      </w:r>
      <w:r w:rsidRPr="006D7F88">
        <w:rPr>
          <w:rFonts w:ascii="Times New Roman" w:hAnsi="Times New Roman" w:cs="Times New Roman"/>
          <w:sz w:val="24"/>
        </w:rPr>
        <w:t xml:space="preserve">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w:t>
      </w:r>
      <w:r w:rsidR="00BA21EB">
        <w:rPr>
          <w:rFonts w:ascii="Times New Roman" w:hAnsi="Times New Roman" w:cs="Times New Roman"/>
          <w:sz w:val="24"/>
        </w:rPr>
        <w:t xml:space="preserve">občania a </w:t>
      </w:r>
      <w:r w:rsidRPr="006D7F88">
        <w:rPr>
          <w:rFonts w:ascii="Times New Roman" w:hAnsi="Times New Roman" w:cs="Times New Roman"/>
          <w:sz w:val="24"/>
        </w:rPr>
        <w:t>riadiace orgány súdnictva</w:t>
      </w:r>
      <w:r w:rsidR="00BA21EB" w:rsidRPr="00BA21EB">
        <w:rPr>
          <w:rFonts w:ascii="Times New Roman" w:hAnsi="Times New Roman" w:cs="Times New Roman"/>
          <w:sz w:val="24"/>
        </w:rPr>
        <w:t xml:space="preserve"> </w:t>
      </w:r>
      <w:r w:rsidR="00BA21EB" w:rsidRPr="006D7F88">
        <w:rPr>
          <w:rFonts w:ascii="Times New Roman" w:hAnsi="Times New Roman" w:cs="Times New Roman"/>
          <w:sz w:val="24"/>
        </w:rPr>
        <w:t>lepší prehľad</w:t>
      </w:r>
      <w:r w:rsidR="00B222F6">
        <w:rPr>
          <w:rFonts w:ascii="Times New Roman" w:hAnsi="Times New Roman" w:cs="Times New Roman"/>
          <w:sz w:val="24"/>
        </w:rPr>
        <w:t xml:space="preserve">, </w:t>
      </w:r>
      <w:r w:rsidRPr="006D7F88">
        <w:rPr>
          <w:rFonts w:ascii="Times New Roman" w:hAnsi="Times New Roman" w:cs="Times New Roman"/>
          <w:sz w:val="24"/>
        </w:rPr>
        <w:t>bude jednoduchšie zistiť a riešiť problémy. Transparentnosť prispeje k zvýšeniu dôveryhodnosti súdnictva.</w:t>
      </w:r>
    </w:p>
    <w:p w14:paraId="749838A7" w14:textId="77777777" w:rsidR="00F539DD" w:rsidRPr="006D7F88" w:rsidRDefault="00F539DD" w:rsidP="00F539DD">
      <w:pPr>
        <w:spacing w:after="0" w:line="240" w:lineRule="auto"/>
        <w:ind w:firstLine="708"/>
        <w:jc w:val="both"/>
        <w:rPr>
          <w:rFonts w:ascii="Times New Roman" w:hAnsi="Times New Roman" w:cs="Times New Roman"/>
          <w:sz w:val="24"/>
        </w:rPr>
      </w:pPr>
    </w:p>
    <w:p w14:paraId="0EC241CD" w14:textId="77777777"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Efektívnosť</w:t>
      </w:r>
      <w:r w:rsidRPr="006D7F88">
        <w:rPr>
          <w:rFonts w:ascii="Times New Roman" w:hAnsi="Times New Roman" w:cs="Times New Roman"/>
          <w:sz w:val="24"/>
        </w:rPr>
        <w:t xml:space="preserve">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p w14:paraId="4D6314F0" w14:textId="77777777" w:rsidR="00667306" w:rsidRPr="006D7F88" w:rsidRDefault="00667306" w:rsidP="00667306">
      <w:pPr>
        <w:spacing w:after="0" w:line="240" w:lineRule="auto"/>
        <w:ind w:firstLine="708"/>
        <w:jc w:val="both"/>
        <w:rPr>
          <w:rFonts w:ascii="Times New Roman" w:hAnsi="Times New Roman" w:cs="Times New Roman"/>
          <w:sz w:val="24"/>
        </w:rPr>
      </w:pPr>
    </w:p>
    <w:p w14:paraId="6D270F41" w14:textId="77777777" w:rsidR="00667306" w:rsidRPr="006D7F88" w:rsidRDefault="00362506" w:rsidP="002E491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roku 2020 bol do legislatívneho procesu predložený návrh zákona o sídlach a obvodoch súdov a o zmene a doplnení niektorých zákonov (LP/2020/587),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BC7061">
        <w:rPr>
          <w:rFonts w:ascii="Times New Roman" w:hAnsi="Times New Roman" w:cs="Times New Roman"/>
          <w:sz w:val="24"/>
        </w:rPr>
        <w:t>é</w:t>
      </w:r>
      <w:r w:rsidRPr="006D7F88">
        <w:rPr>
          <w:rFonts w:ascii="Times New Roman" w:hAnsi="Times New Roman" w:cs="Times New Roman"/>
          <w:sz w:val="24"/>
        </w:rPr>
        <w:t xml:space="preserve"> a politické diskusie, ktoré nepochybne budú sprevádzať celý legislatívny proces. </w:t>
      </w:r>
    </w:p>
    <w:p w14:paraId="0E81292D" w14:textId="77777777" w:rsidR="004513D6" w:rsidRPr="006D7F88" w:rsidRDefault="004513D6" w:rsidP="00667306">
      <w:pPr>
        <w:spacing w:after="0" w:line="240" w:lineRule="auto"/>
        <w:ind w:firstLine="708"/>
        <w:jc w:val="both"/>
        <w:rPr>
          <w:rFonts w:ascii="Times New Roman" w:hAnsi="Times New Roman" w:cs="Times New Roman"/>
          <w:sz w:val="24"/>
        </w:rPr>
      </w:pPr>
    </w:p>
    <w:p w14:paraId="0C1560DE" w14:textId="77777777" w:rsidR="009242A0" w:rsidRPr="006D7F88" w:rsidRDefault="004513D6" w:rsidP="00D3237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 predkladateľ spracoval niekoľko samostatných návrhov zákonov, ktoré predstavujú čiastkové opatrenia pre realizáciu reformy súdnej mapy. </w:t>
      </w:r>
      <w:r w:rsidR="009242A0" w:rsidRPr="006D7F88">
        <w:rPr>
          <w:rFonts w:ascii="Times New Roman" w:hAnsi="Times New Roman" w:cs="Times New Roman"/>
          <w:sz w:val="24"/>
        </w:rPr>
        <w:t>Do legislatívneho procesu tak budú priebežne predkladané návrhy zákonov, ktoré budú zamerané na (i) zriadenie mestských súdov v Bratislav</w:t>
      </w:r>
      <w:r w:rsidR="00BC7061">
        <w:rPr>
          <w:rFonts w:ascii="Times New Roman" w:hAnsi="Times New Roman" w:cs="Times New Roman"/>
          <w:sz w:val="24"/>
        </w:rPr>
        <w:t>e</w:t>
      </w:r>
      <w:r w:rsidR="009242A0" w:rsidRPr="006D7F88">
        <w:rPr>
          <w:rFonts w:ascii="Times New Roman" w:hAnsi="Times New Roman" w:cs="Times New Roman"/>
          <w:sz w:val="24"/>
        </w:rPr>
        <w:t xml:space="preserve"> a v Košiciach, (ii) nové usporiadanie sídiel a obvodov okresných súdov, (iii) nové usporiadanie sídiel a obvodov odvolacích súdov a (iv) na zriadenie správnych súdov. </w:t>
      </w:r>
    </w:p>
    <w:p w14:paraId="2B31DCFF" w14:textId="77777777" w:rsidR="00F50188" w:rsidRPr="006D7F88" w:rsidRDefault="00F50188" w:rsidP="00F50188">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lastRenderedPageBreak/>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E56EC6">
        <w:rPr>
          <w:rFonts w:ascii="Times New Roman" w:hAnsi="Times New Roman" w:cs="Times New Roman"/>
          <w:sz w:val="24"/>
        </w:rPr>
        <w:t>do</w:t>
      </w:r>
      <w:r w:rsidRPr="006D7F88">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w:t>
      </w:r>
      <w:r w:rsidR="00BC7061">
        <w:rPr>
          <w:rFonts w:ascii="Times New Roman" w:hAnsi="Times New Roman" w:cs="Times New Roman"/>
          <w:sz w:val="24"/>
        </w:rPr>
        <w:t>j</w:t>
      </w:r>
      <w:r w:rsidRPr="006D7F88">
        <w:rPr>
          <w:rFonts w:ascii="Times New Roman" w:hAnsi="Times New Roman" w:cs="Times New Roman"/>
          <w:sz w:val="24"/>
        </w:rPr>
        <w:t xml:space="preserve"> mapy zameraná na oblasť správneho súdnictva je nadstavbou vo vzťahu k reforme súdnej mapy v časti týkajúcej sa krajských súdov, preto návrh zákona pojednávajúci o zriadení správnych súdov je posledným návrhom v rámci reformy súdnej mapy.  </w:t>
      </w:r>
    </w:p>
    <w:p w14:paraId="32F7ECE4" w14:textId="77777777" w:rsidR="00F539DD" w:rsidRPr="006D7F88" w:rsidRDefault="00F539DD" w:rsidP="009242A0">
      <w:pPr>
        <w:spacing w:after="0" w:line="240" w:lineRule="auto"/>
        <w:ind w:firstLine="708"/>
        <w:jc w:val="both"/>
        <w:rPr>
          <w:rFonts w:ascii="Times New Roman" w:hAnsi="Times New Roman" w:cs="Times New Roman"/>
          <w:sz w:val="24"/>
        </w:rPr>
      </w:pPr>
    </w:p>
    <w:p w14:paraId="6C47C0E4" w14:textId="77777777" w:rsidR="00667306" w:rsidRPr="006D7F88" w:rsidRDefault="00F539DD" w:rsidP="006673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Účelom predkladaného návrhu zákona je zriadenie Mestského súdu </w:t>
      </w:r>
      <w:r w:rsidR="007118F7" w:rsidRPr="006D7F88">
        <w:rPr>
          <w:rFonts w:ascii="Times New Roman" w:hAnsi="Times New Roman" w:cs="Times New Roman"/>
          <w:sz w:val="24"/>
        </w:rPr>
        <w:t>Bratislava</w:t>
      </w:r>
      <w:r w:rsidRPr="006D7F88">
        <w:rPr>
          <w:rFonts w:ascii="Times New Roman" w:hAnsi="Times New Roman" w:cs="Times New Roman"/>
          <w:sz w:val="24"/>
        </w:rPr>
        <w:t xml:space="preserve">. </w:t>
      </w:r>
    </w:p>
    <w:p w14:paraId="17BFD168" w14:textId="77777777" w:rsidR="00F539DD" w:rsidRPr="006D7F88" w:rsidRDefault="00F539DD" w:rsidP="00667306">
      <w:pPr>
        <w:spacing w:after="0" w:line="240" w:lineRule="auto"/>
        <w:ind w:firstLine="708"/>
        <w:jc w:val="both"/>
        <w:rPr>
          <w:rFonts w:ascii="Times New Roman" w:hAnsi="Times New Roman" w:cs="Times New Roman"/>
          <w:sz w:val="24"/>
        </w:rPr>
      </w:pPr>
    </w:p>
    <w:p w14:paraId="34D14FE2" w14:textId="77777777" w:rsidR="00F539DD" w:rsidRPr="006D7F88" w:rsidRDefault="00F539DD"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Cieľom vytvorenia jedného mestského súdu so špecializovanými úsekmi, ktoré sa zameriavajú na hlavné súdne agendy, je zabezpečiť dostatočný počet špecializovaných sudcov a zamestnancov samostatne pre trestnú, civilnú, obchodnú a rodinnú agendu. </w:t>
      </w:r>
    </w:p>
    <w:p w14:paraId="5CF2676B" w14:textId="77777777" w:rsidR="00F539DD" w:rsidRPr="006D7F88" w:rsidRDefault="00F539DD" w:rsidP="00F539DD">
      <w:pPr>
        <w:spacing w:after="0" w:line="240" w:lineRule="auto"/>
        <w:ind w:firstLine="709"/>
        <w:rPr>
          <w:rFonts w:ascii="Times New Roman" w:hAnsi="Times New Roman" w:cs="Times New Roman"/>
          <w:sz w:val="24"/>
          <w:szCs w:val="24"/>
        </w:rPr>
      </w:pPr>
    </w:p>
    <w:p w14:paraId="5A76574D" w14:textId="77777777" w:rsidR="00F539DD" w:rsidRPr="006D7F88" w:rsidRDefault="00F539DD" w:rsidP="00F539DD">
      <w:pPr>
        <w:spacing w:after="0" w:line="240" w:lineRule="auto"/>
        <w:ind w:firstLine="709"/>
        <w:rPr>
          <w:rFonts w:ascii="Times New Roman" w:hAnsi="Times New Roman" w:cs="Times New Roman"/>
          <w:sz w:val="24"/>
          <w:szCs w:val="24"/>
        </w:rPr>
      </w:pPr>
      <w:r w:rsidRPr="006D7F88">
        <w:rPr>
          <w:rFonts w:ascii="Times New Roman" w:hAnsi="Times New Roman" w:cs="Times New Roman"/>
          <w:sz w:val="24"/>
          <w:szCs w:val="24"/>
        </w:rPr>
        <w:t>Špecializácia sudcov na území mestských obvodov umožní:</w:t>
      </w:r>
    </w:p>
    <w:p w14:paraId="0900003D" w14:textId="77777777" w:rsidR="00F539DD" w:rsidRPr="006D7F88" w:rsidRDefault="00F539DD" w:rsidP="00F539DD">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zlepšenie kvality súdnych rozhodnutí,</w:t>
      </w:r>
    </w:p>
    <w:p w14:paraId="6015E0C7" w14:textId="77777777" w:rsidR="00F539DD" w:rsidRPr="006D7F88" w:rsidRDefault="00F539DD" w:rsidP="00F539DD">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vhodnejšie podmienky pre zjednocovanie právnej praxe,</w:t>
      </w:r>
    </w:p>
    <w:p w14:paraId="425D0A1C" w14:textId="77777777" w:rsidR="007A194B" w:rsidRPr="006D7F88" w:rsidRDefault="007A194B" w:rsidP="007A194B">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 xml:space="preserve">náhodný výber špecializovaného sudcu z väčšieho počtu sudcov ako dnes, čo znižuje možnosť korupcie, </w:t>
      </w:r>
    </w:p>
    <w:p w14:paraId="0659A985" w14:textId="77777777" w:rsidR="00F539DD" w:rsidRPr="006D7F88" w:rsidRDefault="00F539DD" w:rsidP="00F539DD">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 xml:space="preserve">z dlhodobého hľadiska zrýchlenie súdnych konaní. </w:t>
      </w:r>
    </w:p>
    <w:p w14:paraId="38C90286" w14:textId="77777777" w:rsidR="00F539DD" w:rsidRPr="006D7F88" w:rsidRDefault="00F539DD" w:rsidP="00F539DD">
      <w:pPr>
        <w:spacing w:after="0" w:line="240" w:lineRule="auto"/>
        <w:ind w:firstLine="709"/>
        <w:jc w:val="both"/>
        <w:rPr>
          <w:rFonts w:ascii="Times New Roman" w:hAnsi="Times New Roman" w:cs="Times New Roman"/>
          <w:sz w:val="24"/>
          <w:szCs w:val="24"/>
        </w:rPr>
      </w:pPr>
    </w:p>
    <w:p w14:paraId="127292CB" w14:textId="77777777" w:rsidR="00F539DD" w:rsidRPr="006D7F88" w:rsidRDefault="00F539DD"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Počet vecí a ich štruktúra, ktoré prichádzajú na terajšie súdy na území Košíc, nestačia na vyťaženie aspoň troch špecializovaných sudcov v každom obvode. Zjednotením obvodu na celé územie mesta dôjde k zvýšeniu počtu vecí v </w:t>
      </w:r>
      <w:r w:rsidR="00156A02" w:rsidRPr="006D7F88">
        <w:rPr>
          <w:rFonts w:ascii="Times New Roman" w:hAnsi="Times New Roman" w:cs="Times New Roman"/>
          <w:sz w:val="24"/>
          <w:szCs w:val="24"/>
        </w:rPr>
        <w:t>mestskom obvode</w:t>
      </w:r>
      <w:r w:rsidRPr="006D7F88">
        <w:rPr>
          <w:rFonts w:ascii="Times New Roman" w:hAnsi="Times New Roman" w:cs="Times New Roman"/>
          <w:sz w:val="24"/>
          <w:szCs w:val="24"/>
        </w:rPr>
        <w:t xml:space="preserve">, čo sudcom umožní špecializovať sa na jednu agendu a v nej sa ďalej rozvíjať. </w:t>
      </w:r>
    </w:p>
    <w:p w14:paraId="50762D7E" w14:textId="77777777" w:rsidR="00F539DD" w:rsidRPr="006D7F88" w:rsidRDefault="00F539DD" w:rsidP="00F539DD">
      <w:pPr>
        <w:spacing w:after="0" w:line="240" w:lineRule="auto"/>
        <w:ind w:firstLine="709"/>
        <w:jc w:val="both"/>
        <w:rPr>
          <w:rFonts w:ascii="Times New Roman" w:hAnsi="Times New Roman" w:cs="Times New Roman"/>
          <w:sz w:val="24"/>
          <w:szCs w:val="24"/>
        </w:rPr>
      </w:pPr>
    </w:p>
    <w:p w14:paraId="60BC1A01" w14:textId="77777777" w:rsidR="00F539DD" w:rsidRPr="006D7F88" w:rsidRDefault="00F539DD"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Veľkosť územia a hustá sieť spojov do </w:t>
      </w:r>
      <w:r w:rsidR="0042103F" w:rsidRPr="006D7F88">
        <w:rPr>
          <w:rFonts w:ascii="Times New Roman" w:hAnsi="Times New Roman" w:cs="Times New Roman"/>
          <w:sz w:val="24"/>
          <w:szCs w:val="24"/>
        </w:rPr>
        <w:t xml:space="preserve">centra </w:t>
      </w:r>
      <w:r w:rsidR="0034093B" w:rsidRPr="006D7F88">
        <w:rPr>
          <w:rFonts w:ascii="Times New Roman" w:hAnsi="Times New Roman" w:cs="Times New Roman"/>
          <w:sz w:val="24"/>
          <w:szCs w:val="24"/>
        </w:rPr>
        <w:t>Bratislavy</w:t>
      </w:r>
      <w:r w:rsidRPr="006D7F88">
        <w:rPr>
          <w:rFonts w:ascii="Times New Roman" w:hAnsi="Times New Roman" w:cs="Times New Roman"/>
          <w:sz w:val="24"/>
          <w:szCs w:val="24"/>
        </w:rPr>
        <w:t xml:space="preserve"> priamo nabádajú k tomu, aby v centre každého mesta bol zriadený len jeden súd, keďže dostupnosť pre občanov z pohľadu vzdialenosti nie je prekážkou. Pre zachovanie homogénnosti a jednoduchosti systému sa pre obe mestá použil rovnaký princíp, a to zriadenie jedného mestského súdu so špecializovanými úsekmi v rámci jedného mestského obvodu.  </w:t>
      </w:r>
    </w:p>
    <w:p w14:paraId="2B3E9366" w14:textId="77777777" w:rsidR="00F539DD" w:rsidRPr="006D7F88" w:rsidRDefault="00F539DD" w:rsidP="00F539DD">
      <w:pPr>
        <w:spacing w:after="0" w:line="240" w:lineRule="auto"/>
        <w:ind w:firstLine="709"/>
        <w:jc w:val="both"/>
        <w:rPr>
          <w:rFonts w:ascii="Times New Roman" w:hAnsi="Times New Roman" w:cs="Times New Roman"/>
          <w:sz w:val="24"/>
          <w:szCs w:val="24"/>
        </w:rPr>
      </w:pPr>
    </w:p>
    <w:p w14:paraId="1AA96D46" w14:textId="77777777" w:rsidR="00F539DD" w:rsidRPr="006D7F88" w:rsidRDefault="00E10707"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Tak, ako na celom území Slovenska, aj v obvodoch bratislavských súdov možno sledovať v ostatných rokoch pokles došlých vecí na súdy. Graf ukazuje výrazne klesajúci trend došlých podaní na súdoch v hlavných agendách a zároveň stabilný počet sudcov v bratislavských obvodoch. Priemerný počet sudcov od roku 2016 do roku </w:t>
      </w:r>
      <w:r w:rsidR="00CF2258" w:rsidRPr="006D7F88">
        <w:rPr>
          <w:rFonts w:ascii="Times New Roman" w:hAnsi="Times New Roman" w:cs="Times New Roman"/>
          <w:sz w:val="24"/>
          <w:szCs w:val="24"/>
        </w:rPr>
        <w:t>2020</w:t>
      </w:r>
      <w:r w:rsidRPr="006D7F88">
        <w:rPr>
          <w:rFonts w:ascii="Times New Roman" w:hAnsi="Times New Roman" w:cs="Times New Roman"/>
          <w:sz w:val="24"/>
          <w:szCs w:val="24"/>
        </w:rPr>
        <w:t xml:space="preserve"> sumárne za všetky bratislavské obvody okresných súdov stúpol o 2 %, kým celkový počet vecí došlých na bratislavské súdy v hlavných agendách klesol v tomto období o 19 %. Graf poukazuje na to, že záťaž na sudcu výrazne klesá.</w:t>
      </w:r>
    </w:p>
    <w:p w14:paraId="70D1D943" w14:textId="77777777" w:rsidR="00F539DD" w:rsidRPr="006D7F88" w:rsidRDefault="00F539DD" w:rsidP="00F539DD">
      <w:pPr>
        <w:spacing w:after="0" w:line="240" w:lineRule="auto"/>
        <w:ind w:firstLine="709"/>
        <w:jc w:val="both"/>
        <w:rPr>
          <w:rFonts w:ascii="Times New Roman" w:hAnsi="Times New Roman" w:cs="Times New Roman"/>
          <w:sz w:val="24"/>
          <w:szCs w:val="24"/>
        </w:rPr>
      </w:pPr>
    </w:p>
    <w:p w14:paraId="3D88E071" w14:textId="77777777" w:rsidR="00F539DD" w:rsidRPr="006D7F88" w:rsidRDefault="00E20536" w:rsidP="00F539DD">
      <w:pPr>
        <w:spacing w:after="0" w:line="240" w:lineRule="auto"/>
        <w:jc w:val="center"/>
        <w:rPr>
          <w:rFonts w:ascii="Times New Roman" w:hAnsi="Times New Roman" w:cs="Times New Roman"/>
          <w:sz w:val="24"/>
          <w:szCs w:val="24"/>
        </w:rPr>
      </w:pPr>
      <w:r w:rsidRPr="006D7F88">
        <w:rPr>
          <w:noProof/>
          <w:lang w:eastAsia="sk-SK"/>
        </w:rPr>
        <w:lastRenderedPageBreak/>
        <w:drawing>
          <wp:inline distT="0" distB="0" distL="0" distR="0" wp14:anchorId="21CF96D1" wp14:editId="33D98773">
            <wp:extent cx="5734050" cy="277177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1727B1" w14:textId="77777777" w:rsidR="00F539DD" w:rsidRPr="006D7F88" w:rsidRDefault="00881A0F" w:rsidP="00F539DD">
      <w:pPr>
        <w:pStyle w:val="Popis"/>
        <w:spacing w:after="0"/>
        <w:rPr>
          <w:rFonts w:cstheme="minorHAnsi"/>
          <w:color w:val="auto"/>
          <w:sz w:val="20"/>
          <w:szCs w:val="24"/>
        </w:rPr>
      </w:pPr>
      <w:r w:rsidRPr="006D7F88">
        <w:rPr>
          <w:rFonts w:cstheme="minorHAnsi"/>
          <w:color w:val="auto"/>
          <w:sz w:val="20"/>
          <w:szCs w:val="24"/>
        </w:rPr>
        <w:t>(Graf</w:t>
      </w:r>
      <w:r w:rsidR="00BD07C7" w:rsidRPr="006D7F88">
        <w:rPr>
          <w:rFonts w:cstheme="minorHAnsi"/>
          <w:color w:val="auto"/>
          <w:sz w:val="20"/>
          <w:szCs w:val="24"/>
        </w:rPr>
        <w:t xml:space="preserve"> 1</w:t>
      </w:r>
      <w:r w:rsidR="00F539DD" w:rsidRPr="006D7F88">
        <w:rPr>
          <w:rFonts w:cstheme="minorHAnsi"/>
          <w:color w:val="auto"/>
          <w:sz w:val="20"/>
          <w:szCs w:val="24"/>
        </w:rPr>
        <w:t xml:space="preserve">: vývoj priemerného celkového nápadu vecí na sudcu v hlavných agendách v meste </w:t>
      </w:r>
      <w:r w:rsidR="0040782C" w:rsidRPr="006D7F88">
        <w:rPr>
          <w:rFonts w:cstheme="minorHAnsi"/>
          <w:color w:val="auto"/>
          <w:sz w:val="20"/>
          <w:szCs w:val="24"/>
        </w:rPr>
        <w:t>Bratislava</w:t>
      </w:r>
      <w:r w:rsidR="00F539DD" w:rsidRPr="006D7F88">
        <w:rPr>
          <w:rFonts w:cstheme="minorHAnsi"/>
          <w:color w:val="auto"/>
          <w:sz w:val="20"/>
          <w:szCs w:val="24"/>
        </w:rPr>
        <w:t xml:space="preserve"> v rokoch 2016 – </w:t>
      </w:r>
      <w:r w:rsidR="00E6732B" w:rsidRPr="006D7F88">
        <w:rPr>
          <w:rFonts w:cstheme="minorHAnsi"/>
          <w:color w:val="auto"/>
          <w:sz w:val="20"/>
          <w:szCs w:val="24"/>
        </w:rPr>
        <w:t>2020</w:t>
      </w:r>
      <w:r w:rsidR="00F539DD" w:rsidRPr="006D7F88">
        <w:rPr>
          <w:rFonts w:cstheme="minorHAnsi"/>
          <w:color w:val="auto"/>
          <w:sz w:val="20"/>
          <w:szCs w:val="24"/>
        </w:rPr>
        <w:t xml:space="preserve">)  </w:t>
      </w:r>
    </w:p>
    <w:p w14:paraId="5E5A8691" w14:textId="77777777" w:rsidR="00F539DD" w:rsidRPr="006D7F88" w:rsidRDefault="00F539DD" w:rsidP="00F539DD">
      <w:pPr>
        <w:spacing w:after="0" w:line="240" w:lineRule="auto"/>
        <w:ind w:firstLine="709"/>
        <w:jc w:val="both"/>
        <w:rPr>
          <w:rFonts w:ascii="Times New Roman" w:hAnsi="Times New Roman" w:cs="Times New Roman"/>
          <w:sz w:val="24"/>
          <w:szCs w:val="24"/>
        </w:rPr>
      </w:pPr>
    </w:p>
    <w:p w14:paraId="51E95DA3" w14:textId="77777777" w:rsidR="00881A0F" w:rsidRPr="006D7F88" w:rsidRDefault="00881A0F" w:rsidP="00881A0F">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Navrhuje sa preto vytvoriť</w:t>
      </w:r>
      <w:r w:rsidRPr="006D7F88">
        <w:rPr>
          <w:rFonts w:ascii="Times New Roman" w:hAnsi="Times New Roman" w:cs="Times New Roman"/>
          <w:b/>
          <w:sz w:val="24"/>
          <w:szCs w:val="24"/>
        </w:rPr>
        <w:t xml:space="preserve"> jeden bratislavský </w:t>
      </w:r>
      <w:r w:rsidR="00403DCC">
        <w:rPr>
          <w:rFonts w:ascii="Times New Roman" w:hAnsi="Times New Roman" w:cs="Times New Roman"/>
          <w:b/>
          <w:sz w:val="24"/>
          <w:szCs w:val="24"/>
        </w:rPr>
        <w:t>súdny</w:t>
      </w:r>
      <w:r w:rsidRPr="006D7F88">
        <w:rPr>
          <w:rFonts w:ascii="Times New Roman" w:hAnsi="Times New Roman" w:cs="Times New Roman"/>
          <w:b/>
          <w:sz w:val="24"/>
          <w:szCs w:val="24"/>
        </w:rPr>
        <w:t xml:space="preserve"> obvod spojením terajších súdnych obvodov Okresného súdu Bratislava I, Okresného súdu Bratislava II, Okresného súdu Bratislava III, Okresného súdu Bratislava IV a Okresného súdu Bratislava V.</w:t>
      </w:r>
      <w:r w:rsidRPr="006D7F88">
        <w:rPr>
          <w:rFonts w:ascii="Times New Roman" w:hAnsi="Times New Roman" w:cs="Times New Roman"/>
          <w:sz w:val="24"/>
          <w:szCs w:val="24"/>
        </w:rPr>
        <w:t xml:space="preserve"> </w:t>
      </w:r>
    </w:p>
    <w:p w14:paraId="00BA24D0" w14:textId="77777777" w:rsidR="00881A0F" w:rsidRPr="006D7F88" w:rsidRDefault="00881A0F" w:rsidP="00881A0F">
      <w:pPr>
        <w:spacing w:after="0" w:line="240" w:lineRule="auto"/>
        <w:ind w:firstLine="709"/>
        <w:jc w:val="both"/>
        <w:rPr>
          <w:rFonts w:ascii="Times New Roman" w:hAnsi="Times New Roman" w:cs="Times New Roman"/>
          <w:sz w:val="24"/>
          <w:szCs w:val="24"/>
        </w:rPr>
      </w:pPr>
    </w:p>
    <w:p w14:paraId="0022F6F0" w14:textId="522545C7" w:rsidR="00881A0F" w:rsidRPr="006D7F88" w:rsidRDefault="00881A0F" w:rsidP="00881A0F">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Z obvodu Okresného súdu Bratislava III sa navrhuje vylúčiť okres Senec. Dôvodom bolo „odstrihnutie“ všetkých satelitov Bratislavy už v minulosti (okres Pezinok a okres Malacky), a tiež zlá dopravná dostupnosť do Bratislavy. Okres Senec bude zaradený do obvodu Okresného súdu</w:t>
      </w:r>
      <w:r w:rsidR="000560C2">
        <w:rPr>
          <w:rFonts w:ascii="Times New Roman" w:hAnsi="Times New Roman" w:cs="Times New Roman"/>
          <w:sz w:val="24"/>
          <w:szCs w:val="24"/>
        </w:rPr>
        <w:t xml:space="preserve"> Pezinok</w:t>
      </w:r>
      <w:r w:rsidRPr="006D7F88">
        <w:rPr>
          <w:rFonts w:ascii="Times New Roman" w:hAnsi="Times New Roman" w:cs="Times New Roman"/>
          <w:sz w:val="24"/>
          <w:szCs w:val="24"/>
        </w:rPr>
        <w:t xml:space="preserve">. Podania, ktoré prišli na Okresný súd Bratislava III z okresu Senec, budú na Mestskom súde Bratislava dokončené. Nové podania za okres Senec prejdú na prvostupňový súd </w:t>
      </w:r>
      <w:r w:rsidR="000560C2">
        <w:rPr>
          <w:rFonts w:ascii="Times New Roman" w:hAnsi="Times New Roman" w:cs="Times New Roman"/>
          <w:sz w:val="24"/>
          <w:szCs w:val="24"/>
        </w:rPr>
        <w:t xml:space="preserve"> Pezinok </w:t>
      </w:r>
      <w:r w:rsidRPr="006D7F88">
        <w:rPr>
          <w:rFonts w:ascii="Times New Roman" w:hAnsi="Times New Roman" w:cs="Times New Roman"/>
          <w:sz w:val="24"/>
          <w:szCs w:val="24"/>
        </w:rPr>
        <w:t>od účinnosti novej právnej úpravy.</w:t>
      </w:r>
    </w:p>
    <w:p w14:paraId="58681194" w14:textId="77777777" w:rsidR="00F539DD" w:rsidRPr="006D7F88" w:rsidRDefault="00F539DD" w:rsidP="00F539DD">
      <w:pPr>
        <w:spacing w:after="0" w:line="240" w:lineRule="auto"/>
        <w:ind w:firstLine="709"/>
        <w:jc w:val="both"/>
        <w:rPr>
          <w:rFonts w:ascii="Times New Roman" w:hAnsi="Times New Roman" w:cs="Times New Roman"/>
          <w:sz w:val="24"/>
          <w:szCs w:val="24"/>
        </w:rPr>
      </w:pPr>
    </w:p>
    <w:p w14:paraId="2B774F8A" w14:textId="77777777"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Vytvorený bude iba jeden mestský súd pre celý súdny obvod, kde navrhujeme zriadenie špecializovaných úsekov pre hlavné agendy: trestná, civilná, rodinná a časť obchodnej, určené na základe metodiky tvorby súdnej mapy. V prípade mesta Bratislavy niet dôvodu na to, aby bol všeobecný súd zriadený v každom bratislavskom okrese. Centrum mesta, ako aj mestské časti sú dobre dostupné mestskou hromadnou dopravou z každej jednotlivej okrajovej časti. Z pohľadu občana mesta Bratislavy sa môže zmeniť miesto, kam za výkonom súdnej moci v prvostupňovej agende bude dochádzať, avšak na území mesta je to minimálna zmena. </w:t>
      </w:r>
    </w:p>
    <w:p w14:paraId="1B333D5F" w14:textId="77777777" w:rsidR="00F539DD" w:rsidRPr="006D7F88" w:rsidRDefault="00F539DD" w:rsidP="00F539DD">
      <w:pPr>
        <w:spacing w:after="0" w:line="240" w:lineRule="auto"/>
        <w:ind w:firstLine="709"/>
        <w:jc w:val="both"/>
        <w:rPr>
          <w:rFonts w:ascii="Times New Roman" w:hAnsi="Times New Roman" w:cs="Times New Roman"/>
          <w:sz w:val="24"/>
          <w:szCs w:val="24"/>
        </w:rPr>
      </w:pPr>
    </w:p>
    <w:p w14:paraId="17C62FFE" w14:textId="77777777"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Zlúčený bratislavský obvod bude dostatočne veľký z pohľadu počtu špecializovaných sudcov, a tým sa ponecháva väčší priestor na realizáciu kritéria náhodného výberu sudcu z väčšej množiny sudcov, čo môže pomôcť obmedziť korupci</w:t>
      </w:r>
      <w:r w:rsidR="00B159BA">
        <w:rPr>
          <w:rFonts w:ascii="Times New Roman" w:hAnsi="Times New Roman" w:cs="Times New Roman"/>
          <w:sz w:val="24"/>
          <w:szCs w:val="24"/>
        </w:rPr>
        <w:t>u</w:t>
      </w:r>
      <w:r w:rsidRPr="006D7F88">
        <w:rPr>
          <w:rFonts w:ascii="Times New Roman" w:hAnsi="Times New Roman" w:cs="Times New Roman"/>
          <w:sz w:val="24"/>
          <w:szCs w:val="24"/>
        </w:rPr>
        <w:t xml:space="preserve"> na súdoch.</w:t>
      </w:r>
      <w:r w:rsidR="00F877F2">
        <w:rPr>
          <w:rFonts w:ascii="Times New Roman" w:hAnsi="Times New Roman" w:cs="Times New Roman"/>
          <w:sz w:val="24"/>
          <w:szCs w:val="24"/>
        </w:rPr>
        <w:t xml:space="preserve"> </w:t>
      </w:r>
      <w:r w:rsidR="00F877F2" w:rsidRPr="00F877F2">
        <w:rPr>
          <w:rFonts w:ascii="Times New Roman" w:hAnsi="Times New Roman" w:cs="Times New Roman"/>
          <w:sz w:val="24"/>
          <w:szCs w:val="24"/>
        </w:rPr>
        <w:t>Počty sudcov v novovzniknut</w:t>
      </w:r>
      <w:r w:rsidR="00F877F2">
        <w:rPr>
          <w:rFonts w:ascii="Times New Roman" w:hAnsi="Times New Roman" w:cs="Times New Roman"/>
          <w:sz w:val="24"/>
          <w:szCs w:val="24"/>
        </w:rPr>
        <w:t>om obvode bude</w:t>
      </w:r>
      <w:r w:rsidR="00F877F2" w:rsidRPr="00F877F2">
        <w:rPr>
          <w:rFonts w:ascii="Times New Roman" w:hAnsi="Times New Roman" w:cs="Times New Roman"/>
          <w:sz w:val="24"/>
          <w:szCs w:val="24"/>
        </w:rPr>
        <w:t xml:space="preserve"> súčtom sudcov zo zlúčených obvodov súdov. Miesto sudcu zostáva zachované. </w:t>
      </w:r>
      <w:r w:rsidR="00B6399B">
        <w:rPr>
          <w:rFonts w:ascii="Times New Roman" w:hAnsi="Times New Roman" w:cs="Times New Roman"/>
          <w:sz w:val="24"/>
          <w:szCs w:val="24"/>
        </w:rPr>
        <w:t>V prípade Mestského súdu Bratislava</w:t>
      </w:r>
      <w:r w:rsidR="00F877F2" w:rsidRPr="00F877F2">
        <w:rPr>
          <w:rFonts w:ascii="Times New Roman" w:hAnsi="Times New Roman" w:cs="Times New Roman"/>
          <w:sz w:val="24"/>
          <w:szCs w:val="24"/>
        </w:rPr>
        <w:t xml:space="preserve"> bude počet sudcov vychádzajúc z</w:t>
      </w:r>
      <w:r w:rsidR="00F877F2">
        <w:rPr>
          <w:rFonts w:ascii="Times New Roman" w:hAnsi="Times New Roman" w:cs="Times New Roman"/>
          <w:sz w:val="24"/>
          <w:szCs w:val="24"/>
        </w:rPr>
        <w:t xml:space="preserve"> počtov sudcov v </w:t>
      </w:r>
      <w:r w:rsidR="00F877F2" w:rsidRPr="00F877F2">
        <w:rPr>
          <w:rFonts w:ascii="Times New Roman" w:hAnsi="Times New Roman" w:cs="Times New Roman"/>
          <w:sz w:val="24"/>
          <w:szCs w:val="24"/>
        </w:rPr>
        <w:t>roku 2020 150 sudcov</w:t>
      </w:r>
      <w:r w:rsidR="00194FDD">
        <w:rPr>
          <w:rFonts w:ascii="Times New Roman" w:hAnsi="Times New Roman" w:cs="Times New Roman"/>
          <w:sz w:val="24"/>
          <w:szCs w:val="24"/>
        </w:rPr>
        <w:t>:</w:t>
      </w:r>
      <w:r w:rsidR="00984F24">
        <w:rPr>
          <w:rFonts w:ascii="Times New Roman" w:hAnsi="Times New Roman" w:cs="Times New Roman"/>
          <w:sz w:val="24"/>
          <w:szCs w:val="24"/>
        </w:rPr>
        <w:t xml:space="preserve"> agenda C 91,58, agenda Cb 30,92, agenda obchodného registra 2,58, súdny výkon 4, agenda T 21,92</w:t>
      </w:r>
      <w:r w:rsidR="00AD7FA5">
        <w:rPr>
          <w:rFonts w:ascii="Times New Roman" w:hAnsi="Times New Roman" w:cs="Times New Roman"/>
          <w:sz w:val="24"/>
          <w:szCs w:val="24"/>
        </w:rPr>
        <w:t>.</w:t>
      </w:r>
      <w:r w:rsidR="00984F24">
        <w:rPr>
          <w:rStyle w:val="Odkaznapoznmkupodiarou"/>
          <w:rFonts w:ascii="Times New Roman" w:hAnsi="Times New Roman" w:cs="Times New Roman"/>
          <w:sz w:val="24"/>
          <w:szCs w:val="24"/>
        </w:rPr>
        <w:footnoteReference w:id="1"/>
      </w:r>
      <w:r w:rsidR="00984F24" w:rsidRPr="00194FDD">
        <w:rPr>
          <w:rFonts w:ascii="Times New Roman" w:hAnsi="Times New Roman" w:cs="Times New Roman"/>
          <w:sz w:val="24"/>
          <w:szCs w:val="24"/>
          <w:vertAlign w:val="superscript"/>
        </w:rPr>
        <w:t>)</w:t>
      </w:r>
    </w:p>
    <w:p w14:paraId="292BEBE1" w14:textId="77777777" w:rsidR="009D24B4" w:rsidRPr="006D7F88" w:rsidRDefault="009D24B4" w:rsidP="009D24B4">
      <w:pPr>
        <w:spacing w:after="0" w:line="240" w:lineRule="auto"/>
        <w:ind w:firstLine="709"/>
        <w:jc w:val="both"/>
        <w:rPr>
          <w:rFonts w:ascii="Times New Roman" w:hAnsi="Times New Roman" w:cs="Times New Roman"/>
          <w:sz w:val="24"/>
          <w:szCs w:val="24"/>
        </w:rPr>
      </w:pPr>
    </w:p>
    <w:p w14:paraId="1504F0F4" w14:textId="77777777"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Mestský súd v Bratislave naďalej zostáva aj súdom pre obchodnoprávnu agendu vo všeobecnej rovine, ale aj v rovine osobitnej kauzálnej príslušnosti (</w:t>
      </w:r>
      <w:proofErr w:type="spellStart"/>
      <w:r w:rsidRPr="006D7F88">
        <w:rPr>
          <w:rFonts w:ascii="Times New Roman" w:hAnsi="Times New Roman" w:cs="Times New Roman"/>
          <w:sz w:val="24"/>
          <w:szCs w:val="24"/>
        </w:rPr>
        <w:t>CbPV</w:t>
      </w:r>
      <w:proofErr w:type="spellEnd"/>
      <w:r w:rsidRPr="006D7F88">
        <w:rPr>
          <w:rFonts w:ascii="Times New Roman" w:hAnsi="Times New Roman" w:cs="Times New Roman"/>
          <w:sz w:val="24"/>
          <w:szCs w:val="24"/>
        </w:rPr>
        <w:t xml:space="preserve">, </w:t>
      </w:r>
      <w:proofErr w:type="spellStart"/>
      <w:r w:rsidRPr="006D7F88">
        <w:rPr>
          <w:rFonts w:ascii="Times New Roman" w:hAnsi="Times New Roman" w:cs="Times New Roman"/>
          <w:sz w:val="24"/>
          <w:szCs w:val="24"/>
        </w:rPr>
        <w:t>CbHs</w:t>
      </w:r>
      <w:proofErr w:type="spellEnd"/>
      <w:r w:rsidRPr="006D7F88">
        <w:rPr>
          <w:rFonts w:ascii="Times New Roman" w:hAnsi="Times New Roman" w:cs="Times New Roman"/>
          <w:sz w:val="24"/>
          <w:szCs w:val="24"/>
        </w:rPr>
        <w:t xml:space="preserve"> a </w:t>
      </w:r>
      <w:proofErr w:type="spellStart"/>
      <w:r w:rsidRPr="006D7F88">
        <w:rPr>
          <w:rFonts w:ascii="Times New Roman" w:hAnsi="Times New Roman" w:cs="Times New Roman"/>
          <w:sz w:val="24"/>
          <w:szCs w:val="24"/>
        </w:rPr>
        <w:t>CbBU</w:t>
      </w:r>
      <w:proofErr w:type="spellEnd"/>
      <w:r w:rsidRPr="006D7F88">
        <w:rPr>
          <w:rFonts w:ascii="Times New Roman" w:hAnsi="Times New Roman" w:cs="Times New Roman"/>
          <w:sz w:val="24"/>
          <w:szCs w:val="24"/>
        </w:rPr>
        <w:t xml:space="preserve">). </w:t>
      </w:r>
    </w:p>
    <w:p w14:paraId="799C8ECA" w14:textId="77777777" w:rsidR="009D24B4" w:rsidRPr="006D7F88" w:rsidRDefault="009D24B4" w:rsidP="009D24B4">
      <w:pPr>
        <w:spacing w:after="0" w:line="240" w:lineRule="auto"/>
        <w:ind w:firstLine="709"/>
        <w:jc w:val="both"/>
        <w:rPr>
          <w:rFonts w:ascii="Times New Roman" w:hAnsi="Times New Roman" w:cs="Times New Roman"/>
          <w:sz w:val="24"/>
          <w:szCs w:val="24"/>
        </w:rPr>
      </w:pPr>
    </w:p>
    <w:p w14:paraId="061EC689" w14:textId="77777777"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lastRenderedPageBreak/>
        <w:t>Všetky ostatné príslušnosti súdnych agend (aj kauzálne) by pre Mestský súd v Bratislave ako nástupnícky súd po okresných súdoch v Bratislave zostali zachované.</w:t>
      </w:r>
    </w:p>
    <w:p w14:paraId="65B31FA7" w14:textId="77777777" w:rsidR="009D24B4" w:rsidRPr="006D7F88" w:rsidRDefault="009D24B4" w:rsidP="009D24B4">
      <w:pPr>
        <w:spacing w:after="0" w:line="240" w:lineRule="auto"/>
        <w:ind w:firstLine="709"/>
        <w:jc w:val="both"/>
        <w:rPr>
          <w:rFonts w:ascii="Times New Roman" w:hAnsi="Times New Roman" w:cs="Times New Roman"/>
          <w:sz w:val="24"/>
          <w:szCs w:val="24"/>
        </w:rPr>
      </w:pPr>
    </w:p>
    <w:p w14:paraId="23D2381D" w14:textId="77777777"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Jedným z možných umiestnení Mestského súdu Bratislava by mohla byť budova Justičného paláca na Záhradníckej ulici v Bratislave, pokiaľ by sa nepristúpilo k obstaraniu úplne nových priestorov. Momentálne je v budove sídlo Okresného súdu Bratislava I a Krajského súdu v Bratislave. </w:t>
      </w:r>
    </w:p>
    <w:p w14:paraId="52BF8055" w14:textId="77777777" w:rsidR="009D24B4" w:rsidRPr="006D7F88" w:rsidRDefault="009D24B4" w:rsidP="009D24B4">
      <w:pPr>
        <w:spacing w:after="0" w:line="240" w:lineRule="auto"/>
        <w:ind w:firstLine="709"/>
        <w:jc w:val="both"/>
        <w:rPr>
          <w:rFonts w:ascii="Times New Roman" w:hAnsi="Times New Roman" w:cs="Times New Roman"/>
          <w:sz w:val="24"/>
          <w:szCs w:val="24"/>
        </w:rPr>
      </w:pPr>
    </w:p>
    <w:p w14:paraId="17AB27E1" w14:textId="77777777"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Kapacita budovy Justičného paláca však nie je momentálne dostatočná pre všetkých sudcov nového mestského súdu. Možným (dočasným) riešením by bolo využitie funkčných budov terajších bratislavských súdov na umiestenie špecializovaných súdnych úsekov so špecializovanými sudcami a zamestnancami na území mesta Bratislavy.</w:t>
      </w:r>
    </w:p>
    <w:p w14:paraId="1C25A4E7" w14:textId="77777777" w:rsidR="002870E2" w:rsidRPr="006D7F88" w:rsidRDefault="002870E2" w:rsidP="002870E2">
      <w:pPr>
        <w:spacing w:after="0" w:line="240" w:lineRule="auto"/>
        <w:jc w:val="both"/>
        <w:rPr>
          <w:rFonts w:ascii="Times New Roman" w:hAnsi="Times New Roman" w:cs="Times New Roman"/>
          <w:sz w:val="24"/>
        </w:rPr>
      </w:pPr>
    </w:p>
    <w:p w14:paraId="6B33F44D" w14:textId="77777777" w:rsidR="00F539DD" w:rsidRPr="006D7F88" w:rsidRDefault="00484A06" w:rsidP="00484A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 hľadiska legislatívno-technického spracovania návrhu zákona je nosnou úpravou čl. I, ktorý upravuje </w:t>
      </w:r>
      <w:r w:rsidR="00F539DD" w:rsidRPr="006D7F88">
        <w:rPr>
          <w:rFonts w:ascii="Times New Roman" w:hAnsi="Times New Roman" w:cs="Times New Roman"/>
          <w:sz w:val="24"/>
        </w:rPr>
        <w:t xml:space="preserve">zriadenie Mestského súdu </w:t>
      </w:r>
      <w:r w:rsidR="00F13C56" w:rsidRPr="006D7F88">
        <w:rPr>
          <w:rFonts w:ascii="Times New Roman" w:hAnsi="Times New Roman" w:cs="Times New Roman"/>
          <w:sz w:val="24"/>
        </w:rPr>
        <w:t>Bratislava</w:t>
      </w:r>
      <w:r w:rsidR="00F539DD" w:rsidRPr="006D7F88">
        <w:rPr>
          <w:rFonts w:ascii="Times New Roman" w:hAnsi="Times New Roman" w:cs="Times New Roman"/>
          <w:sz w:val="24"/>
        </w:rPr>
        <w:t>.</w:t>
      </w:r>
      <w:r w:rsidRPr="006D7F88">
        <w:rPr>
          <w:rFonts w:ascii="Times New Roman" w:hAnsi="Times New Roman" w:cs="Times New Roman"/>
          <w:sz w:val="24"/>
        </w:rPr>
        <w:t xml:space="preserve"> </w:t>
      </w:r>
      <w:r w:rsidR="003D373E" w:rsidRPr="006D7F88">
        <w:rPr>
          <w:rFonts w:ascii="Times New Roman" w:hAnsi="Times New Roman" w:cs="Times New Roman"/>
          <w:sz w:val="24"/>
        </w:rPr>
        <w:t>Zriadenie súdu samostatný</w:t>
      </w:r>
      <w:r w:rsidR="006B5300" w:rsidRPr="006D7F88">
        <w:rPr>
          <w:rFonts w:ascii="Times New Roman" w:hAnsi="Times New Roman" w:cs="Times New Roman"/>
          <w:sz w:val="24"/>
        </w:rPr>
        <w:t>m</w:t>
      </w:r>
      <w:r w:rsidR="003D373E" w:rsidRPr="006D7F88">
        <w:rPr>
          <w:rFonts w:ascii="Times New Roman" w:hAnsi="Times New Roman" w:cs="Times New Roman"/>
          <w:sz w:val="24"/>
        </w:rPr>
        <w:t xml:space="preserve"> zákonom nie je v právnom poriadku novinkou. Podobne bol zriadený Špeciálny súd, resp. Špecializovaný trestný súd. </w:t>
      </w:r>
    </w:p>
    <w:p w14:paraId="43302BA1" w14:textId="77777777" w:rsidR="00F539DD" w:rsidRPr="006D7F88" w:rsidRDefault="00F539DD" w:rsidP="00484A06">
      <w:pPr>
        <w:spacing w:after="0" w:line="240" w:lineRule="auto"/>
        <w:ind w:firstLine="708"/>
        <w:jc w:val="both"/>
        <w:rPr>
          <w:rFonts w:ascii="Times New Roman" w:hAnsi="Times New Roman" w:cs="Times New Roman"/>
          <w:sz w:val="24"/>
        </w:rPr>
      </w:pPr>
    </w:p>
    <w:p w14:paraId="2A068A7E" w14:textId="77777777" w:rsidR="008A3984" w:rsidRPr="006D7F88" w:rsidRDefault="008A3984" w:rsidP="008A398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nasledujúcich novelizačných článkoch sa menia a dopĺňajú súvisiace zákony. Ide o procesné predpisy, ktoré doteraz upravovali kauzálnu príslušnosť okresných súdov v meste Bratislava, po novom Mestského súdu Bratislava. Zároveň sa vykonáva novelizácia zákona č. </w:t>
      </w:r>
      <w:r w:rsidRPr="006D7F88">
        <w:rPr>
          <w:rFonts w:ascii="Times New Roman" w:hAnsi="Times New Roman" w:cs="Times New Roman"/>
          <w:iCs/>
          <w:sz w:val="24"/>
        </w:rPr>
        <w:t>371/2004 Z. z. o sídlach a obvodoch súdov Slovenskej republiky a o zmene zákona č. 99/1963 Zb. Občiansky súdny poriadok v znení neskorších predpisov</w:t>
      </w:r>
      <w:r w:rsidR="00ED49CE" w:rsidRPr="00ED49CE">
        <w:rPr>
          <w:rFonts w:ascii="Times New Roman" w:hAnsi="Times New Roman" w:cs="Times New Roman"/>
          <w:iCs/>
          <w:sz w:val="24"/>
        </w:rPr>
        <w:t xml:space="preserve"> </w:t>
      </w:r>
      <w:r w:rsidR="00ED49CE">
        <w:rPr>
          <w:rFonts w:ascii="Times New Roman" w:hAnsi="Times New Roman" w:cs="Times New Roman"/>
          <w:iCs/>
          <w:sz w:val="24"/>
        </w:rPr>
        <w:t>v znení neskorších predpisov</w:t>
      </w:r>
      <w:r w:rsidRPr="006D7F88">
        <w:rPr>
          <w:rFonts w:ascii="Times New Roman" w:hAnsi="Times New Roman" w:cs="Times New Roman"/>
          <w:iCs/>
          <w:sz w:val="24"/>
        </w:rPr>
        <w:t xml:space="preserve">, ktorou sa upravuje sídlo a obvod Mestského súdu </w:t>
      </w:r>
      <w:r w:rsidRPr="006D7F88">
        <w:rPr>
          <w:rFonts w:ascii="Times New Roman" w:hAnsi="Times New Roman" w:cs="Times New Roman"/>
          <w:sz w:val="24"/>
        </w:rPr>
        <w:t>Bratislava</w:t>
      </w:r>
      <w:r w:rsidRPr="006D7F88">
        <w:rPr>
          <w:rFonts w:ascii="Times New Roman" w:hAnsi="Times New Roman" w:cs="Times New Roman"/>
          <w:iCs/>
          <w:sz w:val="24"/>
        </w:rPr>
        <w:t xml:space="preserve"> a s jeho zriadením súvisiace prechodné ustanovenia. Rovnako sa vykonáva aj novelizácia zákon</w:t>
      </w:r>
      <w:r w:rsidR="006B5300" w:rsidRPr="006D7F88">
        <w:rPr>
          <w:rFonts w:ascii="Times New Roman" w:hAnsi="Times New Roman" w:cs="Times New Roman"/>
          <w:iCs/>
          <w:sz w:val="24"/>
        </w:rPr>
        <w:t>a</w:t>
      </w:r>
      <w:r w:rsidRPr="006D7F88">
        <w:rPr>
          <w:rFonts w:ascii="Times New Roman" w:hAnsi="Times New Roman" w:cs="Times New Roman"/>
          <w:iCs/>
          <w:sz w:val="24"/>
        </w:rPr>
        <w:t xml:space="preserve"> č. 385/2000 Z. z. o sudcoch a prísediacich a o zmene a doplnení niektorých zákonov v znení neskorších predpisov a „organizačného zákona“, t.j. zákona č. 757/2004 Z. z. o súdoch a o zmene a doplnení niektorých zákonov v znení neskorších predpisov s cieľom osobitného nastavenia vnútornej organizácie a riadenia mestských súdov. </w:t>
      </w:r>
    </w:p>
    <w:p w14:paraId="57FBD6CB" w14:textId="77777777" w:rsidR="00B2657A" w:rsidRPr="006D7F88" w:rsidRDefault="00B2657A" w:rsidP="00B2657A">
      <w:pPr>
        <w:spacing w:after="0" w:line="240" w:lineRule="auto"/>
        <w:ind w:firstLine="708"/>
        <w:jc w:val="both"/>
        <w:rPr>
          <w:rFonts w:ascii="Times New Roman" w:hAnsi="Times New Roman" w:cs="Times New Roman"/>
          <w:sz w:val="24"/>
        </w:rPr>
      </w:pPr>
    </w:p>
    <w:p w14:paraId="736C0D79" w14:textId="352A4207" w:rsidR="009D3BB7" w:rsidRPr="006D7F88" w:rsidRDefault="00B563B6" w:rsidP="00B476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Účinnosť návrhu zákona sa navrhuje od 1</w:t>
      </w:r>
      <w:r w:rsidR="00E0215C" w:rsidRPr="006D7F88">
        <w:rPr>
          <w:rFonts w:ascii="Times New Roman" w:hAnsi="Times New Roman" w:cs="Times New Roman"/>
          <w:sz w:val="24"/>
        </w:rPr>
        <w:t xml:space="preserve">. </w:t>
      </w:r>
      <w:r w:rsidR="00692893">
        <w:rPr>
          <w:rFonts w:ascii="Times New Roman" w:hAnsi="Times New Roman" w:cs="Times New Roman"/>
          <w:sz w:val="24"/>
        </w:rPr>
        <w:t>júna</w:t>
      </w:r>
      <w:r w:rsidR="00E0215C" w:rsidRPr="006D7F88">
        <w:rPr>
          <w:rFonts w:ascii="Times New Roman" w:hAnsi="Times New Roman" w:cs="Times New Roman"/>
          <w:sz w:val="24"/>
        </w:rPr>
        <w:t xml:space="preserve"> 202</w:t>
      </w:r>
      <w:r w:rsidR="009D3BB7" w:rsidRPr="006D7F88">
        <w:rPr>
          <w:rFonts w:ascii="Times New Roman" w:hAnsi="Times New Roman" w:cs="Times New Roman"/>
          <w:sz w:val="24"/>
        </w:rPr>
        <w:t xml:space="preserve">2. K tomuto dňu vznikne Mestský súd </w:t>
      </w:r>
      <w:r w:rsidR="00625EB5" w:rsidRPr="006D7F88">
        <w:rPr>
          <w:rFonts w:ascii="Times New Roman" w:hAnsi="Times New Roman" w:cs="Times New Roman"/>
          <w:iCs/>
          <w:sz w:val="24"/>
        </w:rPr>
        <w:t>Bratislava</w:t>
      </w:r>
      <w:r w:rsidR="009D3BB7" w:rsidRPr="006D7F88">
        <w:rPr>
          <w:rFonts w:ascii="Times New Roman" w:hAnsi="Times New Roman" w:cs="Times New Roman"/>
          <w:sz w:val="24"/>
        </w:rPr>
        <w:t xml:space="preserve">. Činnosť </w:t>
      </w:r>
      <w:r w:rsidR="006B5300" w:rsidRPr="006D7F88">
        <w:rPr>
          <w:rFonts w:ascii="Times New Roman" w:hAnsi="Times New Roman" w:cs="Times New Roman"/>
          <w:sz w:val="24"/>
        </w:rPr>
        <w:t>však začne vykonávať až</w:t>
      </w:r>
      <w:r w:rsidR="009D3BB7" w:rsidRPr="006D7F88">
        <w:rPr>
          <w:rFonts w:ascii="Times New Roman" w:hAnsi="Times New Roman" w:cs="Times New Roman"/>
          <w:sz w:val="24"/>
        </w:rPr>
        <w:t xml:space="preserve"> 1. </w:t>
      </w:r>
      <w:r w:rsidR="00ED49CE">
        <w:rPr>
          <w:rFonts w:ascii="Times New Roman" w:hAnsi="Times New Roman" w:cs="Times New Roman"/>
          <w:sz w:val="24"/>
        </w:rPr>
        <w:t>januára</w:t>
      </w:r>
      <w:r w:rsidR="009D3BB7" w:rsidRPr="006D7F88">
        <w:rPr>
          <w:rFonts w:ascii="Times New Roman" w:hAnsi="Times New Roman" w:cs="Times New Roman"/>
          <w:sz w:val="24"/>
        </w:rPr>
        <w:t xml:space="preserve"> 2023, pričom k tomuto dátum</w:t>
      </w:r>
      <w:r w:rsidR="0029616A">
        <w:rPr>
          <w:rFonts w:ascii="Times New Roman" w:hAnsi="Times New Roman" w:cs="Times New Roman"/>
          <w:sz w:val="24"/>
        </w:rPr>
        <w:t>u</w:t>
      </w:r>
      <w:r w:rsidR="009D3BB7" w:rsidRPr="006D7F88">
        <w:rPr>
          <w:rFonts w:ascii="Times New Roman" w:hAnsi="Times New Roman" w:cs="Times New Roman"/>
          <w:sz w:val="24"/>
        </w:rPr>
        <w:t xml:space="preserve"> zaniknú doterajšie okresné súdy pôsobiace v </w:t>
      </w:r>
      <w:r w:rsidR="00625EB5" w:rsidRPr="006D7F88">
        <w:rPr>
          <w:rFonts w:ascii="Times New Roman" w:hAnsi="Times New Roman" w:cs="Times New Roman"/>
          <w:iCs/>
          <w:sz w:val="24"/>
        </w:rPr>
        <w:t>Bratislave</w:t>
      </w:r>
      <w:r w:rsidR="009D3BB7" w:rsidRPr="006D7F88">
        <w:rPr>
          <w:rFonts w:ascii="Times New Roman" w:hAnsi="Times New Roman" w:cs="Times New Roman"/>
          <w:sz w:val="24"/>
        </w:rPr>
        <w:t>. Tomu je podriadená aj odložená účinnosť niektorých ustanovení zákona k 1. januáru 2023.</w:t>
      </w:r>
    </w:p>
    <w:p w14:paraId="134DD219" w14:textId="77777777" w:rsidR="009D3BB7" w:rsidRPr="006D7F88" w:rsidRDefault="009D3BB7" w:rsidP="00B476DD">
      <w:pPr>
        <w:spacing w:after="0" w:line="240" w:lineRule="auto"/>
        <w:ind w:firstLine="708"/>
        <w:jc w:val="both"/>
        <w:rPr>
          <w:rFonts w:ascii="Times New Roman" w:hAnsi="Times New Roman" w:cs="Times New Roman"/>
          <w:sz w:val="24"/>
        </w:rPr>
      </w:pPr>
    </w:p>
    <w:p w14:paraId="2B81B55E" w14:textId="77777777" w:rsidR="00F12C65" w:rsidRPr="006D7F88" w:rsidRDefault="00EB1332" w:rsidP="00EB133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14:paraId="2A17980A" w14:textId="77777777" w:rsidR="00AF0D59" w:rsidRPr="006D7F88" w:rsidRDefault="00AF0D59" w:rsidP="00EB1332">
      <w:pPr>
        <w:spacing w:after="0" w:line="240" w:lineRule="auto"/>
        <w:ind w:firstLine="708"/>
        <w:jc w:val="both"/>
        <w:rPr>
          <w:rFonts w:ascii="Times New Roman" w:hAnsi="Times New Roman" w:cs="Times New Roman"/>
          <w:sz w:val="24"/>
        </w:rPr>
      </w:pPr>
    </w:p>
    <w:p w14:paraId="663076A5" w14:textId="77777777" w:rsidR="00AF0D59" w:rsidRPr="006D7F88" w:rsidRDefault="00AF0D59" w:rsidP="00EB133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 zákona má vplyvy rozpočet verejnej správy, na podnikateľské prostredie a sociálne vplyvy. Návrh zákona nemá vplyvy na životné prostredie, na informatizáciu, na služby verejnej správy pre občana a ani vplyvy na manželstvo, rodičovstvo a rodinu. Jednotlivé vplyvy sú detailne popísané v doložke vybraných vplyvov a príslušných analýzach. </w:t>
      </w:r>
    </w:p>
    <w:p w14:paraId="6C448EED" w14:textId="77777777" w:rsidR="00EB1332" w:rsidRPr="006D7F88" w:rsidRDefault="00EB1332" w:rsidP="008C5A99">
      <w:pPr>
        <w:spacing w:after="0" w:line="240" w:lineRule="auto"/>
        <w:jc w:val="both"/>
        <w:rPr>
          <w:rFonts w:ascii="Times New Roman" w:hAnsi="Times New Roman" w:cs="Times New Roman"/>
          <w:sz w:val="24"/>
        </w:rPr>
      </w:pPr>
    </w:p>
    <w:p w14:paraId="1D2C0506" w14:textId="77777777" w:rsidR="0015563C" w:rsidRPr="006D7F88" w:rsidRDefault="0015563C" w:rsidP="0015563C">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 zákona bol vypracovaný participatívnym spôsobom, a to na podklade odborných diskusií, ktoré prebiehajú od roku 2017. Podrobné informácie o priebehu tohto procesu vrátane </w:t>
      </w:r>
      <w:r w:rsidRPr="006D7F88">
        <w:rPr>
          <w:rFonts w:ascii="Times New Roman" w:hAnsi="Times New Roman" w:cs="Times New Roman"/>
          <w:sz w:val="24"/>
        </w:rPr>
        <w:lastRenderedPageBreak/>
        <w:t>analytických materiálov, prehľadu vykonaných pracovných stretnutí, či iných podkladov sú dostupné na webovom sídle Ministerstva spravodlivosti Slovenskej republiky.</w:t>
      </w:r>
      <w:r w:rsidRPr="006D7F88">
        <w:rPr>
          <w:rStyle w:val="Odkaznapoznmkupodiarou"/>
          <w:sz w:val="24"/>
        </w:rPr>
        <w:footnoteReference w:id="2"/>
      </w:r>
      <w:r w:rsidRPr="006D7F88">
        <w:rPr>
          <w:rFonts w:ascii="Times New Roman" w:hAnsi="Times New Roman" w:cs="Times New Roman"/>
          <w:sz w:val="24"/>
        </w:rPr>
        <w:t>)</w:t>
      </w:r>
    </w:p>
    <w:p w14:paraId="3CC97273" w14:textId="77777777" w:rsidR="0015563C" w:rsidRPr="006D7F88" w:rsidRDefault="0015563C" w:rsidP="008C5A99">
      <w:pPr>
        <w:spacing w:after="0" w:line="240" w:lineRule="auto"/>
        <w:jc w:val="both"/>
        <w:rPr>
          <w:rFonts w:ascii="Times New Roman" w:hAnsi="Times New Roman" w:cs="Times New Roman"/>
          <w:sz w:val="24"/>
        </w:rPr>
      </w:pPr>
    </w:p>
    <w:p w14:paraId="652A5C5F" w14:textId="77777777" w:rsidR="00766D69" w:rsidRDefault="00EB1332" w:rsidP="00B9270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Návrh zákona nie je predmetom vnútrokomunitárneho pripomienkového konania.</w:t>
      </w:r>
    </w:p>
    <w:p w14:paraId="43D9D2A0" w14:textId="77777777" w:rsidR="00766D69" w:rsidRDefault="00766D69" w:rsidP="00B92709">
      <w:pPr>
        <w:spacing w:after="0" w:line="240" w:lineRule="auto"/>
        <w:ind w:firstLine="708"/>
        <w:jc w:val="both"/>
        <w:rPr>
          <w:rFonts w:ascii="Times New Roman" w:hAnsi="Times New Roman" w:cs="Times New Roman"/>
          <w:sz w:val="24"/>
        </w:rPr>
      </w:pPr>
    </w:p>
    <w:p w14:paraId="17387342" w14:textId="43AE3D66" w:rsidR="00F12C65" w:rsidRPr="006D7F88" w:rsidRDefault="00766D69" w:rsidP="00B92709">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predmetom riadneho pripomienkového konania. Legislatívna rada vlády Slovenskej republiky ho prerokovala 26. októbra 2021. Vláda Slovenskej republiky návrh zákona prerokovala a schválila 3. novembra 2021.</w:t>
      </w:r>
      <w:r w:rsidR="00F12C65" w:rsidRPr="006D7F88">
        <w:rPr>
          <w:rFonts w:ascii="Times New Roman" w:hAnsi="Times New Roman" w:cs="Times New Roman"/>
          <w:sz w:val="24"/>
        </w:rPr>
        <w:br w:type="page"/>
      </w:r>
    </w:p>
    <w:p w14:paraId="6BAA5768" w14:textId="77777777" w:rsidR="00F12C65" w:rsidRPr="006D7F88" w:rsidRDefault="00F12C65" w:rsidP="008C5A99">
      <w:pPr>
        <w:pStyle w:val="Odsekzoznamu"/>
        <w:numPr>
          <w:ilvl w:val="0"/>
          <w:numId w:val="1"/>
        </w:numPr>
        <w:spacing w:after="0" w:line="240" w:lineRule="auto"/>
        <w:jc w:val="both"/>
        <w:rPr>
          <w:rFonts w:ascii="Times New Roman" w:hAnsi="Times New Roman" w:cs="Times New Roman"/>
          <w:b/>
          <w:sz w:val="24"/>
        </w:rPr>
      </w:pPr>
      <w:r w:rsidRPr="006D7F88">
        <w:rPr>
          <w:rFonts w:ascii="Times New Roman" w:hAnsi="Times New Roman" w:cs="Times New Roman"/>
          <w:b/>
          <w:sz w:val="24"/>
        </w:rPr>
        <w:lastRenderedPageBreak/>
        <w:t xml:space="preserve">Osobitná časť </w:t>
      </w:r>
    </w:p>
    <w:p w14:paraId="00E825F9" w14:textId="77777777" w:rsidR="00F12C65" w:rsidRPr="006D7F88" w:rsidRDefault="00F12C65" w:rsidP="008C5A99">
      <w:pPr>
        <w:spacing w:after="0" w:line="240" w:lineRule="auto"/>
        <w:jc w:val="both"/>
        <w:rPr>
          <w:rFonts w:ascii="Times New Roman" w:hAnsi="Times New Roman" w:cs="Times New Roman"/>
          <w:sz w:val="24"/>
        </w:rPr>
      </w:pPr>
    </w:p>
    <w:p w14:paraId="6505783A" w14:textId="77777777" w:rsidR="00F12C65" w:rsidRPr="006D7F88" w:rsidRDefault="00046FF4"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I</w:t>
      </w:r>
    </w:p>
    <w:p w14:paraId="1DE240CF" w14:textId="77777777" w:rsidR="00046FF4" w:rsidRPr="006D7F88" w:rsidRDefault="00046FF4" w:rsidP="008C5A99">
      <w:pPr>
        <w:spacing w:after="0" w:line="240" w:lineRule="auto"/>
        <w:jc w:val="both"/>
        <w:rPr>
          <w:rFonts w:ascii="Times New Roman" w:hAnsi="Times New Roman" w:cs="Times New Roman"/>
          <w:sz w:val="24"/>
        </w:rPr>
      </w:pPr>
    </w:p>
    <w:p w14:paraId="0BDD0E2F" w14:textId="77777777" w:rsidR="006B3165" w:rsidRPr="006D7F88" w:rsidRDefault="006B3165"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 1</w:t>
      </w:r>
    </w:p>
    <w:p w14:paraId="3A75D167" w14:textId="77777777" w:rsidR="006B3165" w:rsidRPr="006D7F88" w:rsidRDefault="006B3165" w:rsidP="008C5A99">
      <w:pPr>
        <w:spacing w:after="0" w:line="240" w:lineRule="auto"/>
        <w:jc w:val="both"/>
        <w:rPr>
          <w:rFonts w:ascii="Times New Roman" w:hAnsi="Times New Roman" w:cs="Times New Roman"/>
          <w:sz w:val="24"/>
        </w:rPr>
      </w:pPr>
    </w:p>
    <w:p w14:paraId="54EF3C53" w14:textId="77777777" w:rsidR="00DF646A" w:rsidRPr="006D7F88" w:rsidRDefault="00DF646A" w:rsidP="008C5A99">
      <w:pPr>
        <w:spacing w:after="0" w:line="240" w:lineRule="auto"/>
        <w:jc w:val="both"/>
        <w:rPr>
          <w:rFonts w:ascii="Times New Roman" w:hAnsi="Times New Roman" w:cs="Times New Roman"/>
          <w:sz w:val="24"/>
        </w:rPr>
      </w:pPr>
      <w:r w:rsidRPr="006D7F88">
        <w:rPr>
          <w:rFonts w:ascii="Times New Roman" w:hAnsi="Times New Roman" w:cs="Times New Roman"/>
          <w:sz w:val="24"/>
        </w:rPr>
        <w:tab/>
        <w:t xml:space="preserve">Z koncepčného hľadiska návrh zákona v čl. I vychádza z obdobnej právnej úpravy obsiahnutej </w:t>
      </w:r>
      <w:r w:rsidR="00644A28" w:rsidRPr="006D7F88">
        <w:rPr>
          <w:rFonts w:ascii="Times New Roman" w:hAnsi="Times New Roman" w:cs="Times New Roman"/>
          <w:sz w:val="24"/>
        </w:rPr>
        <w:t xml:space="preserve">v zákone č. 458/2002 Z. z. o zriadení Špeciálneho súdu a Úradu špeciálnej prokuratúry a o zmene a doplnení niektorých zákonov, resp. </w:t>
      </w:r>
      <w:r w:rsidRPr="006D7F88">
        <w:rPr>
          <w:rFonts w:ascii="Times New Roman" w:hAnsi="Times New Roman" w:cs="Times New Roman"/>
          <w:sz w:val="24"/>
        </w:rPr>
        <w:t xml:space="preserve">v zákone č. 291/2009 Z. z. o Špecializovanom trestnom súde a o zmene a doplnení niektorých zákonov. </w:t>
      </w:r>
      <w:r w:rsidR="00644A28" w:rsidRPr="006D7F88">
        <w:rPr>
          <w:rFonts w:ascii="Times New Roman" w:hAnsi="Times New Roman" w:cs="Times New Roman"/>
          <w:sz w:val="24"/>
        </w:rPr>
        <w:t>Podobne ako tomu bolo v prípade zriadenia Špeciálneho súdu a neskôr Špecializovaného trestného súdu</w:t>
      </w:r>
      <w:r w:rsidR="00FC54D1" w:rsidRPr="006D7F88">
        <w:rPr>
          <w:rFonts w:ascii="Times New Roman" w:hAnsi="Times New Roman" w:cs="Times New Roman"/>
          <w:sz w:val="24"/>
        </w:rPr>
        <w:t>,</w:t>
      </w:r>
      <w:r w:rsidR="00644A28" w:rsidRPr="006D7F88">
        <w:rPr>
          <w:rFonts w:ascii="Times New Roman" w:hAnsi="Times New Roman" w:cs="Times New Roman"/>
          <w:sz w:val="24"/>
        </w:rPr>
        <w:t xml:space="preserve"> návrh zákona pozostáva z dvoch základných právnych noriem. Prvou je úprava v § 1, v ktorom sa konštatuje zriadenie Mestského súdu </w:t>
      </w:r>
      <w:r w:rsidR="007118F7" w:rsidRPr="006D7F88">
        <w:rPr>
          <w:rFonts w:ascii="Times New Roman" w:hAnsi="Times New Roman" w:cs="Times New Roman"/>
          <w:sz w:val="24"/>
        </w:rPr>
        <w:t>Bratislava</w:t>
      </w:r>
      <w:r w:rsidR="00644A28" w:rsidRPr="006D7F88">
        <w:rPr>
          <w:rFonts w:ascii="Times New Roman" w:hAnsi="Times New Roman" w:cs="Times New Roman"/>
          <w:sz w:val="24"/>
        </w:rPr>
        <w:t xml:space="preserve"> a druhou je úprava v § 2, ktorá je vo svojej podstate odkazovacou normou, ktorá odkazuje adresátov právnej normy na osobitné predpis</w:t>
      </w:r>
      <w:r w:rsidR="006B5300" w:rsidRPr="006D7F88">
        <w:rPr>
          <w:rFonts w:ascii="Times New Roman" w:hAnsi="Times New Roman" w:cs="Times New Roman"/>
          <w:sz w:val="24"/>
        </w:rPr>
        <w:t>y</w:t>
      </w:r>
      <w:r w:rsidR="00644A28" w:rsidRPr="006D7F88">
        <w:rPr>
          <w:rFonts w:ascii="Times New Roman" w:hAnsi="Times New Roman" w:cs="Times New Roman"/>
          <w:sz w:val="24"/>
        </w:rPr>
        <w:t xml:space="preserve"> v prípade úpravy otázok sídla, obvodu, pôsobnosti a organizácie Mestského súdu </w:t>
      </w:r>
      <w:r w:rsidR="00780541" w:rsidRPr="006D7F88">
        <w:rPr>
          <w:rFonts w:ascii="Times New Roman" w:hAnsi="Times New Roman" w:cs="Times New Roman"/>
          <w:sz w:val="24"/>
        </w:rPr>
        <w:t>Bratislava</w:t>
      </w:r>
      <w:r w:rsidR="00644A28" w:rsidRPr="006D7F88">
        <w:rPr>
          <w:rFonts w:ascii="Times New Roman" w:hAnsi="Times New Roman" w:cs="Times New Roman"/>
          <w:sz w:val="24"/>
        </w:rPr>
        <w:t xml:space="preserve">. Právna úprava je v § 3 rozšírená o prechodné ustanovenie, ktorým sa rieši právne nástupníctvo medzi okresnými súdmi doteraz pôsobiacimi v meste </w:t>
      </w:r>
      <w:r w:rsidR="007118F7" w:rsidRPr="006D7F88">
        <w:rPr>
          <w:rFonts w:ascii="Times New Roman" w:hAnsi="Times New Roman" w:cs="Times New Roman"/>
          <w:sz w:val="24"/>
        </w:rPr>
        <w:t>Bratislava</w:t>
      </w:r>
      <w:r w:rsidR="00644A28" w:rsidRPr="006D7F88">
        <w:rPr>
          <w:rFonts w:ascii="Times New Roman" w:hAnsi="Times New Roman" w:cs="Times New Roman"/>
          <w:sz w:val="24"/>
        </w:rPr>
        <w:t xml:space="preserve"> a nástupníckym súdom, ktorý</w:t>
      </w:r>
      <w:r w:rsidR="000E6970">
        <w:rPr>
          <w:rFonts w:ascii="Times New Roman" w:hAnsi="Times New Roman" w:cs="Times New Roman"/>
          <w:sz w:val="24"/>
        </w:rPr>
        <w:t>m</w:t>
      </w:r>
      <w:r w:rsidR="00644A28" w:rsidRPr="006D7F88">
        <w:rPr>
          <w:rFonts w:ascii="Times New Roman" w:hAnsi="Times New Roman" w:cs="Times New Roman"/>
          <w:sz w:val="24"/>
        </w:rPr>
        <w:t xml:space="preserve"> je Mestský súd </w:t>
      </w:r>
      <w:r w:rsidR="007118F7" w:rsidRPr="006D7F88">
        <w:rPr>
          <w:rFonts w:ascii="Times New Roman" w:hAnsi="Times New Roman" w:cs="Times New Roman"/>
          <w:sz w:val="24"/>
        </w:rPr>
        <w:t>Bratislava</w:t>
      </w:r>
      <w:r w:rsidR="00644A28" w:rsidRPr="006D7F88">
        <w:rPr>
          <w:rFonts w:ascii="Times New Roman" w:hAnsi="Times New Roman" w:cs="Times New Roman"/>
          <w:sz w:val="24"/>
        </w:rPr>
        <w:t xml:space="preserve">.  </w:t>
      </w:r>
    </w:p>
    <w:p w14:paraId="78EA292B" w14:textId="77777777" w:rsidR="00DF646A" w:rsidRPr="006D7F88" w:rsidRDefault="00DF646A" w:rsidP="0088590C">
      <w:pPr>
        <w:spacing w:after="0" w:line="240" w:lineRule="auto"/>
        <w:ind w:firstLine="708"/>
        <w:jc w:val="both"/>
        <w:rPr>
          <w:rFonts w:ascii="Times New Roman" w:hAnsi="Times New Roman" w:cs="Times New Roman"/>
          <w:sz w:val="24"/>
        </w:rPr>
      </w:pPr>
    </w:p>
    <w:p w14:paraId="4A3A61D6" w14:textId="77777777" w:rsidR="0088590C" w:rsidRPr="006D7F88" w:rsidRDefault="00644A28" w:rsidP="0088590C">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w:t>
      </w:r>
      <w:r w:rsidR="006E7DD4" w:rsidRPr="006D7F88">
        <w:rPr>
          <w:rFonts w:ascii="Times New Roman" w:hAnsi="Times New Roman" w:cs="Times New Roman"/>
          <w:sz w:val="24"/>
        </w:rPr>
        <w:t xml:space="preserve">§ </w:t>
      </w:r>
      <w:r w:rsidRPr="006D7F88">
        <w:rPr>
          <w:rFonts w:ascii="Times New Roman" w:hAnsi="Times New Roman" w:cs="Times New Roman"/>
          <w:sz w:val="24"/>
        </w:rPr>
        <w:t xml:space="preserve">1 ods. </w:t>
      </w:r>
      <w:r w:rsidR="0088590C" w:rsidRPr="006D7F88">
        <w:rPr>
          <w:rFonts w:ascii="Times New Roman" w:hAnsi="Times New Roman" w:cs="Times New Roman"/>
          <w:sz w:val="24"/>
        </w:rPr>
        <w:t xml:space="preserve">2 sa </w:t>
      </w:r>
      <w:r w:rsidRPr="006D7F88">
        <w:rPr>
          <w:rFonts w:ascii="Times New Roman" w:hAnsi="Times New Roman" w:cs="Times New Roman"/>
          <w:sz w:val="24"/>
        </w:rPr>
        <w:t xml:space="preserve">ďalej </w:t>
      </w:r>
      <w:r w:rsidR="0088590C" w:rsidRPr="006D7F88">
        <w:rPr>
          <w:rFonts w:ascii="Times New Roman" w:hAnsi="Times New Roman" w:cs="Times New Roman"/>
          <w:sz w:val="24"/>
        </w:rPr>
        <w:t xml:space="preserve">upravuje postavenie mestského súdu, a to tak, že tento súd bude mať postavenie okresného súdu. Podstatou ustanovenia je docieliť stav, aby Mestský súd </w:t>
      </w:r>
      <w:r w:rsidR="007118F7" w:rsidRPr="006D7F88">
        <w:rPr>
          <w:rFonts w:ascii="Times New Roman" w:hAnsi="Times New Roman" w:cs="Times New Roman"/>
          <w:sz w:val="24"/>
        </w:rPr>
        <w:t xml:space="preserve">Bratislava </w:t>
      </w:r>
      <w:r w:rsidR="0088590C" w:rsidRPr="006D7F88">
        <w:rPr>
          <w:rFonts w:ascii="Times New Roman" w:hAnsi="Times New Roman" w:cs="Times New Roman"/>
          <w:sz w:val="24"/>
        </w:rPr>
        <w:t>bol integrálnou súčasťou právneho poriadku bez toho, aby bolo nevyhnutné novelizovať všetky právne predpisy dotýkajúce sa postavenia okresných súdov a ich sudcov. A teda vďaka odseku 2 všade tam, kde osobitné predpisy (napr. procesné kódexy, či statusové zákony) pojednávajú o okresných súdo</w:t>
      </w:r>
      <w:r w:rsidR="006B5300" w:rsidRPr="006D7F88">
        <w:rPr>
          <w:rFonts w:ascii="Times New Roman" w:hAnsi="Times New Roman" w:cs="Times New Roman"/>
          <w:sz w:val="24"/>
        </w:rPr>
        <w:t>ch</w:t>
      </w:r>
      <w:r w:rsidR="0088590C" w:rsidRPr="006D7F88">
        <w:rPr>
          <w:rFonts w:ascii="Times New Roman" w:hAnsi="Times New Roman" w:cs="Times New Roman"/>
          <w:sz w:val="24"/>
        </w:rPr>
        <w:t>, je zrejm</w:t>
      </w:r>
      <w:r w:rsidR="00EB2B6F" w:rsidRPr="006D7F88">
        <w:rPr>
          <w:rFonts w:ascii="Times New Roman" w:hAnsi="Times New Roman" w:cs="Times New Roman"/>
          <w:sz w:val="24"/>
        </w:rPr>
        <w:t xml:space="preserve">é, že pojednávajú aj o Mestskom súde </w:t>
      </w:r>
      <w:r w:rsidR="007118F7" w:rsidRPr="006D7F88">
        <w:rPr>
          <w:rFonts w:ascii="Times New Roman" w:hAnsi="Times New Roman" w:cs="Times New Roman"/>
          <w:sz w:val="24"/>
        </w:rPr>
        <w:t>Bratislava</w:t>
      </w:r>
      <w:r w:rsidR="00860A15" w:rsidRPr="006D7F88">
        <w:rPr>
          <w:rFonts w:ascii="Times New Roman" w:hAnsi="Times New Roman" w:cs="Times New Roman"/>
          <w:sz w:val="24"/>
        </w:rPr>
        <w:t xml:space="preserve">. </w:t>
      </w:r>
      <w:r w:rsidR="00B03788" w:rsidRPr="006D7F88">
        <w:rPr>
          <w:rFonts w:ascii="Times New Roman" w:hAnsi="Times New Roman" w:cs="Times New Roman"/>
          <w:sz w:val="24"/>
        </w:rPr>
        <w:t xml:space="preserve">Z hľadiska hierarchického usporiadania súdnej sústavy bude teda mestský súd na úrovni okresného súdu. </w:t>
      </w:r>
    </w:p>
    <w:p w14:paraId="3CC83B77" w14:textId="77777777" w:rsidR="000411D3" w:rsidRPr="006D7F88" w:rsidRDefault="000411D3" w:rsidP="008C5A99">
      <w:pPr>
        <w:spacing w:after="0" w:line="240" w:lineRule="auto"/>
        <w:jc w:val="both"/>
        <w:rPr>
          <w:rFonts w:ascii="Times New Roman" w:hAnsi="Times New Roman" w:cs="Times New Roman"/>
          <w:sz w:val="24"/>
        </w:rPr>
      </w:pPr>
    </w:p>
    <w:p w14:paraId="689E0D35" w14:textId="77777777" w:rsidR="000411D3" w:rsidRPr="006D7F88" w:rsidRDefault="000411D3"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 2 </w:t>
      </w:r>
    </w:p>
    <w:p w14:paraId="126DA750" w14:textId="77777777" w:rsidR="000411D3" w:rsidRPr="006D7F88" w:rsidRDefault="000411D3" w:rsidP="008C5A99">
      <w:pPr>
        <w:spacing w:after="0" w:line="240" w:lineRule="auto"/>
        <w:jc w:val="both"/>
        <w:rPr>
          <w:rFonts w:ascii="Times New Roman" w:hAnsi="Times New Roman" w:cs="Times New Roman"/>
          <w:sz w:val="24"/>
        </w:rPr>
      </w:pPr>
    </w:p>
    <w:p w14:paraId="13B8619C" w14:textId="77777777" w:rsidR="0012242B" w:rsidRPr="006D7F88" w:rsidRDefault="00644A28" w:rsidP="0012242B">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Ustanovenie § </w:t>
      </w:r>
      <w:r w:rsidR="00F5762D" w:rsidRPr="006D7F88">
        <w:rPr>
          <w:rFonts w:ascii="Times New Roman" w:hAnsi="Times New Roman" w:cs="Times New Roman"/>
          <w:sz w:val="24"/>
        </w:rPr>
        <w:t xml:space="preserve">2 je vo svojej podstate odkazovacou normou. </w:t>
      </w:r>
      <w:r w:rsidRPr="006D7F88">
        <w:rPr>
          <w:rFonts w:ascii="Times New Roman" w:hAnsi="Times New Roman" w:cs="Times New Roman"/>
          <w:sz w:val="24"/>
        </w:rPr>
        <w:t xml:space="preserve">Sídlo a obvod zriaďovaného mestského súdu budú upravené v zákone č. 371/2004 Z. z. </w:t>
      </w:r>
      <w:r w:rsidRPr="006D7F88">
        <w:rPr>
          <w:rFonts w:ascii="Times New Roman" w:hAnsi="Times New Roman" w:cs="Times New Roman"/>
          <w:iCs/>
          <w:sz w:val="24"/>
        </w:rPr>
        <w:t>o sídlach a obvodoch súdov Slovenskej republiky a o zmene zákona č. 99/1963 Zb. Občiansky súdny poriadok v znení neskorších predpisov</w:t>
      </w:r>
      <w:r w:rsidR="000E6970" w:rsidRPr="000E6970">
        <w:rPr>
          <w:rFonts w:ascii="Times New Roman" w:hAnsi="Times New Roman" w:cs="Times New Roman"/>
          <w:iCs/>
          <w:sz w:val="24"/>
        </w:rPr>
        <w:t xml:space="preserve"> </w:t>
      </w:r>
      <w:r w:rsidR="000E6970">
        <w:rPr>
          <w:rFonts w:ascii="Times New Roman" w:hAnsi="Times New Roman" w:cs="Times New Roman"/>
          <w:iCs/>
          <w:sz w:val="24"/>
        </w:rPr>
        <w:t>v znení neskorších predpisov</w:t>
      </w:r>
      <w:r w:rsidRPr="006D7F88">
        <w:rPr>
          <w:rFonts w:ascii="Times New Roman" w:hAnsi="Times New Roman" w:cs="Times New Roman"/>
          <w:iCs/>
          <w:sz w:val="24"/>
        </w:rPr>
        <w:t xml:space="preserve">. </w:t>
      </w:r>
      <w:r w:rsidR="008E0BD6" w:rsidRPr="006D7F88">
        <w:rPr>
          <w:rFonts w:ascii="Times New Roman" w:hAnsi="Times New Roman" w:cs="Times New Roman"/>
          <w:iCs/>
          <w:sz w:val="24"/>
        </w:rPr>
        <w:t xml:space="preserve">Pôsobnosť a organizáciu mestského súdu bude upravovať primárne zákon č. 757/2004 Z. z. o súdoch a o zmene a doplnení niektorých zákonov v znení neskorších predpisov. </w:t>
      </w:r>
      <w:r w:rsidR="00B80441">
        <w:rPr>
          <w:rFonts w:ascii="Times New Roman" w:hAnsi="Times New Roman" w:cs="Times New Roman"/>
          <w:iCs/>
          <w:sz w:val="24"/>
        </w:rPr>
        <w:t>P</w:t>
      </w:r>
      <w:r w:rsidR="008E0BD6" w:rsidRPr="006D7F88">
        <w:rPr>
          <w:rFonts w:ascii="Times New Roman" w:hAnsi="Times New Roman" w:cs="Times New Roman"/>
          <w:iCs/>
          <w:sz w:val="24"/>
        </w:rPr>
        <w:t xml:space="preserve">roblematika konania pred zriaďovaným mestským súdom bude doménou najmä procesných kódexov, resp. tých zákonov, ktoré upravujú konanie pred okresnými súdmi. </w:t>
      </w:r>
    </w:p>
    <w:p w14:paraId="23856455" w14:textId="77777777" w:rsidR="0012242B" w:rsidRPr="006D7F88" w:rsidRDefault="0012242B" w:rsidP="0012242B">
      <w:pPr>
        <w:spacing w:after="0" w:line="240" w:lineRule="auto"/>
        <w:jc w:val="both"/>
        <w:rPr>
          <w:rFonts w:ascii="Times New Roman" w:hAnsi="Times New Roman" w:cs="Times New Roman"/>
          <w:sz w:val="24"/>
        </w:rPr>
      </w:pPr>
    </w:p>
    <w:p w14:paraId="4F66CF5E" w14:textId="77777777" w:rsidR="00F5762D" w:rsidRPr="006D7F88" w:rsidRDefault="0012242B" w:rsidP="0012242B">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 3 </w:t>
      </w:r>
    </w:p>
    <w:p w14:paraId="362E35B8" w14:textId="77777777" w:rsidR="0012242B" w:rsidRPr="006D7F88" w:rsidRDefault="0012242B" w:rsidP="00F5762D">
      <w:pPr>
        <w:spacing w:after="0" w:line="240" w:lineRule="auto"/>
        <w:ind w:firstLine="708"/>
        <w:jc w:val="both"/>
        <w:rPr>
          <w:rFonts w:ascii="Times New Roman" w:hAnsi="Times New Roman" w:cs="Times New Roman"/>
          <w:sz w:val="24"/>
        </w:rPr>
      </w:pPr>
    </w:p>
    <w:p w14:paraId="25CFB541" w14:textId="77777777" w:rsidR="006E7DD4" w:rsidRPr="006D7F88" w:rsidRDefault="00F5762D" w:rsidP="00F5762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Navrhovaný </w:t>
      </w:r>
      <w:r w:rsidR="0012242B" w:rsidRPr="006D7F88">
        <w:rPr>
          <w:rFonts w:ascii="Times New Roman" w:hAnsi="Times New Roman" w:cs="Times New Roman"/>
          <w:sz w:val="24"/>
        </w:rPr>
        <w:t xml:space="preserve">§ </w:t>
      </w:r>
      <w:r w:rsidRPr="006D7F88">
        <w:rPr>
          <w:rFonts w:ascii="Times New Roman" w:hAnsi="Times New Roman" w:cs="Times New Roman"/>
          <w:sz w:val="24"/>
        </w:rPr>
        <w:t xml:space="preserve">3 predstavuje prechodné ustanovenie, ktorého cieľom je </w:t>
      </w:r>
      <w:r w:rsidR="006E7DD4" w:rsidRPr="006D7F88">
        <w:rPr>
          <w:rFonts w:ascii="Times New Roman" w:hAnsi="Times New Roman" w:cs="Times New Roman"/>
          <w:sz w:val="24"/>
        </w:rPr>
        <w:t xml:space="preserve">nastaviť pravidlá spojené so zriadením a začatím fungovania Mestského súdu </w:t>
      </w:r>
      <w:r w:rsidR="007118F7" w:rsidRPr="006D7F88">
        <w:rPr>
          <w:rFonts w:ascii="Times New Roman" w:hAnsi="Times New Roman" w:cs="Times New Roman"/>
          <w:sz w:val="24"/>
        </w:rPr>
        <w:t>Bratislava</w:t>
      </w:r>
      <w:r w:rsidR="006E7DD4" w:rsidRPr="006D7F88">
        <w:rPr>
          <w:rFonts w:ascii="Times New Roman" w:hAnsi="Times New Roman" w:cs="Times New Roman"/>
          <w:sz w:val="24"/>
        </w:rPr>
        <w:t xml:space="preserve">. </w:t>
      </w:r>
    </w:p>
    <w:p w14:paraId="2C693730" w14:textId="77777777" w:rsidR="006E7DD4" w:rsidRPr="006D7F88" w:rsidRDefault="006E7DD4" w:rsidP="003E5BB8">
      <w:pPr>
        <w:spacing w:after="0" w:line="240" w:lineRule="auto"/>
        <w:jc w:val="both"/>
        <w:rPr>
          <w:rFonts w:ascii="Times New Roman" w:hAnsi="Times New Roman" w:cs="Times New Roman"/>
          <w:sz w:val="24"/>
        </w:rPr>
      </w:pPr>
    </w:p>
    <w:p w14:paraId="5B76E53B" w14:textId="77777777" w:rsidR="003E5BB8" w:rsidRPr="006D7F88" w:rsidRDefault="003E5BB8" w:rsidP="003E5BB8">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1</w:t>
      </w:r>
    </w:p>
    <w:p w14:paraId="7B44FC7F" w14:textId="77777777" w:rsidR="003E5BB8" w:rsidRPr="006D7F88" w:rsidRDefault="003E5BB8" w:rsidP="003E5BB8">
      <w:pPr>
        <w:spacing w:after="0" w:line="240" w:lineRule="auto"/>
        <w:jc w:val="both"/>
        <w:rPr>
          <w:rFonts w:ascii="Times New Roman" w:hAnsi="Times New Roman" w:cs="Times New Roman"/>
          <w:sz w:val="24"/>
        </w:rPr>
      </w:pPr>
    </w:p>
    <w:p w14:paraId="20977BD7" w14:textId="64D924D7" w:rsidR="006E7DD4" w:rsidRPr="006D7F88" w:rsidRDefault="006E7DD4" w:rsidP="00D94747">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Podobne ako tomu bolo v prípade zriadenia Najvyššieho správneho súdu Slovenskej republik</w:t>
      </w:r>
      <w:r w:rsidR="00D9266F">
        <w:rPr>
          <w:rFonts w:ascii="Times New Roman" w:hAnsi="Times New Roman" w:cs="Times New Roman"/>
          <w:sz w:val="24"/>
        </w:rPr>
        <w:t>y</w:t>
      </w:r>
      <w:r w:rsidRPr="006D7F88">
        <w:rPr>
          <w:rFonts w:ascii="Times New Roman" w:hAnsi="Times New Roman" w:cs="Times New Roman"/>
          <w:sz w:val="24"/>
        </w:rPr>
        <w:t xml:space="preserve">, aj v prípade Mestského súdu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sa navrhuje dvojfázový proces jeho zriadenia. Mestský súd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ako samostatná entita vznikne ku dňu účinnosti zákona, a teda 1. </w:t>
      </w:r>
      <w:r w:rsidR="00881FBA">
        <w:rPr>
          <w:rFonts w:ascii="Times New Roman" w:hAnsi="Times New Roman" w:cs="Times New Roman"/>
          <w:sz w:val="24"/>
        </w:rPr>
        <w:t>júna</w:t>
      </w:r>
      <w:r w:rsidRPr="006D7F88">
        <w:rPr>
          <w:rFonts w:ascii="Times New Roman" w:hAnsi="Times New Roman" w:cs="Times New Roman"/>
          <w:sz w:val="24"/>
        </w:rPr>
        <w:t xml:space="preserve"> 2022. </w:t>
      </w:r>
      <w:r w:rsidR="00D94747" w:rsidRPr="006D7F88">
        <w:rPr>
          <w:rFonts w:ascii="Times New Roman" w:hAnsi="Times New Roman" w:cs="Times New Roman"/>
          <w:sz w:val="24"/>
        </w:rPr>
        <w:t xml:space="preserve">Činnosť však začne vykonávať až od 1. januára 2023, od kedy sa zároveň </w:t>
      </w:r>
      <w:r w:rsidR="00D94747" w:rsidRPr="006D7F88">
        <w:rPr>
          <w:rFonts w:ascii="Times New Roman" w:hAnsi="Times New Roman" w:cs="Times New Roman"/>
          <w:sz w:val="24"/>
        </w:rPr>
        <w:lastRenderedPageBreak/>
        <w:t>stane právnym nástupcom zanikajúcich okresných súdov. Časový úsek, ktorý takto vzniká, je určený pre personálne obsadenie vznikajúceho súdu predsedom a zamestnancami, vykonanie aktivít potrebných pre plynulý prechod agendy z doterajších súdov na nový súd, pre vytvorenie prvého rozvrhu práce</w:t>
      </w:r>
      <w:r w:rsidR="00CE2C1A" w:rsidRPr="006D7F88">
        <w:rPr>
          <w:rFonts w:ascii="Times New Roman" w:hAnsi="Times New Roman" w:cs="Times New Roman"/>
          <w:sz w:val="24"/>
        </w:rPr>
        <w:t>, pre obstaranie úkonov spojených so zriadením nového štátneho orgánu</w:t>
      </w:r>
      <w:r w:rsidR="00D94747" w:rsidRPr="006D7F88">
        <w:rPr>
          <w:rFonts w:ascii="Times New Roman" w:hAnsi="Times New Roman" w:cs="Times New Roman"/>
          <w:sz w:val="24"/>
        </w:rPr>
        <w:t xml:space="preserve"> a pod. </w:t>
      </w:r>
    </w:p>
    <w:p w14:paraId="6E76A990" w14:textId="77777777" w:rsidR="003F0462" w:rsidRPr="006D7F88" w:rsidRDefault="003F0462" w:rsidP="00D657B7">
      <w:pPr>
        <w:spacing w:after="0" w:line="240" w:lineRule="auto"/>
        <w:jc w:val="both"/>
        <w:rPr>
          <w:rFonts w:ascii="Times New Roman" w:hAnsi="Times New Roman" w:cs="Times New Roman"/>
          <w:sz w:val="24"/>
        </w:rPr>
      </w:pPr>
    </w:p>
    <w:p w14:paraId="5953FDEF" w14:textId="77777777" w:rsidR="00D657B7" w:rsidRPr="006D7F88" w:rsidRDefault="00D657B7" w:rsidP="00D657B7">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2</w:t>
      </w:r>
    </w:p>
    <w:p w14:paraId="0641A726" w14:textId="77777777" w:rsidR="00D657B7" w:rsidRPr="006D7F88" w:rsidRDefault="00D657B7" w:rsidP="00D657B7">
      <w:pPr>
        <w:spacing w:after="0" w:line="240" w:lineRule="auto"/>
        <w:jc w:val="both"/>
        <w:rPr>
          <w:rFonts w:ascii="Times New Roman" w:hAnsi="Times New Roman" w:cs="Times New Roman"/>
          <w:sz w:val="24"/>
        </w:rPr>
      </w:pPr>
    </w:p>
    <w:p w14:paraId="1FB610CF" w14:textId="77777777" w:rsidR="003F0462" w:rsidRDefault="003F0462" w:rsidP="00D94747">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navrhovanom odseku 2 sa normuje pravidlo, podľa ktorého bude platiť, že Mestský súd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od momentu svojho vzniku do momentu začatia činnosti nebude vykonávať súdnictvo. V tomto medziobdobí budú naďalej fungovať, t.j. vykonávať súdnictvo, na území mesta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doterajšie okresné súdy</w:t>
      </w:r>
      <w:r w:rsidR="00D657B7" w:rsidRPr="006D7F88">
        <w:rPr>
          <w:rFonts w:ascii="Times New Roman" w:hAnsi="Times New Roman" w:cs="Times New Roman"/>
          <w:sz w:val="24"/>
        </w:rPr>
        <w:t xml:space="preserve"> podľa doterajších predpisov</w:t>
      </w:r>
      <w:r w:rsidRPr="006D7F88">
        <w:rPr>
          <w:rFonts w:ascii="Times New Roman" w:hAnsi="Times New Roman" w:cs="Times New Roman"/>
          <w:sz w:val="24"/>
        </w:rPr>
        <w:t>.</w:t>
      </w:r>
      <w:r w:rsidR="006A50C5" w:rsidRPr="006D7F88">
        <w:rPr>
          <w:rFonts w:ascii="Times New Roman" w:hAnsi="Times New Roman" w:cs="Times New Roman"/>
          <w:sz w:val="24"/>
        </w:rPr>
        <w:t xml:space="preserve"> Doterajšie okresné súdy pôsobiace v meste </w:t>
      </w:r>
      <w:r w:rsidR="007118F7" w:rsidRPr="006D7F88">
        <w:rPr>
          <w:rFonts w:ascii="Times New Roman" w:hAnsi="Times New Roman" w:cs="Times New Roman"/>
          <w:sz w:val="24"/>
        </w:rPr>
        <w:t xml:space="preserve">Bratislava </w:t>
      </w:r>
      <w:r w:rsidR="006A50C5" w:rsidRPr="006D7F88">
        <w:rPr>
          <w:rFonts w:ascii="Times New Roman" w:hAnsi="Times New Roman" w:cs="Times New Roman"/>
          <w:sz w:val="24"/>
        </w:rPr>
        <w:t xml:space="preserve">zaniknú až k momentu začatia činnosti Mestského súdu </w:t>
      </w:r>
      <w:r w:rsidR="007118F7" w:rsidRPr="006D7F88">
        <w:rPr>
          <w:rFonts w:ascii="Times New Roman" w:hAnsi="Times New Roman" w:cs="Times New Roman"/>
          <w:sz w:val="24"/>
        </w:rPr>
        <w:t>Bratislava</w:t>
      </w:r>
      <w:r w:rsidR="00D657B7" w:rsidRPr="006D7F88">
        <w:rPr>
          <w:rFonts w:ascii="Times New Roman" w:hAnsi="Times New Roman" w:cs="Times New Roman"/>
          <w:sz w:val="24"/>
        </w:rPr>
        <w:t xml:space="preserve">, kedy nadobúdajú účinnosť novelizácie zákonov, ktorými sa vypúšťa z právnej úpravy zmienka o okresných súdov pôsobiacich na území mesta </w:t>
      </w:r>
      <w:r w:rsidR="007118F7" w:rsidRPr="006D7F88">
        <w:rPr>
          <w:rFonts w:ascii="Times New Roman" w:hAnsi="Times New Roman" w:cs="Times New Roman"/>
          <w:sz w:val="24"/>
        </w:rPr>
        <w:t>Bratislava</w:t>
      </w:r>
      <w:r w:rsidR="006A50C5" w:rsidRPr="006D7F88">
        <w:rPr>
          <w:rFonts w:ascii="Times New Roman" w:hAnsi="Times New Roman" w:cs="Times New Roman"/>
          <w:sz w:val="24"/>
        </w:rPr>
        <w:t xml:space="preserve">. </w:t>
      </w:r>
      <w:r w:rsidRPr="006D7F88">
        <w:rPr>
          <w:rFonts w:ascii="Times New Roman" w:hAnsi="Times New Roman" w:cs="Times New Roman"/>
          <w:sz w:val="24"/>
        </w:rPr>
        <w:t xml:space="preserve"> </w:t>
      </w:r>
    </w:p>
    <w:p w14:paraId="26AF8AED" w14:textId="77777777" w:rsidR="00494D20" w:rsidRDefault="00494D20" w:rsidP="00D94747">
      <w:pPr>
        <w:spacing w:after="0" w:line="240" w:lineRule="auto"/>
        <w:ind w:firstLine="708"/>
        <w:jc w:val="both"/>
        <w:rPr>
          <w:rFonts w:ascii="Times New Roman" w:hAnsi="Times New Roman" w:cs="Times New Roman"/>
          <w:sz w:val="24"/>
        </w:rPr>
      </w:pPr>
    </w:p>
    <w:p w14:paraId="377162A4" w14:textId="77777777" w:rsidR="00494D20" w:rsidRPr="006D7F88" w:rsidRDefault="00494D20" w:rsidP="00494D2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normatívneho vyjadrenia sa vychádza z dikcie použitej v čl. 154g ods. 5 Ústavy Slovenskej republiky </w:t>
      </w:r>
      <w:r w:rsidRPr="0067589E">
        <w:rPr>
          <w:rFonts w:ascii="Times New Roman" w:hAnsi="Times New Roman" w:cs="Times New Roman"/>
          <w:i/>
          <w:sz w:val="24"/>
        </w:rPr>
        <w:t>(„Až do začatia činnosti Najvyššieho správneho súdu Slovenskej republiky vykonávajú jeho pôsobnosť tie orgány, ktoré ju vykonávali podľa predpisov účinných pred začatím činnosti Najvyššieho správneho súdu Slovenskej republiky.“)</w:t>
      </w:r>
      <w:r>
        <w:rPr>
          <w:rFonts w:ascii="Times New Roman" w:hAnsi="Times New Roman" w:cs="Times New Roman"/>
          <w:sz w:val="24"/>
        </w:rPr>
        <w:t xml:space="preserve">. </w:t>
      </w:r>
    </w:p>
    <w:p w14:paraId="13E1FE6E" w14:textId="77777777" w:rsidR="006E7DD4" w:rsidRPr="006D7F88" w:rsidRDefault="006E7DD4" w:rsidP="00D657B7">
      <w:pPr>
        <w:spacing w:after="0" w:line="240" w:lineRule="auto"/>
        <w:jc w:val="both"/>
        <w:rPr>
          <w:rFonts w:ascii="Times New Roman" w:hAnsi="Times New Roman" w:cs="Times New Roman"/>
          <w:sz w:val="24"/>
        </w:rPr>
      </w:pPr>
    </w:p>
    <w:p w14:paraId="5FEA750F" w14:textId="77777777" w:rsidR="00D657B7" w:rsidRPr="006D7F88" w:rsidRDefault="00D657B7" w:rsidP="00D657B7">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3</w:t>
      </w:r>
    </w:p>
    <w:p w14:paraId="4099BC02" w14:textId="77777777" w:rsidR="00D657B7" w:rsidRPr="006D7F88" w:rsidRDefault="00D657B7" w:rsidP="00D657B7">
      <w:pPr>
        <w:spacing w:after="0" w:line="240" w:lineRule="auto"/>
        <w:jc w:val="both"/>
        <w:rPr>
          <w:rFonts w:ascii="Times New Roman" w:hAnsi="Times New Roman" w:cs="Times New Roman"/>
          <w:sz w:val="24"/>
        </w:rPr>
      </w:pPr>
    </w:p>
    <w:p w14:paraId="64CE605B" w14:textId="77777777"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Právne nástupníctvo </w:t>
      </w:r>
      <w:r w:rsidR="003F0462" w:rsidRPr="006D7F88">
        <w:rPr>
          <w:rFonts w:ascii="Times New Roman" w:hAnsi="Times New Roman" w:cs="Times New Roman"/>
          <w:sz w:val="24"/>
        </w:rPr>
        <w:t xml:space="preserve">upravené v odseku 3 </w:t>
      </w:r>
      <w:r w:rsidRPr="006D7F88">
        <w:rPr>
          <w:rFonts w:ascii="Times New Roman" w:hAnsi="Times New Roman" w:cs="Times New Roman"/>
          <w:sz w:val="24"/>
        </w:rPr>
        <w:t xml:space="preserve">je univerzálneho charakteru a týka sa ako výkonu súdnictva (presun uzavretých aj živých spisov), tak aj personálu (sudcovia, administratíva), majetku, či práv a povinností zo všetkých existujúcich právnych vzťahov. To znamená, že konania začaté pred termínom začatia vykonávania činnosti okresných súdov podľa novej súdnej mapy, dokončí nástupnícky mestský súd. Sudcovia a zamestnanci zanikajúcich okresných súdov budú od </w:t>
      </w:r>
      <w:r w:rsidR="003F0462" w:rsidRPr="006D7F88">
        <w:rPr>
          <w:rFonts w:ascii="Times New Roman" w:hAnsi="Times New Roman" w:cs="Times New Roman"/>
          <w:sz w:val="24"/>
        </w:rPr>
        <w:t>1</w:t>
      </w:r>
      <w:r w:rsidRPr="006D7F88">
        <w:rPr>
          <w:rFonts w:ascii="Times New Roman" w:hAnsi="Times New Roman" w:cs="Times New Roman"/>
          <w:sz w:val="24"/>
        </w:rPr>
        <w:t>.</w:t>
      </w:r>
      <w:r w:rsidR="003F0462" w:rsidRPr="006D7F88">
        <w:rPr>
          <w:rFonts w:ascii="Times New Roman" w:hAnsi="Times New Roman" w:cs="Times New Roman"/>
          <w:sz w:val="24"/>
        </w:rPr>
        <w:t xml:space="preserve"> januára 2023</w:t>
      </w:r>
      <w:r w:rsidRPr="006D7F88">
        <w:rPr>
          <w:rFonts w:ascii="Times New Roman" w:hAnsi="Times New Roman" w:cs="Times New Roman"/>
          <w:sz w:val="24"/>
        </w:rPr>
        <w:t xml:space="preserve"> sudcami a zamestnancami nástupníckeho mestského súdu. Správa majetku štátu, ktorú vykonávajú zanikajúce okresné súdy prechádza na nástupnícky mestský súd. Nástupnícky mestský súd vstupuje do všetkých ostatných práv a povinností zanikajúcich okresných súdov (napr. do zmluvných vzťahov), tam, kde vystupoval zanikajúci okresný súd ako účastník konania, tam od </w:t>
      </w:r>
      <w:r w:rsidR="003F0462" w:rsidRPr="006D7F88">
        <w:rPr>
          <w:rFonts w:ascii="Times New Roman" w:hAnsi="Times New Roman" w:cs="Times New Roman"/>
          <w:sz w:val="24"/>
        </w:rPr>
        <w:t>1 januára 2023</w:t>
      </w:r>
      <w:r w:rsidR="00110094" w:rsidRPr="006D7F88">
        <w:rPr>
          <w:rFonts w:ascii="Times New Roman" w:hAnsi="Times New Roman" w:cs="Times New Roman"/>
          <w:sz w:val="24"/>
        </w:rPr>
        <w:t xml:space="preserve"> </w:t>
      </w:r>
      <w:r w:rsidRPr="006D7F88">
        <w:rPr>
          <w:rFonts w:ascii="Times New Roman" w:hAnsi="Times New Roman" w:cs="Times New Roman"/>
          <w:sz w:val="24"/>
        </w:rPr>
        <w:t>bude ako účastník konania vystupovať nástupnícky mestský súd atď.</w:t>
      </w:r>
    </w:p>
    <w:p w14:paraId="5C5375C6" w14:textId="77777777" w:rsidR="00C3550E" w:rsidRPr="006D7F88" w:rsidRDefault="00C3550E" w:rsidP="00C3550E">
      <w:pPr>
        <w:spacing w:after="0" w:line="240" w:lineRule="auto"/>
        <w:ind w:firstLine="708"/>
        <w:jc w:val="both"/>
        <w:rPr>
          <w:rFonts w:ascii="Times New Roman" w:hAnsi="Times New Roman" w:cs="Times New Roman"/>
          <w:sz w:val="24"/>
        </w:rPr>
      </w:pPr>
    </w:p>
    <w:p w14:paraId="08DA0A4B" w14:textId="77777777"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Právne nástupníctvo medzi okresnými súdmi je upravené nasledovne:</w:t>
      </w:r>
    </w:p>
    <w:p w14:paraId="2FC99F29" w14:textId="77777777" w:rsidR="00C3550E" w:rsidRPr="006D7F88" w:rsidRDefault="00C3550E" w:rsidP="00C3550E">
      <w:pPr>
        <w:spacing w:after="0" w:line="240" w:lineRule="auto"/>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FF4061" w:rsidRPr="006D7F88" w14:paraId="7DB4A2DF" w14:textId="77777777" w:rsidTr="000C22BF">
        <w:trPr>
          <w:trHeight w:val="397"/>
        </w:trPr>
        <w:tc>
          <w:tcPr>
            <w:tcW w:w="4530" w:type="dxa"/>
            <w:shd w:val="clear" w:color="auto" w:fill="003669"/>
            <w:vAlign w:val="center"/>
          </w:tcPr>
          <w:p w14:paraId="64EBBF69" w14:textId="77777777" w:rsidR="00FF4061" w:rsidRPr="006D7F88" w:rsidRDefault="00FF4061" w:rsidP="000C22BF">
            <w:pPr>
              <w:jc w:val="center"/>
              <w:rPr>
                <w:rFonts w:cstheme="minorHAnsi"/>
                <w:b/>
                <w:color w:val="FFFFFF" w:themeColor="background1"/>
                <w:sz w:val="18"/>
                <w:szCs w:val="18"/>
              </w:rPr>
            </w:pPr>
            <w:r w:rsidRPr="006D7F88">
              <w:rPr>
                <w:rFonts w:cstheme="minorHAnsi"/>
                <w:b/>
                <w:color w:val="FFFFFF" w:themeColor="background1"/>
                <w:sz w:val="18"/>
                <w:szCs w:val="18"/>
              </w:rPr>
              <w:t>Zanikajúci okresný súd</w:t>
            </w:r>
          </w:p>
        </w:tc>
        <w:tc>
          <w:tcPr>
            <w:tcW w:w="4530" w:type="dxa"/>
            <w:shd w:val="clear" w:color="auto" w:fill="003669"/>
            <w:vAlign w:val="center"/>
          </w:tcPr>
          <w:p w14:paraId="431AFEFA" w14:textId="77777777" w:rsidR="00FF4061" w:rsidRPr="006D7F88" w:rsidRDefault="00FF4061" w:rsidP="000C22BF">
            <w:pPr>
              <w:jc w:val="center"/>
              <w:rPr>
                <w:rFonts w:cstheme="minorHAnsi"/>
                <w:b/>
                <w:color w:val="FFFFFF" w:themeColor="background1"/>
                <w:sz w:val="18"/>
                <w:szCs w:val="18"/>
              </w:rPr>
            </w:pPr>
            <w:r w:rsidRPr="006D7F88">
              <w:rPr>
                <w:rFonts w:cstheme="minorHAnsi"/>
                <w:b/>
                <w:color w:val="FFFFFF" w:themeColor="background1"/>
                <w:sz w:val="18"/>
                <w:szCs w:val="18"/>
              </w:rPr>
              <w:t>Nástupnícky okresný súd</w:t>
            </w:r>
          </w:p>
        </w:tc>
      </w:tr>
      <w:tr w:rsidR="00FF4061" w:rsidRPr="006D7F88" w14:paraId="134D25D3" w14:textId="77777777" w:rsidTr="000C22BF">
        <w:trPr>
          <w:trHeight w:val="284"/>
        </w:trPr>
        <w:tc>
          <w:tcPr>
            <w:tcW w:w="4530" w:type="dxa"/>
            <w:vAlign w:val="center"/>
          </w:tcPr>
          <w:p w14:paraId="15D92DFD" w14:textId="77777777" w:rsidR="00FF4061" w:rsidRPr="006D7F88" w:rsidRDefault="00FF4061" w:rsidP="000C22BF">
            <w:pPr>
              <w:rPr>
                <w:rFonts w:cstheme="minorHAnsi"/>
                <w:sz w:val="18"/>
                <w:szCs w:val="18"/>
              </w:rPr>
            </w:pPr>
            <w:r w:rsidRPr="006D7F88">
              <w:rPr>
                <w:rFonts w:cstheme="minorHAnsi"/>
                <w:sz w:val="18"/>
                <w:szCs w:val="18"/>
              </w:rPr>
              <w:t>Okresný súd Bratislava I</w:t>
            </w:r>
          </w:p>
        </w:tc>
        <w:tc>
          <w:tcPr>
            <w:tcW w:w="4530" w:type="dxa"/>
            <w:vMerge w:val="restart"/>
            <w:vAlign w:val="center"/>
          </w:tcPr>
          <w:p w14:paraId="47C608D1" w14:textId="77777777" w:rsidR="00FF4061" w:rsidRPr="006D7F88" w:rsidRDefault="00FF4061" w:rsidP="000C22BF">
            <w:pPr>
              <w:rPr>
                <w:rFonts w:cstheme="minorHAnsi"/>
                <w:sz w:val="18"/>
                <w:szCs w:val="18"/>
              </w:rPr>
            </w:pPr>
            <w:r w:rsidRPr="006D7F88">
              <w:rPr>
                <w:rFonts w:cstheme="minorHAnsi"/>
                <w:sz w:val="18"/>
                <w:szCs w:val="18"/>
              </w:rPr>
              <w:t>Mestský súd Bratislava</w:t>
            </w:r>
          </w:p>
        </w:tc>
      </w:tr>
      <w:tr w:rsidR="00FF4061" w:rsidRPr="006D7F88" w14:paraId="03833F4D" w14:textId="77777777" w:rsidTr="000C22BF">
        <w:trPr>
          <w:trHeight w:val="284"/>
        </w:trPr>
        <w:tc>
          <w:tcPr>
            <w:tcW w:w="4530" w:type="dxa"/>
            <w:vAlign w:val="center"/>
          </w:tcPr>
          <w:p w14:paraId="11B0D8B6" w14:textId="77777777" w:rsidR="00FF4061" w:rsidRPr="006D7F88" w:rsidRDefault="00FF4061" w:rsidP="000C22BF">
            <w:pPr>
              <w:rPr>
                <w:rFonts w:cstheme="minorHAnsi"/>
                <w:sz w:val="18"/>
                <w:szCs w:val="18"/>
              </w:rPr>
            </w:pPr>
            <w:r w:rsidRPr="006D7F88">
              <w:rPr>
                <w:rFonts w:cstheme="minorHAnsi"/>
                <w:sz w:val="18"/>
                <w:szCs w:val="18"/>
              </w:rPr>
              <w:t>Okresný súd Bratislava II</w:t>
            </w:r>
          </w:p>
        </w:tc>
        <w:tc>
          <w:tcPr>
            <w:tcW w:w="4530" w:type="dxa"/>
            <w:vMerge/>
            <w:vAlign w:val="center"/>
          </w:tcPr>
          <w:p w14:paraId="4876756A" w14:textId="77777777" w:rsidR="00FF4061" w:rsidRPr="006D7F88" w:rsidRDefault="00FF4061" w:rsidP="000C22BF">
            <w:pPr>
              <w:rPr>
                <w:rFonts w:cstheme="minorHAnsi"/>
                <w:sz w:val="18"/>
                <w:szCs w:val="18"/>
              </w:rPr>
            </w:pPr>
          </w:p>
        </w:tc>
      </w:tr>
      <w:tr w:rsidR="00FF4061" w:rsidRPr="006D7F88" w14:paraId="01C61B9D" w14:textId="77777777" w:rsidTr="000C22BF">
        <w:trPr>
          <w:trHeight w:val="284"/>
        </w:trPr>
        <w:tc>
          <w:tcPr>
            <w:tcW w:w="4530" w:type="dxa"/>
            <w:vAlign w:val="center"/>
          </w:tcPr>
          <w:p w14:paraId="5D200DA4" w14:textId="77777777" w:rsidR="00FF4061" w:rsidRPr="006D7F88" w:rsidRDefault="00FF4061" w:rsidP="000C22BF">
            <w:pPr>
              <w:rPr>
                <w:rFonts w:cstheme="minorHAnsi"/>
                <w:sz w:val="18"/>
                <w:szCs w:val="18"/>
              </w:rPr>
            </w:pPr>
            <w:r w:rsidRPr="006D7F88">
              <w:rPr>
                <w:rFonts w:cstheme="minorHAnsi"/>
                <w:sz w:val="18"/>
                <w:szCs w:val="18"/>
              </w:rPr>
              <w:t>Okresný súd Bratislava III</w:t>
            </w:r>
          </w:p>
        </w:tc>
        <w:tc>
          <w:tcPr>
            <w:tcW w:w="4530" w:type="dxa"/>
            <w:vMerge/>
            <w:vAlign w:val="center"/>
          </w:tcPr>
          <w:p w14:paraId="31B82DE9" w14:textId="77777777" w:rsidR="00FF4061" w:rsidRPr="006D7F88" w:rsidRDefault="00FF4061" w:rsidP="000C22BF">
            <w:pPr>
              <w:rPr>
                <w:rFonts w:cstheme="minorHAnsi"/>
                <w:sz w:val="18"/>
                <w:szCs w:val="18"/>
              </w:rPr>
            </w:pPr>
          </w:p>
        </w:tc>
      </w:tr>
      <w:tr w:rsidR="00FF4061" w:rsidRPr="006D7F88" w14:paraId="70D4F0F4" w14:textId="77777777" w:rsidTr="000C22BF">
        <w:trPr>
          <w:trHeight w:val="284"/>
        </w:trPr>
        <w:tc>
          <w:tcPr>
            <w:tcW w:w="4530" w:type="dxa"/>
            <w:vAlign w:val="center"/>
          </w:tcPr>
          <w:p w14:paraId="281E12F4" w14:textId="77777777" w:rsidR="00FF4061" w:rsidRPr="006D7F88" w:rsidRDefault="00FF4061" w:rsidP="000C22BF">
            <w:pPr>
              <w:rPr>
                <w:rFonts w:cstheme="minorHAnsi"/>
                <w:sz w:val="18"/>
                <w:szCs w:val="18"/>
              </w:rPr>
            </w:pPr>
            <w:r w:rsidRPr="006D7F88">
              <w:rPr>
                <w:rFonts w:cstheme="minorHAnsi"/>
                <w:sz w:val="18"/>
                <w:szCs w:val="18"/>
              </w:rPr>
              <w:t>Okresný súd Bratislava IV</w:t>
            </w:r>
          </w:p>
        </w:tc>
        <w:tc>
          <w:tcPr>
            <w:tcW w:w="4530" w:type="dxa"/>
            <w:vMerge/>
            <w:vAlign w:val="center"/>
          </w:tcPr>
          <w:p w14:paraId="24C9E7F9" w14:textId="77777777" w:rsidR="00FF4061" w:rsidRPr="006D7F88" w:rsidRDefault="00FF4061" w:rsidP="000C22BF">
            <w:pPr>
              <w:rPr>
                <w:rFonts w:cstheme="minorHAnsi"/>
                <w:sz w:val="18"/>
                <w:szCs w:val="18"/>
              </w:rPr>
            </w:pPr>
          </w:p>
        </w:tc>
      </w:tr>
      <w:tr w:rsidR="00FF4061" w:rsidRPr="006D7F88" w14:paraId="610CF39D" w14:textId="77777777" w:rsidTr="000C22BF">
        <w:trPr>
          <w:trHeight w:val="284"/>
        </w:trPr>
        <w:tc>
          <w:tcPr>
            <w:tcW w:w="4530" w:type="dxa"/>
            <w:vAlign w:val="center"/>
          </w:tcPr>
          <w:p w14:paraId="342CB501" w14:textId="77777777" w:rsidR="00FF4061" w:rsidRPr="006D7F88" w:rsidRDefault="00FF4061" w:rsidP="000C22BF">
            <w:pPr>
              <w:rPr>
                <w:rFonts w:cstheme="minorHAnsi"/>
                <w:sz w:val="18"/>
                <w:szCs w:val="18"/>
              </w:rPr>
            </w:pPr>
            <w:r w:rsidRPr="006D7F88">
              <w:rPr>
                <w:rFonts w:cstheme="minorHAnsi"/>
                <w:sz w:val="18"/>
                <w:szCs w:val="18"/>
              </w:rPr>
              <w:t>Okresný súd Bratislava V</w:t>
            </w:r>
          </w:p>
        </w:tc>
        <w:tc>
          <w:tcPr>
            <w:tcW w:w="4530" w:type="dxa"/>
            <w:vMerge/>
            <w:vAlign w:val="center"/>
          </w:tcPr>
          <w:p w14:paraId="3228C4A6" w14:textId="77777777" w:rsidR="00FF4061" w:rsidRPr="006D7F88" w:rsidRDefault="00FF4061" w:rsidP="000C22BF">
            <w:pPr>
              <w:rPr>
                <w:rFonts w:cstheme="minorHAnsi"/>
                <w:sz w:val="18"/>
                <w:szCs w:val="18"/>
              </w:rPr>
            </w:pPr>
          </w:p>
        </w:tc>
      </w:tr>
    </w:tbl>
    <w:p w14:paraId="48EAA9AC" w14:textId="77777777" w:rsidR="009D3874" w:rsidRPr="006D7F88" w:rsidRDefault="009D3874" w:rsidP="009D3874">
      <w:pPr>
        <w:spacing w:after="0" w:line="240" w:lineRule="auto"/>
        <w:jc w:val="both"/>
        <w:rPr>
          <w:rFonts w:cstheme="minorHAnsi"/>
          <w:sz w:val="18"/>
          <w:szCs w:val="18"/>
        </w:rPr>
      </w:pPr>
      <w:r w:rsidRPr="006D7F88">
        <w:rPr>
          <w:rFonts w:cstheme="minorHAnsi"/>
          <w:sz w:val="18"/>
          <w:szCs w:val="18"/>
        </w:rPr>
        <w:t>(Tabuľka 1: Právne nástupníctvo medzi zanikajúcimi súdmi a Mestským súdom Bratislava)</w:t>
      </w:r>
    </w:p>
    <w:p w14:paraId="6D7C0AF1" w14:textId="77777777" w:rsidR="00C3550E" w:rsidRPr="006D7F88" w:rsidRDefault="00C3550E" w:rsidP="00C3550E">
      <w:pPr>
        <w:spacing w:after="0" w:line="240" w:lineRule="auto"/>
        <w:ind w:firstLine="708"/>
        <w:jc w:val="both"/>
        <w:rPr>
          <w:rFonts w:ascii="Times New Roman" w:hAnsi="Times New Roman" w:cs="Times New Roman"/>
          <w:sz w:val="24"/>
        </w:rPr>
      </w:pPr>
    </w:p>
    <w:p w14:paraId="4ABCA920" w14:textId="75397B7B" w:rsidR="00494D20" w:rsidRDefault="00494D20" w:rsidP="00494D2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prechodu výkonu súdnictva je potrebné zdôrazniť, že zlúčenie </w:t>
      </w:r>
      <w:r w:rsidR="0045103E">
        <w:rPr>
          <w:rFonts w:ascii="Times New Roman" w:hAnsi="Times New Roman" w:cs="Times New Roman"/>
          <w:sz w:val="24"/>
        </w:rPr>
        <w:t xml:space="preserve">bratislavských </w:t>
      </w:r>
      <w:r>
        <w:rPr>
          <w:rFonts w:ascii="Times New Roman" w:hAnsi="Times New Roman" w:cs="Times New Roman"/>
          <w:sz w:val="24"/>
        </w:rPr>
        <w:t xml:space="preserve">okresných súdov do Mestského súdu Bratislava nie je samo o sebe dôvodom na zmenu zákonného sudcu. To znamená, že veci pridelené jednotlivým sudcom zanikajúcich okresných súdov dokončia tí istí sudcovia avšak už „pod hlavičkou“ Mestského súdu </w:t>
      </w:r>
      <w:r>
        <w:rPr>
          <w:rFonts w:ascii="Times New Roman" w:hAnsi="Times New Roman" w:cs="Times New Roman"/>
          <w:sz w:val="24"/>
        </w:rPr>
        <w:lastRenderedPageBreak/>
        <w:t>Bratislava. Odlišný postup pripúšťa (t.j. zmenu zákonného sudcu) návrh zákona pripúšťa v kontexte právnej úpravy navrhovanej v § 3 ods. 8 a 9.</w:t>
      </w:r>
    </w:p>
    <w:p w14:paraId="42B107EB" w14:textId="77777777" w:rsidR="00494D20" w:rsidRDefault="00494D20" w:rsidP="00C3550E">
      <w:pPr>
        <w:spacing w:after="0" w:line="240" w:lineRule="auto"/>
        <w:ind w:firstLine="708"/>
        <w:jc w:val="both"/>
        <w:rPr>
          <w:rFonts w:ascii="Times New Roman" w:hAnsi="Times New Roman" w:cs="Times New Roman"/>
          <w:sz w:val="24"/>
        </w:rPr>
      </w:pPr>
    </w:p>
    <w:p w14:paraId="1C898D4D" w14:textId="77777777"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súvislosti so zánikom určených okresných súdov je potrebné poukázať aj niektoré súvislosti týkajúce sa postavenia sudcov, súdnych funkcionárov a zamestnancov zanikajúcich súdov. </w:t>
      </w:r>
    </w:p>
    <w:p w14:paraId="63FE8F06" w14:textId="77777777" w:rsidR="00C3550E" w:rsidRPr="006D7F88" w:rsidRDefault="00C3550E" w:rsidP="00C3550E">
      <w:pPr>
        <w:spacing w:after="0" w:line="240" w:lineRule="auto"/>
        <w:ind w:firstLine="708"/>
        <w:jc w:val="both"/>
        <w:rPr>
          <w:rFonts w:ascii="Times New Roman" w:hAnsi="Times New Roman" w:cs="Times New Roman"/>
          <w:sz w:val="24"/>
        </w:rPr>
      </w:pPr>
    </w:p>
    <w:p w14:paraId="37C1C108" w14:textId="77777777"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prípade sudcov zanikajúcich súdov dochádza k ich „prechodu“ na nástupnícke súdy priamo zo zákona, a to na základe pravidla uvedeného v </w:t>
      </w:r>
      <w:r w:rsidR="002A6294" w:rsidRPr="006D7F88">
        <w:rPr>
          <w:rFonts w:ascii="Times New Roman" w:hAnsi="Times New Roman" w:cs="Times New Roman"/>
          <w:sz w:val="24"/>
        </w:rPr>
        <w:t>§ 3</w:t>
      </w:r>
      <w:r w:rsidRPr="006D7F88">
        <w:rPr>
          <w:rFonts w:ascii="Times New Roman" w:hAnsi="Times New Roman" w:cs="Times New Roman"/>
          <w:sz w:val="24"/>
        </w:rPr>
        <w:t xml:space="preserve"> </w:t>
      </w:r>
      <w:r w:rsidRPr="006D7F88">
        <w:rPr>
          <w:rFonts w:ascii="Times New Roman" w:hAnsi="Times New Roman" w:cs="Times New Roman"/>
          <w:i/>
          <w:sz w:val="24"/>
        </w:rPr>
        <w:t>„...práva a povinnosti z osobitných vzťahov sudcov k štátu prechádzajú...“</w:t>
      </w:r>
      <w:r w:rsidRPr="006D7F88">
        <w:rPr>
          <w:rFonts w:ascii="Times New Roman" w:hAnsi="Times New Roman" w:cs="Times New Roman"/>
          <w:sz w:val="24"/>
        </w:rPr>
        <w:t xml:space="preserve">. Tento koncept bol v právnej úprave uplatnený už niekoľkokrát a možno ho považovať za praxou osvedčený. Bolo tomu tak pri zrušení niektorých okresných súdov v roku 2005, rovnako aj v prípade zrušenia vojenských súdov v roku 2009, či v prípade zriadenia Špecializovaného trestného súdu v tom istom roku. To znamená, že v tomto prípade sa neuplatňuje režim prekladania sudcu Súdnou radou Slovenskej republiky, pretože v prípade zrušenia súdu nie je možné sudcu preložiť vzhľadom na to, že niet súdu, z ktorého by bol sudca preložený na iný súd. Namiesto toho sa uplatňuje režim právneho nástupníctva, ktoré v sebe zahŕňa sukcesiu aj čo sa týka osobitného vzťahu sudcu k štátu. </w:t>
      </w:r>
    </w:p>
    <w:p w14:paraId="1F17204F" w14:textId="77777777" w:rsidR="00C3550E" w:rsidRPr="006D7F88" w:rsidRDefault="00C3550E" w:rsidP="00C3550E">
      <w:pPr>
        <w:spacing w:after="0" w:line="240" w:lineRule="auto"/>
        <w:ind w:firstLine="708"/>
        <w:jc w:val="both"/>
        <w:rPr>
          <w:rFonts w:ascii="Times New Roman" w:hAnsi="Times New Roman" w:cs="Times New Roman"/>
          <w:sz w:val="24"/>
        </w:rPr>
      </w:pPr>
    </w:p>
    <w:p w14:paraId="553F265A" w14:textId="77777777"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Analogicky sa pristupuje aj vo vzťahu k prísediacim sudcom z radov občanov. A teda prísediaci sudcovia z radov občanov pokračujú vo výkone svojej funkcie na nových okresných súdoch.</w:t>
      </w:r>
    </w:p>
    <w:p w14:paraId="72AF389D" w14:textId="77777777" w:rsidR="00C3550E" w:rsidRPr="006D7F88" w:rsidRDefault="00C3550E" w:rsidP="00C3550E">
      <w:pPr>
        <w:spacing w:after="0" w:line="240" w:lineRule="auto"/>
        <w:ind w:firstLine="708"/>
        <w:jc w:val="both"/>
        <w:rPr>
          <w:rFonts w:ascii="Times New Roman" w:hAnsi="Times New Roman" w:cs="Times New Roman"/>
          <w:sz w:val="24"/>
        </w:rPr>
      </w:pPr>
    </w:p>
    <w:p w14:paraId="471BCAC8" w14:textId="77777777"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prípade funkcionárov súdov (predseda a podpredseda súdu) sa uplatňuje režim, že v ich prípade dôjde k zániku riadiacej funkcie z dôvodu zániku samotného súdu. To platí aj pre funkcie predsedov grémií zanikajúcich okresných súdov. </w:t>
      </w:r>
      <w:r w:rsidR="001C05D5" w:rsidRPr="006D7F88">
        <w:rPr>
          <w:rFonts w:ascii="Times New Roman" w:hAnsi="Times New Roman" w:cs="Times New Roman"/>
          <w:sz w:val="24"/>
        </w:rPr>
        <w:t xml:space="preserve">Táto skutočnosť vyplýva z § 38 ods. 1 písm. d) </w:t>
      </w:r>
      <w:r w:rsidR="007F724B" w:rsidRPr="006D7F88">
        <w:rPr>
          <w:rFonts w:ascii="Times New Roman" w:hAnsi="Times New Roman" w:cs="Times New Roman"/>
          <w:sz w:val="24"/>
        </w:rPr>
        <w:t xml:space="preserve">a § 41 </w:t>
      </w:r>
      <w:r w:rsidR="001C05D5" w:rsidRPr="006D7F88">
        <w:rPr>
          <w:rFonts w:ascii="Times New Roman" w:hAnsi="Times New Roman" w:cs="Times New Roman"/>
          <w:sz w:val="24"/>
        </w:rPr>
        <w:t xml:space="preserve">zákona č. 757/2004 Z. z. o súdoch a o zmene a doplnení niektorých zákonov v znení neskorších predpisov. </w:t>
      </w:r>
    </w:p>
    <w:p w14:paraId="103F3C4B" w14:textId="77777777" w:rsidR="00C3550E" w:rsidRPr="006D7F88" w:rsidRDefault="00C3550E" w:rsidP="00C3550E">
      <w:pPr>
        <w:spacing w:after="0" w:line="240" w:lineRule="auto"/>
        <w:ind w:firstLine="708"/>
        <w:jc w:val="both"/>
        <w:rPr>
          <w:rFonts w:ascii="Times New Roman" w:hAnsi="Times New Roman" w:cs="Times New Roman"/>
          <w:sz w:val="24"/>
        </w:rPr>
      </w:pPr>
    </w:p>
    <w:p w14:paraId="64F8B05B" w14:textId="77777777"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prípade zamestnancov súdov, bez ohľadu na to, či sú v štátnozamestnaneckom pomere alebo v inom obdobnom vzťahu, sa uplatní taktiež mechanizmus ich prechodu na nástupnícky súd. V prípade štátnych zamestnancov treba brať na zreteľ § 24 písm. d) a § 177 zákon</w:t>
      </w:r>
      <w:r w:rsidR="00391EB6">
        <w:rPr>
          <w:rFonts w:ascii="Times New Roman" w:hAnsi="Times New Roman" w:cs="Times New Roman"/>
          <w:sz w:val="24"/>
        </w:rPr>
        <w:t>a</w:t>
      </w:r>
      <w:r w:rsidRPr="006D7F88">
        <w:rPr>
          <w:rFonts w:ascii="Times New Roman" w:hAnsi="Times New Roman" w:cs="Times New Roman"/>
          <w:sz w:val="24"/>
        </w:rPr>
        <w:t xml:space="preserve"> č. 55/2017 Z. z. o štátnej službe a o zmene a doplnení niektorých zákonov. Osobitne sa však treba zmieniť o zamestnancoch, ktorí sú v pozícii vedúcich štátnych zamestnancov (napr. riaditeľ správy okresného súdu). Tu treba uviesť, že prechod práv a povinností zo štátnozamestnaneckého vzťahu riaditeľa správy súdu na nástupnícky súd neznamená, že na nástupníckom súde budú pôsobiť dvaja riaditelia správy súdu. Funkcia vedúceho štátneho zamestnanca zo zanikajúceho súdu v tomto prípade zaniká spolu so zánikom súdu (služobného úradu). </w:t>
      </w:r>
    </w:p>
    <w:p w14:paraId="33928C38" w14:textId="77777777" w:rsidR="00EB1D92" w:rsidRPr="006D7F88" w:rsidRDefault="00EB1D92" w:rsidP="00C3550E">
      <w:pPr>
        <w:spacing w:after="0" w:line="240" w:lineRule="auto"/>
        <w:ind w:firstLine="708"/>
        <w:jc w:val="both"/>
        <w:rPr>
          <w:rFonts w:ascii="Times New Roman" w:hAnsi="Times New Roman" w:cs="Times New Roman"/>
          <w:sz w:val="24"/>
        </w:rPr>
      </w:pPr>
    </w:p>
    <w:p w14:paraId="181A0F2C" w14:textId="77777777" w:rsidR="000228C3" w:rsidRPr="006D7F88" w:rsidRDefault="00201541" w:rsidP="00201541">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4</w:t>
      </w:r>
    </w:p>
    <w:p w14:paraId="3AC4C1C2" w14:textId="77777777" w:rsidR="00201541" w:rsidRPr="006D7F88" w:rsidRDefault="00201541" w:rsidP="00201541">
      <w:pPr>
        <w:spacing w:after="0" w:line="240" w:lineRule="auto"/>
        <w:jc w:val="both"/>
        <w:rPr>
          <w:rFonts w:ascii="Times New Roman" w:hAnsi="Times New Roman" w:cs="Times New Roman"/>
          <w:sz w:val="24"/>
        </w:rPr>
      </w:pPr>
    </w:p>
    <w:p w14:paraId="294A00DA" w14:textId="77777777" w:rsidR="00F83BFC" w:rsidRDefault="00770D16" w:rsidP="001B12D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 plnú funkčnosť Mestského súdu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ku dňu začatia jeho činnosti je potrebné, aby do momentu účinnosti právnej úpravy boli vytvorené predpoklady preto, aby bol čo najskôr ustanovený predseda mestského súdu ako štatutárny orgán zriaďovanej organizácie. </w:t>
      </w:r>
      <w:r w:rsidR="001C3A78" w:rsidRPr="006D7F88">
        <w:rPr>
          <w:rFonts w:ascii="Times New Roman" w:hAnsi="Times New Roman" w:cs="Times New Roman"/>
          <w:sz w:val="24"/>
        </w:rPr>
        <w:t>Funkcia predsedu súdu – predsedu mestského súdu nevynímajúc – sa obsadzuje na základe výsledkov výberového konania (§ 36 zákona o súdoch). Výberové konanie na funkciu predsedu súdu upravuje § 37 zákona o súdoch.</w:t>
      </w:r>
      <w:r w:rsidR="00F83BFC" w:rsidRPr="006D7F88">
        <w:rPr>
          <w:rFonts w:ascii="Times New Roman" w:hAnsi="Times New Roman" w:cs="Times New Roman"/>
          <w:sz w:val="24"/>
        </w:rPr>
        <w:t xml:space="preserve"> Vyhlasovanie výberového konania podľa § 37 ods. 2 je naviazané na štandardné situácie v „živote“ súdu, pričom ustanovuje lehoty pre vyhlásenie výberového konania. Prvá lehota je naviazan</w:t>
      </w:r>
      <w:r w:rsidR="006B5300" w:rsidRPr="006D7F88">
        <w:rPr>
          <w:rFonts w:ascii="Times New Roman" w:hAnsi="Times New Roman" w:cs="Times New Roman"/>
          <w:sz w:val="24"/>
        </w:rPr>
        <w:t>á</w:t>
      </w:r>
      <w:r w:rsidR="00F83BFC" w:rsidRPr="006D7F88">
        <w:rPr>
          <w:rFonts w:ascii="Times New Roman" w:hAnsi="Times New Roman" w:cs="Times New Roman"/>
          <w:sz w:val="24"/>
        </w:rPr>
        <w:t xml:space="preserve"> na blížiace sa skončenie funkčného obdobia predsedu súdu, druhá lehota je naviazaná na zánik funkcie predsedu súdu. Táto právna úprava </w:t>
      </w:r>
      <w:r w:rsidR="00F83BFC" w:rsidRPr="006D7F88">
        <w:rPr>
          <w:rFonts w:ascii="Times New Roman" w:hAnsi="Times New Roman" w:cs="Times New Roman"/>
          <w:sz w:val="24"/>
        </w:rPr>
        <w:lastRenderedPageBreak/>
        <w:t>nie je použiteľná v prípade situáci</w:t>
      </w:r>
      <w:r w:rsidR="006B5300" w:rsidRPr="006D7F88">
        <w:rPr>
          <w:rFonts w:ascii="Times New Roman" w:hAnsi="Times New Roman" w:cs="Times New Roman"/>
          <w:sz w:val="24"/>
        </w:rPr>
        <w:t>e</w:t>
      </w:r>
      <w:r w:rsidR="00F83BFC" w:rsidRPr="006D7F88">
        <w:rPr>
          <w:rFonts w:ascii="Times New Roman" w:hAnsi="Times New Roman" w:cs="Times New Roman"/>
          <w:sz w:val="24"/>
        </w:rPr>
        <w:t xml:space="preserve"> zriadenia nového súdu. Preto sa navrhuje v odseku 4 </w:t>
      </w:r>
      <w:r w:rsidR="00B97669">
        <w:rPr>
          <w:rFonts w:ascii="Times New Roman" w:hAnsi="Times New Roman" w:cs="Times New Roman"/>
          <w:sz w:val="24"/>
        </w:rPr>
        <w:t xml:space="preserve">ustanoviť </w:t>
      </w:r>
      <w:r w:rsidR="00F83BFC" w:rsidRPr="006D7F88">
        <w:rPr>
          <w:rFonts w:ascii="Times New Roman" w:hAnsi="Times New Roman" w:cs="Times New Roman"/>
          <w:sz w:val="24"/>
        </w:rPr>
        <w:t xml:space="preserve">povinnosť pre ministra spravodlivosti vyhlásiť výberové konanie na funkciu prvého predsedu Mestského súdu </w:t>
      </w:r>
      <w:r w:rsidR="007118F7" w:rsidRPr="006D7F88">
        <w:rPr>
          <w:rFonts w:ascii="Times New Roman" w:hAnsi="Times New Roman" w:cs="Times New Roman"/>
          <w:sz w:val="24"/>
        </w:rPr>
        <w:t xml:space="preserve">Bratislava </w:t>
      </w:r>
      <w:r w:rsidR="00F83BFC" w:rsidRPr="006D7F88">
        <w:rPr>
          <w:rFonts w:ascii="Times New Roman" w:hAnsi="Times New Roman" w:cs="Times New Roman"/>
          <w:sz w:val="24"/>
        </w:rPr>
        <w:t xml:space="preserve">tak, aby sa toto výberové konanie uskutočnilo do určeného dátumu (približne </w:t>
      </w:r>
      <w:r w:rsidR="00B97669">
        <w:rPr>
          <w:rFonts w:ascii="Times New Roman" w:hAnsi="Times New Roman" w:cs="Times New Roman"/>
          <w:sz w:val="24"/>
        </w:rPr>
        <w:t>dva mesiace</w:t>
      </w:r>
      <w:r w:rsidR="00F83BFC" w:rsidRPr="006D7F88">
        <w:rPr>
          <w:rFonts w:ascii="Times New Roman" w:hAnsi="Times New Roman" w:cs="Times New Roman"/>
          <w:sz w:val="24"/>
        </w:rPr>
        <w:t xml:space="preserve"> od predpokladanej účinnosti zákona). Právna norma teda neurčuje moment do kedy má byť vyhlásené výberové konanie, ale ustanovuje do kedy má byť výberové konanie uskutočnené</w:t>
      </w:r>
      <w:r w:rsidR="00AD5C4B">
        <w:rPr>
          <w:rFonts w:ascii="Times New Roman" w:hAnsi="Times New Roman" w:cs="Times New Roman"/>
          <w:sz w:val="24"/>
        </w:rPr>
        <w:t>, pričom tejto požiadavke sa musí prispôsobiť minister spravodlivosti pri vyhlasovaní výberového konania</w:t>
      </w:r>
      <w:r w:rsidR="00F83BFC" w:rsidRPr="006D7F88">
        <w:rPr>
          <w:rFonts w:ascii="Times New Roman" w:hAnsi="Times New Roman" w:cs="Times New Roman"/>
          <w:sz w:val="24"/>
        </w:rPr>
        <w:t>.</w:t>
      </w:r>
      <w:r w:rsidR="006D6CBE" w:rsidRPr="006D7F88">
        <w:rPr>
          <w:rFonts w:ascii="Times New Roman" w:hAnsi="Times New Roman" w:cs="Times New Roman"/>
          <w:sz w:val="24"/>
        </w:rPr>
        <w:t xml:space="preserve"> </w:t>
      </w:r>
    </w:p>
    <w:p w14:paraId="170F68B7" w14:textId="77777777" w:rsidR="00AD5C4B" w:rsidRDefault="00AD5C4B" w:rsidP="001B12D0">
      <w:pPr>
        <w:spacing w:after="0" w:line="240" w:lineRule="auto"/>
        <w:ind w:firstLine="708"/>
        <w:jc w:val="both"/>
        <w:rPr>
          <w:rFonts w:ascii="Times New Roman" w:hAnsi="Times New Roman" w:cs="Times New Roman"/>
          <w:sz w:val="24"/>
        </w:rPr>
      </w:pPr>
    </w:p>
    <w:p w14:paraId="4530ECD4" w14:textId="77777777" w:rsidR="00AD5C4B" w:rsidRPr="006D7F88" w:rsidRDefault="00AD5C4B" w:rsidP="001B12D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Berúc do úvahy skutočnosť, že v čase uskutočnenia výberového konania na predsedu mestského súdu nebude na tomto súde pôsobiť sudcovská rada, je potrebné vyriešiť otázku zloženia výberovej komisie. Podľa § 37 ods. 5 </w:t>
      </w:r>
      <w:r w:rsidRPr="009D5821">
        <w:rPr>
          <w:rFonts w:ascii="Times New Roman" w:hAnsi="Times New Roman" w:cs="Times New Roman"/>
          <w:sz w:val="24"/>
        </w:rPr>
        <w:t>zákona č. 757/2004 Z. z. o súdoch a o zmene a doplnení niektorých zákonov</w:t>
      </w:r>
      <w:r>
        <w:rPr>
          <w:rFonts w:ascii="Times New Roman" w:hAnsi="Times New Roman" w:cs="Times New Roman"/>
          <w:sz w:val="24"/>
        </w:rPr>
        <w:t xml:space="preserve"> platí, že výberová komisia sa kreuje z databázy kandidátov na členov výberovej komisie v pomere traja nominanti ministra spravodlivosti, jeden nominant súdnej rady a jeden nominant sudcovskej rady. Naplnenie požiadavky na nominovanie člena súdnej rady sudcovskou radou nie je objektívne možné. Preto sa navrhuje pomer zloženia členov výberovej komisie 3:2, pričom troch členov vymenuje tak ako doteraz minister spravodlivosti a dvoch členov súdna rada. Aj v tomto prípade však ide o jednorazovú právnu úpravu, ktorá sa bude aplikovať len v prípade výberového konania na funkciu predsedu mestského súdu vykonávaného v čase od účinnosti zákona do začatia činnosti mestského súdov. Po začatí činnosti mestského súdu už bude možnosť ustanoviť zástupcu sudcovskej rady mestského súdu do výberovej komisie.  </w:t>
      </w:r>
    </w:p>
    <w:p w14:paraId="00FA4B46" w14:textId="77777777" w:rsidR="00F83BFC" w:rsidRPr="006D7F88" w:rsidRDefault="00F83BFC" w:rsidP="00C05437">
      <w:pPr>
        <w:spacing w:after="0" w:line="240" w:lineRule="auto"/>
        <w:jc w:val="both"/>
        <w:rPr>
          <w:rFonts w:ascii="Times New Roman" w:hAnsi="Times New Roman" w:cs="Times New Roman"/>
          <w:sz w:val="24"/>
        </w:rPr>
      </w:pPr>
    </w:p>
    <w:p w14:paraId="1D267022" w14:textId="77777777" w:rsidR="00C05437" w:rsidRPr="006D7F88" w:rsidRDefault="00C05437" w:rsidP="00C05437">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5</w:t>
      </w:r>
    </w:p>
    <w:p w14:paraId="66A88890" w14:textId="77777777" w:rsidR="00F83BFC" w:rsidRPr="006D7F88" w:rsidRDefault="00F83BFC" w:rsidP="001B12D0">
      <w:pPr>
        <w:spacing w:after="0" w:line="240" w:lineRule="auto"/>
        <w:ind w:firstLine="708"/>
        <w:jc w:val="both"/>
        <w:rPr>
          <w:rFonts w:ascii="Times New Roman" w:hAnsi="Times New Roman" w:cs="Times New Roman"/>
          <w:sz w:val="24"/>
        </w:rPr>
      </w:pPr>
    </w:p>
    <w:p w14:paraId="6A8BFB34" w14:textId="77777777" w:rsidR="000228C3" w:rsidRPr="006D7F88" w:rsidRDefault="00C05437" w:rsidP="001B12D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Z povahy veci je zrejmé</w:t>
      </w:r>
      <w:r w:rsidR="001C3A78" w:rsidRPr="006D7F88">
        <w:rPr>
          <w:rFonts w:ascii="Times New Roman" w:hAnsi="Times New Roman" w:cs="Times New Roman"/>
          <w:sz w:val="24"/>
        </w:rPr>
        <w:t xml:space="preserve">, že od momentu vyhlásenia výberového konania do momentu vymenovania predsedu súdu prejde pomerne dlhý časový úsek, ktorý je ovplyvňovaný jednak lehotami uplatňovanými vo výberovom konaní, ale </w:t>
      </w:r>
      <w:r w:rsidR="00114E6A">
        <w:rPr>
          <w:rFonts w:ascii="Times New Roman" w:hAnsi="Times New Roman" w:cs="Times New Roman"/>
          <w:sz w:val="24"/>
        </w:rPr>
        <w:t xml:space="preserve">aj </w:t>
      </w:r>
      <w:r w:rsidR="001C3A78" w:rsidRPr="006D7F88">
        <w:rPr>
          <w:rFonts w:ascii="Times New Roman" w:hAnsi="Times New Roman" w:cs="Times New Roman"/>
          <w:sz w:val="24"/>
        </w:rPr>
        <w:t xml:space="preserve">procesom preverovania predpokladov sudcovskej spôsobilosti uchádzačov o funkciu predsedu súdu. Preto možno dôvodne predpokladať, že ku dňu účinnosti zákona nebude funkcia predsedu mestského súdu obsadená, pričom tento stav môže trvať aj niekoľko mesiacov </w:t>
      </w:r>
      <w:r w:rsidRPr="006D7F88">
        <w:rPr>
          <w:rFonts w:ascii="Times New Roman" w:hAnsi="Times New Roman" w:cs="Times New Roman"/>
          <w:sz w:val="24"/>
        </w:rPr>
        <w:t>po</w:t>
      </w:r>
      <w:r w:rsidR="00114E6A">
        <w:rPr>
          <w:rFonts w:ascii="Times New Roman" w:hAnsi="Times New Roman" w:cs="Times New Roman"/>
          <w:sz w:val="24"/>
        </w:rPr>
        <w:t xml:space="preserve"> nadobudnutí</w:t>
      </w:r>
      <w:r w:rsidRPr="006D7F88">
        <w:rPr>
          <w:rFonts w:ascii="Times New Roman" w:hAnsi="Times New Roman" w:cs="Times New Roman"/>
          <w:sz w:val="24"/>
        </w:rPr>
        <w:t xml:space="preserve"> </w:t>
      </w:r>
      <w:r w:rsidR="001C3A78" w:rsidRPr="006D7F88">
        <w:rPr>
          <w:rFonts w:ascii="Times New Roman" w:hAnsi="Times New Roman" w:cs="Times New Roman"/>
          <w:sz w:val="24"/>
        </w:rPr>
        <w:t>účinnosti zákona. Práve z tohto dôvodu sa navrhuje pravidlo uvedené v odseku 5, ktorého cieľom je určiť osobu, ktorá dočasne bude plniť úlohy predsedu mestského súdu, v tomto prípade úlohy spojené so zriaďovaním mestského súdu.</w:t>
      </w:r>
      <w:r w:rsidR="0074357A" w:rsidRPr="006D7F88">
        <w:rPr>
          <w:rFonts w:ascii="Times New Roman" w:hAnsi="Times New Roman" w:cs="Times New Roman"/>
          <w:sz w:val="24"/>
        </w:rPr>
        <w:t xml:space="preserve"> V právnej úprave fungovania súdov nejde o novú právnu úpravu. Obdobná úprava je obsiahnutá v § 39 ods. 3 zákona o</w:t>
      </w:r>
      <w:r w:rsidR="00FD15E1" w:rsidRPr="006D7F88">
        <w:rPr>
          <w:rFonts w:ascii="Times New Roman" w:hAnsi="Times New Roman" w:cs="Times New Roman"/>
          <w:sz w:val="24"/>
        </w:rPr>
        <w:t xml:space="preserve"> súdoch, pričom umožňuje zabezpečiť riadenie súdu aj v čase, kedy nie je obsadená ani funkcia predsedu súdu a ani funkcia podpredsedu súdu. </w:t>
      </w:r>
      <w:r w:rsidR="008D3CD8" w:rsidRPr="006D7F88">
        <w:rPr>
          <w:rFonts w:ascii="Times New Roman" w:hAnsi="Times New Roman" w:cs="Times New Roman"/>
          <w:sz w:val="24"/>
        </w:rPr>
        <w:t xml:space="preserve">Aplikácia § 39 ods. 3 zákona o súdoch však neprichádza do úvahy v prípade mestského súdu, pretože k momentu jeho vzniku nebude mať „svojich“ sudcov, a teda minister nemôže poveriť niektorého zo sudcov </w:t>
      </w:r>
      <w:r w:rsidRPr="006D7F88">
        <w:rPr>
          <w:rFonts w:ascii="Times New Roman" w:hAnsi="Times New Roman" w:cs="Times New Roman"/>
          <w:sz w:val="24"/>
        </w:rPr>
        <w:t xml:space="preserve">tohto súdu </w:t>
      </w:r>
      <w:r w:rsidR="008D3CD8" w:rsidRPr="006D7F88">
        <w:rPr>
          <w:rFonts w:ascii="Times New Roman" w:hAnsi="Times New Roman" w:cs="Times New Roman"/>
          <w:sz w:val="24"/>
        </w:rPr>
        <w:t xml:space="preserve">tým, aby plnil úlohy predsedu súdu, pretože na súde niet sudcov. Z tohto dôvodu sa pravidlo doteraz upravené v § 39 ods. 3 zákona o súdoch nedá použiť na mestskom súde. Preto sa navrhuje jeho modifikovaná verzia pre potreby procedúry zriaďovania mestského súdu. </w:t>
      </w:r>
      <w:r w:rsidR="001B12D0" w:rsidRPr="006D7F88">
        <w:rPr>
          <w:rFonts w:ascii="Times New Roman" w:hAnsi="Times New Roman" w:cs="Times New Roman"/>
          <w:sz w:val="24"/>
        </w:rPr>
        <w:t xml:space="preserve">A teda navrhuje sa, aby minister spravodlivosti mohol dočasne poveriť plnením úloh predsedu mestského súdu ktoréhokoľvek sudcu zo zanikajúcich okresných súdov. </w:t>
      </w:r>
      <w:r w:rsidR="00C62038" w:rsidRPr="006D7F88">
        <w:rPr>
          <w:rFonts w:ascii="Times New Roman" w:hAnsi="Times New Roman" w:cs="Times New Roman"/>
          <w:sz w:val="24"/>
        </w:rPr>
        <w:t>Dočasnosť tohto pravidla je zvýraznená aj tým, že poverenie sudcu podľa odseku 5 je časovo limitované, a to do vymenovania prvého predsedu mestského súdu.</w:t>
      </w:r>
      <w:r w:rsidR="00787960" w:rsidRPr="006D7F88">
        <w:rPr>
          <w:rFonts w:ascii="Times New Roman" w:hAnsi="Times New Roman" w:cs="Times New Roman"/>
          <w:sz w:val="24"/>
        </w:rPr>
        <w:t xml:space="preserve"> Dočasne poverený sudca sa nestáva sudcom Mestského súdu </w:t>
      </w:r>
      <w:r w:rsidR="007118F7" w:rsidRPr="006D7F88">
        <w:rPr>
          <w:rFonts w:ascii="Times New Roman" w:hAnsi="Times New Roman" w:cs="Times New Roman"/>
          <w:sz w:val="24"/>
        </w:rPr>
        <w:t>Bratislava</w:t>
      </w:r>
      <w:r w:rsidR="00787960" w:rsidRPr="006D7F88">
        <w:rPr>
          <w:rFonts w:ascii="Times New Roman" w:hAnsi="Times New Roman" w:cs="Times New Roman"/>
          <w:sz w:val="24"/>
        </w:rPr>
        <w:t xml:space="preserve">, ale bude naďalej pôsobiť na svojom „materskom“ súde; sudcom mestského súdu sa stane až 1. januára 2023 v intenciách odseku 3. </w:t>
      </w:r>
    </w:p>
    <w:p w14:paraId="1730D7DB" w14:textId="77777777" w:rsidR="001B12D0" w:rsidRPr="006D7F88" w:rsidRDefault="001B12D0" w:rsidP="00B22E96">
      <w:pPr>
        <w:spacing w:after="0" w:line="240" w:lineRule="auto"/>
        <w:jc w:val="both"/>
        <w:rPr>
          <w:rFonts w:ascii="Times New Roman" w:hAnsi="Times New Roman" w:cs="Times New Roman"/>
          <w:sz w:val="24"/>
        </w:rPr>
      </w:pPr>
    </w:p>
    <w:p w14:paraId="47D5977E" w14:textId="77777777" w:rsidR="00B22E96" w:rsidRPr="006D7F88" w:rsidRDefault="00B22E96" w:rsidP="00B22E96">
      <w:pPr>
        <w:spacing w:after="0" w:line="240" w:lineRule="auto"/>
        <w:jc w:val="both"/>
        <w:rPr>
          <w:rFonts w:ascii="Times New Roman" w:hAnsi="Times New Roman" w:cs="Times New Roman"/>
          <w:i/>
          <w:sz w:val="24"/>
        </w:rPr>
      </w:pPr>
      <w:r w:rsidRPr="006D7F88">
        <w:rPr>
          <w:rFonts w:ascii="Times New Roman" w:hAnsi="Times New Roman" w:cs="Times New Roman"/>
          <w:i/>
          <w:sz w:val="24"/>
        </w:rPr>
        <w:t xml:space="preserve">Odsek 6 </w:t>
      </w:r>
    </w:p>
    <w:p w14:paraId="682199AF" w14:textId="77777777" w:rsidR="007D6CB1" w:rsidRPr="006D7F88" w:rsidRDefault="007D6CB1" w:rsidP="00B22E96">
      <w:pPr>
        <w:spacing w:after="0" w:line="240" w:lineRule="auto"/>
        <w:jc w:val="both"/>
        <w:rPr>
          <w:rFonts w:ascii="Times New Roman" w:hAnsi="Times New Roman" w:cs="Times New Roman"/>
          <w:sz w:val="24"/>
        </w:rPr>
      </w:pPr>
    </w:p>
    <w:p w14:paraId="6C11B167" w14:textId="77777777" w:rsidR="003D1302" w:rsidRPr="006D7F88" w:rsidRDefault="001039CE" w:rsidP="003D130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lastRenderedPageBreak/>
        <w:t xml:space="preserve">Účelom odseku 6 je dosiahnuť stav, kedy riadenie zrušovaných okresných súdov bude zverené predsedovi mestského súdu, čím sa zvýrazňuje jeho zodpovednosť za úspešnú implementáciu zriadenia Mestského súdu </w:t>
      </w:r>
      <w:r w:rsidR="007118F7" w:rsidRPr="006D7F88">
        <w:rPr>
          <w:rFonts w:ascii="Times New Roman" w:hAnsi="Times New Roman" w:cs="Times New Roman"/>
          <w:sz w:val="24"/>
        </w:rPr>
        <w:t>Bratislava</w:t>
      </w:r>
      <w:r w:rsidRPr="006D7F88">
        <w:rPr>
          <w:rFonts w:ascii="Times New Roman" w:hAnsi="Times New Roman" w:cs="Times New Roman"/>
          <w:sz w:val="24"/>
        </w:rPr>
        <w:t xml:space="preserve">. </w:t>
      </w:r>
      <w:r w:rsidR="001970A1" w:rsidRPr="006D7F88">
        <w:rPr>
          <w:rFonts w:ascii="Times New Roman" w:hAnsi="Times New Roman" w:cs="Times New Roman"/>
          <w:sz w:val="24"/>
        </w:rPr>
        <w:t xml:space="preserve">Spolu s touto zodpovednosťou však musí mať predseda mestského súdu manažérske nástroje, ktoré mu tento cieľ umožnia naplniť. Jedným z týchto nástrojov je vhodné nastavenie tímu súdnych funkcionárov, v spolupráci s ktorými bude tento cieľ napĺňať. Preto sa výslovne upravuje zánik funkcie doterajších predsedov a podpredsedov zrušovaných súdov tak, aby na ich miesto mohol prvý predseda mestského súdu ustanoviť podpredsedov týchto súdov podľa vlastného uváženia, či výberu. </w:t>
      </w:r>
    </w:p>
    <w:p w14:paraId="7DCFACA8" w14:textId="77777777" w:rsidR="00116093" w:rsidRPr="006D7F88" w:rsidRDefault="00116093" w:rsidP="003D1302">
      <w:pPr>
        <w:spacing w:after="0" w:line="240" w:lineRule="auto"/>
        <w:ind w:firstLine="708"/>
        <w:jc w:val="both"/>
        <w:rPr>
          <w:rFonts w:ascii="Times New Roman" w:hAnsi="Times New Roman" w:cs="Times New Roman"/>
          <w:sz w:val="24"/>
        </w:rPr>
      </w:pPr>
    </w:p>
    <w:p w14:paraId="231FAD22" w14:textId="77777777" w:rsidR="00116093" w:rsidRPr="006D7F88" w:rsidRDefault="00116093" w:rsidP="003D130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 hľadiska navrhovanej právnej úpravy je dôležité poznamenať, že k zániku funkcie doterajších predsedov a podpredsedov súdov nedôjde skôr ako bude vymenovaný prvý predseda mestského súdu. A teda aplikácia odseku 6 neprichádza do úvahy, ak je činnosť zriaďovaného mestského súdu zabezpečovaná podľa odseku5, t.j. povereným sudcom namiesto predsedu mestského súdu. </w:t>
      </w:r>
    </w:p>
    <w:p w14:paraId="1141ADD2" w14:textId="77777777" w:rsidR="000961A7" w:rsidRPr="006D7F88" w:rsidRDefault="000961A7" w:rsidP="00B22E96">
      <w:pPr>
        <w:spacing w:after="0" w:line="240" w:lineRule="auto"/>
        <w:jc w:val="both"/>
        <w:rPr>
          <w:rFonts w:ascii="Times New Roman" w:hAnsi="Times New Roman" w:cs="Times New Roman"/>
          <w:sz w:val="24"/>
        </w:rPr>
      </w:pPr>
    </w:p>
    <w:p w14:paraId="1FB61B2C" w14:textId="77777777" w:rsidR="000961A7" w:rsidRPr="006D7F88" w:rsidRDefault="007D6CB1" w:rsidP="00B22E96">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7</w:t>
      </w:r>
    </w:p>
    <w:p w14:paraId="283D1E35" w14:textId="77777777" w:rsidR="007D6CB1" w:rsidRPr="006D7F88" w:rsidRDefault="007D6CB1" w:rsidP="00B22E96">
      <w:pPr>
        <w:spacing w:after="0" w:line="240" w:lineRule="auto"/>
        <w:jc w:val="both"/>
        <w:rPr>
          <w:rFonts w:ascii="Times New Roman" w:hAnsi="Times New Roman" w:cs="Times New Roman"/>
          <w:sz w:val="24"/>
        </w:rPr>
      </w:pPr>
    </w:p>
    <w:p w14:paraId="4BBCAC13" w14:textId="77777777" w:rsidR="007D6CB1" w:rsidRPr="006D7F88" w:rsidRDefault="007D6CB1"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Navrhované ustanovenie je špeciálnou právnou úpravou, ktorá sa bude aplikovať v prípade </w:t>
      </w:r>
      <w:r w:rsidR="00D218E4" w:rsidRPr="006D7F88">
        <w:rPr>
          <w:rFonts w:ascii="Times New Roman" w:hAnsi="Times New Roman" w:cs="Times New Roman"/>
          <w:sz w:val="24"/>
        </w:rPr>
        <w:t>tvorby</w:t>
      </w:r>
      <w:r w:rsidRPr="006D7F88">
        <w:rPr>
          <w:rFonts w:ascii="Times New Roman" w:hAnsi="Times New Roman" w:cs="Times New Roman"/>
          <w:sz w:val="24"/>
        </w:rPr>
        <w:t xml:space="preserve"> prvého rozvrhu práce Mestského súdu </w:t>
      </w:r>
      <w:r w:rsidR="007118F7" w:rsidRPr="006D7F88">
        <w:rPr>
          <w:rFonts w:ascii="Times New Roman" w:hAnsi="Times New Roman" w:cs="Times New Roman"/>
          <w:sz w:val="24"/>
        </w:rPr>
        <w:t>Bratislava</w:t>
      </w:r>
      <w:r w:rsidRPr="006D7F88">
        <w:rPr>
          <w:rFonts w:ascii="Times New Roman" w:hAnsi="Times New Roman" w:cs="Times New Roman"/>
          <w:sz w:val="24"/>
        </w:rPr>
        <w:t xml:space="preserve">. </w:t>
      </w:r>
    </w:p>
    <w:p w14:paraId="2022200F" w14:textId="77777777" w:rsidR="007D6CB1" w:rsidRPr="006D7F88" w:rsidRDefault="007D6CB1" w:rsidP="00B22E96">
      <w:pPr>
        <w:spacing w:after="0" w:line="240" w:lineRule="auto"/>
        <w:jc w:val="both"/>
        <w:rPr>
          <w:rFonts w:ascii="Times New Roman" w:hAnsi="Times New Roman" w:cs="Times New Roman"/>
          <w:sz w:val="24"/>
        </w:rPr>
      </w:pPr>
    </w:p>
    <w:p w14:paraId="58349A0B" w14:textId="77777777" w:rsidR="007D6CB1" w:rsidRPr="006D7F88" w:rsidRDefault="007D6CB1"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Podľa všeobecnej právnej úpravy § 52 </w:t>
      </w:r>
      <w:r w:rsidR="009B1460" w:rsidRPr="006D7F88">
        <w:rPr>
          <w:rFonts w:ascii="Times New Roman" w:hAnsi="Times New Roman" w:cs="Times New Roman"/>
          <w:sz w:val="24"/>
        </w:rPr>
        <w:t xml:space="preserve">zákona o súdoch sa </w:t>
      </w:r>
      <w:r w:rsidRPr="006D7F88">
        <w:rPr>
          <w:rFonts w:ascii="Times New Roman" w:hAnsi="Times New Roman" w:cs="Times New Roman"/>
          <w:sz w:val="24"/>
        </w:rPr>
        <w:t>na tvorbe rozvrhu práce participujú samotní sudcovia súdu a sudcovská rada</w:t>
      </w:r>
      <w:r w:rsidR="008C32C3" w:rsidRPr="006D7F88">
        <w:rPr>
          <w:rFonts w:ascii="Times New Roman" w:hAnsi="Times New Roman" w:cs="Times New Roman"/>
          <w:sz w:val="24"/>
        </w:rPr>
        <w:t>, a to tým, že predseda súdu je povinný s nimi prerokovať návrh rozvrhu práce</w:t>
      </w:r>
      <w:r w:rsidRPr="006D7F88">
        <w:rPr>
          <w:rFonts w:ascii="Times New Roman" w:hAnsi="Times New Roman" w:cs="Times New Roman"/>
          <w:sz w:val="24"/>
        </w:rPr>
        <w:t>. Ich ingerencia do procesu tvorby rozvrhu práce je prirodzená a je prejavom samosprávy súdu. V prípade zriadeni</w:t>
      </w:r>
      <w:r w:rsidR="006B5300" w:rsidRPr="006D7F88">
        <w:rPr>
          <w:rFonts w:ascii="Times New Roman" w:hAnsi="Times New Roman" w:cs="Times New Roman"/>
          <w:sz w:val="24"/>
        </w:rPr>
        <w:t>a</w:t>
      </w:r>
      <w:r w:rsidRPr="006D7F88">
        <w:rPr>
          <w:rFonts w:ascii="Times New Roman" w:hAnsi="Times New Roman" w:cs="Times New Roman"/>
          <w:sz w:val="24"/>
        </w:rPr>
        <w:t xml:space="preserve"> Mestského súdu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je zrejmé, že tento súd nebude mať ku dňu účinnosti zákona, t.j. k momentu, kedy je daná zákonná možnosť začať pripravovať rozvrh práce súdu, sudcov a ani sudcovskú radu. Uvedený stav by však podľa názoru predkladateľa nemal byť dôvodom na to, aby zákonodarca rezignoval na možnosť budúcich sudcov vyjadriť sa k návrhu rozvrhu práce mestského súdu. Z uvedeného dôvodu sa preto normuje povinnosť predsedu mestského súdu prerokovať návrh rozvrhu práce so sudcami zanikajúcich okresných súdov v určenom termíne. Cieľom tejto právnej úpravy je dosiahnuť stav, kedy je zachované pravidlo ingerencie sudcov do prípravy </w:t>
      </w:r>
      <w:r w:rsidR="008C32C3" w:rsidRPr="006D7F88">
        <w:rPr>
          <w:rFonts w:ascii="Times New Roman" w:hAnsi="Times New Roman" w:cs="Times New Roman"/>
          <w:sz w:val="24"/>
        </w:rPr>
        <w:t>rozvrhu práce</w:t>
      </w:r>
      <w:r w:rsidRPr="006D7F88">
        <w:rPr>
          <w:rFonts w:ascii="Times New Roman" w:hAnsi="Times New Roman" w:cs="Times New Roman"/>
          <w:sz w:val="24"/>
        </w:rPr>
        <w:t xml:space="preserve">. </w:t>
      </w:r>
      <w:r w:rsidR="00D218E4" w:rsidRPr="006D7F88">
        <w:rPr>
          <w:rFonts w:ascii="Times New Roman" w:hAnsi="Times New Roman" w:cs="Times New Roman"/>
          <w:sz w:val="24"/>
        </w:rPr>
        <w:t>Na tento účel zákon ustanovuje osobitnú lehotu do kedy sa musí udiať prerokovanie návrhu rozvrhu práce. Vo všeobecnosti sa tak musí udiať do 15. decembra kalendárneho roka. Predkladateľ má za to, že toto pravidlo je adekvátne pre bežné fungovanie súdov, avšak v prípade zriadenia nového súdu je namieste, aby bol prerokovanie návrhu rozvrhu práce nebolo „odkladané“</w:t>
      </w:r>
      <w:r w:rsidR="006D522B">
        <w:rPr>
          <w:rFonts w:ascii="Times New Roman" w:hAnsi="Times New Roman" w:cs="Times New Roman"/>
          <w:sz w:val="24"/>
        </w:rPr>
        <w:t xml:space="preserve"> na</w:t>
      </w:r>
      <w:r w:rsidR="00D218E4" w:rsidRPr="006D7F88">
        <w:rPr>
          <w:rFonts w:ascii="Times New Roman" w:hAnsi="Times New Roman" w:cs="Times New Roman"/>
          <w:sz w:val="24"/>
        </w:rPr>
        <w:t xml:space="preserve"> 15 dní pred začatím činnosti mestského súdu. Preto sa navrhuje, aby proces prerokovania rozvrh práce bol uskutočnený o jeden mesiac skôr ako je tomu v prípade bežnej prípravy rozvrhu práce. </w:t>
      </w:r>
    </w:p>
    <w:p w14:paraId="7506737B" w14:textId="77777777" w:rsidR="006311B4" w:rsidRPr="006D7F88" w:rsidRDefault="006311B4" w:rsidP="007D6CB1">
      <w:pPr>
        <w:spacing w:after="0" w:line="240" w:lineRule="auto"/>
        <w:ind w:firstLine="708"/>
        <w:jc w:val="both"/>
        <w:rPr>
          <w:rFonts w:ascii="Times New Roman" w:hAnsi="Times New Roman" w:cs="Times New Roman"/>
          <w:sz w:val="24"/>
        </w:rPr>
      </w:pPr>
    </w:p>
    <w:p w14:paraId="13892D92" w14:textId="77777777" w:rsidR="006311B4" w:rsidRPr="006D7F88" w:rsidRDefault="006311B4"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Okrem toho </w:t>
      </w:r>
      <w:r w:rsidR="00093F7F" w:rsidRPr="006D7F88">
        <w:rPr>
          <w:rFonts w:ascii="Times New Roman" w:hAnsi="Times New Roman" w:cs="Times New Roman"/>
          <w:sz w:val="24"/>
        </w:rPr>
        <w:t xml:space="preserve">návrh zákona ukladá lehotu, v ktorej musí predseda mestského súdu vydať rozvrh práce. A teda prvý rozvrh práce Mestského súdu </w:t>
      </w:r>
      <w:r w:rsidR="007118F7" w:rsidRPr="006D7F88">
        <w:rPr>
          <w:rFonts w:ascii="Times New Roman" w:hAnsi="Times New Roman" w:cs="Times New Roman"/>
          <w:sz w:val="24"/>
        </w:rPr>
        <w:t xml:space="preserve">Bratislava </w:t>
      </w:r>
      <w:r w:rsidR="00093F7F" w:rsidRPr="006D7F88">
        <w:rPr>
          <w:rFonts w:ascii="Times New Roman" w:hAnsi="Times New Roman" w:cs="Times New Roman"/>
          <w:sz w:val="24"/>
        </w:rPr>
        <w:t xml:space="preserve">musí byť vydaný do 15. decembra 2022, t.j. aspoň 15 dní pred začatím činnosti tohto súdu. </w:t>
      </w:r>
    </w:p>
    <w:p w14:paraId="10A6057F" w14:textId="77777777" w:rsidR="001B520B" w:rsidRPr="006D7F88" w:rsidRDefault="001B520B" w:rsidP="007D6CB1">
      <w:pPr>
        <w:spacing w:after="0" w:line="240" w:lineRule="auto"/>
        <w:ind w:firstLine="708"/>
        <w:jc w:val="both"/>
        <w:rPr>
          <w:rFonts w:ascii="Times New Roman" w:hAnsi="Times New Roman" w:cs="Times New Roman"/>
          <w:sz w:val="24"/>
        </w:rPr>
      </w:pPr>
    </w:p>
    <w:p w14:paraId="4C2D893E" w14:textId="77777777" w:rsidR="001B520B" w:rsidRPr="006D7F88" w:rsidRDefault="001B520B"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Predkladateľ má za to, že osobitné pravidlá pre tvorbu prvého rozvrhu práce sú dôležité, pretože je neprijateľné, aby sa tvorba rozvrhu práce spúšťala až od momentu začatia činnosti mestského súdu. Takýto prístup by viedol k nefunkčnosti mestského súdu od prvého dňa jeho fungovania. </w:t>
      </w:r>
    </w:p>
    <w:p w14:paraId="09F6DA88" w14:textId="77777777" w:rsidR="007D6CB1" w:rsidRPr="006D7F88" w:rsidRDefault="007D6CB1" w:rsidP="00B22E96">
      <w:pPr>
        <w:spacing w:after="0" w:line="240" w:lineRule="auto"/>
        <w:jc w:val="both"/>
        <w:rPr>
          <w:rFonts w:ascii="Times New Roman" w:hAnsi="Times New Roman" w:cs="Times New Roman"/>
          <w:sz w:val="24"/>
        </w:rPr>
      </w:pPr>
    </w:p>
    <w:p w14:paraId="5E2A4010" w14:textId="77777777" w:rsidR="007D6CB1" w:rsidRPr="006D7F88" w:rsidRDefault="007D6CB1" w:rsidP="00B22E96">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8</w:t>
      </w:r>
    </w:p>
    <w:p w14:paraId="15E8898C" w14:textId="77777777" w:rsidR="007D6CB1" w:rsidRPr="006D7F88" w:rsidRDefault="007D6CB1" w:rsidP="00B22E96">
      <w:pPr>
        <w:spacing w:after="0" w:line="240" w:lineRule="auto"/>
        <w:jc w:val="both"/>
        <w:rPr>
          <w:rFonts w:ascii="Times New Roman" w:hAnsi="Times New Roman" w:cs="Times New Roman"/>
          <w:sz w:val="24"/>
        </w:rPr>
      </w:pPr>
    </w:p>
    <w:p w14:paraId="14F16A46" w14:textId="77777777" w:rsidR="005B4247" w:rsidRPr="006D7F88" w:rsidRDefault="005C55D4" w:rsidP="005C55D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lastRenderedPageBreak/>
        <w:t>Ako vyplýva zo všeobecnej časti dôvodovej správy, jedným zo zámero</w:t>
      </w:r>
      <w:r w:rsidR="0073318D" w:rsidRPr="006D7F88">
        <w:rPr>
          <w:rFonts w:ascii="Times New Roman" w:hAnsi="Times New Roman" w:cs="Times New Roman"/>
          <w:sz w:val="24"/>
        </w:rPr>
        <w:t>v</w:t>
      </w:r>
      <w:r w:rsidRPr="006D7F88">
        <w:rPr>
          <w:rFonts w:ascii="Times New Roman" w:hAnsi="Times New Roman" w:cs="Times New Roman"/>
          <w:sz w:val="24"/>
        </w:rPr>
        <w:t xml:space="preserve"> reformy súdnej mapy je posilnenie špecializácie sudcov</w:t>
      </w:r>
      <w:r w:rsidR="001209E5" w:rsidRPr="006D7F88">
        <w:rPr>
          <w:rFonts w:ascii="Times New Roman" w:hAnsi="Times New Roman" w:cs="Times New Roman"/>
          <w:sz w:val="24"/>
        </w:rPr>
        <w:t xml:space="preserve"> tým, že sa vytvoria personálne robustnejšie súdy, na ktorých bude jednoduchšie dosiahnuť špecializáciu sudcov na základné sudcovské agendy</w:t>
      </w:r>
      <w:r w:rsidRPr="006D7F88">
        <w:rPr>
          <w:rFonts w:ascii="Times New Roman" w:hAnsi="Times New Roman" w:cs="Times New Roman"/>
          <w:sz w:val="24"/>
        </w:rPr>
        <w:t xml:space="preserve">. </w:t>
      </w:r>
      <w:r w:rsidR="001209E5" w:rsidRPr="006D7F88">
        <w:rPr>
          <w:rFonts w:ascii="Times New Roman" w:hAnsi="Times New Roman" w:cs="Times New Roman"/>
          <w:sz w:val="24"/>
        </w:rPr>
        <w:t>Súčasný stav</w:t>
      </w:r>
      <w:r w:rsidR="0073318D" w:rsidRPr="006D7F88">
        <w:rPr>
          <w:rFonts w:ascii="Times New Roman" w:hAnsi="Times New Roman" w:cs="Times New Roman"/>
          <w:sz w:val="24"/>
        </w:rPr>
        <w:t xml:space="preserve"> na súdoch</w:t>
      </w:r>
      <w:r w:rsidR="001209E5" w:rsidRPr="006D7F88">
        <w:rPr>
          <w:rFonts w:ascii="Times New Roman" w:hAnsi="Times New Roman" w:cs="Times New Roman"/>
          <w:sz w:val="24"/>
        </w:rPr>
        <w:t xml:space="preserve"> je charakteristický tým, že sudcovia okrem svojej prevažujúcej agendy vybavujú v obmedzenom rozsahu aj agendu, ktorá netvorí prevažujúci rozsah ich rozhodovacej činnosti. </w:t>
      </w:r>
      <w:r w:rsidR="0073318D" w:rsidRPr="006D7F88">
        <w:rPr>
          <w:rFonts w:ascii="Times New Roman" w:hAnsi="Times New Roman" w:cs="Times New Roman"/>
          <w:sz w:val="24"/>
        </w:rPr>
        <w:t>Typickým príkladom je situácia, kedy sa poručenský sudca</w:t>
      </w:r>
      <w:r w:rsidR="001209E5" w:rsidRPr="006D7F88">
        <w:rPr>
          <w:rFonts w:ascii="Times New Roman" w:hAnsi="Times New Roman" w:cs="Times New Roman"/>
          <w:sz w:val="24"/>
        </w:rPr>
        <w:t xml:space="preserve"> </w:t>
      </w:r>
      <w:r w:rsidR="0073318D" w:rsidRPr="006D7F88">
        <w:rPr>
          <w:rFonts w:ascii="Times New Roman" w:hAnsi="Times New Roman" w:cs="Times New Roman"/>
          <w:sz w:val="24"/>
        </w:rPr>
        <w:t xml:space="preserve">venuje čiastočnej aj inej „klasickej“ sporovej občianskoprávnej agende, alebo kedy sa trestný sudca v obmedzenom rozsahu venuje exekučnej agende a pod. Reforma súdnej mapy vytvára predpoklady, aby takéto situácie do budúcna ohľadom nového nápadu nevznikali. </w:t>
      </w:r>
    </w:p>
    <w:p w14:paraId="0C86AB91" w14:textId="77777777" w:rsidR="005B4247" w:rsidRPr="006D7F88" w:rsidRDefault="005B4247" w:rsidP="005C55D4">
      <w:pPr>
        <w:spacing w:after="0" w:line="240" w:lineRule="auto"/>
        <w:ind w:firstLine="708"/>
        <w:jc w:val="both"/>
        <w:rPr>
          <w:rFonts w:ascii="Times New Roman" w:hAnsi="Times New Roman" w:cs="Times New Roman"/>
          <w:sz w:val="24"/>
        </w:rPr>
      </w:pPr>
    </w:p>
    <w:p w14:paraId="25708CA1" w14:textId="77777777" w:rsidR="005C55D4" w:rsidRPr="006D7F88" w:rsidRDefault="0073318D" w:rsidP="005C55D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Treba si však uvedomiť, že </w:t>
      </w:r>
      <w:r w:rsidR="0026369A" w:rsidRPr="006D7F88">
        <w:rPr>
          <w:rFonts w:ascii="Times New Roman" w:hAnsi="Times New Roman" w:cs="Times New Roman"/>
          <w:sz w:val="24"/>
        </w:rPr>
        <w:t>mestský súd nevzniká „na zelenej lúke“, ale každý zo sudcov si na vznikajúci súd priváža všetky veci, ktoré mu boli dovtedy pridelené. A to jednak veci, ktoré do budúc</w:t>
      </w:r>
      <w:r w:rsidR="00BE6D66">
        <w:rPr>
          <w:rFonts w:ascii="Times New Roman" w:hAnsi="Times New Roman" w:cs="Times New Roman"/>
          <w:sz w:val="24"/>
        </w:rPr>
        <w:t>n</w:t>
      </w:r>
      <w:r w:rsidR="0026369A" w:rsidRPr="006D7F88">
        <w:rPr>
          <w:rFonts w:ascii="Times New Roman" w:hAnsi="Times New Roman" w:cs="Times New Roman"/>
          <w:sz w:val="24"/>
        </w:rPr>
        <w:t xml:space="preserve">a budú tvoriť prevažujúci rozsah jeho rozhodovacej činnosti, ale aj veci, ktoré tvoria okrajovú, či minoritnú časť jeho rozhodovacej činnosti. </w:t>
      </w:r>
    </w:p>
    <w:p w14:paraId="69CFC3BE" w14:textId="77777777" w:rsidR="005B4247" w:rsidRPr="006D7F88" w:rsidRDefault="005B4247" w:rsidP="005C55D4">
      <w:pPr>
        <w:spacing w:after="0" w:line="240" w:lineRule="auto"/>
        <w:ind w:firstLine="708"/>
        <w:jc w:val="both"/>
        <w:rPr>
          <w:rFonts w:ascii="Times New Roman" w:hAnsi="Times New Roman" w:cs="Times New Roman"/>
          <w:sz w:val="24"/>
        </w:rPr>
      </w:pPr>
    </w:p>
    <w:p w14:paraId="62954642" w14:textId="77777777" w:rsidR="005B4247" w:rsidRPr="006D7F88" w:rsidRDefault="005B4247" w:rsidP="005C55D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Navrhovaný odsek 8 vytvára možnosť, aby v prípade už pridelených vecí došlo k ich prerozdeleniu, ale </w:t>
      </w:r>
      <w:r w:rsidR="00EB02C9">
        <w:rPr>
          <w:rFonts w:ascii="Times New Roman" w:hAnsi="Times New Roman" w:cs="Times New Roman"/>
          <w:sz w:val="24"/>
        </w:rPr>
        <w:t xml:space="preserve">len </w:t>
      </w:r>
      <w:r w:rsidRPr="006D7F88">
        <w:rPr>
          <w:rFonts w:ascii="Times New Roman" w:hAnsi="Times New Roman" w:cs="Times New Roman"/>
          <w:sz w:val="24"/>
        </w:rPr>
        <w:t xml:space="preserve">v prípade, ak sa toto prerozdelenie týka agendy sudcu, ktorá netvorí prevažujúci obsah jeho rozhodovacej činnosti. </w:t>
      </w:r>
      <w:r w:rsidR="00FF05A0" w:rsidRPr="006D7F88">
        <w:rPr>
          <w:rFonts w:ascii="Times New Roman" w:hAnsi="Times New Roman" w:cs="Times New Roman"/>
          <w:sz w:val="24"/>
        </w:rPr>
        <w:t xml:space="preserve">Je potrebné zdôrazniť, že ide o zákonnú možnosť na prerozdelenie vecí a nie povinnosť prerozdelenia vecí. </w:t>
      </w:r>
      <w:r w:rsidR="00C3496C" w:rsidRPr="006D7F88">
        <w:rPr>
          <w:rFonts w:ascii="Times New Roman" w:hAnsi="Times New Roman" w:cs="Times New Roman"/>
          <w:sz w:val="24"/>
        </w:rPr>
        <w:t xml:space="preserve">Pre lepšiu ilustráciu podstaty právnej úpravy uvádza predkladateľ nasledovný príklad: </w:t>
      </w:r>
    </w:p>
    <w:p w14:paraId="13B543F2" w14:textId="77777777" w:rsidR="00C3496C" w:rsidRPr="006D7F88" w:rsidRDefault="00C3496C" w:rsidP="00C3496C">
      <w:pPr>
        <w:spacing w:after="0" w:line="240" w:lineRule="auto"/>
        <w:jc w:val="both"/>
        <w:rPr>
          <w:rFonts w:ascii="Times New Roman" w:hAnsi="Times New Roman" w:cs="Times New Roman"/>
          <w:sz w:val="24"/>
        </w:rPr>
      </w:pPr>
    </w:p>
    <w:p w14:paraId="2BFC58F5" w14:textId="77777777" w:rsidR="00C3496C" w:rsidRPr="006D7F88" w:rsidRDefault="00C3496C" w:rsidP="00C3496C">
      <w:pPr>
        <w:spacing w:after="0" w:line="240" w:lineRule="auto"/>
        <w:ind w:firstLine="708"/>
        <w:jc w:val="both"/>
        <w:rPr>
          <w:rFonts w:ascii="Times New Roman" w:hAnsi="Times New Roman" w:cs="Times New Roman"/>
          <w:i/>
          <w:sz w:val="24"/>
        </w:rPr>
      </w:pPr>
      <w:r w:rsidRPr="006D7F88">
        <w:rPr>
          <w:rFonts w:ascii="Times New Roman" w:hAnsi="Times New Roman" w:cs="Times New Roman"/>
          <w:i/>
          <w:sz w:val="24"/>
        </w:rPr>
        <w:t xml:space="preserve">Na zrušovaných okresných súdoch je celkovo šesť sudcov vybavujúcich poručenskú agendu. Každý z týchto sudcov okrem poručenskej agendy vybavuje aj inú nesúvisiaci agendu, pretože to odôvodňujú pomery na súde nasledovným spôsobom: </w:t>
      </w:r>
    </w:p>
    <w:p w14:paraId="0AED71C5" w14:textId="77777777" w:rsidR="00C3496C" w:rsidRPr="006D7F88" w:rsidRDefault="00C3496C" w:rsidP="00C3496C">
      <w:pPr>
        <w:spacing w:after="0" w:line="240" w:lineRule="auto"/>
        <w:jc w:val="both"/>
        <w:rPr>
          <w:rFonts w:ascii="Times New Roman" w:hAnsi="Times New Roman" w:cs="Times New Roman"/>
          <w:i/>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77"/>
        <w:gridCol w:w="1281"/>
        <w:gridCol w:w="1280"/>
        <w:gridCol w:w="1280"/>
        <w:gridCol w:w="1280"/>
        <w:gridCol w:w="1281"/>
        <w:gridCol w:w="1281"/>
      </w:tblGrid>
      <w:tr w:rsidR="00DE5694" w:rsidRPr="006D7F88" w14:paraId="00C46E53" w14:textId="77777777" w:rsidTr="00DE5694">
        <w:tc>
          <w:tcPr>
            <w:tcW w:w="1377" w:type="dxa"/>
            <w:shd w:val="clear" w:color="auto" w:fill="003669"/>
          </w:tcPr>
          <w:p w14:paraId="52323FF9" w14:textId="77777777"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Agenda</w:t>
            </w:r>
          </w:p>
        </w:tc>
        <w:tc>
          <w:tcPr>
            <w:tcW w:w="1281" w:type="dxa"/>
            <w:shd w:val="clear" w:color="auto" w:fill="003669"/>
          </w:tcPr>
          <w:p w14:paraId="6CCD1024" w14:textId="77777777"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1</w:t>
            </w:r>
          </w:p>
        </w:tc>
        <w:tc>
          <w:tcPr>
            <w:tcW w:w="1280" w:type="dxa"/>
            <w:shd w:val="clear" w:color="auto" w:fill="003669"/>
          </w:tcPr>
          <w:p w14:paraId="11F1295F" w14:textId="77777777"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2</w:t>
            </w:r>
          </w:p>
        </w:tc>
        <w:tc>
          <w:tcPr>
            <w:tcW w:w="1280" w:type="dxa"/>
            <w:shd w:val="clear" w:color="auto" w:fill="003669"/>
          </w:tcPr>
          <w:p w14:paraId="6BCCD163" w14:textId="77777777"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3</w:t>
            </w:r>
          </w:p>
        </w:tc>
        <w:tc>
          <w:tcPr>
            <w:tcW w:w="1280" w:type="dxa"/>
            <w:shd w:val="clear" w:color="auto" w:fill="003669"/>
          </w:tcPr>
          <w:p w14:paraId="2B89C5CB" w14:textId="77777777"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4</w:t>
            </w:r>
          </w:p>
        </w:tc>
        <w:tc>
          <w:tcPr>
            <w:tcW w:w="1281" w:type="dxa"/>
            <w:shd w:val="clear" w:color="auto" w:fill="003669"/>
          </w:tcPr>
          <w:p w14:paraId="5F75B5EA" w14:textId="77777777"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5</w:t>
            </w:r>
          </w:p>
        </w:tc>
        <w:tc>
          <w:tcPr>
            <w:tcW w:w="1281" w:type="dxa"/>
            <w:shd w:val="clear" w:color="auto" w:fill="003669"/>
          </w:tcPr>
          <w:p w14:paraId="41D0C28D" w14:textId="77777777"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6</w:t>
            </w:r>
          </w:p>
        </w:tc>
      </w:tr>
      <w:tr w:rsidR="00C3496C" w:rsidRPr="006D7F88" w14:paraId="2445CC23" w14:textId="77777777" w:rsidTr="00FB4204">
        <w:tc>
          <w:tcPr>
            <w:tcW w:w="1377" w:type="dxa"/>
            <w:shd w:val="clear" w:color="auto" w:fill="003669"/>
          </w:tcPr>
          <w:p w14:paraId="0AC90421" w14:textId="77777777" w:rsidR="00C3496C" w:rsidRPr="006D7F88" w:rsidRDefault="00C4206A" w:rsidP="00C3496C">
            <w:pPr>
              <w:jc w:val="both"/>
              <w:rPr>
                <w:rFonts w:cstheme="minorHAnsi"/>
                <w:b/>
                <w:i/>
                <w:sz w:val="18"/>
                <w:szCs w:val="18"/>
              </w:rPr>
            </w:pPr>
            <w:r w:rsidRPr="006D7F88">
              <w:rPr>
                <w:rFonts w:cstheme="minorHAnsi"/>
                <w:b/>
                <w:i/>
                <w:sz w:val="18"/>
                <w:szCs w:val="18"/>
              </w:rPr>
              <w:t>p</w:t>
            </w:r>
            <w:r w:rsidR="00C3496C" w:rsidRPr="006D7F88">
              <w:rPr>
                <w:rFonts w:cstheme="minorHAnsi"/>
                <w:b/>
                <w:i/>
                <w:sz w:val="18"/>
                <w:szCs w:val="18"/>
              </w:rPr>
              <w:t xml:space="preserve">revažujúca agenda  </w:t>
            </w:r>
          </w:p>
        </w:tc>
        <w:tc>
          <w:tcPr>
            <w:tcW w:w="1281" w:type="dxa"/>
          </w:tcPr>
          <w:p w14:paraId="5CB00C47" w14:textId="77777777" w:rsidR="00C3496C" w:rsidRPr="006D7F88" w:rsidRDefault="00C3496C" w:rsidP="00E73557">
            <w:pPr>
              <w:jc w:val="center"/>
              <w:rPr>
                <w:rFonts w:cstheme="minorHAnsi"/>
                <w:i/>
                <w:sz w:val="18"/>
                <w:szCs w:val="18"/>
              </w:rPr>
            </w:pPr>
            <w:r w:rsidRPr="006D7F88">
              <w:rPr>
                <w:rFonts w:cstheme="minorHAnsi"/>
                <w:i/>
                <w:sz w:val="18"/>
                <w:szCs w:val="18"/>
              </w:rPr>
              <w:t>P (90%)</w:t>
            </w:r>
          </w:p>
        </w:tc>
        <w:tc>
          <w:tcPr>
            <w:tcW w:w="1280" w:type="dxa"/>
          </w:tcPr>
          <w:p w14:paraId="68D3DE2A" w14:textId="77777777" w:rsidR="00C3496C" w:rsidRPr="006D7F88" w:rsidRDefault="00C3496C" w:rsidP="00E73557">
            <w:pPr>
              <w:jc w:val="center"/>
              <w:rPr>
                <w:rFonts w:cstheme="minorHAnsi"/>
                <w:i/>
                <w:sz w:val="18"/>
                <w:szCs w:val="18"/>
              </w:rPr>
            </w:pPr>
            <w:r w:rsidRPr="006D7F88">
              <w:rPr>
                <w:rFonts w:cstheme="minorHAnsi"/>
                <w:i/>
                <w:sz w:val="18"/>
                <w:szCs w:val="18"/>
              </w:rPr>
              <w:t>P (75%)</w:t>
            </w:r>
          </w:p>
        </w:tc>
        <w:tc>
          <w:tcPr>
            <w:tcW w:w="1280" w:type="dxa"/>
          </w:tcPr>
          <w:p w14:paraId="22FED5AA" w14:textId="77777777" w:rsidR="00C3496C" w:rsidRPr="006D7F88" w:rsidRDefault="00C3496C" w:rsidP="00E73557">
            <w:pPr>
              <w:jc w:val="center"/>
              <w:rPr>
                <w:rFonts w:cstheme="minorHAnsi"/>
                <w:i/>
                <w:sz w:val="18"/>
                <w:szCs w:val="18"/>
              </w:rPr>
            </w:pPr>
            <w:r w:rsidRPr="006D7F88">
              <w:rPr>
                <w:rFonts w:cstheme="minorHAnsi"/>
                <w:i/>
                <w:sz w:val="18"/>
                <w:szCs w:val="18"/>
              </w:rPr>
              <w:t>P (60%)</w:t>
            </w:r>
          </w:p>
        </w:tc>
        <w:tc>
          <w:tcPr>
            <w:tcW w:w="1280" w:type="dxa"/>
          </w:tcPr>
          <w:p w14:paraId="25579D85" w14:textId="77777777" w:rsidR="00C3496C" w:rsidRPr="006D7F88" w:rsidRDefault="00C3496C" w:rsidP="00E73557">
            <w:pPr>
              <w:jc w:val="center"/>
              <w:rPr>
                <w:rFonts w:cstheme="minorHAnsi"/>
                <w:i/>
                <w:sz w:val="18"/>
                <w:szCs w:val="18"/>
              </w:rPr>
            </w:pPr>
            <w:r w:rsidRPr="006D7F88">
              <w:rPr>
                <w:rFonts w:cstheme="minorHAnsi"/>
                <w:i/>
                <w:sz w:val="18"/>
                <w:szCs w:val="18"/>
              </w:rPr>
              <w:t>P (80%)</w:t>
            </w:r>
          </w:p>
        </w:tc>
        <w:tc>
          <w:tcPr>
            <w:tcW w:w="1281" w:type="dxa"/>
          </w:tcPr>
          <w:p w14:paraId="2D42CB16" w14:textId="77777777" w:rsidR="00C3496C" w:rsidRPr="006D7F88" w:rsidRDefault="00C3496C" w:rsidP="00E73557">
            <w:pPr>
              <w:jc w:val="center"/>
              <w:rPr>
                <w:rFonts w:cstheme="minorHAnsi"/>
                <w:i/>
                <w:sz w:val="18"/>
                <w:szCs w:val="18"/>
              </w:rPr>
            </w:pPr>
            <w:r w:rsidRPr="006D7F88">
              <w:rPr>
                <w:rFonts w:cstheme="minorHAnsi"/>
                <w:i/>
                <w:sz w:val="18"/>
                <w:szCs w:val="18"/>
              </w:rPr>
              <w:t>P (60%)</w:t>
            </w:r>
          </w:p>
        </w:tc>
        <w:tc>
          <w:tcPr>
            <w:tcW w:w="1281" w:type="dxa"/>
          </w:tcPr>
          <w:p w14:paraId="7675E7AD" w14:textId="77777777" w:rsidR="00C3496C" w:rsidRPr="006D7F88" w:rsidRDefault="00C3496C" w:rsidP="00E73557">
            <w:pPr>
              <w:jc w:val="center"/>
              <w:rPr>
                <w:rFonts w:cstheme="minorHAnsi"/>
                <w:i/>
                <w:sz w:val="18"/>
                <w:szCs w:val="18"/>
              </w:rPr>
            </w:pPr>
            <w:r w:rsidRPr="006D7F88">
              <w:rPr>
                <w:rFonts w:cstheme="minorHAnsi"/>
                <w:i/>
                <w:sz w:val="18"/>
                <w:szCs w:val="18"/>
              </w:rPr>
              <w:t>P (55%)</w:t>
            </w:r>
          </w:p>
        </w:tc>
      </w:tr>
      <w:tr w:rsidR="00C3496C" w:rsidRPr="006D7F88" w14:paraId="178F0D10" w14:textId="77777777" w:rsidTr="00FB4204">
        <w:tc>
          <w:tcPr>
            <w:tcW w:w="1377" w:type="dxa"/>
            <w:shd w:val="clear" w:color="auto" w:fill="003669"/>
          </w:tcPr>
          <w:p w14:paraId="24B530F6" w14:textId="77777777" w:rsidR="00C3496C" w:rsidRPr="006D7F88" w:rsidRDefault="00C4206A" w:rsidP="00C3496C">
            <w:pPr>
              <w:jc w:val="both"/>
              <w:rPr>
                <w:rFonts w:cstheme="minorHAnsi"/>
                <w:b/>
                <w:i/>
                <w:sz w:val="18"/>
                <w:szCs w:val="18"/>
              </w:rPr>
            </w:pPr>
            <w:r w:rsidRPr="006D7F88">
              <w:rPr>
                <w:rFonts w:cstheme="minorHAnsi"/>
                <w:b/>
                <w:i/>
                <w:sz w:val="18"/>
                <w:szCs w:val="18"/>
              </w:rPr>
              <w:t>m</w:t>
            </w:r>
            <w:r w:rsidR="00C3496C" w:rsidRPr="006D7F88">
              <w:rPr>
                <w:rFonts w:cstheme="minorHAnsi"/>
                <w:b/>
                <w:i/>
                <w:sz w:val="18"/>
                <w:szCs w:val="18"/>
              </w:rPr>
              <w:t xml:space="preserve">inoritná agenda  </w:t>
            </w:r>
          </w:p>
        </w:tc>
        <w:tc>
          <w:tcPr>
            <w:tcW w:w="1281" w:type="dxa"/>
          </w:tcPr>
          <w:p w14:paraId="56240377" w14:textId="77777777" w:rsidR="00C3496C" w:rsidRPr="006D7F88" w:rsidRDefault="00C3496C" w:rsidP="00E73557">
            <w:pPr>
              <w:jc w:val="center"/>
              <w:rPr>
                <w:rFonts w:cstheme="minorHAnsi"/>
                <w:i/>
                <w:sz w:val="18"/>
                <w:szCs w:val="18"/>
              </w:rPr>
            </w:pPr>
            <w:r w:rsidRPr="006D7F88">
              <w:rPr>
                <w:rFonts w:cstheme="minorHAnsi"/>
                <w:i/>
                <w:sz w:val="18"/>
                <w:szCs w:val="18"/>
              </w:rPr>
              <w:t>C (10%)</w:t>
            </w:r>
          </w:p>
        </w:tc>
        <w:tc>
          <w:tcPr>
            <w:tcW w:w="1280" w:type="dxa"/>
          </w:tcPr>
          <w:p w14:paraId="3EA5CB9D" w14:textId="77777777" w:rsidR="00C3496C" w:rsidRPr="006D7F88" w:rsidRDefault="00C3496C" w:rsidP="00E73557">
            <w:pPr>
              <w:jc w:val="center"/>
              <w:rPr>
                <w:rFonts w:cstheme="minorHAnsi"/>
                <w:i/>
                <w:sz w:val="18"/>
                <w:szCs w:val="18"/>
              </w:rPr>
            </w:pPr>
            <w:r w:rsidRPr="006D7F88">
              <w:rPr>
                <w:rFonts w:cstheme="minorHAnsi"/>
                <w:i/>
                <w:sz w:val="18"/>
                <w:szCs w:val="18"/>
              </w:rPr>
              <w:t>C (15%)</w:t>
            </w:r>
          </w:p>
          <w:p w14:paraId="798128A3" w14:textId="77777777" w:rsidR="00C3496C" w:rsidRPr="006D7F88" w:rsidRDefault="00C3496C" w:rsidP="00E73557">
            <w:pPr>
              <w:jc w:val="center"/>
              <w:rPr>
                <w:rFonts w:cstheme="minorHAnsi"/>
                <w:i/>
                <w:sz w:val="18"/>
                <w:szCs w:val="18"/>
              </w:rPr>
            </w:pPr>
            <w:proofErr w:type="spellStart"/>
            <w:r w:rsidRPr="006D7F88">
              <w:rPr>
                <w:rFonts w:cstheme="minorHAnsi"/>
                <w:i/>
                <w:sz w:val="18"/>
                <w:szCs w:val="18"/>
              </w:rPr>
              <w:t>Csp</w:t>
            </w:r>
            <w:proofErr w:type="spellEnd"/>
            <w:r w:rsidRPr="006D7F88">
              <w:rPr>
                <w:rFonts w:cstheme="minorHAnsi"/>
                <w:i/>
                <w:sz w:val="18"/>
                <w:szCs w:val="18"/>
              </w:rPr>
              <w:t xml:space="preserve"> (10%)</w:t>
            </w:r>
          </w:p>
        </w:tc>
        <w:tc>
          <w:tcPr>
            <w:tcW w:w="1280" w:type="dxa"/>
          </w:tcPr>
          <w:p w14:paraId="6B00F6EA" w14:textId="77777777" w:rsidR="00C3496C" w:rsidRPr="006D7F88" w:rsidRDefault="00C3496C" w:rsidP="00E73557">
            <w:pPr>
              <w:jc w:val="center"/>
              <w:rPr>
                <w:rFonts w:cstheme="minorHAnsi"/>
                <w:i/>
                <w:sz w:val="18"/>
                <w:szCs w:val="18"/>
              </w:rPr>
            </w:pPr>
            <w:proofErr w:type="spellStart"/>
            <w:r w:rsidRPr="006D7F88">
              <w:rPr>
                <w:rFonts w:cstheme="minorHAnsi"/>
                <w:i/>
                <w:sz w:val="18"/>
                <w:szCs w:val="18"/>
              </w:rPr>
              <w:t>Er</w:t>
            </w:r>
            <w:proofErr w:type="spellEnd"/>
            <w:r w:rsidRPr="006D7F88">
              <w:rPr>
                <w:rFonts w:cstheme="minorHAnsi"/>
                <w:i/>
                <w:sz w:val="18"/>
                <w:szCs w:val="18"/>
              </w:rPr>
              <w:t xml:space="preserve"> (40%)</w:t>
            </w:r>
          </w:p>
        </w:tc>
        <w:tc>
          <w:tcPr>
            <w:tcW w:w="1280" w:type="dxa"/>
          </w:tcPr>
          <w:p w14:paraId="1F0D5909" w14:textId="77777777" w:rsidR="00C3496C" w:rsidRPr="006D7F88" w:rsidRDefault="00C3496C" w:rsidP="00E73557">
            <w:pPr>
              <w:jc w:val="center"/>
              <w:rPr>
                <w:rFonts w:cstheme="minorHAnsi"/>
                <w:i/>
                <w:sz w:val="18"/>
                <w:szCs w:val="18"/>
              </w:rPr>
            </w:pPr>
            <w:r w:rsidRPr="006D7F88">
              <w:rPr>
                <w:rFonts w:cstheme="minorHAnsi"/>
                <w:i/>
                <w:sz w:val="18"/>
                <w:szCs w:val="18"/>
              </w:rPr>
              <w:t>T (10%)</w:t>
            </w:r>
          </w:p>
          <w:p w14:paraId="5E1D62A5" w14:textId="77777777" w:rsidR="00C3496C" w:rsidRPr="006D7F88" w:rsidRDefault="00C3496C" w:rsidP="00E73557">
            <w:pPr>
              <w:jc w:val="center"/>
              <w:rPr>
                <w:rFonts w:cstheme="minorHAnsi"/>
                <w:i/>
                <w:sz w:val="18"/>
                <w:szCs w:val="18"/>
              </w:rPr>
            </w:pPr>
            <w:r w:rsidRPr="006D7F88">
              <w:rPr>
                <w:rFonts w:cstheme="minorHAnsi"/>
                <w:i/>
                <w:sz w:val="18"/>
                <w:szCs w:val="18"/>
              </w:rPr>
              <w:t>Cb (10%)</w:t>
            </w:r>
          </w:p>
        </w:tc>
        <w:tc>
          <w:tcPr>
            <w:tcW w:w="1281" w:type="dxa"/>
          </w:tcPr>
          <w:p w14:paraId="285E2C82" w14:textId="77777777" w:rsidR="00C3496C" w:rsidRPr="006D7F88" w:rsidRDefault="00C3496C" w:rsidP="00E73557">
            <w:pPr>
              <w:jc w:val="center"/>
              <w:rPr>
                <w:rFonts w:cstheme="minorHAnsi"/>
                <w:i/>
                <w:sz w:val="18"/>
                <w:szCs w:val="18"/>
              </w:rPr>
            </w:pPr>
            <w:r w:rsidRPr="006D7F88">
              <w:rPr>
                <w:rFonts w:cstheme="minorHAnsi"/>
                <w:i/>
                <w:sz w:val="18"/>
                <w:szCs w:val="18"/>
              </w:rPr>
              <w:t>C (40%)</w:t>
            </w:r>
          </w:p>
        </w:tc>
        <w:tc>
          <w:tcPr>
            <w:tcW w:w="1281" w:type="dxa"/>
          </w:tcPr>
          <w:p w14:paraId="3FDE4587" w14:textId="77777777" w:rsidR="00C3496C" w:rsidRPr="006D7F88" w:rsidRDefault="00C4206A" w:rsidP="00E73557">
            <w:pPr>
              <w:jc w:val="center"/>
              <w:rPr>
                <w:rFonts w:cstheme="minorHAnsi"/>
                <w:i/>
                <w:sz w:val="18"/>
                <w:szCs w:val="18"/>
              </w:rPr>
            </w:pPr>
            <w:r w:rsidRPr="006D7F88">
              <w:rPr>
                <w:rFonts w:cstheme="minorHAnsi"/>
                <w:i/>
                <w:sz w:val="18"/>
                <w:szCs w:val="18"/>
              </w:rPr>
              <w:t>C (20%)</w:t>
            </w:r>
          </w:p>
          <w:p w14:paraId="4D1E1EC3" w14:textId="77777777" w:rsidR="00C4206A" w:rsidRPr="006D7F88" w:rsidRDefault="00C4206A" w:rsidP="00E73557">
            <w:pPr>
              <w:jc w:val="center"/>
              <w:rPr>
                <w:rFonts w:cstheme="minorHAnsi"/>
                <w:i/>
                <w:sz w:val="18"/>
                <w:szCs w:val="18"/>
              </w:rPr>
            </w:pPr>
            <w:r w:rsidRPr="006D7F88">
              <w:rPr>
                <w:rFonts w:cstheme="minorHAnsi"/>
                <w:i/>
                <w:sz w:val="18"/>
                <w:szCs w:val="18"/>
              </w:rPr>
              <w:t>D (25%)</w:t>
            </w:r>
          </w:p>
        </w:tc>
      </w:tr>
    </w:tbl>
    <w:p w14:paraId="65F4D9B4" w14:textId="77777777" w:rsidR="007C20C4" w:rsidRPr="006D7F88" w:rsidRDefault="00C3496C" w:rsidP="007C20C4">
      <w:pPr>
        <w:spacing w:after="0" w:line="240" w:lineRule="auto"/>
        <w:jc w:val="both"/>
        <w:rPr>
          <w:rFonts w:cstheme="minorHAnsi"/>
          <w:sz w:val="18"/>
          <w:szCs w:val="18"/>
        </w:rPr>
      </w:pPr>
      <w:r w:rsidRPr="006D7F88">
        <w:rPr>
          <w:rFonts w:ascii="Times New Roman" w:hAnsi="Times New Roman" w:cs="Times New Roman"/>
          <w:i/>
          <w:sz w:val="24"/>
        </w:rPr>
        <w:t xml:space="preserve"> </w:t>
      </w:r>
      <w:r w:rsidR="007C20C4" w:rsidRPr="006D7F88">
        <w:rPr>
          <w:rFonts w:ascii="Times New Roman" w:hAnsi="Times New Roman" w:cs="Times New Roman"/>
          <w:i/>
          <w:sz w:val="24"/>
        </w:rPr>
        <w:t xml:space="preserve"> </w:t>
      </w:r>
      <w:r w:rsidR="007C20C4" w:rsidRPr="006D7F88">
        <w:rPr>
          <w:rFonts w:cstheme="minorHAnsi"/>
          <w:sz w:val="18"/>
          <w:szCs w:val="18"/>
        </w:rPr>
        <w:t>(Tabuľka 2: Príklad prerozdeľovania minoritnej agendy)</w:t>
      </w:r>
    </w:p>
    <w:p w14:paraId="7D50C5BF" w14:textId="77777777" w:rsidR="00C3496C" w:rsidRPr="006D7F88" w:rsidRDefault="00C3496C" w:rsidP="00C3496C">
      <w:pPr>
        <w:spacing w:after="0" w:line="240" w:lineRule="auto"/>
        <w:jc w:val="both"/>
        <w:rPr>
          <w:rFonts w:ascii="Times New Roman" w:hAnsi="Times New Roman" w:cs="Times New Roman"/>
          <w:i/>
          <w:sz w:val="24"/>
        </w:rPr>
      </w:pPr>
    </w:p>
    <w:p w14:paraId="1EBF3E27" w14:textId="77777777" w:rsidR="00C4206A" w:rsidRPr="006D7F88" w:rsidRDefault="009C6321" w:rsidP="00A7526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Návrhom zákona sa v odseku 8 vytvára možnosť, aby minoritná agenda bola sudcom odňatá a prerozdelená tým sudcom, u ktorých táto agenda </w:t>
      </w:r>
      <w:r w:rsidR="006B1002" w:rsidRPr="006D7F88">
        <w:rPr>
          <w:rFonts w:ascii="Times New Roman" w:hAnsi="Times New Roman" w:cs="Times New Roman"/>
          <w:sz w:val="24"/>
        </w:rPr>
        <w:t>tvorí</w:t>
      </w:r>
      <w:r w:rsidRPr="006D7F88">
        <w:rPr>
          <w:rFonts w:ascii="Times New Roman" w:hAnsi="Times New Roman" w:cs="Times New Roman"/>
          <w:sz w:val="24"/>
        </w:rPr>
        <w:t xml:space="preserve"> prevažujúci obsah ich rozhodovacej činnosti. </w:t>
      </w:r>
      <w:r w:rsidR="00390880" w:rsidRPr="006D7F88">
        <w:rPr>
          <w:rFonts w:ascii="Times New Roman" w:hAnsi="Times New Roman" w:cs="Times New Roman"/>
          <w:sz w:val="24"/>
        </w:rPr>
        <w:t>Docieli sa tak stav špecializácie sudcov mestského súdu už od prvých dní jeho fungovania.</w:t>
      </w:r>
      <w:r w:rsidR="005C6396" w:rsidRPr="006D7F88">
        <w:rPr>
          <w:rFonts w:ascii="Times New Roman" w:hAnsi="Times New Roman" w:cs="Times New Roman"/>
          <w:sz w:val="24"/>
        </w:rPr>
        <w:t xml:space="preserve"> </w:t>
      </w:r>
      <w:r w:rsidR="00A27A77" w:rsidRPr="006D7F88">
        <w:rPr>
          <w:rFonts w:ascii="Times New Roman" w:hAnsi="Times New Roman" w:cs="Times New Roman"/>
          <w:sz w:val="24"/>
        </w:rPr>
        <w:t>Odsek 8 tak akcentuje špecializáciu s vyhliadkou skoršieho rozhodovania v prípade špecializovaných sudcov.</w:t>
      </w:r>
    </w:p>
    <w:p w14:paraId="29C02B1F" w14:textId="77777777" w:rsidR="004D1D03" w:rsidRPr="006D7F88" w:rsidRDefault="004D1D03" w:rsidP="005C55D4">
      <w:pPr>
        <w:spacing w:after="0" w:line="240" w:lineRule="auto"/>
        <w:ind w:firstLine="708"/>
        <w:jc w:val="both"/>
        <w:rPr>
          <w:rFonts w:ascii="Times New Roman" w:hAnsi="Times New Roman" w:cs="Times New Roman"/>
          <w:i/>
          <w:sz w:val="24"/>
        </w:rPr>
      </w:pPr>
    </w:p>
    <w:p w14:paraId="4C430CA4" w14:textId="77777777" w:rsidR="004D1D03" w:rsidRPr="006D7F88" w:rsidRDefault="004D1D03" w:rsidP="003805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Berúc do úvahy skutočnosť, že všeobecná právna úprava prerozdeľovania vecí v § 51 ods. 4 </w:t>
      </w:r>
      <w:r w:rsidR="00380596" w:rsidRPr="006D7F88">
        <w:rPr>
          <w:rFonts w:ascii="Times New Roman" w:hAnsi="Times New Roman" w:cs="Times New Roman"/>
          <w:sz w:val="24"/>
        </w:rPr>
        <w:t xml:space="preserve">zákona o súdoch </w:t>
      </w:r>
      <w:r w:rsidRPr="006D7F88">
        <w:rPr>
          <w:rFonts w:ascii="Times New Roman" w:hAnsi="Times New Roman" w:cs="Times New Roman"/>
          <w:sz w:val="24"/>
        </w:rPr>
        <w:t xml:space="preserve">neupravuje dôvod pre prerozdelenie vecí spočívajúci v dosiahnutí cieľa, ktorým je špecializácia sudcov, navrhuje sa takýto dôvod normovať osobitne na účely zriadenia mestského súdu. </w:t>
      </w:r>
    </w:p>
    <w:p w14:paraId="4348DB40" w14:textId="77777777" w:rsidR="00421A4D" w:rsidRPr="006D7F88" w:rsidRDefault="00421A4D" w:rsidP="00421A4D">
      <w:pPr>
        <w:spacing w:after="0" w:line="240" w:lineRule="auto"/>
        <w:jc w:val="both"/>
        <w:rPr>
          <w:rFonts w:ascii="Times New Roman" w:hAnsi="Times New Roman" w:cs="Times New Roman"/>
          <w:sz w:val="24"/>
        </w:rPr>
      </w:pPr>
    </w:p>
    <w:p w14:paraId="5D1000C3" w14:textId="77777777" w:rsidR="00421A4D" w:rsidRPr="006D7F88" w:rsidRDefault="00421A4D" w:rsidP="00421A4D">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9</w:t>
      </w:r>
    </w:p>
    <w:p w14:paraId="49FA22DD" w14:textId="77777777" w:rsidR="005C55D4" w:rsidRPr="006D7F88" w:rsidRDefault="005C55D4" w:rsidP="00B22E96">
      <w:pPr>
        <w:spacing w:after="0" w:line="240" w:lineRule="auto"/>
        <w:jc w:val="both"/>
        <w:rPr>
          <w:rFonts w:ascii="Times New Roman" w:hAnsi="Times New Roman" w:cs="Times New Roman"/>
          <w:sz w:val="24"/>
        </w:rPr>
      </w:pPr>
    </w:p>
    <w:p w14:paraId="1C1852F3" w14:textId="77777777" w:rsidR="00B01C1D" w:rsidRPr="006D7F88" w:rsidRDefault="00B01C1D" w:rsidP="00B01C1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Nová súdna mapa so sebou prináša zlučovanie súdov do väčších celkov. To platí aj pre zriadenie mestských súdov. V dôsledku zrušenia súdu a jeho zlúčenia s iným súdom prechádza výkon súdnictva vrátane sudcov zo zrušovaného súdu na nástupnícky súd. Toto zlúčenie môže so sebou priniesť situáciu, kedy sudcovia zrušeného súdu a sudcovia nástupnického súdu nebudú musieť byť nevyhnutne zaťažen</w:t>
      </w:r>
      <w:r w:rsidR="00E3169F" w:rsidRPr="006D7F88">
        <w:rPr>
          <w:rFonts w:ascii="Times New Roman" w:hAnsi="Times New Roman" w:cs="Times New Roman"/>
          <w:sz w:val="24"/>
        </w:rPr>
        <w:t>í</w:t>
      </w:r>
      <w:r w:rsidRPr="006D7F88">
        <w:rPr>
          <w:rFonts w:ascii="Times New Roman" w:hAnsi="Times New Roman" w:cs="Times New Roman"/>
          <w:sz w:val="24"/>
        </w:rPr>
        <w:t xml:space="preserve"> porovnateľným spôsobom. A teda môže nastať situácia nerovnomernej zaťaženosti sudcov. Ak sa tak stane, vzniká podľa </w:t>
      </w:r>
      <w:r w:rsidR="007B3736" w:rsidRPr="006D7F88">
        <w:rPr>
          <w:rFonts w:ascii="Times New Roman" w:hAnsi="Times New Roman" w:cs="Times New Roman"/>
          <w:sz w:val="24"/>
        </w:rPr>
        <w:t xml:space="preserve">platného znenia </w:t>
      </w:r>
      <w:r w:rsidRPr="006D7F88">
        <w:rPr>
          <w:rFonts w:ascii="Times New Roman" w:hAnsi="Times New Roman" w:cs="Times New Roman"/>
          <w:sz w:val="24"/>
        </w:rPr>
        <w:t xml:space="preserve">§ 51 </w:t>
      </w:r>
      <w:r w:rsidRPr="006D7F88">
        <w:rPr>
          <w:rFonts w:ascii="Times New Roman" w:hAnsi="Times New Roman" w:cs="Times New Roman"/>
          <w:sz w:val="24"/>
        </w:rPr>
        <w:lastRenderedPageBreak/>
        <w:t>ods. 4 písm. c) zákona o súdoch dôvod na prerozdelenie už raz pridelených súdnych spisov (vecí). Prerozdelenie vecí je zákonom dovolený spôsob odňatia veci zákonnému sudcovi a jej pridelenia novému zákonnému sudcovi. Predkladateľ má za to, že reforma súdnej mapy a s tým spojená prípadná nerovnomern</w:t>
      </w:r>
      <w:r w:rsidR="00E3169F" w:rsidRPr="006D7F88">
        <w:rPr>
          <w:rFonts w:ascii="Times New Roman" w:hAnsi="Times New Roman" w:cs="Times New Roman"/>
          <w:sz w:val="24"/>
        </w:rPr>
        <w:t>á</w:t>
      </w:r>
      <w:r w:rsidRPr="006D7F88">
        <w:rPr>
          <w:rFonts w:ascii="Times New Roman" w:hAnsi="Times New Roman" w:cs="Times New Roman"/>
          <w:sz w:val="24"/>
        </w:rPr>
        <w:t xml:space="preserve"> zaťaženosť sudcov nemôže byť </w:t>
      </w:r>
      <w:r w:rsidR="007B3736" w:rsidRPr="006D7F88">
        <w:rPr>
          <w:rFonts w:ascii="Times New Roman" w:hAnsi="Times New Roman" w:cs="Times New Roman"/>
          <w:sz w:val="24"/>
        </w:rPr>
        <w:t xml:space="preserve">automaticky </w:t>
      </w:r>
      <w:r w:rsidRPr="006D7F88">
        <w:rPr>
          <w:rFonts w:ascii="Times New Roman" w:hAnsi="Times New Roman" w:cs="Times New Roman"/>
          <w:sz w:val="24"/>
        </w:rPr>
        <w:t>dôvodom pre odňatie veci zákonnému sudcovi. Preto sa navrhuje, aby v týchto prípadoch nerovnomernej zaťaženosti sudcov nebolo možné využiť možnosť prerozdelenia vecí podľa § 51 ods. 4 písm. c) zákona o</w:t>
      </w:r>
      <w:r w:rsidR="007B3736" w:rsidRPr="006D7F88">
        <w:rPr>
          <w:rFonts w:ascii="Times New Roman" w:hAnsi="Times New Roman" w:cs="Times New Roman"/>
          <w:sz w:val="24"/>
        </w:rPr>
        <w:t> </w:t>
      </w:r>
      <w:r w:rsidRPr="006D7F88">
        <w:rPr>
          <w:rFonts w:ascii="Times New Roman" w:hAnsi="Times New Roman" w:cs="Times New Roman"/>
          <w:sz w:val="24"/>
        </w:rPr>
        <w:t>súdoch</w:t>
      </w:r>
      <w:r w:rsidR="007B3736" w:rsidRPr="006D7F88">
        <w:rPr>
          <w:rFonts w:ascii="Times New Roman" w:hAnsi="Times New Roman" w:cs="Times New Roman"/>
          <w:sz w:val="24"/>
        </w:rPr>
        <w:t xml:space="preserve"> vo všetkých do úvahy prichádzajúcich prípadoch</w:t>
      </w:r>
      <w:r w:rsidRPr="006D7F88">
        <w:rPr>
          <w:rFonts w:ascii="Times New Roman" w:hAnsi="Times New Roman" w:cs="Times New Roman"/>
          <w:sz w:val="24"/>
        </w:rPr>
        <w:t xml:space="preserve">. Namiesto toho sa vyslovene predpisuje, aby takto vzniknutá nerovnomerná zaťaženosť sudcov bola riešená zmenou rozvrhu práce, v ktorom sa upraví pomer v akom je medzi sudcov prerozdeľovaný nový nápad. A teda viac zaťaženým sudcom sa zníži, prípadne </w:t>
      </w:r>
      <w:r w:rsidR="00E3169F" w:rsidRPr="006D7F88">
        <w:rPr>
          <w:rFonts w:ascii="Times New Roman" w:hAnsi="Times New Roman" w:cs="Times New Roman"/>
          <w:sz w:val="24"/>
        </w:rPr>
        <w:t xml:space="preserve">sa </w:t>
      </w:r>
      <w:r w:rsidRPr="006D7F88">
        <w:rPr>
          <w:rFonts w:ascii="Times New Roman" w:hAnsi="Times New Roman" w:cs="Times New Roman"/>
          <w:sz w:val="24"/>
        </w:rPr>
        <w:t>úplne na určitý čas zastaví nápad nových vecí na úkor menej zaťažených sudcov, ktorý</w:t>
      </w:r>
      <w:r w:rsidR="001D5C98">
        <w:rPr>
          <w:rFonts w:ascii="Times New Roman" w:hAnsi="Times New Roman" w:cs="Times New Roman"/>
          <w:sz w:val="24"/>
        </w:rPr>
        <w:t>m</w:t>
      </w:r>
      <w:r w:rsidRPr="006D7F88">
        <w:rPr>
          <w:rFonts w:ascii="Times New Roman" w:hAnsi="Times New Roman" w:cs="Times New Roman"/>
          <w:sz w:val="24"/>
        </w:rPr>
        <w:t xml:space="preserve"> sa naopak zvýši nápad prideľovaných nových vecí. Predkladateľ považuje toto usporiadanie za spravodlivejšie, pretože minimalizuje zásahy do práva účastníka konania na zákonného sudcu. Rovnako sa týmto spôsobom vylučuje presun spisu od sudcu k sudcovi čo so sebou nevyhnutne nesie aj nové nároky sudcu, ktorý si musí od začiatku naštudovať celý súdny spis, oboznámiť sa s doterajšími výsledkami dokazovania, nariadiť ďalšie pojednávanie atď., čo samo o sebe negatívne vplýva na dĺžku samotného súdneho konania. </w:t>
      </w:r>
    </w:p>
    <w:p w14:paraId="6C3305DF" w14:textId="77777777" w:rsidR="007B3736" w:rsidRPr="006D7F88" w:rsidRDefault="007B3736" w:rsidP="00B01C1D">
      <w:pPr>
        <w:spacing w:after="0" w:line="240" w:lineRule="auto"/>
        <w:ind w:firstLine="708"/>
        <w:jc w:val="both"/>
        <w:rPr>
          <w:rFonts w:ascii="Times New Roman" w:hAnsi="Times New Roman" w:cs="Times New Roman"/>
          <w:sz w:val="24"/>
        </w:rPr>
      </w:pPr>
    </w:p>
    <w:p w14:paraId="7C7534CB" w14:textId="77777777" w:rsidR="007B3736" w:rsidRPr="006D7F88" w:rsidRDefault="007B3736" w:rsidP="00B01C1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Jediná možnosť, kedy sa pripúšťa prerozdeľovanie vecí</w:t>
      </w:r>
      <w:r w:rsidR="004A46D1" w:rsidRPr="006D7F88">
        <w:rPr>
          <w:rFonts w:ascii="Times New Roman" w:hAnsi="Times New Roman" w:cs="Times New Roman"/>
          <w:sz w:val="24"/>
        </w:rPr>
        <w:t>,</w:t>
      </w:r>
      <w:r w:rsidRPr="006D7F88">
        <w:rPr>
          <w:rFonts w:ascii="Times New Roman" w:hAnsi="Times New Roman" w:cs="Times New Roman"/>
          <w:sz w:val="24"/>
        </w:rPr>
        <w:t xml:space="preserve"> je v prípade súdnych konaní, ktoré sú staršie ako </w:t>
      </w:r>
      <w:r w:rsidR="00A0143B" w:rsidRPr="006D7F88">
        <w:rPr>
          <w:rFonts w:ascii="Times New Roman" w:hAnsi="Times New Roman" w:cs="Times New Roman"/>
          <w:sz w:val="24"/>
        </w:rPr>
        <w:t>sedem</w:t>
      </w:r>
      <w:r w:rsidRPr="006D7F88">
        <w:rPr>
          <w:rFonts w:ascii="Times New Roman" w:hAnsi="Times New Roman" w:cs="Times New Roman"/>
          <w:sz w:val="24"/>
        </w:rPr>
        <w:t xml:space="preserve"> rokov.</w:t>
      </w:r>
      <w:r w:rsidR="00476960" w:rsidRPr="006D7F88">
        <w:rPr>
          <w:rFonts w:ascii="Times New Roman" w:hAnsi="Times New Roman" w:cs="Times New Roman"/>
          <w:sz w:val="24"/>
        </w:rPr>
        <w:t xml:space="preserve"> V tomto prípade bude daná možnosť na prerozdelenie vecí z dôvodu nerovnomernej zaťaženosti sudcov, avšak len vo vzťahu k veciam starším ako </w:t>
      </w:r>
      <w:r w:rsidR="00A0143B" w:rsidRPr="006D7F88">
        <w:rPr>
          <w:rFonts w:ascii="Times New Roman" w:hAnsi="Times New Roman" w:cs="Times New Roman"/>
          <w:sz w:val="24"/>
        </w:rPr>
        <w:t xml:space="preserve">sedem </w:t>
      </w:r>
      <w:r w:rsidR="00476960" w:rsidRPr="006D7F88">
        <w:rPr>
          <w:rFonts w:ascii="Times New Roman" w:hAnsi="Times New Roman" w:cs="Times New Roman"/>
          <w:sz w:val="24"/>
        </w:rPr>
        <w:t xml:space="preserve">rokov. To znamená, aby sa reštančné veci staršie ako </w:t>
      </w:r>
      <w:r w:rsidR="00A0143B" w:rsidRPr="006D7F88">
        <w:rPr>
          <w:rFonts w:ascii="Times New Roman" w:hAnsi="Times New Roman" w:cs="Times New Roman"/>
          <w:sz w:val="24"/>
        </w:rPr>
        <w:t xml:space="preserve">sedem </w:t>
      </w:r>
      <w:r w:rsidR="00476960" w:rsidRPr="006D7F88">
        <w:rPr>
          <w:rFonts w:ascii="Times New Roman" w:hAnsi="Times New Roman" w:cs="Times New Roman"/>
          <w:sz w:val="24"/>
        </w:rPr>
        <w:t xml:space="preserve">rokov rovnomerne rozdelili medzi sudcov mestského súdu </w:t>
      </w:r>
      <w:r w:rsidR="00472818" w:rsidRPr="006D7F88">
        <w:rPr>
          <w:rFonts w:ascii="Times New Roman" w:hAnsi="Times New Roman" w:cs="Times New Roman"/>
          <w:sz w:val="24"/>
        </w:rPr>
        <w:t xml:space="preserve">a tým sa dosiahla rovnomerná zaťaženosť sudcov v týchto starých veciach. Dôležitým momentom právnej úpravy je aj to, že tento typ prerozdeľovania vecí sa týka len agendy, ktorá tvorí prevažujúci obsah rozhodovacej činnosti sudcov. </w:t>
      </w:r>
      <w:r w:rsidR="00272D55" w:rsidRPr="006D7F88">
        <w:rPr>
          <w:rFonts w:ascii="Times New Roman" w:hAnsi="Times New Roman" w:cs="Times New Roman"/>
          <w:sz w:val="24"/>
        </w:rPr>
        <w:t xml:space="preserve">Tento záver plynie z toho, že navrhovaná právna úprava zakazuje prerozdeľovanie vecí, ktoré nie sú staršie ako </w:t>
      </w:r>
      <w:r w:rsidR="00A0143B" w:rsidRPr="006D7F88">
        <w:rPr>
          <w:rFonts w:ascii="Times New Roman" w:hAnsi="Times New Roman" w:cs="Times New Roman"/>
          <w:sz w:val="24"/>
        </w:rPr>
        <w:t xml:space="preserve">sedem </w:t>
      </w:r>
      <w:r w:rsidR="00272D55" w:rsidRPr="006D7F88">
        <w:rPr>
          <w:rFonts w:ascii="Times New Roman" w:hAnsi="Times New Roman" w:cs="Times New Roman"/>
          <w:sz w:val="24"/>
        </w:rPr>
        <w:t xml:space="preserve">rokov. </w:t>
      </w:r>
      <w:r w:rsidR="00272D55" w:rsidRPr="006D7F88">
        <w:rPr>
          <w:rFonts w:ascii="Times New Roman" w:hAnsi="Times New Roman" w:cs="Times New Roman"/>
          <w:i/>
          <w:sz w:val="24"/>
        </w:rPr>
        <w:t>A </w:t>
      </w:r>
      <w:proofErr w:type="spellStart"/>
      <w:r w:rsidR="00272D55" w:rsidRPr="006D7F88">
        <w:rPr>
          <w:rFonts w:ascii="Times New Roman" w:hAnsi="Times New Roman" w:cs="Times New Roman"/>
          <w:i/>
          <w:sz w:val="24"/>
        </w:rPr>
        <w:t>contrario</w:t>
      </w:r>
      <w:proofErr w:type="spellEnd"/>
      <w:r w:rsidR="00272D55" w:rsidRPr="006D7F88">
        <w:rPr>
          <w:rFonts w:ascii="Times New Roman" w:hAnsi="Times New Roman" w:cs="Times New Roman"/>
          <w:sz w:val="24"/>
        </w:rPr>
        <w:t xml:space="preserve"> teda platí, že pri veciach starších ako </w:t>
      </w:r>
      <w:r w:rsidR="00A0143B" w:rsidRPr="006D7F88">
        <w:rPr>
          <w:rFonts w:ascii="Times New Roman" w:hAnsi="Times New Roman" w:cs="Times New Roman"/>
          <w:sz w:val="24"/>
        </w:rPr>
        <w:t xml:space="preserve">sedem </w:t>
      </w:r>
      <w:r w:rsidR="00272D55" w:rsidRPr="006D7F88">
        <w:rPr>
          <w:rFonts w:ascii="Times New Roman" w:hAnsi="Times New Roman" w:cs="Times New Roman"/>
          <w:sz w:val="24"/>
        </w:rPr>
        <w:t>rokov tento zákaz neplatí a je daná možnosť aplikovať všeobecnú právnu úpravu vyplývajúcu z § 51 ods. 4 písm. c) zákona o súdoch.</w:t>
      </w:r>
    </w:p>
    <w:p w14:paraId="37774875" w14:textId="77777777" w:rsidR="002B216A" w:rsidRPr="006D7F88" w:rsidRDefault="002B216A" w:rsidP="00B01C1D">
      <w:pPr>
        <w:spacing w:after="0" w:line="240" w:lineRule="auto"/>
        <w:ind w:firstLine="708"/>
        <w:jc w:val="both"/>
        <w:rPr>
          <w:rFonts w:ascii="Times New Roman" w:hAnsi="Times New Roman" w:cs="Times New Roman"/>
          <w:sz w:val="24"/>
        </w:rPr>
      </w:pPr>
    </w:p>
    <w:p w14:paraId="76237BF4" w14:textId="77777777" w:rsidR="002B216A" w:rsidRPr="006D7F88" w:rsidRDefault="002B216A" w:rsidP="00B01C1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Skladba a štruktúra nevybavených vecí na Okresnom súd Bratislava I je z hľadiska celoslovenského priemeru výrazne iná ako na ostatných okresných súdoch. Pre ilustráciu sa uvádza veková štruktúra nevybavených vecí na okresných súdoch v sídle krajských súdov: </w:t>
      </w:r>
    </w:p>
    <w:p w14:paraId="4A573C79" w14:textId="77777777" w:rsidR="00DF1EE1" w:rsidRPr="006D7F88" w:rsidRDefault="00DF1EE1" w:rsidP="00B01C1D">
      <w:pPr>
        <w:spacing w:after="0" w:line="240" w:lineRule="auto"/>
        <w:ind w:firstLine="708"/>
        <w:jc w:val="both"/>
        <w:rPr>
          <w:rFonts w:ascii="Times New Roman" w:hAnsi="Times New Roman" w:cs="Times New Roman"/>
          <w:sz w:val="24"/>
        </w:rPr>
      </w:pPr>
    </w:p>
    <w:p w14:paraId="0FB7B91D" w14:textId="77777777" w:rsidR="00812205" w:rsidRPr="006D7F88" w:rsidRDefault="00084076" w:rsidP="00084076">
      <w:pPr>
        <w:spacing w:after="0" w:line="240" w:lineRule="auto"/>
        <w:jc w:val="center"/>
        <w:rPr>
          <w:rFonts w:ascii="Times New Roman" w:hAnsi="Times New Roman" w:cs="Times New Roman"/>
          <w:sz w:val="24"/>
        </w:rPr>
      </w:pPr>
      <w:r w:rsidRPr="006D7F88">
        <w:rPr>
          <w:rFonts w:ascii="Times New Roman" w:hAnsi="Times New Roman" w:cs="Times New Roman"/>
          <w:noProof/>
          <w:sz w:val="24"/>
          <w:lang w:eastAsia="sk-SK"/>
        </w:rPr>
        <w:lastRenderedPageBreak/>
        <w:drawing>
          <wp:inline distT="0" distB="0" distL="0" distR="0" wp14:anchorId="3B2E111B" wp14:editId="715319D7">
            <wp:extent cx="5759450" cy="4741209"/>
            <wp:effectExtent l="19050" t="19050" r="12700" b="21590"/>
            <wp:docPr id="2" name="Obrázok 2" descr="C:\Users\juraj.palus\Documents\PRÁCA\SÚDNICTVO\2020-2024\sudna mapa\2021\graf_O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aj.palus\Documents\PRÁCA\SÚDNICTVO\2020-2024\sudna mapa\2021\graf_OS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741209"/>
                    </a:xfrm>
                    <a:prstGeom prst="rect">
                      <a:avLst/>
                    </a:prstGeom>
                    <a:noFill/>
                    <a:ln>
                      <a:solidFill>
                        <a:schemeClr val="accent1"/>
                      </a:solidFill>
                    </a:ln>
                  </pic:spPr>
                </pic:pic>
              </a:graphicData>
            </a:graphic>
          </wp:inline>
        </w:drawing>
      </w:r>
    </w:p>
    <w:p w14:paraId="16454822" w14:textId="77777777" w:rsidR="00BD07C7" w:rsidRPr="006D7F88" w:rsidRDefault="00BD07C7" w:rsidP="00BD07C7">
      <w:pPr>
        <w:pStyle w:val="Popis"/>
        <w:spacing w:after="0"/>
        <w:rPr>
          <w:rFonts w:cstheme="minorHAnsi"/>
          <w:color w:val="auto"/>
          <w:sz w:val="20"/>
          <w:szCs w:val="24"/>
        </w:rPr>
      </w:pPr>
      <w:r w:rsidRPr="006D7F88">
        <w:rPr>
          <w:rFonts w:cstheme="minorHAnsi"/>
          <w:color w:val="auto"/>
          <w:sz w:val="20"/>
          <w:szCs w:val="24"/>
        </w:rPr>
        <w:t xml:space="preserve">(Graf 2: </w:t>
      </w:r>
      <w:r w:rsidR="00C4376A" w:rsidRPr="006D7F88">
        <w:rPr>
          <w:rFonts w:cstheme="minorHAnsi"/>
          <w:color w:val="auto"/>
          <w:sz w:val="20"/>
          <w:szCs w:val="24"/>
        </w:rPr>
        <w:t>vek nevybavených vecí na registrových súdoch</w:t>
      </w:r>
      <w:r w:rsidRPr="006D7F88">
        <w:rPr>
          <w:rFonts w:cstheme="minorHAnsi"/>
          <w:color w:val="auto"/>
          <w:sz w:val="20"/>
          <w:szCs w:val="24"/>
        </w:rPr>
        <w:t xml:space="preserve">)  </w:t>
      </w:r>
    </w:p>
    <w:p w14:paraId="7AECF579" w14:textId="77777777" w:rsidR="00812205" w:rsidRPr="006D7F88" w:rsidRDefault="00F535D8" w:rsidP="00812205">
      <w:pPr>
        <w:spacing w:after="0" w:line="240" w:lineRule="auto"/>
        <w:jc w:val="both"/>
        <w:rPr>
          <w:rFonts w:ascii="Times New Roman" w:hAnsi="Times New Roman" w:cs="Times New Roman"/>
          <w:sz w:val="24"/>
        </w:rPr>
      </w:pPr>
      <w:r w:rsidRPr="006D7F88">
        <w:rPr>
          <w:rFonts w:ascii="Times New Roman" w:hAnsi="Times New Roman" w:cs="Times New Roman"/>
          <w:sz w:val="24"/>
        </w:rPr>
        <w:tab/>
      </w:r>
    </w:p>
    <w:p w14:paraId="6F921AD7" w14:textId="77777777" w:rsidR="00F535D8" w:rsidRPr="006D7F88" w:rsidRDefault="00F535D8" w:rsidP="00812205">
      <w:pPr>
        <w:spacing w:after="0" w:line="240" w:lineRule="auto"/>
        <w:jc w:val="both"/>
        <w:rPr>
          <w:rFonts w:ascii="Times New Roman" w:hAnsi="Times New Roman" w:cs="Times New Roman"/>
          <w:sz w:val="24"/>
        </w:rPr>
      </w:pPr>
      <w:r w:rsidRPr="006D7F88">
        <w:rPr>
          <w:rFonts w:ascii="Times New Roman" w:hAnsi="Times New Roman" w:cs="Times New Roman"/>
          <w:sz w:val="24"/>
        </w:rPr>
        <w:tab/>
        <w:t xml:space="preserve">Z uvedeného grafu je zrejmé, že počty reštančných vecí na Okresnom súd Bratislava I sú vysoko nad celoslovenským priemerom. Tento stav podľa názoru predkladateľa zakladá legitímnu požiadavku na riešenie tejto situácie a pripustenie </w:t>
      </w:r>
      <w:r w:rsidR="00576A35" w:rsidRPr="006D7F88">
        <w:rPr>
          <w:rFonts w:ascii="Times New Roman" w:hAnsi="Times New Roman" w:cs="Times New Roman"/>
          <w:sz w:val="24"/>
        </w:rPr>
        <w:t xml:space="preserve">prerozdeľovania starších vecí. </w:t>
      </w:r>
    </w:p>
    <w:p w14:paraId="531C9BEC" w14:textId="77777777" w:rsidR="00F535D8" w:rsidRPr="006D7F88" w:rsidRDefault="00F535D8" w:rsidP="00812205">
      <w:pPr>
        <w:spacing w:after="0" w:line="240" w:lineRule="auto"/>
        <w:jc w:val="both"/>
        <w:rPr>
          <w:rFonts w:ascii="Times New Roman" w:hAnsi="Times New Roman" w:cs="Times New Roman"/>
          <w:sz w:val="24"/>
        </w:rPr>
      </w:pPr>
    </w:p>
    <w:p w14:paraId="0B968348" w14:textId="77777777" w:rsidR="002B216A" w:rsidRPr="006D7F88" w:rsidRDefault="002B216A" w:rsidP="002B216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 úplnosť je potrebné uviesť, že z povahy veci je vylúčené použitie prerozdelenia vecí pri zlúčení súdov z dôvodu podľa § 51 ods. 4 písm. b), pretože prechod sudcov zo zrušeného súdu na nový súd nemôže na nástupníckom súde vytvárať možnosť prerozdeľovania vecí, t.j. zmeny zákonného sudcu, z dôvodu zmeny v personálnom obsadení súdu, pretože k zmene v personálnom obsadení mestského súdu nedochádza. </w:t>
      </w:r>
    </w:p>
    <w:p w14:paraId="28370CC4" w14:textId="77777777" w:rsidR="002B216A" w:rsidRPr="006D7F88" w:rsidRDefault="002B216A" w:rsidP="00812205">
      <w:pPr>
        <w:spacing w:after="0" w:line="240" w:lineRule="auto"/>
        <w:jc w:val="both"/>
        <w:rPr>
          <w:rFonts w:ascii="Times New Roman" w:hAnsi="Times New Roman" w:cs="Times New Roman"/>
          <w:sz w:val="24"/>
        </w:rPr>
      </w:pPr>
    </w:p>
    <w:p w14:paraId="62F18A1A" w14:textId="77777777" w:rsidR="00812205" w:rsidRPr="006D7F88" w:rsidRDefault="00812205" w:rsidP="00812205">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10</w:t>
      </w:r>
    </w:p>
    <w:p w14:paraId="674BEB8C" w14:textId="77777777" w:rsidR="00812205" w:rsidRPr="006D7F88" w:rsidRDefault="00812205" w:rsidP="00812205">
      <w:pPr>
        <w:spacing w:after="0" w:line="240" w:lineRule="auto"/>
        <w:jc w:val="both"/>
        <w:rPr>
          <w:rFonts w:ascii="Times New Roman" w:hAnsi="Times New Roman" w:cs="Times New Roman"/>
          <w:sz w:val="24"/>
        </w:rPr>
      </w:pPr>
    </w:p>
    <w:p w14:paraId="66984D79" w14:textId="77777777" w:rsidR="0005752B" w:rsidRPr="006D7F88" w:rsidRDefault="0005752B" w:rsidP="0005752B">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tohto ustanovenie je dosiahnuť také priestorové usporiadanie Mestského súdu Bratislava, ktoré bude združovať sudcov vybavujúcich ten istý typ agendy na jednom pracovisku. Použitie slova „spravidla“ akcentuje tú skutočnosť, že možno predpokladať, že toto pravidlo nebude možné aplikovať vždy vo všetkých prípadoch, pretože napríklad sudcov vybavujúcich občianskoprávnu agendu nebude možné z dôvodu ich početnosti sústrediť na jedno pracovisko. </w:t>
      </w:r>
    </w:p>
    <w:p w14:paraId="7BE0FF35" w14:textId="77777777" w:rsidR="0005752B" w:rsidRPr="006D7F88" w:rsidRDefault="0005752B" w:rsidP="0005752B">
      <w:pPr>
        <w:spacing w:after="0" w:line="240" w:lineRule="auto"/>
        <w:ind w:firstLine="708"/>
        <w:jc w:val="both"/>
        <w:rPr>
          <w:rFonts w:ascii="Times New Roman" w:hAnsi="Times New Roman" w:cs="Times New Roman"/>
          <w:sz w:val="24"/>
        </w:rPr>
      </w:pPr>
    </w:p>
    <w:p w14:paraId="01AB95CF" w14:textId="77777777" w:rsidR="001B12D0" w:rsidRPr="006D7F88" w:rsidRDefault="0005752B" w:rsidP="0005752B">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Pravidlo normované v odseku 10 je potrebné vnímať ako pravidlo, ktoré sa stane bezpredmetným v momente, ak bude k dispozícii nové budova pre </w:t>
      </w:r>
      <w:r w:rsidR="000258BC" w:rsidRPr="006D7F88">
        <w:rPr>
          <w:rFonts w:ascii="Times New Roman" w:hAnsi="Times New Roman" w:cs="Times New Roman"/>
          <w:sz w:val="24"/>
        </w:rPr>
        <w:t xml:space="preserve">celý </w:t>
      </w:r>
      <w:r w:rsidRPr="006D7F88">
        <w:rPr>
          <w:rFonts w:ascii="Times New Roman" w:hAnsi="Times New Roman" w:cs="Times New Roman"/>
          <w:sz w:val="24"/>
        </w:rPr>
        <w:t>Mestský súd Bratislava.</w:t>
      </w:r>
      <w:r w:rsidR="00BF3365" w:rsidRPr="006D7F88">
        <w:rPr>
          <w:rFonts w:ascii="Times New Roman" w:hAnsi="Times New Roman" w:cs="Times New Roman"/>
          <w:sz w:val="24"/>
        </w:rPr>
        <w:t xml:space="preserve"> </w:t>
      </w:r>
      <w:r w:rsidR="00BF3365" w:rsidRPr="006D7F88">
        <w:rPr>
          <w:rFonts w:ascii="Times New Roman" w:hAnsi="Times New Roman" w:cs="Times New Roman"/>
          <w:sz w:val="24"/>
        </w:rPr>
        <w:lastRenderedPageBreak/>
        <w:t>Zámer výstavby novej budovy pre Mestský súd Bratislava je podporený aj samotným Plánom obnovy o odolnosti Slovenskej republiky (komponent č. 15).</w:t>
      </w:r>
      <w:r w:rsidRPr="006D7F88">
        <w:rPr>
          <w:rFonts w:ascii="Times New Roman" w:hAnsi="Times New Roman" w:cs="Times New Roman"/>
          <w:sz w:val="24"/>
        </w:rPr>
        <w:t xml:space="preserve">     </w:t>
      </w:r>
    </w:p>
    <w:p w14:paraId="2E9EDBED" w14:textId="77777777" w:rsidR="00AF36FD" w:rsidRPr="006D7F88" w:rsidRDefault="00AF36FD" w:rsidP="008C5A99">
      <w:pPr>
        <w:spacing w:after="0" w:line="240" w:lineRule="auto"/>
        <w:jc w:val="both"/>
        <w:rPr>
          <w:rFonts w:ascii="Times New Roman" w:hAnsi="Times New Roman" w:cs="Times New Roman"/>
          <w:sz w:val="24"/>
        </w:rPr>
      </w:pPr>
    </w:p>
    <w:p w14:paraId="1F67CFA5" w14:textId="77777777"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II</w:t>
      </w:r>
    </w:p>
    <w:p w14:paraId="6C95AE6D" w14:textId="77777777"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(Trestný poriadok)</w:t>
      </w:r>
    </w:p>
    <w:p w14:paraId="4551825C" w14:textId="77777777" w:rsidR="00AF36FD" w:rsidRPr="006D7F88" w:rsidRDefault="00AF36FD" w:rsidP="008C5A99">
      <w:pPr>
        <w:spacing w:after="0" w:line="240" w:lineRule="auto"/>
        <w:jc w:val="both"/>
        <w:rPr>
          <w:rFonts w:ascii="Times New Roman" w:hAnsi="Times New Roman" w:cs="Times New Roman"/>
          <w:sz w:val="24"/>
        </w:rPr>
      </w:pPr>
    </w:p>
    <w:p w14:paraId="6302D983" w14:textId="77777777" w:rsidR="003474BD" w:rsidRPr="006D7F88" w:rsidRDefault="003474BD" w:rsidP="003474BD">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1</w:t>
      </w:r>
    </w:p>
    <w:p w14:paraId="7F5F6B79" w14:textId="77777777" w:rsidR="003474BD" w:rsidRPr="006D7F88" w:rsidRDefault="003474BD" w:rsidP="003474BD">
      <w:pPr>
        <w:spacing w:after="0" w:line="240" w:lineRule="auto"/>
        <w:jc w:val="both"/>
        <w:rPr>
          <w:rFonts w:ascii="Times New Roman" w:hAnsi="Times New Roman" w:cs="Times New Roman"/>
          <w:sz w:val="24"/>
        </w:rPr>
      </w:pPr>
    </w:p>
    <w:p w14:paraId="0AAB0EF3" w14:textId="77777777" w:rsidR="003474BD" w:rsidRPr="006D7F88" w:rsidRDefault="003474BD" w:rsidP="003474B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Platné znenie § 521 ods. 1 zakladá kauzálnu príslušnosť Okresného súdu Bratislava I</w:t>
      </w:r>
      <w:r w:rsidR="00106457" w:rsidRPr="006D7F88">
        <w:rPr>
          <w:rStyle w:val="Odkaznapoznmkupodiarou"/>
          <w:rFonts w:ascii="Times New Roman" w:hAnsi="Times New Roman" w:cs="Times New Roman"/>
          <w:sz w:val="24"/>
        </w:rPr>
        <w:footnoteReference w:id="3"/>
      </w:r>
      <w:r w:rsidR="00106457" w:rsidRPr="006D7F88">
        <w:rPr>
          <w:rFonts w:ascii="Times New Roman" w:hAnsi="Times New Roman" w:cs="Times New Roman"/>
          <w:sz w:val="24"/>
          <w:vertAlign w:val="superscript"/>
        </w:rPr>
        <w:t>)</w:t>
      </w:r>
      <w:r w:rsidRPr="006D7F88">
        <w:rPr>
          <w:rFonts w:ascii="Times New Roman" w:hAnsi="Times New Roman" w:cs="Times New Roman"/>
          <w:sz w:val="24"/>
        </w:rPr>
        <w:t xml:space="preserve"> v prípade nariadenia výkonu cudzieho rozhodnutia, ak odsúdený nemá bydlisko na území Slovenskej republiky. Cieľom zmeny ustanovenia je zohľadniť zriadenie Mestského súdu Bratislava a založiť jeho kauzálnu príslušnosť v intenciách § 521 ods. 1. </w:t>
      </w:r>
    </w:p>
    <w:p w14:paraId="5F693BD8" w14:textId="77777777" w:rsidR="003474BD" w:rsidRPr="006D7F88" w:rsidRDefault="003474BD" w:rsidP="003474BD">
      <w:pPr>
        <w:spacing w:after="0" w:line="240" w:lineRule="auto"/>
        <w:jc w:val="both"/>
        <w:rPr>
          <w:rFonts w:ascii="Times New Roman" w:hAnsi="Times New Roman" w:cs="Times New Roman"/>
          <w:sz w:val="24"/>
        </w:rPr>
      </w:pPr>
    </w:p>
    <w:p w14:paraId="6329B6D1" w14:textId="77777777" w:rsidR="003474BD" w:rsidRPr="006D7F88" w:rsidRDefault="003474BD" w:rsidP="003474BD">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2</w:t>
      </w:r>
    </w:p>
    <w:p w14:paraId="5257589A" w14:textId="77777777" w:rsidR="003474BD" w:rsidRPr="006D7F88" w:rsidRDefault="003474BD" w:rsidP="003474BD">
      <w:pPr>
        <w:spacing w:after="0" w:line="240" w:lineRule="auto"/>
        <w:jc w:val="both"/>
        <w:rPr>
          <w:rFonts w:ascii="Times New Roman" w:hAnsi="Times New Roman" w:cs="Times New Roman"/>
          <w:sz w:val="24"/>
        </w:rPr>
      </w:pPr>
    </w:p>
    <w:p w14:paraId="7BEEDC44" w14:textId="77777777" w:rsidR="003474BD" w:rsidRPr="006D7F88" w:rsidRDefault="003474BD" w:rsidP="003474B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Doterajšie znenie § 562 ods. 1 Trestného poriadku upravuje okresné súdy v sídle krajského súdu na účely trestného konania. V pôvodnom znení Trestného poriadku boli ako okresné súdy v sídle krajského súdu na účely § 16 ods. 1 ustanovené Okresný súd Bratislava I a Okresný súd Bratislava I. S účinnosťou od 1. januára 2017 došlo k zmene právnej úpravy okresných súdov v sídle krajského súdu na účely trestného konania, a to tým spôsobom, že okresnými súdmi na účely § 16 ods. 1 sa v meste Bratislava v meste Bratislava rozumeli všetky okresné súdy v sídle týchto miest, pričom každý z nich mal osobitne upravený svoj obvod, a to v § 7 ods. 2 zákona č. </w:t>
      </w:r>
      <w:r w:rsidRPr="006D7F88">
        <w:rPr>
          <w:rFonts w:ascii="Times New Roman" w:hAnsi="Times New Roman" w:cs="Times New Roman"/>
          <w:iCs/>
          <w:sz w:val="24"/>
        </w:rPr>
        <w:t>371/2004 Z. z. o sídlach a obvodoch súdov Slovenskej republiky a o zmene zákona č. 99/1963 Zb. Občiansky súdny poriadok v znení neskorších predpisov</w:t>
      </w:r>
      <w:r w:rsidR="00DC7240" w:rsidRPr="00DC7240">
        <w:rPr>
          <w:rFonts w:ascii="Times New Roman" w:hAnsi="Times New Roman" w:cs="Times New Roman"/>
          <w:iCs/>
          <w:sz w:val="24"/>
        </w:rPr>
        <w:t xml:space="preserve"> </w:t>
      </w:r>
      <w:r w:rsidR="00DC7240" w:rsidRPr="006D7F88">
        <w:rPr>
          <w:rFonts w:ascii="Times New Roman" w:hAnsi="Times New Roman" w:cs="Times New Roman"/>
          <w:iCs/>
          <w:sz w:val="24"/>
        </w:rPr>
        <w:t>v znení neskorších predpisov</w:t>
      </w:r>
      <w:r w:rsidRPr="006D7F88">
        <w:rPr>
          <w:rFonts w:ascii="Times New Roman" w:hAnsi="Times New Roman" w:cs="Times New Roman"/>
          <w:sz w:val="24"/>
        </w:rPr>
        <w:t xml:space="preserve">. </w:t>
      </w:r>
    </w:p>
    <w:p w14:paraId="1585121E" w14:textId="77777777" w:rsidR="003474BD" w:rsidRPr="006D7F88" w:rsidRDefault="003474BD" w:rsidP="003474BD">
      <w:pPr>
        <w:spacing w:after="0" w:line="240" w:lineRule="auto"/>
        <w:jc w:val="both"/>
        <w:rPr>
          <w:rFonts w:ascii="Times New Roman" w:hAnsi="Times New Roman" w:cs="Times New Roman"/>
          <w:sz w:val="24"/>
        </w:rPr>
      </w:pPr>
    </w:p>
    <w:p w14:paraId="2D14D4A7" w14:textId="77777777" w:rsidR="003474BD" w:rsidRPr="006D7F88" w:rsidRDefault="003474BD" w:rsidP="003474B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Zriadením Mestského súdu Bratislava a Mestského súdu Bratislava stráca opodstatnenie právna</w:t>
      </w:r>
      <w:r w:rsidR="00E3169F" w:rsidRPr="006D7F88">
        <w:rPr>
          <w:rFonts w:ascii="Times New Roman" w:hAnsi="Times New Roman" w:cs="Times New Roman"/>
          <w:sz w:val="24"/>
        </w:rPr>
        <w:t xml:space="preserve"> úprava</w:t>
      </w:r>
      <w:r w:rsidRPr="006D7F88">
        <w:rPr>
          <w:rFonts w:ascii="Times New Roman" w:hAnsi="Times New Roman" w:cs="Times New Roman"/>
          <w:sz w:val="24"/>
        </w:rPr>
        <w:t xml:space="preserve"> v § 562 ods. 1 Trestného poriadku, pretože jediným súdom, ktorý má postavenie okresného súdu v meste Bratislava a v meste Bratislava bude príslušný mestský súd. Preto sa navrhuje vypustenie tejto vety. </w:t>
      </w:r>
    </w:p>
    <w:p w14:paraId="132ED6A6" w14:textId="77777777" w:rsidR="003474BD" w:rsidRPr="006D7F88" w:rsidRDefault="003474BD" w:rsidP="003474BD">
      <w:pPr>
        <w:spacing w:after="0" w:line="240" w:lineRule="auto"/>
        <w:ind w:firstLine="708"/>
        <w:jc w:val="both"/>
        <w:rPr>
          <w:rFonts w:ascii="Times New Roman" w:hAnsi="Times New Roman" w:cs="Times New Roman"/>
          <w:sz w:val="24"/>
        </w:rPr>
      </w:pPr>
    </w:p>
    <w:p w14:paraId="06ED58D4" w14:textId="77777777" w:rsidR="003474BD" w:rsidRPr="006D7F88" w:rsidRDefault="003474BD" w:rsidP="000E4CA2">
      <w:pPr>
        <w:spacing w:after="0" w:line="240" w:lineRule="auto"/>
        <w:ind w:firstLine="708"/>
        <w:jc w:val="both"/>
        <w:rPr>
          <w:rFonts w:ascii="Times New Roman" w:hAnsi="Times New Roman" w:cs="Times New Roman"/>
          <w:iCs/>
          <w:sz w:val="24"/>
        </w:rPr>
      </w:pPr>
      <w:r w:rsidRPr="006D7F88">
        <w:rPr>
          <w:rFonts w:ascii="Times New Roman" w:hAnsi="Times New Roman" w:cs="Times New Roman"/>
          <w:sz w:val="24"/>
        </w:rPr>
        <w:t xml:space="preserve">Okresné súdy v sídle krajského súdu na účely trestného konania a ich obvody budú upravené výlučne v § 7 ods. 2 zákona č. </w:t>
      </w:r>
      <w:r w:rsidRPr="006D7F88">
        <w:rPr>
          <w:rFonts w:ascii="Times New Roman" w:hAnsi="Times New Roman" w:cs="Times New Roman"/>
          <w:iCs/>
          <w:sz w:val="24"/>
        </w:rPr>
        <w:t>371/2004 Z. z. o sídlach a obvodoch súdov Slovenskej republiky a o zmene zákona č. 99/1963 Zb. Občiansky súdny poriadok v znení neskorších predpisov</w:t>
      </w:r>
      <w:r w:rsidR="0016181D" w:rsidRPr="0016181D">
        <w:rPr>
          <w:rFonts w:ascii="Times New Roman" w:hAnsi="Times New Roman" w:cs="Times New Roman"/>
          <w:iCs/>
          <w:sz w:val="24"/>
        </w:rPr>
        <w:t xml:space="preserve"> </w:t>
      </w:r>
      <w:r w:rsidR="0016181D" w:rsidRPr="006D7F88">
        <w:rPr>
          <w:rFonts w:ascii="Times New Roman" w:hAnsi="Times New Roman" w:cs="Times New Roman"/>
          <w:iCs/>
          <w:sz w:val="24"/>
        </w:rPr>
        <w:t>v znení neskorších predpisov</w:t>
      </w:r>
      <w:r w:rsidRPr="006D7F88">
        <w:rPr>
          <w:rFonts w:ascii="Times New Roman" w:hAnsi="Times New Roman" w:cs="Times New Roman"/>
          <w:iCs/>
          <w:sz w:val="24"/>
        </w:rPr>
        <w:t>.</w:t>
      </w:r>
      <w:r w:rsidR="000E4CA2" w:rsidRPr="000E4CA2">
        <w:rPr>
          <w:rFonts w:ascii="Times New Roman" w:hAnsi="Times New Roman" w:cs="Times New Roman"/>
          <w:iCs/>
          <w:sz w:val="24"/>
        </w:rPr>
        <w:t xml:space="preserve"> </w:t>
      </w:r>
      <w:r w:rsidR="000E4CA2">
        <w:rPr>
          <w:rFonts w:ascii="Times New Roman" w:hAnsi="Times New Roman" w:cs="Times New Roman"/>
          <w:iCs/>
          <w:sz w:val="24"/>
        </w:rPr>
        <w:t>Tento stav pretrvá do prijatia návrhu zákona o</w:t>
      </w:r>
      <w:r w:rsidR="000E4CA2" w:rsidRPr="00101011">
        <w:rPr>
          <w:rFonts w:ascii="Times New Roman" w:hAnsi="Times New Roman" w:cs="Times New Roman"/>
          <w:iCs/>
          <w:sz w:val="24"/>
        </w:rPr>
        <w:t xml:space="preserve"> zmene</w:t>
      </w:r>
      <w:r w:rsidR="000E4CA2">
        <w:rPr>
          <w:rFonts w:ascii="Times New Roman" w:hAnsi="Times New Roman" w:cs="Times New Roman"/>
          <w:iCs/>
          <w:sz w:val="24"/>
        </w:rPr>
        <w:t xml:space="preserve"> a doplnení niektorých zákonov </w:t>
      </w:r>
      <w:r w:rsidR="000E4CA2" w:rsidRPr="00101011">
        <w:rPr>
          <w:rFonts w:ascii="Times New Roman" w:hAnsi="Times New Roman" w:cs="Times New Roman"/>
          <w:iCs/>
          <w:sz w:val="24"/>
        </w:rPr>
        <w:t>v súvislosti s novými sídlami a obvodmi krajských súdov</w:t>
      </w:r>
      <w:r w:rsidR="000E4CA2">
        <w:rPr>
          <w:rFonts w:ascii="Times New Roman" w:hAnsi="Times New Roman" w:cs="Times New Roman"/>
          <w:iCs/>
          <w:sz w:val="24"/>
        </w:rPr>
        <w:t>, ktorý predpokladá presun právnej úpravy okresných súdov v sídle krajského súdu na účely trestného konania do Trestného poriadku.</w:t>
      </w:r>
    </w:p>
    <w:p w14:paraId="5A756B2C" w14:textId="77777777" w:rsidR="00581045" w:rsidRPr="006D7F88" w:rsidRDefault="00581045" w:rsidP="00581045">
      <w:pPr>
        <w:spacing w:after="0" w:line="240" w:lineRule="auto"/>
        <w:jc w:val="both"/>
        <w:rPr>
          <w:rFonts w:ascii="Times New Roman" w:hAnsi="Times New Roman" w:cs="Times New Roman"/>
          <w:iCs/>
          <w:sz w:val="24"/>
        </w:rPr>
      </w:pPr>
    </w:p>
    <w:p w14:paraId="659D4CA0" w14:textId="77777777" w:rsidR="00581045" w:rsidRPr="006D7F88" w:rsidRDefault="00581045" w:rsidP="00581045">
      <w:pPr>
        <w:spacing w:after="0" w:line="240" w:lineRule="auto"/>
        <w:jc w:val="both"/>
        <w:rPr>
          <w:rFonts w:ascii="Times New Roman" w:hAnsi="Times New Roman" w:cs="Times New Roman"/>
          <w:iCs/>
          <w:sz w:val="24"/>
          <w:u w:val="single"/>
        </w:rPr>
      </w:pPr>
      <w:r w:rsidRPr="006D7F88">
        <w:rPr>
          <w:rFonts w:ascii="Times New Roman" w:hAnsi="Times New Roman" w:cs="Times New Roman"/>
          <w:iCs/>
          <w:sz w:val="24"/>
          <w:u w:val="single"/>
        </w:rPr>
        <w:t>K bodu 3</w:t>
      </w:r>
    </w:p>
    <w:p w14:paraId="5E918791" w14:textId="77777777" w:rsidR="00581045" w:rsidRPr="006D7F88" w:rsidRDefault="00581045" w:rsidP="00581045">
      <w:pPr>
        <w:spacing w:after="0" w:line="240" w:lineRule="auto"/>
        <w:jc w:val="both"/>
        <w:rPr>
          <w:rFonts w:ascii="Times New Roman" w:hAnsi="Times New Roman" w:cs="Times New Roman"/>
          <w:iCs/>
          <w:sz w:val="24"/>
        </w:rPr>
      </w:pPr>
    </w:p>
    <w:p w14:paraId="100A9FAB" w14:textId="77777777" w:rsidR="00581045" w:rsidRPr="006D7F88" w:rsidRDefault="007F2F82" w:rsidP="007F2F8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Aj v tomto prípade sa zohľadňuje zrušenie doterajšieho Okresného súdu Bratislava I a jeho nahradenie Mestským súdom Bratislava v prípade príslušnosti na výkonu rozsudkov Najvyššieho súdu Slovenskej republiky. </w:t>
      </w:r>
    </w:p>
    <w:p w14:paraId="029C1C5F" w14:textId="77777777" w:rsidR="00AF36FD" w:rsidRDefault="00AF36FD" w:rsidP="008C5A99">
      <w:pPr>
        <w:spacing w:after="0" w:line="240" w:lineRule="auto"/>
        <w:jc w:val="both"/>
        <w:rPr>
          <w:rFonts w:ascii="Times New Roman" w:hAnsi="Times New Roman" w:cs="Times New Roman"/>
          <w:sz w:val="24"/>
        </w:rPr>
      </w:pPr>
    </w:p>
    <w:p w14:paraId="39F9134C" w14:textId="77777777" w:rsidR="00071734" w:rsidRDefault="00071734" w:rsidP="008C5A99">
      <w:pPr>
        <w:spacing w:after="0" w:line="240" w:lineRule="auto"/>
        <w:jc w:val="both"/>
        <w:rPr>
          <w:rFonts w:ascii="Times New Roman" w:hAnsi="Times New Roman" w:cs="Times New Roman"/>
          <w:sz w:val="24"/>
        </w:rPr>
      </w:pPr>
    </w:p>
    <w:p w14:paraId="23661997" w14:textId="77777777" w:rsidR="00071734" w:rsidRDefault="00071734" w:rsidP="008C5A99">
      <w:pPr>
        <w:spacing w:after="0" w:line="240" w:lineRule="auto"/>
        <w:jc w:val="both"/>
        <w:rPr>
          <w:rFonts w:ascii="Times New Roman" w:hAnsi="Times New Roman" w:cs="Times New Roman"/>
          <w:sz w:val="24"/>
        </w:rPr>
      </w:pPr>
    </w:p>
    <w:p w14:paraId="1EF06B35" w14:textId="77777777" w:rsidR="00071734" w:rsidRPr="006D7F88" w:rsidRDefault="00071734" w:rsidP="008C5A99">
      <w:pPr>
        <w:spacing w:after="0" w:line="240" w:lineRule="auto"/>
        <w:jc w:val="both"/>
        <w:rPr>
          <w:rFonts w:ascii="Times New Roman" w:hAnsi="Times New Roman" w:cs="Times New Roman"/>
          <w:sz w:val="24"/>
        </w:rPr>
      </w:pPr>
    </w:p>
    <w:p w14:paraId="084D9052" w14:textId="77777777"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lastRenderedPageBreak/>
        <w:t>K čl. III</w:t>
      </w:r>
    </w:p>
    <w:p w14:paraId="22A658E1" w14:textId="77777777"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(Civilný sporový poriadok)</w:t>
      </w:r>
    </w:p>
    <w:p w14:paraId="62AC8754" w14:textId="77777777" w:rsidR="00AF36FD" w:rsidRPr="006D7F88" w:rsidRDefault="00AF36FD" w:rsidP="008C5A99">
      <w:pPr>
        <w:spacing w:after="0" w:line="240" w:lineRule="auto"/>
        <w:jc w:val="both"/>
        <w:rPr>
          <w:rFonts w:ascii="Times New Roman" w:hAnsi="Times New Roman" w:cs="Times New Roman"/>
          <w:sz w:val="24"/>
        </w:rPr>
      </w:pPr>
    </w:p>
    <w:p w14:paraId="0FD08852" w14:textId="77777777"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zmien v Civilnom sporovom poriadku je zohľadnenie zriadenia Mestského súdu Bratislava, a to v tých prípadoch, v ktorých sporový kódex zakladal kauzálnu príslušnosť niektorého z okresných súdov sídliacich v meste Bratislava. </w:t>
      </w:r>
    </w:p>
    <w:p w14:paraId="4E0A6D5B" w14:textId="77777777" w:rsidR="00E075C0" w:rsidRPr="006D7F88" w:rsidRDefault="00E075C0" w:rsidP="00E075C0">
      <w:pPr>
        <w:spacing w:after="0" w:line="240" w:lineRule="auto"/>
        <w:jc w:val="both"/>
        <w:rPr>
          <w:rFonts w:ascii="Times New Roman" w:hAnsi="Times New Roman" w:cs="Times New Roman"/>
          <w:sz w:val="24"/>
        </w:rPr>
      </w:pPr>
    </w:p>
    <w:p w14:paraId="01122569" w14:textId="77777777" w:rsidR="00E075C0" w:rsidRPr="006D7F88" w:rsidRDefault="00E075C0" w:rsidP="00D41687">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Pretože podľa čl. I výkon súdnictva prechádza z Okresného súdu Bratislava I-V na Mestský súd Bratislava, nie je potrebné dopĺňať právnu úpravu o prechodné ustanovenia, ktoré by riešili kolíziu novej a pôvodnej právnej úpravy.</w:t>
      </w:r>
      <w:r w:rsidR="00D41687" w:rsidRPr="00D41687">
        <w:rPr>
          <w:rFonts w:ascii="Times New Roman" w:hAnsi="Times New Roman" w:cs="Times New Roman"/>
          <w:sz w:val="24"/>
        </w:rPr>
        <w:t xml:space="preserve"> </w:t>
      </w:r>
      <w:r w:rsidR="00D41687">
        <w:rPr>
          <w:rFonts w:ascii="Times New Roman" w:hAnsi="Times New Roman" w:cs="Times New Roman"/>
          <w:sz w:val="24"/>
        </w:rPr>
        <w:t>Podľa právnej úpravy navrhovanej v čl. I (§ 3 ods. 3) konania začaté na bratislavských okresných súdoch dokončí Mestský súd Bratislava.</w:t>
      </w:r>
    </w:p>
    <w:p w14:paraId="3031EF75" w14:textId="77777777" w:rsidR="00D859FE" w:rsidRPr="006D7F88" w:rsidRDefault="00D859FE" w:rsidP="00D859F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w:t>
      </w:r>
    </w:p>
    <w:p w14:paraId="06BC2BD5" w14:textId="77777777"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IV</w:t>
      </w:r>
    </w:p>
    <w:p w14:paraId="7BEA3E90" w14:textId="77777777" w:rsidR="00AF36FD" w:rsidRPr="006D7F88" w:rsidRDefault="00AF36FD" w:rsidP="00AF36FD">
      <w:pPr>
        <w:spacing w:after="0" w:line="240" w:lineRule="auto"/>
        <w:jc w:val="both"/>
        <w:rPr>
          <w:rFonts w:ascii="Times New Roman" w:hAnsi="Times New Roman" w:cs="Times New Roman"/>
          <w:i/>
          <w:sz w:val="24"/>
        </w:rPr>
      </w:pPr>
      <w:r w:rsidRPr="006D7F88">
        <w:rPr>
          <w:rFonts w:ascii="Times New Roman" w:hAnsi="Times New Roman" w:cs="Times New Roman"/>
          <w:i/>
          <w:sz w:val="24"/>
        </w:rPr>
        <w:t>(Civilný mimosporový poriadok)</w:t>
      </w:r>
    </w:p>
    <w:p w14:paraId="646F1B00" w14:textId="77777777" w:rsidR="00AF36FD" w:rsidRPr="006D7F88" w:rsidRDefault="00C02896" w:rsidP="008C5A99">
      <w:pPr>
        <w:spacing w:after="0" w:line="240" w:lineRule="auto"/>
        <w:jc w:val="both"/>
        <w:rPr>
          <w:rFonts w:ascii="Times New Roman" w:hAnsi="Times New Roman" w:cs="Times New Roman"/>
          <w:sz w:val="24"/>
        </w:rPr>
      </w:pPr>
      <w:r w:rsidRPr="006D7F88">
        <w:rPr>
          <w:rFonts w:ascii="Times New Roman" w:hAnsi="Times New Roman" w:cs="Times New Roman"/>
          <w:sz w:val="24"/>
        </w:rPr>
        <w:tab/>
      </w:r>
    </w:p>
    <w:p w14:paraId="156BBAD3" w14:textId="77777777"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zmien v Civilnom mimosporovom poriadku je zohľadnenie zriadenia Mestského súdu Bratislava, a to v tých prípadoch, v ktorých mimosporový kódex zakladal kauzálnu príslušnosť Okresného súdu Bratislava I. </w:t>
      </w:r>
    </w:p>
    <w:p w14:paraId="60EAF2BD" w14:textId="77777777" w:rsidR="00E075C0" w:rsidRPr="006D7F88" w:rsidRDefault="00E075C0" w:rsidP="00E075C0">
      <w:pPr>
        <w:spacing w:after="0" w:line="240" w:lineRule="auto"/>
        <w:ind w:firstLine="708"/>
        <w:jc w:val="both"/>
        <w:rPr>
          <w:rFonts w:ascii="Times New Roman" w:hAnsi="Times New Roman" w:cs="Times New Roman"/>
          <w:sz w:val="24"/>
        </w:rPr>
      </w:pPr>
    </w:p>
    <w:p w14:paraId="306F1E71" w14:textId="77777777"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Platné znenie § 124 ods. 1 písm. </w:t>
      </w:r>
      <w:r w:rsidR="00FF5AAF">
        <w:rPr>
          <w:rFonts w:ascii="Times New Roman" w:hAnsi="Times New Roman" w:cs="Times New Roman"/>
          <w:sz w:val="24"/>
        </w:rPr>
        <w:t>a</w:t>
      </w:r>
      <w:r w:rsidRPr="006D7F88">
        <w:rPr>
          <w:rFonts w:ascii="Times New Roman" w:hAnsi="Times New Roman" w:cs="Times New Roman"/>
          <w:sz w:val="24"/>
        </w:rPr>
        <w:t xml:space="preserve">) upravuje kauzálnu príslušnosť Okresného súdu Bratislava I v konaní o návrat maloletého do cudziny pri neoprávnenom premiestnení alebo zadržaní a platné znenie § 279 ods. </w:t>
      </w:r>
      <w:r w:rsidR="00FF5AAF">
        <w:rPr>
          <w:rFonts w:ascii="Times New Roman" w:hAnsi="Times New Roman" w:cs="Times New Roman"/>
          <w:sz w:val="24"/>
        </w:rPr>
        <w:t>3</w:t>
      </w:r>
      <w:r w:rsidRPr="006D7F88">
        <w:rPr>
          <w:rFonts w:ascii="Times New Roman" w:hAnsi="Times New Roman" w:cs="Times New Roman"/>
          <w:sz w:val="24"/>
        </w:rPr>
        <w:t xml:space="preserve"> písm. </w:t>
      </w:r>
      <w:r w:rsidR="00FF5AAF">
        <w:rPr>
          <w:rFonts w:ascii="Times New Roman" w:hAnsi="Times New Roman" w:cs="Times New Roman"/>
          <w:sz w:val="24"/>
        </w:rPr>
        <w:t>a</w:t>
      </w:r>
      <w:r w:rsidRPr="006D7F88">
        <w:rPr>
          <w:rFonts w:ascii="Times New Roman" w:hAnsi="Times New Roman" w:cs="Times New Roman"/>
          <w:sz w:val="24"/>
        </w:rPr>
        <w:t xml:space="preserve">) upravuje kauzálnu príslušnosť Okresného súdu Bratislava I na konanie vo veciach obchodného registra. V oboch uvedených prípadoch sa navrhuje nahradenie Okresného súdu Bratislava I novozriaďovaným Mestským súdom Bratislava.  </w:t>
      </w:r>
    </w:p>
    <w:p w14:paraId="31EFB077" w14:textId="77777777" w:rsidR="00E075C0" w:rsidRPr="006D7F88" w:rsidRDefault="00E075C0" w:rsidP="00E075C0">
      <w:pPr>
        <w:spacing w:after="0" w:line="240" w:lineRule="auto"/>
        <w:ind w:firstLine="708"/>
        <w:jc w:val="both"/>
        <w:rPr>
          <w:rFonts w:ascii="Times New Roman" w:hAnsi="Times New Roman" w:cs="Times New Roman"/>
          <w:sz w:val="24"/>
        </w:rPr>
      </w:pPr>
    </w:p>
    <w:p w14:paraId="53518FC9" w14:textId="77777777"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14:paraId="7B05E197" w14:textId="77777777" w:rsidR="00AF36FD" w:rsidRPr="006D7F88" w:rsidRDefault="00AF36FD" w:rsidP="008C5A99">
      <w:pPr>
        <w:spacing w:after="0" w:line="240" w:lineRule="auto"/>
        <w:jc w:val="both"/>
        <w:rPr>
          <w:rFonts w:ascii="Times New Roman" w:hAnsi="Times New Roman" w:cs="Times New Roman"/>
          <w:sz w:val="24"/>
        </w:rPr>
      </w:pPr>
    </w:p>
    <w:p w14:paraId="2BAC5A50" w14:textId="77777777" w:rsidR="00A841AC" w:rsidRPr="006D7F88" w:rsidRDefault="00A841AC" w:rsidP="00A841AC">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V</w:t>
      </w:r>
    </w:p>
    <w:p w14:paraId="0E117DAA" w14:textId="77777777" w:rsidR="00A841AC" w:rsidRPr="006D7F88" w:rsidRDefault="00A841AC" w:rsidP="00A841AC">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97/1963 Zb.)</w:t>
      </w:r>
    </w:p>
    <w:p w14:paraId="500EAAFD" w14:textId="77777777" w:rsidR="00A841AC" w:rsidRPr="006D7F88" w:rsidRDefault="00A841AC" w:rsidP="00A841AC">
      <w:pPr>
        <w:spacing w:after="0" w:line="240" w:lineRule="auto"/>
        <w:jc w:val="both"/>
        <w:rPr>
          <w:rFonts w:ascii="Times New Roman" w:hAnsi="Times New Roman" w:cs="Times New Roman"/>
          <w:sz w:val="24"/>
        </w:rPr>
      </w:pPr>
    </w:p>
    <w:p w14:paraId="5DC289A5" w14:textId="77777777" w:rsidR="00A841AC" w:rsidRPr="006D7F88" w:rsidRDefault="008D1902" w:rsidP="00A841AC">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w:t>
      </w:r>
      <w:r w:rsidR="00A841AC" w:rsidRPr="006D7F88">
        <w:rPr>
          <w:rFonts w:ascii="Times New Roman" w:hAnsi="Times New Roman" w:cs="Times New Roman"/>
          <w:sz w:val="24"/>
        </w:rPr>
        <w:t>tomto prípade sa zohľadňuje zrušenie doterajšieho Okresného súdu Bratislava I a jeho nahradenie Mestským súdom Bratislava.</w:t>
      </w:r>
      <w:r w:rsidRPr="006D7F88">
        <w:rPr>
          <w:rFonts w:ascii="Times New Roman" w:hAnsi="Times New Roman" w:cs="Times New Roman"/>
          <w:sz w:val="24"/>
        </w:rPr>
        <w:t xml:space="preserve"> Uplatňuje sa teda prístup, podľa ktorého sa pri kauzálnej príslušnosti zanikajúci súd nahrádza jeho nástupníckym súdom.</w:t>
      </w:r>
    </w:p>
    <w:p w14:paraId="0B2761B3" w14:textId="77777777" w:rsidR="00A841AC" w:rsidRPr="006D7F88" w:rsidRDefault="00A841AC" w:rsidP="008C5A99">
      <w:pPr>
        <w:spacing w:after="0" w:line="240" w:lineRule="auto"/>
        <w:jc w:val="both"/>
        <w:rPr>
          <w:rFonts w:ascii="Times New Roman" w:hAnsi="Times New Roman" w:cs="Times New Roman"/>
          <w:sz w:val="24"/>
        </w:rPr>
      </w:pPr>
    </w:p>
    <w:p w14:paraId="00DBD2F1" w14:textId="77777777" w:rsidR="00DE5108" w:rsidRPr="006D7F88" w:rsidRDefault="00DE5108" w:rsidP="00DE5108">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V</w:t>
      </w:r>
      <w:r w:rsidR="00687470" w:rsidRPr="006D7F88">
        <w:rPr>
          <w:rFonts w:ascii="Times New Roman" w:hAnsi="Times New Roman" w:cs="Times New Roman"/>
          <w:b/>
          <w:sz w:val="24"/>
        </w:rPr>
        <w:t>I</w:t>
      </w:r>
    </w:p>
    <w:p w14:paraId="0C3822E6" w14:textId="77777777" w:rsidR="00DE5108" w:rsidRPr="006D7F88" w:rsidRDefault="00DE5108" w:rsidP="00DE5108">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385/2000 Z. z.)</w:t>
      </w:r>
    </w:p>
    <w:p w14:paraId="609F7FA3" w14:textId="77777777" w:rsidR="00DE5108" w:rsidRPr="006D7F88" w:rsidRDefault="00DE5108" w:rsidP="008C5A99">
      <w:pPr>
        <w:spacing w:after="0" w:line="240" w:lineRule="auto"/>
        <w:jc w:val="both"/>
        <w:rPr>
          <w:rFonts w:ascii="Times New Roman" w:hAnsi="Times New Roman" w:cs="Times New Roman"/>
          <w:sz w:val="24"/>
        </w:rPr>
      </w:pPr>
    </w:p>
    <w:p w14:paraId="61F06A64" w14:textId="77777777" w:rsidR="00DE5108" w:rsidRPr="006D7F88" w:rsidRDefault="00DE5108" w:rsidP="00DE5108">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Cieľom doplnenia právnej úpravy vyhotovovania ročných štatistických výkazov sudcu je upraviť osobitné postupy na mestských súdoch. Ako vyplýva z novelizácie zákona o</w:t>
      </w:r>
      <w:r w:rsidR="00970005" w:rsidRPr="006D7F88">
        <w:rPr>
          <w:rFonts w:ascii="Times New Roman" w:hAnsi="Times New Roman" w:cs="Times New Roman"/>
          <w:sz w:val="24"/>
        </w:rPr>
        <w:t> </w:t>
      </w:r>
      <w:r w:rsidRPr="006D7F88">
        <w:rPr>
          <w:rFonts w:ascii="Times New Roman" w:hAnsi="Times New Roman" w:cs="Times New Roman"/>
          <w:sz w:val="24"/>
        </w:rPr>
        <w:t>súdoch</w:t>
      </w:r>
      <w:r w:rsidR="00970005" w:rsidRPr="006D7F88">
        <w:rPr>
          <w:rFonts w:ascii="Times New Roman" w:hAnsi="Times New Roman" w:cs="Times New Roman"/>
          <w:sz w:val="24"/>
        </w:rPr>
        <w:t xml:space="preserve"> (čl. VIII)</w:t>
      </w:r>
      <w:r w:rsidRPr="006D7F88">
        <w:rPr>
          <w:rFonts w:ascii="Times New Roman" w:hAnsi="Times New Roman" w:cs="Times New Roman"/>
          <w:sz w:val="24"/>
        </w:rPr>
        <w:t xml:space="preserve">, na mestskom súde bude mať podpredseda súdu pomerne silné postavenie, pretože priamo zo zákona bude vykonávať niektoré činnosti, ktoré inak patria do pôsobnosti predsedu súdu; k tomu pozri odôvodnenie novelizácie zákona o súdoch. Jednou z oblastí, kde prichádza do úvahy preniesť zákonom na podpredsedu mestského súdu pôsobnosť predsedu mestského súdu je oblasť vyhotovovania ročných štatistických výkazov sudcu, čomu je podriadené navrhované doplnenie § 27 ods. 1 zákona o sudcoch a prísediacich. </w:t>
      </w:r>
    </w:p>
    <w:p w14:paraId="5F2E5C23" w14:textId="77777777" w:rsidR="00DE5108" w:rsidRPr="006D7F88" w:rsidRDefault="00DE5108" w:rsidP="008C5A99">
      <w:pPr>
        <w:spacing w:after="0" w:line="240" w:lineRule="auto"/>
        <w:jc w:val="both"/>
        <w:rPr>
          <w:rFonts w:ascii="Times New Roman" w:hAnsi="Times New Roman" w:cs="Times New Roman"/>
          <w:sz w:val="24"/>
        </w:rPr>
      </w:pPr>
    </w:p>
    <w:p w14:paraId="10919471" w14:textId="77777777" w:rsidR="00643A50" w:rsidRPr="006D7F88" w:rsidRDefault="00EF07D1" w:rsidP="00EF07D1">
      <w:pPr>
        <w:spacing w:after="0" w:line="240" w:lineRule="auto"/>
        <w:ind w:firstLine="708"/>
        <w:jc w:val="both"/>
        <w:rPr>
          <w:rFonts w:ascii="Times New Roman" w:hAnsi="Times New Roman" w:cs="Times New Roman"/>
          <w:sz w:val="24"/>
        </w:rPr>
      </w:pPr>
      <w:r w:rsidRPr="00835CB8">
        <w:rPr>
          <w:rFonts w:ascii="Times New Roman" w:hAnsi="Times New Roman" w:cs="Times New Roman"/>
          <w:sz w:val="24"/>
        </w:rPr>
        <w:lastRenderedPageBreak/>
        <w:t xml:space="preserve">Zámerom predkladateľa je docieliť stav, </w:t>
      </w:r>
      <w:r>
        <w:rPr>
          <w:rFonts w:ascii="Times New Roman" w:hAnsi="Times New Roman" w:cs="Times New Roman"/>
          <w:sz w:val="24"/>
        </w:rPr>
        <w:t>aby</w:t>
      </w:r>
      <w:r w:rsidRPr="00835CB8">
        <w:rPr>
          <w:rFonts w:ascii="Times New Roman" w:hAnsi="Times New Roman" w:cs="Times New Roman"/>
          <w:sz w:val="24"/>
        </w:rPr>
        <w:t xml:space="preserve"> ročný štatistický výkaz sudcu na mestských súdoch vyhotovoval a podpisoval podpredseda mestského súdu v ním riadenom úseku výkonu súdnictva. Na dosiahnutie tohto cieľa je navrhovaná právna úprava dostatočná. § 27 ods. 3 rieši obsah ročného štatistického výkazu sudcu, t.j. jeho vyhotovovanie, čo je pokryté zmenou v § 27 ods. 1. Zmena § 27 ods. 6 nie je potrebná, pretože nie je zámerom predkladateľa presúvať zverejňovanie výkazov na podpredsedov súdov.</w:t>
      </w:r>
    </w:p>
    <w:p w14:paraId="3BF871D7" w14:textId="77777777" w:rsidR="00643A50" w:rsidRDefault="00643A50" w:rsidP="008C5A99">
      <w:pPr>
        <w:spacing w:after="0" w:line="240" w:lineRule="auto"/>
        <w:jc w:val="both"/>
        <w:rPr>
          <w:rFonts w:ascii="Times New Roman" w:hAnsi="Times New Roman" w:cs="Times New Roman"/>
          <w:sz w:val="24"/>
        </w:rPr>
      </w:pPr>
    </w:p>
    <w:p w14:paraId="45342730" w14:textId="77777777" w:rsidR="00EF07D1" w:rsidRPr="00187416" w:rsidRDefault="00EF07D1" w:rsidP="00EF07D1">
      <w:pPr>
        <w:spacing w:after="0" w:line="240" w:lineRule="auto"/>
        <w:jc w:val="both"/>
        <w:rPr>
          <w:rFonts w:ascii="Times New Roman" w:hAnsi="Times New Roman" w:cs="Times New Roman"/>
          <w:b/>
          <w:sz w:val="24"/>
        </w:rPr>
      </w:pPr>
      <w:r w:rsidRPr="00187416">
        <w:rPr>
          <w:rFonts w:ascii="Times New Roman" w:hAnsi="Times New Roman" w:cs="Times New Roman"/>
          <w:b/>
          <w:sz w:val="24"/>
        </w:rPr>
        <w:t>K čl. VI</w:t>
      </w:r>
      <w:r>
        <w:rPr>
          <w:rFonts w:ascii="Times New Roman" w:hAnsi="Times New Roman" w:cs="Times New Roman"/>
          <w:b/>
          <w:sz w:val="24"/>
        </w:rPr>
        <w:t>I</w:t>
      </w:r>
    </w:p>
    <w:p w14:paraId="7CD02D5B" w14:textId="77777777" w:rsidR="00EF07D1" w:rsidRPr="00187416" w:rsidRDefault="00EF07D1" w:rsidP="00EF07D1">
      <w:pPr>
        <w:spacing w:after="0" w:line="240" w:lineRule="auto"/>
        <w:jc w:val="both"/>
        <w:rPr>
          <w:rFonts w:ascii="Times New Roman" w:hAnsi="Times New Roman" w:cs="Times New Roman"/>
          <w:i/>
          <w:sz w:val="24"/>
        </w:rPr>
      </w:pPr>
      <w:r w:rsidRPr="00187416">
        <w:rPr>
          <w:rFonts w:ascii="Times New Roman" w:hAnsi="Times New Roman" w:cs="Times New Roman"/>
          <w:i/>
          <w:sz w:val="24"/>
        </w:rPr>
        <w:t>(zákon č. 153/2001 Z. z.)</w:t>
      </w:r>
    </w:p>
    <w:p w14:paraId="596902DA" w14:textId="77777777" w:rsidR="00EF07D1" w:rsidRDefault="00EF07D1" w:rsidP="00EF07D1">
      <w:pPr>
        <w:spacing w:after="0" w:line="240" w:lineRule="auto"/>
        <w:jc w:val="both"/>
        <w:rPr>
          <w:rFonts w:ascii="Times New Roman" w:hAnsi="Times New Roman" w:cs="Times New Roman"/>
          <w:sz w:val="24"/>
        </w:rPr>
      </w:pPr>
    </w:p>
    <w:p w14:paraId="3A097CA5" w14:textId="77777777"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Podľa platnej právnej úpravy v § 39 ods. 2 zákona o prokuratúre platí, že </w:t>
      </w:r>
      <w:r w:rsidRPr="00146A0E">
        <w:rPr>
          <w:rFonts w:ascii="Times New Roman" w:hAnsi="Times New Roman" w:cs="Times New Roman"/>
          <w:i/>
          <w:sz w:val="24"/>
        </w:rPr>
        <w:t xml:space="preserve">„Sídla a územné obvody ostatných prokuratúr </w:t>
      </w:r>
      <w:r>
        <w:rPr>
          <w:rFonts w:ascii="Times New Roman" w:hAnsi="Times New Roman" w:cs="Times New Roman"/>
          <w:i/>
          <w:sz w:val="24"/>
          <w:lang w:val="en-US"/>
        </w:rPr>
        <w:t>[</w:t>
      </w:r>
      <w:r>
        <w:rPr>
          <w:rFonts w:ascii="Times New Roman" w:hAnsi="Times New Roman" w:cs="Times New Roman"/>
          <w:i/>
          <w:sz w:val="24"/>
        </w:rPr>
        <w:t xml:space="preserve">pozn. rozumej okresných a krajských prokuratúr] </w:t>
      </w:r>
      <w:r w:rsidRPr="00146A0E">
        <w:rPr>
          <w:rFonts w:ascii="Times New Roman" w:hAnsi="Times New Roman" w:cs="Times New Roman"/>
          <w:i/>
          <w:sz w:val="24"/>
        </w:rPr>
        <w:t>sa zhodujú so sídlami a územnými obvodmi príslušných súdov,</w:t>
      </w:r>
      <w:r w:rsidRPr="00146A0E">
        <w:rPr>
          <w:rFonts w:ascii="Times New Roman" w:hAnsi="Times New Roman" w:cs="Times New Roman"/>
          <w:i/>
          <w:sz w:val="24"/>
          <w:vertAlign w:val="superscript"/>
        </w:rPr>
        <w:t>27</w:t>
      </w:r>
      <w:r w:rsidRPr="00146A0E">
        <w:rPr>
          <w:rFonts w:ascii="Times New Roman" w:hAnsi="Times New Roman" w:cs="Times New Roman"/>
          <w:i/>
          <w:sz w:val="24"/>
        </w:rPr>
        <w:t>) ak tento zákon neustanovuje inak.“</w:t>
      </w:r>
      <w:r>
        <w:rPr>
          <w:rFonts w:ascii="Times New Roman" w:hAnsi="Times New Roman" w:cs="Times New Roman"/>
          <w:sz w:val="24"/>
        </w:rPr>
        <w:t xml:space="preserve">. Z uvedenej dikcie teda vyplýva, že okresné prokuratúry majú sídla tam, kde majú sídla okresné súdy, pričom ich obvody sú rovnaké ako obvody okresných súdov. Analogicky to platí aj pre krajské prokuratúry. Vzhľadom na toto nastavenie usporiadania okresných a krajských prokuratúr je zrejmé, že ak dôjde k zmene sídiel a obvodov okresných súdov alebo krajských súdov, automaticky dochádza k zmene obvodov a sídiel okresných, resp. krajských prokuratúr. Zámerom predkladateľa nie je docieliť stav, aby sa v nadväznosti na novú súdnu mapu automaticky zmenilo usporiadanie okresných prokuratúr a krajských prokuratúr. Preto sa navrhuje „odstrihnúť“ v nevyhnutnom rozsahu usporiadanie sídiel a obvodov okresných prokuratúr a krajských prokuratúr od sídiel a obvodov okresných súdov a krajských súdov. </w:t>
      </w:r>
    </w:p>
    <w:p w14:paraId="18FF8F26" w14:textId="77777777" w:rsidR="00EF07D1" w:rsidRDefault="00EF07D1" w:rsidP="00EF07D1">
      <w:pPr>
        <w:spacing w:after="0" w:line="240" w:lineRule="auto"/>
        <w:ind w:firstLine="708"/>
        <w:jc w:val="both"/>
        <w:rPr>
          <w:rFonts w:ascii="Times New Roman" w:hAnsi="Times New Roman" w:cs="Times New Roman"/>
          <w:sz w:val="24"/>
        </w:rPr>
      </w:pPr>
    </w:p>
    <w:p w14:paraId="1F236A0A" w14:textId="77777777"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Pôvodný návrh zákona </w:t>
      </w:r>
      <w:r w:rsidRPr="00652EC3">
        <w:rPr>
          <w:rFonts w:ascii="Times New Roman" w:hAnsi="Times New Roman" w:cs="Times New Roman"/>
          <w:sz w:val="24"/>
        </w:rPr>
        <w:t>o sídlach a obvodoch súdov a o zmene a doplnení niektorých zákonov (LP/2020/587)</w:t>
      </w:r>
      <w:r>
        <w:rPr>
          <w:rFonts w:ascii="Times New Roman" w:hAnsi="Times New Roman" w:cs="Times New Roman"/>
          <w:sz w:val="24"/>
        </w:rPr>
        <w:t xml:space="preserve">, ktorý bol predložený do legislatívneho procesu na sklonku roku 2020 predpokladal rovnaký zámer, pričom usporiadanie sídiel a obvodov tento návrh zákona zveroval do pôsobnosti </w:t>
      </w:r>
      <w:r w:rsidRPr="00652EC3">
        <w:rPr>
          <w:rFonts w:ascii="Times New Roman" w:hAnsi="Times New Roman" w:cs="Times New Roman"/>
          <w:sz w:val="24"/>
        </w:rPr>
        <w:t>generálneho prokuratúra</w:t>
      </w:r>
      <w:r>
        <w:rPr>
          <w:rFonts w:ascii="Times New Roman" w:hAnsi="Times New Roman" w:cs="Times New Roman"/>
          <w:sz w:val="24"/>
        </w:rPr>
        <w:t xml:space="preserve"> Slovenskej republiky</w:t>
      </w:r>
      <w:r w:rsidRPr="00652EC3">
        <w:rPr>
          <w:rFonts w:ascii="Times New Roman" w:hAnsi="Times New Roman" w:cs="Times New Roman"/>
          <w:sz w:val="24"/>
        </w:rPr>
        <w:t>, pričom vzhľadom na závažnosť a výz</w:t>
      </w:r>
      <w:r>
        <w:rPr>
          <w:rFonts w:ascii="Times New Roman" w:hAnsi="Times New Roman" w:cs="Times New Roman"/>
          <w:sz w:val="24"/>
        </w:rPr>
        <w:t>nam tejto pôsobnosti sa navrhovalo</w:t>
      </w:r>
      <w:r w:rsidRPr="00652EC3">
        <w:rPr>
          <w:rFonts w:ascii="Times New Roman" w:hAnsi="Times New Roman" w:cs="Times New Roman"/>
          <w:sz w:val="24"/>
        </w:rPr>
        <w:t xml:space="preserve">, aby bola do procesu určovania sídiel a obvodov okresných prokuratúr vtiahnutá aj samospráva prokurátorov, a to v forme ingerencie Rady prokurátorov Slovenskej republiky, ktorá </w:t>
      </w:r>
      <w:r>
        <w:rPr>
          <w:rFonts w:ascii="Times New Roman" w:hAnsi="Times New Roman" w:cs="Times New Roman"/>
          <w:sz w:val="24"/>
        </w:rPr>
        <w:t xml:space="preserve">mala </w:t>
      </w:r>
      <w:r w:rsidRPr="00652EC3">
        <w:rPr>
          <w:rFonts w:ascii="Times New Roman" w:hAnsi="Times New Roman" w:cs="Times New Roman"/>
          <w:sz w:val="24"/>
        </w:rPr>
        <w:t>spočívať v udeľovaní súhlasu s usporiadaním sídiel a obvodov okresných prokuratúr a krajských prokuratúr.</w:t>
      </w:r>
      <w:r>
        <w:rPr>
          <w:rFonts w:ascii="Times New Roman" w:hAnsi="Times New Roman" w:cs="Times New Roman"/>
          <w:sz w:val="24"/>
        </w:rPr>
        <w:t xml:space="preserve"> Tento koncept však bol v pôvodnom pripomienkovom konaní spochybnený. V nadväznosti na to predkladateľ zvolil v prípade nových návrhov zákonov reformujúcich súdnu mapu odlišný prístup spočívajúci v dôslednom rešpektovaní naviazania sídiel a obvodov okresných prokuratúr a krajských prokuratúr na sídla a obvody okresných súdov a krajských súdov. Ani tento prístup však nenašiel úplnú a bezvýhradnú podporu zo strany Generálnej prokuratúry Slovenskej republiky, resp. Rady prokurátorov Slovenskej republiky, o čom svedčia aj zásadný pripomienky, ktoré si uplatnila generálna prokuratúra v rámci pripomienkového konania ako k návrhom zákonov o zriadení mestských súdov, tak aj k návrhom zákonov upravujúcich nové sídla a obvody okresných súdov a krajských súdov. </w:t>
      </w:r>
    </w:p>
    <w:p w14:paraId="2CA7D52E" w14:textId="77777777" w:rsidR="00EF07D1" w:rsidRDefault="00EF07D1" w:rsidP="00EF07D1">
      <w:pPr>
        <w:spacing w:after="0" w:line="240" w:lineRule="auto"/>
        <w:ind w:firstLine="708"/>
        <w:jc w:val="both"/>
        <w:rPr>
          <w:rFonts w:ascii="Times New Roman" w:hAnsi="Times New Roman" w:cs="Times New Roman"/>
          <w:sz w:val="24"/>
        </w:rPr>
      </w:pPr>
    </w:p>
    <w:p w14:paraId="3DAA0D7E" w14:textId="77777777"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poklade uskutočnených rozporových konaní s generálnou prokuratúrou možno konštatovať, že reforma súdnej mapy bude mať nepochybne dopad na usporiadanie okresných a krajských prokuratúr. So zreteľom na platné znenie § 39 ods. 2 zákona o prokuratúre sa ako optimálne riešenie javí také riešenie, ktoré čiastočne „odpojí“ okresné a krajské prokuratúry od sídiel a obvodov súdov, resp. ktoré túto previazanosť zachová, avšak v užšom rozsahu ako tomu bolo doteraz. A teda na poklade diskusie s generálnou prokuratúrou a radou prokurátorov sa volí riešenie spočívajúce v tom, že budú existovať okresné prokuratúry, ktoré budú dôsledne kopírovať sídla a obvody okresných súdov, ale zároveň vo vybraných nových obvodoch určených okresných súdov budú pôsobiť viaceré prokuratúry s vlastným sídlom a obvodom, t.j. </w:t>
      </w:r>
      <w:r>
        <w:rPr>
          <w:rFonts w:ascii="Times New Roman" w:hAnsi="Times New Roman" w:cs="Times New Roman"/>
          <w:sz w:val="24"/>
        </w:rPr>
        <w:lastRenderedPageBreak/>
        <w:t xml:space="preserve">v obvod súdu sa rozdelí medzi dve prokuratúry so súčasným ukotvením pravidla pre určovanie príslušnosti pre konanie pred súdom v prípade dvoch okresných prokuratúr pôsobiacich v obvode jedného okresného súdu. </w:t>
      </w:r>
    </w:p>
    <w:p w14:paraId="3FD47510" w14:textId="77777777" w:rsidR="00EF07D1" w:rsidRDefault="00EF07D1" w:rsidP="00EF07D1">
      <w:pPr>
        <w:spacing w:after="0" w:line="240" w:lineRule="auto"/>
        <w:ind w:firstLine="708"/>
        <w:jc w:val="both"/>
        <w:rPr>
          <w:rFonts w:ascii="Times New Roman" w:hAnsi="Times New Roman" w:cs="Times New Roman"/>
          <w:sz w:val="24"/>
        </w:rPr>
      </w:pPr>
    </w:p>
    <w:p w14:paraId="549BBBEE" w14:textId="77777777"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formálno-právneho je potrebné uviesť, že dikcia platného znenia § 39 ods. 2 zákona o prokuratúre nevylučuje existenciu vyššie popísaného riešenia, pretože už v súčasnosti pravidlo o kopírovaní sídiel a obvodov súdov obsahuje výnimku zo svojho uplatňovania, o čom svedčí formulácia </w:t>
      </w:r>
      <w:r w:rsidRPr="00D21786">
        <w:rPr>
          <w:rFonts w:ascii="Times New Roman" w:hAnsi="Times New Roman" w:cs="Times New Roman"/>
          <w:i/>
          <w:sz w:val="24"/>
        </w:rPr>
        <w:t>„ak tento zákon neustanovuje inak“</w:t>
      </w:r>
      <w:r>
        <w:rPr>
          <w:rFonts w:ascii="Times New Roman" w:hAnsi="Times New Roman" w:cs="Times New Roman"/>
          <w:sz w:val="24"/>
        </w:rPr>
        <w:t xml:space="preserve">. Uvedená skutočnosť je určujúca pre koncipovane novelizácie zákona o prokuratúre, ktorá má implementovať vyššie popísané riešenie. Berúc do úvahy postavenie prokuratúry ako orgánu verejnej moci sa javí nanajvýš žiaduce, aby právna úprava sídiel a obvodov okresných a krajských prokuratúr mala svoje zákonné ukotvenie, a preto sa navrhuje, aby priamo zákon o prokuratúre ustanovil sídla a obvody prokuratúr. Opätovne treba zdôrazniť, že je tomu tak aj v súčasnosti, aj keď zákonodarca tak robí odkazom na sídla a obvody súdov. </w:t>
      </w:r>
    </w:p>
    <w:p w14:paraId="7585807C" w14:textId="77777777" w:rsidR="00EF07D1" w:rsidRDefault="00EF07D1" w:rsidP="00EF07D1">
      <w:pPr>
        <w:spacing w:after="0" w:line="240" w:lineRule="auto"/>
        <w:ind w:firstLine="708"/>
        <w:jc w:val="both"/>
        <w:rPr>
          <w:rFonts w:ascii="Times New Roman" w:hAnsi="Times New Roman" w:cs="Times New Roman"/>
          <w:sz w:val="24"/>
        </w:rPr>
      </w:pPr>
    </w:p>
    <w:p w14:paraId="1D9F0BE3" w14:textId="77777777"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 </w:t>
      </w:r>
    </w:p>
    <w:p w14:paraId="7997BA3C" w14:textId="77777777" w:rsidR="00EF07D1" w:rsidRDefault="00EF07D1" w:rsidP="00EF07D1">
      <w:pPr>
        <w:spacing w:after="0" w:line="240" w:lineRule="auto"/>
        <w:ind w:firstLine="708"/>
        <w:jc w:val="both"/>
        <w:rPr>
          <w:rFonts w:ascii="Times New Roman" w:hAnsi="Times New Roman" w:cs="Times New Roman"/>
          <w:sz w:val="24"/>
        </w:rPr>
      </w:pPr>
    </w:p>
    <w:p w14:paraId="4CD08788" w14:textId="77777777"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Vo väzbe na zriadenie Mestského súdu </w:t>
      </w:r>
      <w:r w:rsidR="0030001F">
        <w:rPr>
          <w:rFonts w:ascii="Times New Roman" w:hAnsi="Times New Roman" w:cs="Times New Roman"/>
          <w:sz w:val="24"/>
        </w:rPr>
        <w:t>Bratislava</w:t>
      </w:r>
      <w:r>
        <w:rPr>
          <w:rFonts w:ascii="Times New Roman" w:hAnsi="Times New Roman" w:cs="Times New Roman"/>
          <w:sz w:val="24"/>
        </w:rPr>
        <w:t xml:space="preserve"> sa predkladateľ po dohode s generálnou prokuratúrou priklonil k riešeniu, ktoré na území mesta </w:t>
      </w:r>
      <w:r w:rsidR="0030001F">
        <w:rPr>
          <w:rFonts w:ascii="Times New Roman" w:hAnsi="Times New Roman" w:cs="Times New Roman"/>
          <w:sz w:val="24"/>
        </w:rPr>
        <w:t xml:space="preserve">Bratislava </w:t>
      </w:r>
      <w:r>
        <w:rPr>
          <w:rFonts w:ascii="Times New Roman" w:hAnsi="Times New Roman" w:cs="Times New Roman"/>
          <w:sz w:val="24"/>
        </w:rPr>
        <w:t xml:space="preserve">zachová doterajšie tri okresné prokuratúry. Ich sídla a obvody budú ustanovené v prílohe zákona o prokuratúre. Z hľadiska legislatívno-technického riešenia ide o obdobnú právnu úpravu ako sa uplatňuje v prípade zákona č. 453/2003 Z. z. </w:t>
      </w:r>
      <w:r w:rsidRPr="009B7D0B">
        <w:rPr>
          <w:rFonts w:ascii="Times New Roman" w:hAnsi="Times New Roman" w:cs="Times New Roman"/>
          <w:sz w:val="24"/>
        </w:rPr>
        <w:t>o orgánoch štátnej správy v oblasti sociálnych vecí, rodiny a služieb zamestnanosti a o zmene a doplnení niektorých zákonov</w:t>
      </w:r>
      <w:r>
        <w:rPr>
          <w:rFonts w:ascii="Times New Roman" w:hAnsi="Times New Roman" w:cs="Times New Roman"/>
          <w:sz w:val="24"/>
        </w:rPr>
        <w:t xml:space="preserve"> v znení neskorších predpisov.    </w:t>
      </w:r>
    </w:p>
    <w:p w14:paraId="76EC506F" w14:textId="77777777" w:rsidR="00EF07D1" w:rsidRDefault="00EF07D1" w:rsidP="00EF07D1">
      <w:pPr>
        <w:spacing w:after="0" w:line="240" w:lineRule="auto"/>
        <w:jc w:val="both"/>
        <w:rPr>
          <w:rFonts w:ascii="Times New Roman" w:hAnsi="Times New Roman" w:cs="Times New Roman"/>
          <w:sz w:val="24"/>
        </w:rPr>
      </w:pPr>
    </w:p>
    <w:p w14:paraId="62D69EF8" w14:textId="70157A77"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V tejto súvislosti sa d</w:t>
      </w:r>
      <w:r w:rsidRPr="005E3824">
        <w:rPr>
          <w:rFonts w:ascii="Times New Roman" w:hAnsi="Times New Roman" w:cs="Times New Roman"/>
          <w:sz w:val="24"/>
        </w:rPr>
        <w:t xml:space="preserve">o § 46 sa dopĺňa nové pravidlo pre určovanie miestnej príslušnosti prokuratúr v prípadoch, kedy sa v obvode súdu nachádza viac sídiel prokuratúr príslušného stupňa. Zavádzané pravidlo spočíva v tom, že v prípade, ak v obvode súdu majú sídla dve alebo viaceré prokuratúry, tak na konanie bude príslušná tá, v ktorej obvode nastala skutočnosť, ktorá je rozhodujúca pre určenie miestnej príslušnosti súdu. Napríklad: v obvode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sidR="009E4300">
        <w:rPr>
          <w:rFonts w:ascii="Times New Roman" w:hAnsi="Times New Roman" w:cs="Times New Roman"/>
          <w:sz w:val="24"/>
        </w:rPr>
        <w:t xml:space="preserve">Bratislava </w:t>
      </w:r>
      <w:r w:rsidRPr="005E3824">
        <w:rPr>
          <w:rFonts w:ascii="Times New Roman" w:hAnsi="Times New Roman" w:cs="Times New Roman"/>
          <w:sz w:val="24"/>
        </w:rPr>
        <w:t>bud</w:t>
      </w:r>
      <w:r w:rsidR="009E4300">
        <w:rPr>
          <w:rFonts w:ascii="Times New Roman" w:hAnsi="Times New Roman" w:cs="Times New Roman"/>
          <w:sz w:val="24"/>
        </w:rPr>
        <w:t>e</w:t>
      </w:r>
      <w:r w:rsidRPr="005E3824">
        <w:rPr>
          <w:rFonts w:ascii="Times New Roman" w:hAnsi="Times New Roman" w:cs="Times New Roman"/>
          <w:sz w:val="24"/>
        </w:rPr>
        <w:t xml:space="preserve"> mať </w:t>
      </w:r>
      <w:r w:rsidR="009E4300">
        <w:rPr>
          <w:rFonts w:ascii="Times New Roman" w:hAnsi="Times New Roman" w:cs="Times New Roman"/>
          <w:sz w:val="24"/>
        </w:rPr>
        <w:t>sídlo päť okresných prokuratúr</w:t>
      </w:r>
      <w:r>
        <w:rPr>
          <w:rFonts w:ascii="Times New Roman" w:hAnsi="Times New Roman" w:cs="Times New Roman"/>
          <w:sz w:val="24"/>
        </w:rPr>
        <w:t xml:space="preserve"> s vlastnými obvodmi, a to Okresná prokuratúra </w:t>
      </w:r>
      <w:r w:rsidR="009E4300">
        <w:rPr>
          <w:rFonts w:ascii="Times New Roman" w:hAnsi="Times New Roman" w:cs="Times New Roman"/>
          <w:sz w:val="24"/>
        </w:rPr>
        <w:t xml:space="preserve">Bratislava </w:t>
      </w:r>
      <w:r>
        <w:rPr>
          <w:rFonts w:ascii="Times New Roman" w:hAnsi="Times New Roman" w:cs="Times New Roman"/>
          <w:sz w:val="24"/>
        </w:rPr>
        <w:t xml:space="preserve">I, </w:t>
      </w:r>
      <w:r w:rsidR="009E4300">
        <w:rPr>
          <w:rFonts w:ascii="Times New Roman" w:hAnsi="Times New Roman" w:cs="Times New Roman"/>
          <w:sz w:val="24"/>
        </w:rPr>
        <w:t>Okresná prokuratúra Bratislava II, Okresná prokuratúra Bratislava III, Okresná prokuratúra Bratislava IV a Okresná prokuratúra Bratislava V</w:t>
      </w:r>
      <w:r>
        <w:rPr>
          <w:rFonts w:ascii="Times New Roman" w:hAnsi="Times New Roman" w:cs="Times New Roman"/>
          <w:sz w:val="24"/>
        </w:rPr>
        <w:t xml:space="preserve">. Ak </w:t>
      </w:r>
      <w:r w:rsidRPr="005E3824">
        <w:rPr>
          <w:rFonts w:ascii="Times New Roman" w:hAnsi="Times New Roman" w:cs="Times New Roman"/>
          <w:sz w:val="24"/>
        </w:rPr>
        <w:t xml:space="preserve">bude spáchaný trestný čin </w:t>
      </w:r>
      <w:r>
        <w:rPr>
          <w:rFonts w:ascii="Times New Roman" w:hAnsi="Times New Roman" w:cs="Times New Roman"/>
          <w:sz w:val="24"/>
        </w:rPr>
        <w:t xml:space="preserve">na území obvodu okresu </w:t>
      </w:r>
      <w:r w:rsidR="00D0416E">
        <w:rPr>
          <w:rFonts w:ascii="Times New Roman" w:hAnsi="Times New Roman" w:cs="Times New Roman"/>
          <w:sz w:val="24"/>
        </w:rPr>
        <w:t>Bratislava</w:t>
      </w:r>
      <w:r>
        <w:rPr>
          <w:rFonts w:ascii="Times New Roman" w:hAnsi="Times New Roman" w:cs="Times New Roman"/>
          <w:sz w:val="24"/>
        </w:rPr>
        <w:t xml:space="preserve"> I</w:t>
      </w:r>
      <w:r w:rsidRPr="005E3824">
        <w:rPr>
          <w:rFonts w:ascii="Times New Roman" w:hAnsi="Times New Roman" w:cs="Times New Roman"/>
          <w:sz w:val="24"/>
        </w:rPr>
        <w:t xml:space="preserve">, bude daná podľa § 17 ods. 1 Trestného poriadku príslušnosť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sidR="00D0416E">
        <w:rPr>
          <w:rFonts w:ascii="Times New Roman" w:hAnsi="Times New Roman" w:cs="Times New Roman"/>
          <w:sz w:val="24"/>
        </w:rPr>
        <w:t>Bratislava</w:t>
      </w:r>
      <w:r w:rsidRPr="005E3824">
        <w:rPr>
          <w:rFonts w:ascii="Times New Roman" w:hAnsi="Times New Roman" w:cs="Times New Roman"/>
          <w:sz w:val="24"/>
        </w:rPr>
        <w:t xml:space="preserve">, pričom na konanie pred týmto súdom v danej trestnej veci bude na základe § 46 ods. 11 daná miestna príslušnosť Okresnej prokuratúry </w:t>
      </w:r>
      <w:r w:rsidR="00E758B7">
        <w:rPr>
          <w:rFonts w:ascii="Times New Roman" w:hAnsi="Times New Roman" w:cs="Times New Roman"/>
          <w:sz w:val="24"/>
        </w:rPr>
        <w:t xml:space="preserve"> Bratislava </w:t>
      </w:r>
      <w:r>
        <w:rPr>
          <w:rFonts w:ascii="Times New Roman" w:hAnsi="Times New Roman" w:cs="Times New Roman"/>
          <w:sz w:val="24"/>
        </w:rPr>
        <w:t xml:space="preserve">I, pretože skutočnosť rozhodujúca pre určenie miestnej príslušnosti súdu nastala v obvode tejto prokuratúry. </w:t>
      </w:r>
    </w:p>
    <w:p w14:paraId="5E9D789E" w14:textId="77777777" w:rsidR="00EF07D1" w:rsidRDefault="00EF07D1" w:rsidP="008C5A99">
      <w:pPr>
        <w:spacing w:after="0" w:line="240" w:lineRule="auto"/>
        <w:jc w:val="both"/>
        <w:rPr>
          <w:rFonts w:ascii="Times New Roman" w:hAnsi="Times New Roman" w:cs="Times New Roman"/>
          <w:sz w:val="24"/>
        </w:rPr>
      </w:pPr>
    </w:p>
    <w:p w14:paraId="0852AEDD" w14:textId="77777777"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V</w:t>
      </w:r>
      <w:r w:rsidR="00862A4F" w:rsidRPr="006D7F88">
        <w:rPr>
          <w:rFonts w:ascii="Times New Roman" w:hAnsi="Times New Roman" w:cs="Times New Roman"/>
          <w:b/>
          <w:sz w:val="24"/>
        </w:rPr>
        <w:t>I</w:t>
      </w:r>
      <w:r w:rsidR="00687470" w:rsidRPr="006D7F88">
        <w:rPr>
          <w:rFonts w:ascii="Times New Roman" w:hAnsi="Times New Roman" w:cs="Times New Roman"/>
          <w:b/>
          <w:sz w:val="24"/>
        </w:rPr>
        <w:t>I</w:t>
      </w:r>
      <w:r w:rsidR="0028270D">
        <w:rPr>
          <w:rFonts w:ascii="Times New Roman" w:hAnsi="Times New Roman" w:cs="Times New Roman"/>
          <w:b/>
          <w:sz w:val="24"/>
        </w:rPr>
        <w:t>I</w:t>
      </w:r>
    </w:p>
    <w:p w14:paraId="670B03F0" w14:textId="77777777"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371/2004 Z. z.)</w:t>
      </w:r>
    </w:p>
    <w:p w14:paraId="2CA2FC1C" w14:textId="77777777" w:rsidR="00AF36FD" w:rsidRPr="006D7F88" w:rsidRDefault="00AF36FD" w:rsidP="008C5A99">
      <w:pPr>
        <w:spacing w:after="0" w:line="240" w:lineRule="auto"/>
        <w:jc w:val="both"/>
        <w:rPr>
          <w:rFonts w:ascii="Times New Roman" w:hAnsi="Times New Roman" w:cs="Times New Roman"/>
          <w:sz w:val="24"/>
        </w:rPr>
      </w:pPr>
    </w:p>
    <w:p w14:paraId="03AE838F" w14:textId="77777777" w:rsidR="00406296" w:rsidRPr="006D7F88" w:rsidRDefault="00406296"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bodom 1 a 2</w:t>
      </w:r>
    </w:p>
    <w:p w14:paraId="58F9C011" w14:textId="77777777" w:rsidR="00406296" w:rsidRPr="006D7F88" w:rsidRDefault="00406296" w:rsidP="00406296">
      <w:pPr>
        <w:spacing w:after="0" w:line="240" w:lineRule="auto"/>
        <w:jc w:val="both"/>
        <w:rPr>
          <w:rFonts w:ascii="Times New Roman" w:hAnsi="Times New Roman" w:cs="Times New Roman"/>
          <w:sz w:val="24"/>
        </w:rPr>
      </w:pPr>
      <w:r w:rsidRPr="006D7F88">
        <w:rPr>
          <w:rFonts w:ascii="Times New Roman" w:hAnsi="Times New Roman" w:cs="Times New Roman"/>
          <w:sz w:val="24"/>
        </w:rPr>
        <w:t xml:space="preserve"> </w:t>
      </w:r>
    </w:p>
    <w:p w14:paraId="004A3215" w14:textId="77777777" w:rsidR="00406296" w:rsidRPr="006D7F88" w:rsidRDefault="00406296" w:rsidP="004062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Predmetom právnej úpravy § 2 ods. </w:t>
      </w:r>
      <w:r w:rsidR="000B10C1" w:rsidRPr="006D7F88">
        <w:rPr>
          <w:rFonts w:ascii="Times New Roman" w:hAnsi="Times New Roman" w:cs="Times New Roman"/>
          <w:sz w:val="24"/>
        </w:rPr>
        <w:t>1</w:t>
      </w:r>
      <w:r w:rsidRPr="006D7F88">
        <w:rPr>
          <w:rFonts w:ascii="Times New Roman" w:hAnsi="Times New Roman" w:cs="Times New Roman"/>
          <w:sz w:val="24"/>
        </w:rPr>
        <w:t xml:space="preserve"> bude úprava sídla a obvodu Mestského súdu Bratislava. Jeho sídlom bude mesto Bratislava, pričom je</w:t>
      </w:r>
      <w:r w:rsidR="00D8761A">
        <w:rPr>
          <w:rFonts w:ascii="Times New Roman" w:hAnsi="Times New Roman" w:cs="Times New Roman"/>
          <w:sz w:val="24"/>
        </w:rPr>
        <w:t>ho</w:t>
      </w:r>
      <w:r w:rsidRPr="006D7F88">
        <w:rPr>
          <w:rFonts w:ascii="Times New Roman" w:hAnsi="Times New Roman" w:cs="Times New Roman"/>
          <w:sz w:val="24"/>
        </w:rPr>
        <w:t xml:space="preserve"> obvod budú tvoriť územné obvody </w:t>
      </w:r>
      <w:r w:rsidRPr="006D7F88">
        <w:rPr>
          <w:rFonts w:ascii="Times New Roman" w:hAnsi="Times New Roman" w:cs="Times New Roman"/>
          <w:sz w:val="24"/>
        </w:rPr>
        <w:lastRenderedPageBreak/>
        <w:t xml:space="preserve">okresov Bratislava I, Bratislava II, Bratislava </w:t>
      </w:r>
      <w:r w:rsidR="00D8761A">
        <w:rPr>
          <w:rFonts w:ascii="Times New Roman" w:hAnsi="Times New Roman" w:cs="Times New Roman"/>
          <w:sz w:val="24"/>
        </w:rPr>
        <w:t>III, Bratislava IV a Bratislava V</w:t>
      </w:r>
      <w:r w:rsidRPr="006D7F88">
        <w:rPr>
          <w:rFonts w:ascii="Times New Roman" w:hAnsi="Times New Roman" w:cs="Times New Roman"/>
          <w:sz w:val="24"/>
        </w:rPr>
        <w:t xml:space="preserve">. </w:t>
      </w:r>
      <w:r w:rsidR="007728EC" w:rsidRPr="006D7F88">
        <w:rPr>
          <w:rFonts w:ascii="Times New Roman" w:hAnsi="Times New Roman" w:cs="Times New Roman"/>
          <w:sz w:val="24"/>
        </w:rPr>
        <w:t xml:space="preserve">Súčasťou obvodu Mestského súdu Bratislava nebude po novom územný obvod okresu Senec; k tomu pozri nasledujúci text. </w:t>
      </w:r>
    </w:p>
    <w:p w14:paraId="3970044E" w14:textId="77777777" w:rsidR="00406296" w:rsidRPr="006D7F88" w:rsidRDefault="00406296" w:rsidP="00406296">
      <w:pPr>
        <w:spacing w:after="0" w:line="240" w:lineRule="auto"/>
        <w:jc w:val="both"/>
        <w:rPr>
          <w:rFonts w:ascii="Times New Roman" w:hAnsi="Times New Roman" w:cs="Times New Roman"/>
          <w:sz w:val="24"/>
        </w:rPr>
      </w:pPr>
    </w:p>
    <w:p w14:paraId="1961F26A" w14:textId="77777777" w:rsidR="009434CF" w:rsidRPr="006D7F88" w:rsidRDefault="009434CF"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3</w:t>
      </w:r>
    </w:p>
    <w:p w14:paraId="5D9D98B5" w14:textId="77777777" w:rsidR="009434CF" w:rsidRPr="006D7F88" w:rsidRDefault="009434CF" w:rsidP="00406296">
      <w:pPr>
        <w:spacing w:after="0" w:line="240" w:lineRule="auto"/>
        <w:jc w:val="both"/>
        <w:rPr>
          <w:rFonts w:ascii="Times New Roman" w:hAnsi="Times New Roman" w:cs="Times New Roman"/>
          <w:sz w:val="24"/>
        </w:rPr>
      </w:pPr>
    </w:p>
    <w:p w14:paraId="01F84D8C" w14:textId="77777777" w:rsidR="00167757" w:rsidRPr="006D7F88" w:rsidRDefault="009434CF" w:rsidP="009434CF">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Berúc do úvahy tú skutočnosť, že zámerom predkladateľa je vytvoriť mestský súd v Bratislave ako metropolitný súd</w:t>
      </w:r>
      <w:r w:rsidR="00B8168B" w:rsidRPr="006D7F88">
        <w:rPr>
          <w:rFonts w:ascii="Times New Roman" w:hAnsi="Times New Roman" w:cs="Times New Roman"/>
          <w:sz w:val="24"/>
        </w:rPr>
        <w:t xml:space="preserve"> </w:t>
      </w:r>
      <w:r w:rsidR="00615296" w:rsidRPr="006D7F88">
        <w:rPr>
          <w:rFonts w:ascii="Times New Roman" w:hAnsi="Times New Roman" w:cs="Times New Roman"/>
          <w:sz w:val="24"/>
        </w:rPr>
        <w:t xml:space="preserve">s pôsobnosťou pre územie hlavného mesta, navrhuje sa, aby územný obvod okresu Senec bol odčlenený z územného obvodu Mestského súdu Bratislava. </w:t>
      </w:r>
    </w:p>
    <w:p w14:paraId="2DC395A7" w14:textId="77777777" w:rsidR="00167757" w:rsidRPr="006D7F88" w:rsidRDefault="00167757" w:rsidP="009434CF">
      <w:pPr>
        <w:spacing w:after="0" w:line="240" w:lineRule="auto"/>
        <w:ind w:firstLine="708"/>
        <w:jc w:val="both"/>
        <w:rPr>
          <w:rFonts w:ascii="Times New Roman" w:hAnsi="Times New Roman" w:cs="Times New Roman"/>
          <w:sz w:val="24"/>
        </w:rPr>
      </w:pPr>
    </w:p>
    <w:p w14:paraId="4350FE70" w14:textId="70750838" w:rsidR="009434CF" w:rsidRPr="006D7F88" w:rsidRDefault="00615296" w:rsidP="009434CF">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Podľa platnej právnej úpravy je územný obvod okresu Senec začlenený do obvodu Okresného súdu Bratislava III. </w:t>
      </w:r>
      <w:r w:rsidR="00176489" w:rsidRPr="006D7F88">
        <w:rPr>
          <w:rFonts w:ascii="Times New Roman" w:hAnsi="Times New Roman" w:cs="Times New Roman"/>
          <w:sz w:val="24"/>
        </w:rPr>
        <w:t xml:space="preserve">Po novom bude tento okres začlenený do obvodu Okresného súdu </w:t>
      </w:r>
      <w:r w:rsidR="00E758B7">
        <w:rPr>
          <w:rFonts w:ascii="Times New Roman" w:hAnsi="Times New Roman" w:cs="Times New Roman"/>
          <w:sz w:val="24"/>
        </w:rPr>
        <w:t xml:space="preserve"> Pezinok</w:t>
      </w:r>
      <w:r w:rsidR="00176489" w:rsidRPr="006D7F88">
        <w:rPr>
          <w:rFonts w:ascii="Times New Roman" w:hAnsi="Times New Roman" w:cs="Times New Roman"/>
          <w:sz w:val="24"/>
        </w:rPr>
        <w:t xml:space="preserve">. </w:t>
      </w:r>
      <w:r w:rsidR="00E7781C" w:rsidRPr="006D7F88">
        <w:rPr>
          <w:rFonts w:ascii="Times New Roman" w:hAnsi="Times New Roman" w:cs="Times New Roman"/>
          <w:sz w:val="24"/>
        </w:rPr>
        <w:t>Odčlenenie satelitných obcí od hlavného mesta tak prispeje aj k optimálnejšiemu využitiu dopravy.</w:t>
      </w:r>
    </w:p>
    <w:p w14:paraId="153DE635" w14:textId="77777777" w:rsidR="009434CF" w:rsidRPr="006D7F88" w:rsidRDefault="009434CF" w:rsidP="00406296">
      <w:pPr>
        <w:spacing w:after="0" w:line="240" w:lineRule="auto"/>
        <w:jc w:val="both"/>
        <w:rPr>
          <w:rFonts w:ascii="Times New Roman" w:hAnsi="Times New Roman" w:cs="Times New Roman"/>
          <w:sz w:val="24"/>
        </w:rPr>
      </w:pPr>
    </w:p>
    <w:p w14:paraId="02B538BA" w14:textId="77777777" w:rsidR="00406296" w:rsidRPr="006D7F88" w:rsidRDefault="00406296"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w:t>
      </w:r>
      <w:r w:rsidR="009434CF" w:rsidRPr="006D7F88">
        <w:rPr>
          <w:rFonts w:ascii="Times New Roman" w:hAnsi="Times New Roman" w:cs="Times New Roman"/>
          <w:sz w:val="24"/>
          <w:u w:val="single"/>
        </w:rPr>
        <w:t>4</w:t>
      </w:r>
      <w:r w:rsidRPr="006D7F88">
        <w:rPr>
          <w:rFonts w:ascii="Times New Roman" w:hAnsi="Times New Roman" w:cs="Times New Roman"/>
          <w:sz w:val="24"/>
          <w:u w:val="single"/>
        </w:rPr>
        <w:t xml:space="preserve"> a </w:t>
      </w:r>
      <w:r w:rsidR="009434CF" w:rsidRPr="006D7F88">
        <w:rPr>
          <w:rFonts w:ascii="Times New Roman" w:hAnsi="Times New Roman" w:cs="Times New Roman"/>
          <w:sz w:val="24"/>
          <w:u w:val="single"/>
        </w:rPr>
        <w:t>5</w:t>
      </w:r>
    </w:p>
    <w:p w14:paraId="7D4DF742" w14:textId="77777777" w:rsidR="00406296" w:rsidRPr="006D7F88" w:rsidRDefault="00406296" w:rsidP="00406296">
      <w:pPr>
        <w:spacing w:after="0" w:line="240" w:lineRule="auto"/>
        <w:jc w:val="both"/>
        <w:rPr>
          <w:rFonts w:ascii="Times New Roman" w:hAnsi="Times New Roman" w:cs="Times New Roman"/>
          <w:sz w:val="24"/>
        </w:rPr>
      </w:pPr>
    </w:p>
    <w:p w14:paraId="331387F4" w14:textId="77777777" w:rsidR="00406296" w:rsidRPr="006D7F88" w:rsidRDefault="00406296" w:rsidP="004062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Doterajšie znenie § 3 ods. 8 upravuje sídlo a obvod Krajského súdu v Bratislave. Obvod tohto súdu sa aktualizuje v nadväznosti na zriadenie Mestského súdu Bratislava, pričom obvod tohto mestského súdu bude logicky začlenený do obvodu Krajského súdu v Bratislave. </w:t>
      </w:r>
    </w:p>
    <w:p w14:paraId="0F53787B" w14:textId="77777777" w:rsidR="00406296" w:rsidRPr="006D7F88" w:rsidRDefault="00406296" w:rsidP="00406296">
      <w:pPr>
        <w:spacing w:after="0" w:line="240" w:lineRule="auto"/>
        <w:jc w:val="both"/>
        <w:rPr>
          <w:rFonts w:ascii="Times New Roman" w:hAnsi="Times New Roman" w:cs="Times New Roman"/>
          <w:sz w:val="24"/>
        </w:rPr>
      </w:pPr>
    </w:p>
    <w:p w14:paraId="1041BC30" w14:textId="77777777" w:rsidR="00406296" w:rsidRPr="006D7F88" w:rsidRDefault="00406296"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w:t>
      </w:r>
      <w:r w:rsidR="009434CF" w:rsidRPr="006D7F88">
        <w:rPr>
          <w:rFonts w:ascii="Times New Roman" w:hAnsi="Times New Roman" w:cs="Times New Roman"/>
          <w:sz w:val="24"/>
          <w:u w:val="single"/>
        </w:rPr>
        <w:t>6</w:t>
      </w:r>
      <w:r w:rsidRPr="006D7F88">
        <w:rPr>
          <w:rFonts w:ascii="Times New Roman" w:hAnsi="Times New Roman" w:cs="Times New Roman"/>
          <w:sz w:val="24"/>
          <w:u w:val="single"/>
        </w:rPr>
        <w:t xml:space="preserve"> a </w:t>
      </w:r>
      <w:r w:rsidR="009434CF" w:rsidRPr="006D7F88">
        <w:rPr>
          <w:rFonts w:ascii="Times New Roman" w:hAnsi="Times New Roman" w:cs="Times New Roman"/>
          <w:sz w:val="24"/>
          <w:u w:val="single"/>
        </w:rPr>
        <w:t>7</w:t>
      </w:r>
    </w:p>
    <w:p w14:paraId="44DD2513" w14:textId="77777777" w:rsidR="00406296" w:rsidRPr="006D7F88" w:rsidRDefault="00406296" w:rsidP="00406296">
      <w:pPr>
        <w:spacing w:after="0" w:line="240" w:lineRule="auto"/>
        <w:jc w:val="both"/>
        <w:rPr>
          <w:rFonts w:ascii="Times New Roman" w:hAnsi="Times New Roman" w:cs="Times New Roman"/>
          <w:sz w:val="24"/>
        </w:rPr>
      </w:pPr>
    </w:p>
    <w:p w14:paraId="72E4271C" w14:textId="77777777" w:rsidR="00406296" w:rsidRPr="006D7F88" w:rsidRDefault="00406296" w:rsidP="004062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Berúc do úvahy zriadenie Mestského súdu Bratislava sa navrhuje nanovo upraviť okresný súd v sídle krajského súdu na účely trestného konania. A teda okresným súdom v sídle krajského súdu na účely trestného konania bude Mestský súd Brat</w:t>
      </w:r>
      <w:r w:rsidR="00F95365" w:rsidRPr="006D7F88">
        <w:rPr>
          <w:rFonts w:ascii="Times New Roman" w:hAnsi="Times New Roman" w:cs="Times New Roman"/>
          <w:sz w:val="24"/>
        </w:rPr>
        <w:t>islava</w:t>
      </w:r>
      <w:r w:rsidRPr="006D7F88">
        <w:rPr>
          <w:rFonts w:ascii="Times New Roman" w:hAnsi="Times New Roman" w:cs="Times New Roman"/>
          <w:sz w:val="24"/>
        </w:rPr>
        <w:t>, pričom jeho obvod bude tvoriť celý obvod Krajského súdu v Bratislave.</w:t>
      </w:r>
    </w:p>
    <w:p w14:paraId="35BD5BE0" w14:textId="77777777" w:rsidR="00FC068B" w:rsidRPr="006D7F88" w:rsidRDefault="00FC068B" w:rsidP="008C5A99">
      <w:pPr>
        <w:spacing w:after="0" w:line="240" w:lineRule="auto"/>
        <w:jc w:val="both"/>
        <w:rPr>
          <w:rFonts w:ascii="Times New Roman" w:hAnsi="Times New Roman" w:cs="Times New Roman"/>
          <w:sz w:val="24"/>
        </w:rPr>
      </w:pPr>
    </w:p>
    <w:p w14:paraId="3C7A8035" w14:textId="77777777" w:rsidR="00373B76" w:rsidRPr="006D7F88" w:rsidRDefault="00373B76"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801EB8">
        <w:rPr>
          <w:rFonts w:ascii="Times New Roman" w:hAnsi="Times New Roman" w:cs="Times New Roman"/>
          <w:b/>
          <w:sz w:val="24"/>
        </w:rPr>
        <w:t>IX</w:t>
      </w:r>
    </w:p>
    <w:p w14:paraId="4295574E" w14:textId="77777777" w:rsidR="00373B76" w:rsidRPr="006D7F88" w:rsidRDefault="00373B76"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757/2004 Z. z.)</w:t>
      </w:r>
    </w:p>
    <w:p w14:paraId="7643344F" w14:textId="77777777" w:rsidR="00373B76" w:rsidRPr="006D7F88" w:rsidRDefault="00373B76" w:rsidP="008C5A99">
      <w:pPr>
        <w:spacing w:after="0" w:line="240" w:lineRule="auto"/>
        <w:jc w:val="both"/>
        <w:rPr>
          <w:rFonts w:ascii="Times New Roman" w:hAnsi="Times New Roman" w:cs="Times New Roman"/>
          <w:sz w:val="24"/>
        </w:rPr>
      </w:pPr>
    </w:p>
    <w:p w14:paraId="0B3AA6E6" w14:textId="77777777" w:rsidR="00373B76" w:rsidRPr="006D7F88" w:rsidRDefault="000A6488"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1 (§ 15 ods. 1)</w:t>
      </w:r>
    </w:p>
    <w:p w14:paraId="6421841E" w14:textId="77777777" w:rsidR="00373B76" w:rsidRPr="006D7F88" w:rsidRDefault="00373B76" w:rsidP="008C5A99">
      <w:pPr>
        <w:spacing w:after="0" w:line="240" w:lineRule="auto"/>
        <w:jc w:val="both"/>
        <w:rPr>
          <w:rFonts w:ascii="Times New Roman" w:hAnsi="Times New Roman" w:cs="Times New Roman"/>
          <w:sz w:val="24"/>
        </w:rPr>
      </w:pPr>
    </w:p>
    <w:p w14:paraId="74D6666F" w14:textId="77777777" w:rsidR="00DA638D" w:rsidRPr="006D7F88" w:rsidRDefault="00AD440A" w:rsidP="00AD440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Podstata zmien v zákone o súdoch sleduje základný cieľ, ktorým je dosiahnutie relatívne autonómneho postavenia mestských súdov v sústave súdov. Previazanosť fungovania okresných súdov a krajských súdov vo význame podriadenia okresných súdov predsedovi krajského súdu sa v platnom znení zákona prejavuje vo viacerých smeroch. Okrem iného aj v rámci kreovania grémií okresných súdov. </w:t>
      </w:r>
      <w:r w:rsidR="00AD286B" w:rsidRPr="006D7F88">
        <w:rPr>
          <w:rFonts w:ascii="Times New Roman" w:hAnsi="Times New Roman" w:cs="Times New Roman"/>
          <w:sz w:val="24"/>
        </w:rPr>
        <w:t>Podľa platnej právnej úpravy grémiá na okresných súdoch zriaďuje predseda krajského súdu. Ide o odklon od pôvodnej právnej úpravy zákona o súdoch, podľa ktorej boli grémi</w:t>
      </w:r>
      <w:r w:rsidR="003447C9">
        <w:rPr>
          <w:rFonts w:ascii="Times New Roman" w:hAnsi="Times New Roman" w:cs="Times New Roman"/>
          <w:sz w:val="24"/>
        </w:rPr>
        <w:t>á</w:t>
      </w:r>
      <w:r w:rsidR="00AD286B" w:rsidRPr="006D7F88">
        <w:rPr>
          <w:rFonts w:ascii="Times New Roman" w:hAnsi="Times New Roman" w:cs="Times New Roman"/>
          <w:sz w:val="24"/>
        </w:rPr>
        <w:t xml:space="preserve"> primárne zriadené zákonom s možnosťou zriadenia aj ďalších grémií predsedom okresného súdu so súhlasom pléna súdu. </w:t>
      </w:r>
      <w:r w:rsidR="00715AA9" w:rsidRPr="006D7F88">
        <w:rPr>
          <w:rFonts w:ascii="Times New Roman" w:hAnsi="Times New Roman" w:cs="Times New Roman"/>
          <w:sz w:val="24"/>
        </w:rPr>
        <w:t xml:space="preserve">K tomuto odklonu došlo zákonom č. 517/2008 Z. z., ktorým sa mení a dopĺňa zákon č. 757/2004 Z. z. o súdoch a o zmene a doplnení niektorých zákonov a o zmene a doplnení niektorých zákonov. </w:t>
      </w:r>
      <w:r w:rsidR="00134808" w:rsidRPr="006D7F88">
        <w:rPr>
          <w:rFonts w:ascii="Times New Roman" w:hAnsi="Times New Roman" w:cs="Times New Roman"/>
          <w:sz w:val="24"/>
        </w:rPr>
        <w:t xml:space="preserve">Zmena zákonnej úpravy reagovala na požiadavky aplikačnej praxe, ktoré so sebou priniesla – najmä po obnovení činnosti menších okresných súdov v roku 2008 – situácie, kedy na okresných súdoch o počte 5-6 sudcov nebolo reálne možné zriaďovať grémiá, pretože nebolo možné dosiahnuť stav aspoň piatich členov grémia okresného súdu (k tomu pozri znenie § 15 účinné do 31. decembra 2008). Z tohto dôvodu sa preto zriaďovanie grémií okresných súdov prenieslo do roviny konštitučnej právomoci predsedu krajského súdu tak, že predseda krajského súdu </w:t>
      </w:r>
      <w:r w:rsidR="00134808" w:rsidRPr="006D7F88">
        <w:rPr>
          <w:rFonts w:ascii="Times New Roman" w:hAnsi="Times New Roman" w:cs="Times New Roman"/>
          <w:sz w:val="24"/>
        </w:rPr>
        <w:lastRenderedPageBreak/>
        <w:t xml:space="preserve">mohol zriadiť ako samostatné grémium, tak aj spoločné grémium viacerých okresných súdov v obvode svojho krajského súdu. </w:t>
      </w:r>
    </w:p>
    <w:p w14:paraId="6024B3F9" w14:textId="77777777" w:rsidR="00DA638D" w:rsidRPr="006D7F88" w:rsidRDefault="00DA638D" w:rsidP="00AD440A">
      <w:pPr>
        <w:spacing w:after="0" w:line="240" w:lineRule="auto"/>
        <w:ind w:firstLine="708"/>
        <w:jc w:val="both"/>
        <w:rPr>
          <w:rFonts w:ascii="Times New Roman" w:hAnsi="Times New Roman" w:cs="Times New Roman"/>
          <w:sz w:val="24"/>
        </w:rPr>
      </w:pPr>
    </w:p>
    <w:p w14:paraId="7B1936D6" w14:textId="77777777" w:rsidR="00C05EDA" w:rsidRPr="006D7F88" w:rsidRDefault="00DA638D" w:rsidP="00AD440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Zriadenie mestských súdov v meste Bratislava </w:t>
      </w:r>
      <w:r w:rsidR="004D48B8" w:rsidRPr="006D7F88">
        <w:rPr>
          <w:rFonts w:ascii="Times New Roman" w:hAnsi="Times New Roman" w:cs="Times New Roman"/>
          <w:sz w:val="24"/>
        </w:rPr>
        <w:t xml:space="preserve">a </w:t>
      </w:r>
      <w:r w:rsidRPr="006D7F88">
        <w:rPr>
          <w:rFonts w:ascii="Times New Roman" w:hAnsi="Times New Roman" w:cs="Times New Roman"/>
          <w:sz w:val="24"/>
        </w:rPr>
        <w:t xml:space="preserve">v meste Košice fakticky znamená zlúčenie pomerne veľkých okresných súdov do jedného celku, kde rozhodne nehrozí situácia, kedy </w:t>
      </w:r>
      <w:r w:rsidR="00B75EF7">
        <w:rPr>
          <w:rFonts w:ascii="Times New Roman" w:hAnsi="Times New Roman" w:cs="Times New Roman"/>
          <w:sz w:val="24"/>
        </w:rPr>
        <w:t xml:space="preserve">by </w:t>
      </w:r>
      <w:r w:rsidRPr="006D7F88">
        <w:rPr>
          <w:rFonts w:ascii="Times New Roman" w:hAnsi="Times New Roman" w:cs="Times New Roman"/>
          <w:sz w:val="24"/>
        </w:rPr>
        <w:t>grémiu</w:t>
      </w:r>
      <w:r w:rsidR="00746EF1" w:rsidRPr="006D7F88">
        <w:rPr>
          <w:rFonts w:ascii="Times New Roman" w:hAnsi="Times New Roman" w:cs="Times New Roman"/>
          <w:sz w:val="24"/>
        </w:rPr>
        <w:t>m</w:t>
      </w:r>
      <w:r w:rsidRPr="006D7F88">
        <w:rPr>
          <w:rFonts w:ascii="Times New Roman" w:hAnsi="Times New Roman" w:cs="Times New Roman"/>
          <w:sz w:val="24"/>
        </w:rPr>
        <w:t xml:space="preserve"> </w:t>
      </w:r>
      <w:r w:rsidR="00B75EF7">
        <w:rPr>
          <w:rFonts w:ascii="Times New Roman" w:hAnsi="Times New Roman" w:cs="Times New Roman"/>
          <w:sz w:val="24"/>
        </w:rPr>
        <w:t xml:space="preserve">nemalo </w:t>
      </w:r>
      <w:r w:rsidRPr="006D7F88">
        <w:rPr>
          <w:rFonts w:ascii="Times New Roman" w:hAnsi="Times New Roman" w:cs="Times New Roman"/>
          <w:sz w:val="24"/>
        </w:rPr>
        <w:t>dostatok členov, aby bolo potrebné zriaďovať spoločné grémium. Preto sa právna úprava vo vzťahu k mestským súdom navracia k pôvodnému konceptu, podľa ktorého sa grémiá zriaďujú priamo zákonom s možnosťou zriadenia aj ďalších grémií avšak už zo strany samotného predsedu mestského súdu so súhlasom pléna tohto súdu tak ako tomu bolo do 31. decembra 2008.</w:t>
      </w:r>
      <w:r w:rsidR="00551230" w:rsidRPr="006D7F88">
        <w:rPr>
          <w:rFonts w:ascii="Times New Roman" w:hAnsi="Times New Roman" w:cs="Times New Roman"/>
          <w:sz w:val="24"/>
        </w:rPr>
        <w:t xml:space="preserve"> Grémiami zriaďovanými priamo zákonom bud</w:t>
      </w:r>
      <w:r w:rsidR="00B75EF7">
        <w:rPr>
          <w:rFonts w:ascii="Times New Roman" w:hAnsi="Times New Roman" w:cs="Times New Roman"/>
          <w:sz w:val="24"/>
        </w:rPr>
        <w:t>ú</w:t>
      </w:r>
      <w:r w:rsidR="00551230" w:rsidRPr="006D7F88">
        <w:rPr>
          <w:rFonts w:ascii="Times New Roman" w:hAnsi="Times New Roman" w:cs="Times New Roman"/>
          <w:sz w:val="24"/>
        </w:rPr>
        <w:t xml:space="preserve"> občianskoprávne grémiu</w:t>
      </w:r>
      <w:r w:rsidR="00B75EF7">
        <w:rPr>
          <w:rFonts w:ascii="Times New Roman" w:hAnsi="Times New Roman" w:cs="Times New Roman"/>
          <w:sz w:val="24"/>
        </w:rPr>
        <w:t>m</w:t>
      </w:r>
      <w:r w:rsidR="00551230" w:rsidRPr="006D7F88">
        <w:rPr>
          <w:rFonts w:ascii="Times New Roman" w:hAnsi="Times New Roman" w:cs="Times New Roman"/>
          <w:sz w:val="24"/>
        </w:rPr>
        <w:t xml:space="preserve">, </w:t>
      </w:r>
      <w:r w:rsidR="000560C2">
        <w:rPr>
          <w:rFonts w:ascii="Times New Roman" w:hAnsi="Times New Roman" w:cs="Times New Roman"/>
          <w:sz w:val="24"/>
        </w:rPr>
        <w:t xml:space="preserve">obchodnoprávne grémium, </w:t>
      </w:r>
      <w:r w:rsidR="00551230" w:rsidRPr="006D7F88">
        <w:rPr>
          <w:rFonts w:ascii="Times New Roman" w:hAnsi="Times New Roman" w:cs="Times New Roman"/>
          <w:sz w:val="24"/>
        </w:rPr>
        <w:t>rodinnoprávne grémiu</w:t>
      </w:r>
      <w:r w:rsidR="00B75EF7">
        <w:rPr>
          <w:rFonts w:ascii="Times New Roman" w:hAnsi="Times New Roman" w:cs="Times New Roman"/>
          <w:sz w:val="24"/>
        </w:rPr>
        <w:t>m</w:t>
      </w:r>
      <w:r w:rsidR="00551230" w:rsidRPr="006D7F88">
        <w:rPr>
          <w:rFonts w:ascii="Times New Roman" w:hAnsi="Times New Roman" w:cs="Times New Roman"/>
          <w:sz w:val="24"/>
        </w:rPr>
        <w:t xml:space="preserve"> a trestnoprávne grémiu</w:t>
      </w:r>
      <w:r w:rsidR="00B75EF7">
        <w:rPr>
          <w:rFonts w:ascii="Times New Roman" w:hAnsi="Times New Roman" w:cs="Times New Roman"/>
          <w:sz w:val="24"/>
        </w:rPr>
        <w:t>m</w:t>
      </w:r>
      <w:r w:rsidR="00551230" w:rsidRPr="006D7F88">
        <w:rPr>
          <w:rFonts w:ascii="Times New Roman" w:hAnsi="Times New Roman" w:cs="Times New Roman"/>
          <w:sz w:val="24"/>
        </w:rPr>
        <w:t xml:space="preserve">. Cieľom právnej úpravy je tak podporiť špecializáciu sudcov mestského súdu aj vytvorením odbornej platformy pre sudcov s rovnakým prevažujúcim obsahom rozhodovacej činnosti. </w:t>
      </w:r>
    </w:p>
    <w:p w14:paraId="1159B8B7" w14:textId="77777777" w:rsidR="00E524F0" w:rsidRPr="006D7F88" w:rsidRDefault="00E524F0" w:rsidP="008C5A99">
      <w:pPr>
        <w:spacing w:after="0" w:line="240" w:lineRule="auto"/>
        <w:jc w:val="both"/>
        <w:rPr>
          <w:rFonts w:ascii="Times New Roman" w:hAnsi="Times New Roman" w:cs="Times New Roman"/>
          <w:sz w:val="24"/>
        </w:rPr>
      </w:pPr>
    </w:p>
    <w:p w14:paraId="3A0FF975" w14:textId="77777777" w:rsidR="00C05EDA"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2 (§ 39 ods. 1 a 2)</w:t>
      </w:r>
    </w:p>
    <w:p w14:paraId="11E1C118" w14:textId="77777777" w:rsidR="00E524F0" w:rsidRPr="006D7F88" w:rsidRDefault="00E524F0" w:rsidP="008C5A99">
      <w:pPr>
        <w:spacing w:after="0" w:line="240" w:lineRule="auto"/>
        <w:jc w:val="both"/>
        <w:rPr>
          <w:rFonts w:ascii="Times New Roman" w:hAnsi="Times New Roman" w:cs="Times New Roman"/>
          <w:sz w:val="24"/>
        </w:rPr>
      </w:pPr>
    </w:p>
    <w:p w14:paraId="1CB9630E" w14:textId="77777777" w:rsidR="000D5A29" w:rsidRPr="006D7F88" w:rsidRDefault="00551230"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Zmeny § 39 sa zameriavajú na niekoľko oblastí. </w:t>
      </w:r>
    </w:p>
    <w:p w14:paraId="0F19BF72" w14:textId="77777777" w:rsidR="000D5A29" w:rsidRPr="006D7F88" w:rsidRDefault="000D5A29" w:rsidP="00967410">
      <w:pPr>
        <w:spacing w:after="0" w:line="240" w:lineRule="auto"/>
        <w:ind w:firstLine="708"/>
        <w:jc w:val="both"/>
        <w:rPr>
          <w:rFonts w:ascii="Times New Roman" w:hAnsi="Times New Roman" w:cs="Times New Roman"/>
          <w:sz w:val="24"/>
        </w:rPr>
      </w:pPr>
    </w:p>
    <w:p w14:paraId="69D22418" w14:textId="77777777" w:rsidR="00E524F0" w:rsidRPr="006D7F88" w:rsidRDefault="00551230"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prvom rade v súvislosti so zriadením mestských súdov</w:t>
      </w:r>
      <w:r w:rsidR="000D5A29" w:rsidRPr="006D7F88">
        <w:rPr>
          <w:rFonts w:ascii="Times New Roman" w:hAnsi="Times New Roman" w:cs="Times New Roman"/>
          <w:sz w:val="24"/>
        </w:rPr>
        <w:t xml:space="preserve"> a s cieľom podpory špecializácie sudcov mestských súdov</w:t>
      </w:r>
      <w:r w:rsidR="00196650" w:rsidRPr="006D7F88">
        <w:rPr>
          <w:rFonts w:ascii="Times New Roman" w:hAnsi="Times New Roman" w:cs="Times New Roman"/>
          <w:sz w:val="24"/>
        </w:rPr>
        <w:t xml:space="preserve"> sa</w:t>
      </w:r>
      <w:r w:rsidR="000D5A29" w:rsidRPr="006D7F88">
        <w:rPr>
          <w:rFonts w:ascii="Times New Roman" w:hAnsi="Times New Roman" w:cs="Times New Roman"/>
          <w:sz w:val="24"/>
        </w:rPr>
        <w:t xml:space="preserve"> </w:t>
      </w:r>
      <w:r w:rsidR="0037065E" w:rsidRPr="006D7F88">
        <w:rPr>
          <w:rFonts w:ascii="Times New Roman" w:hAnsi="Times New Roman" w:cs="Times New Roman"/>
          <w:sz w:val="24"/>
        </w:rPr>
        <w:t xml:space="preserve">v § 39 ods. 2 </w:t>
      </w:r>
      <w:r w:rsidR="000D5A29" w:rsidRPr="006D7F88">
        <w:rPr>
          <w:rFonts w:ascii="Times New Roman" w:hAnsi="Times New Roman" w:cs="Times New Roman"/>
          <w:sz w:val="24"/>
        </w:rPr>
        <w:t>navrhuje, aby na mestských súdoch pôsobili vždy (aspoň) štyria podpredsedovia súdov, ktor</w:t>
      </w:r>
      <w:r w:rsidR="00746EF1" w:rsidRPr="006D7F88">
        <w:rPr>
          <w:rFonts w:ascii="Times New Roman" w:hAnsi="Times New Roman" w:cs="Times New Roman"/>
          <w:sz w:val="24"/>
        </w:rPr>
        <w:t>í</w:t>
      </w:r>
      <w:r w:rsidR="000D5A29" w:rsidRPr="006D7F88">
        <w:rPr>
          <w:rFonts w:ascii="Times New Roman" w:hAnsi="Times New Roman" w:cs="Times New Roman"/>
          <w:sz w:val="24"/>
        </w:rPr>
        <w:t xml:space="preserve"> budú vymenovan</w:t>
      </w:r>
      <w:r w:rsidR="002F128E">
        <w:rPr>
          <w:rFonts w:ascii="Times New Roman" w:hAnsi="Times New Roman" w:cs="Times New Roman"/>
          <w:sz w:val="24"/>
        </w:rPr>
        <w:t>í</w:t>
      </w:r>
      <w:r w:rsidR="000D5A29" w:rsidRPr="006D7F88">
        <w:rPr>
          <w:rFonts w:ascii="Times New Roman" w:hAnsi="Times New Roman" w:cs="Times New Roman"/>
          <w:sz w:val="24"/>
        </w:rPr>
        <w:t xml:space="preserve"> pre ten-ktorý úsek výkonu súdnictva, ktorý predstavuje občianskoprávn</w:t>
      </w:r>
      <w:r w:rsidR="008D0D04" w:rsidRPr="006D7F88">
        <w:rPr>
          <w:rFonts w:ascii="Times New Roman" w:hAnsi="Times New Roman" w:cs="Times New Roman"/>
          <w:sz w:val="24"/>
        </w:rPr>
        <w:t>a, obchodnoprávna, rodinnoprávna</w:t>
      </w:r>
      <w:r w:rsidR="000D5A29" w:rsidRPr="006D7F88">
        <w:rPr>
          <w:rFonts w:ascii="Times New Roman" w:hAnsi="Times New Roman" w:cs="Times New Roman"/>
          <w:sz w:val="24"/>
        </w:rPr>
        <w:t xml:space="preserve"> a trestnoprávna agenda. </w:t>
      </w:r>
      <w:r w:rsidR="00001939" w:rsidRPr="006D7F88">
        <w:rPr>
          <w:rFonts w:ascii="Times New Roman" w:hAnsi="Times New Roman" w:cs="Times New Roman"/>
          <w:sz w:val="24"/>
        </w:rPr>
        <w:t>Navrhovanú úpravu je potrebné vnímať v kontexte ďalších zmien vykonávaných v zákone o súdoch, kedy sa podpredsedom mestských súdov priamo zákonom navrhuje zveriť právomoci, ktoré inak vykonáva predseda súdu; k tomu pozri zmeny § 42, § 52 ods. 1 a § 63 ods. 1 zákon</w:t>
      </w:r>
      <w:r w:rsidR="000B188F">
        <w:rPr>
          <w:rFonts w:ascii="Times New Roman" w:hAnsi="Times New Roman" w:cs="Times New Roman"/>
          <w:sz w:val="24"/>
        </w:rPr>
        <w:t>a</w:t>
      </w:r>
      <w:r w:rsidR="00001939" w:rsidRPr="006D7F88">
        <w:rPr>
          <w:rFonts w:ascii="Times New Roman" w:hAnsi="Times New Roman" w:cs="Times New Roman"/>
          <w:sz w:val="24"/>
        </w:rPr>
        <w:t xml:space="preserve"> o súdoch. </w:t>
      </w:r>
    </w:p>
    <w:p w14:paraId="3DBFA8F3" w14:textId="77777777" w:rsidR="003E32D3" w:rsidRPr="006D7F88" w:rsidRDefault="003E32D3" w:rsidP="00967410">
      <w:pPr>
        <w:spacing w:after="0" w:line="240" w:lineRule="auto"/>
        <w:ind w:firstLine="708"/>
        <w:jc w:val="both"/>
        <w:rPr>
          <w:rFonts w:ascii="Times New Roman" w:hAnsi="Times New Roman" w:cs="Times New Roman"/>
          <w:sz w:val="24"/>
        </w:rPr>
      </w:pPr>
    </w:p>
    <w:p w14:paraId="7CC15242" w14:textId="77777777" w:rsidR="003E32D3" w:rsidRPr="006D7F88" w:rsidRDefault="003E32D3"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Ďalej sa v právnej úprave </w:t>
      </w:r>
      <w:r w:rsidR="008B3C46" w:rsidRPr="006D7F88">
        <w:rPr>
          <w:rFonts w:ascii="Times New Roman" w:hAnsi="Times New Roman" w:cs="Times New Roman"/>
          <w:sz w:val="24"/>
        </w:rPr>
        <w:t xml:space="preserve">(§ 39 ods. 2) </w:t>
      </w:r>
      <w:r w:rsidRPr="006D7F88">
        <w:rPr>
          <w:rFonts w:ascii="Times New Roman" w:hAnsi="Times New Roman" w:cs="Times New Roman"/>
          <w:sz w:val="24"/>
        </w:rPr>
        <w:t>nanovo upravujú počty podpredsedov krajských súdov a okresných súdov, pričom sa navrhuje všeobecné pravidlo, podľa ktorého na krajských súdoch budú pôsobiť dvaja podpredsedovia a na okresných súdoch jeden podpredseda, pričom zákon zároveň umožňuje „prekročiť“ tieto počty, ak je to potrebné na zabezpečenie riadneho výkonu súdnictva. V praxi sa táto právna úprava bude prejavovať tak, že predseda príslušného súdu bude môcť navrhnúť vymenovať podpredsedu súdu aj nad rámec zákonom ustanoven</w:t>
      </w:r>
      <w:r w:rsidR="00A37D32">
        <w:rPr>
          <w:rFonts w:ascii="Times New Roman" w:hAnsi="Times New Roman" w:cs="Times New Roman"/>
          <w:sz w:val="24"/>
        </w:rPr>
        <w:t>ého počtu</w:t>
      </w:r>
      <w:r w:rsidRPr="006D7F88">
        <w:rPr>
          <w:rFonts w:ascii="Times New Roman" w:hAnsi="Times New Roman" w:cs="Times New Roman"/>
          <w:sz w:val="24"/>
        </w:rPr>
        <w:t xml:space="preserve"> podpredsedov súdu a minister spravodlivosti bude mať zákonnú možnosť vymenovať ďalšieho podpredsedu alebo podpredsedov súdov. Navrhovaná právna úprava sa javí ako efektívnejšia z hľadiska riadenia výkonu súdnictva a správy súdov. Typickým prípadom, kedy bude namieste vymenovanie ďalšieho podpredsedu súdu bude napríklad Okresný súd Banská Bystrica, kde je funkcia ďalšieho podpredsedu namieste s ohľadom na koncentráciu exekučnej agendy a agendy </w:t>
      </w:r>
      <w:r w:rsidR="00060A58" w:rsidRPr="006D7F88">
        <w:rPr>
          <w:rFonts w:ascii="Times New Roman" w:hAnsi="Times New Roman" w:cs="Times New Roman"/>
          <w:sz w:val="24"/>
        </w:rPr>
        <w:t>upomínacieho konania</w:t>
      </w:r>
      <w:r w:rsidRPr="006D7F88">
        <w:rPr>
          <w:rFonts w:ascii="Times New Roman" w:hAnsi="Times New Roman" w:cs="Times New Roman"/>
          <w:sz w:val="24"/>
        </w:rPr>
        <w:t>.</w:t>
      </w:r>
    </w:p>
    <w:p w14:paraId="1F7DA1F8" w14:textId="77777777" w:rsidR="008B3C46" w:rsidRPr="006D7F88" w:rsidRDefault="008B3C46" w:rsidP="00967410">
      <w:pPr>
        <w:spacing w:after="0" w:line="240" w:lineRule="auto"/>
        <w:ind w:firstLine="708"/>
        <w:jc w:val="both"/>
        <w:rPr>
          <w:rFonts w:ascii="Times New Roman" w:hAnsi="Times New Roman" w:cs="Times New Roman"/>
          <w:sz w:val="24"/>
        </w:rPr>
      </w:pPr>
    </w:p>
    <w:p w14:paraId="31BB6177" w14:textId="77777777" w:rsidR="008B3C46" w:rsidRPr="006D7F88" w:rsidRDefault="008B3C46"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Poslednú zmenu v právnej úprave podpredsedov súdov predstavuje zakomponovanie výslovne</w:t>
      </w:r>
      <w:r w:rsidR="00CB62C5" w:rsidRPr="006D7F88">
        <w:rPr>
          <w:rFonts w:ascii="Times New Roman" w:hAnsi="Times New Roman" w:cs="Times New Roman"/>
          <w:sz w:val="24"/>
        </w:rPr>
        <w:t xml:space="preserve">j požiadavky na určenie poradia, či rozsahu </w:t>
      </w:r>
      <w:r w:rsidRPr="006D7F88">
        <w:rPr>
          <w:rFonts w:ascii="Times New Roman" w:hAnsi="Times New Roman" w:cs="Times New Roman"/>
          <w:sz w:val="24"/>
        </w:rPr>
        <w:t>zastupovania predsedu súdu v prípade, ak na súde pôsobí viac podpredsedov súdov (§ 39 ods. 1).</w:t>
      </w:r>
      <w:r w:rsidR="00CB62C5" w:rsidRPr="006D7F88">
        <w:rPr>
          <w:rFonts w:ascii="Times New Roman" w:hAnsi="Times New Roman" w:cs="Times New Roman"/>
          <w:sz w:val="24"/>
        </w:rPr>
        <w:t xml:space="preserve"> Docieli sa tak stav, že organizácia, ktorou je súd, má jednoznačne určené zastupovanie svojho štatutárneho orgánu.</w:t>
      </w:r>
      <w:r w:rsidRPr="006D7F88">
        <w:rPr>
          <w:rFonts w:ascii="Times New Roman" w:hAnsi="Times New Roman" w:cs="Times New Roman"/>
          <w:sz w:val="24"/>
        </w:rPr>
        <w:t xml:space="preserve"> V právnom poriadku nejde o výnimočný koncept, ale naopak o zaužívané pravidlo. Inšpiračným zdrojom je v tomto prípade § 4 ods. 3 druhá veta zákona č. 575/2001 Z. z. o organizácii činnosti vlády a organizácii ústrednej štátnej správy v znení neskorších predpisov. </w:t>
      </w:r>
    </w:p>
    <w:p w14:paraId="7C96D8CF" w14:textId="0133BFFE" w:rsidR="00E524F0" w:rsidRDefault="00E524F0" w:rsidP="008C5A99">
      <w:pPr>
        <w:spacing w:after="0" w:line="240" w:lineRule="auto"/>
        <w:jc w:val="both"/>
        <w:rPr>
          <w:rFonts w:ascii="Times New Roman" w:hAnsi="Times New Roman" w:cs="Times New Roman"/>
          <w:sz w:val="24"/>
        </w:rPr>
      </w:pPr>
    </w:p>
    <w:p w14:paraId="3959300B" w14:textId="312FF01A" w:rsidR="00530B79" w:rsidRDefault="00530B79" w:rsidP="008C5A99">
      <w:pPr>
        <w:spacing w:after="0" w:line="240" w:lineRule="auto"/>
        <w:jc w:val="both"/>
        <w:rPr>
          <w:rFonts w:ascii="Times New Roman" w:hAnsi="Times New Roman" w:cs="Times New Roman"/>
          <w:sz w:val="24"/>
        </w:rPr>
      </w:pPr>
    </w:p>
    <w:p w14:paraId="171AF3EF" w14:textId="77777777" w:rsidR="00530B79" w:rsidRPr="006D7F88" w:rsidRDefault="00530B79" w:rsidP="008C5A99">
      <w:pPr>
        <w:spacing w:after="0" w:line="240" w:lineRule="auto"/>
        <w:jc w:val="both"/>
        <w:rPr>
          <w:rFonts w:ascii="Times New Roman" w:hAnsi="Times New Roman" w:cs="Times New Roman"/>
          <w:sz w:val="24"/>
        </w:rPr>
      </w:pPr>
    </w:p>
    <w:p w14:paraId="42088173" w14:textId="77777777"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lastRenderedPageBreak/>
        <w:t>K bodu 3 (§ 42 ods. 4)</w:t>
      </w:r>
    </w:p>
    <w:p w14:paraId="5B5AE32E" w14:textId="77777777" w:rsidR="00E524F0" w:rsidRPr="006D7F88" w:rsidRDefault="00E524F0" w:rsidP="008C5A99">
      <w:pPr>
        <w:spacing w:after="0" w:line="240" w:lineRule="auto"/>
        <w:jc w:val="both"/>
        <w:rPr>
          <w:rFonts w:ascii="Times New Roman" w:hAnsi="Times New Roman" w:cs="Times New Roman"/>
          <w:sz w:val="24"/>
        </w:rPr>
      </w:pPr>
    </w:p>
    <w:p w14:paraId="48CA43B6" w14:textId="77777777" w:rsidR="00E524F0" w:rsidRPr="006D7F88" w:rsidRDefault="00650508" w:rsidP="00650508">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Ako vyplýva z predchádzajúceho textu, na mestských súdoch budú pôsobiť štyria podpredsedovia mestského súdu, pričom každý z nich bude vymenovaný pre konkrétny úsek riadenia výkonu súdnictva; k tomu pozri navrhovanú </w:t>
      </w:r>
      <w:r w:rsidR="00D179EE">
        <w:rPr>
          <w:rFonts w:ascii="Times New Roman" w:hAnsi="Times New Roman" w:cs="Times New Roman"/>
          <w:sz w:val="24"/>
        </w:rPr>
        <w:t>z</w:t>
      </w:r>
      <w:r w:rsidRPr="006D7F88">
        <w:rPr>
          <w:rFonts w:ascii="Times New Roman" w:hAnsi="Times New Roman" w:cs="Times New Roman"/>
          <w:sz w:val="24"/>
        </w:rPr>
        <w:t xml:space="preserve">menu § 39 ods. 2. Takáto právna úprava nie je samoúčelná, pretože postavenie podpredsedov mestských súdov bude priamo zo zákona silnejšie ako je tomu v prípade podpredsedov okresných súdov vo všeobecnosti. Treba si uvedomiť, že mestské súdy budú čo do počtu sudcov a rozsahu agendy predstavovať najväčšie prvostupňové súdy v Slovenskej republike. Riadenie týchto súdov musí byť o to viac efektívne. Dosiahnutie efektivity ich riadenia možno </w:t>
      </w:r>
      <w:r w:rsidR="00D179EE">
        <w:rPr>
          <w:rFonts w:ascii="Times New Roman" w:hAnsi="Times New Roman" w:cs="Times New Roman"/>
          <w:sz w:val="24"/>
        </w:rPr>
        <w:t xml:space="preserve">zabezpečiť </w:t>
      </w:r>
      <w:r w:rsidRPr="006D7F88">
        <w:rPr>
          <w:rFonts w:ascii="Times New Roman" w:hAnsi="Times New Roman" w:cs="Times New Roman"/>
          <w:sz w:val="24"/>
        </w:rPr>
        <w:t>aj tým spôsobom, že na podpredsedov mestských súdov bude priamo zákonom prenesený väčší diel zodpovednosti pri riadení výkonu súdnictva. Na tento účel sa preto navrhuje, aby dohľadové právomoci predsedu súdu koncipované v § 42 ods. 3 zákona o</w:t>
      </w:r>
      <w:r w:rsidR="00F10DB9" w:rsidRPr="006D7F88">
        <w:rPr>
          <w:rFonts w:ascii="Times New Roman" w:hAnsi="Times New Roman" w:cs="Times New Roman"/>
          <w:sz w:val="24"/>
        </w:rPr>
        <w:t> </w:t>
      </w:r>
      <w:r w:rsidRPr="006D7F88">
        <w:rPr>
          <w:rFonts w:ascii="Times New Roman" w:hAnsi="Times New Roman" w:cs="Times New Roman"/>
          <w:sz w:val="24"/>
        </w:rPr>
        <w:t>súdoch</w:t>
      </w:r>
      <w:r w:rsidR="00F10DB9" w:rsidRPr="006D7F88">
        <w:rPr>
          <w:rFonts w:ascii="Times New Roman" w:hAnsi="Times New Roman" w:cs="Times New Roman"/>
          <w:sz w:val="24"/>
        </w:rPr>
        <w:t>,</w:t>
      </w:r>
      <w:r w:rsidRPr="006D7F88">
        <w:rPr>
          <w:rFonts w:ascii="Times New Roman" w:hAnsi="Times New Roman" w:cs="Times New Roman"/>
          <w:sz w:val="24"/>
        </w:rPr>
        <w:t xml:space="preserve"> </w:t>
      </w:r>
      <w:r w:rsidR="00F10DB9" w:rsidRPr="006D7F88">
        <w:rPr>
          <w:rFonts w:ascii="Times New Roman" w:hAnsi="Times New Roman" w:cs="Times New Roman"/>
          <w:sz w:val="24"/>
        </w:rPr>
        <w:t xml:space="preserve">s výnimkou návrhovej legitimácie v disciplinárnom konaní, </w:t>
      </w:r>
      <w:r w:rsidRPr="006D7F88">
        <w:rPr>
          <w:rFonts w:ascii="Times New Roman" w:hAnsi="Times New Roman" w:cs="Times New Roman"/>
          <w:sz w:val="24"/>
        </w:rPr>
        <w:t xml:space="preserve">vykonávali aj podpredsedovia mestského súdu – každý vo svojom úseku riadenia súdnictva. </w:t>
      </w:r>
      <w:r w:rsidR="00971C73" w:rsidRPr="006D7F88">
        <w:rPr>
          <w:rFonts w:ascii="Times New Roman" w:hAnsi="Times New Roman" w:cs="Times New Roman"/>
          <w:sz w:val="24"/>
        </w:rPr>
        <w:t xml:space="preserve">Dôležitým momentom právnej úpravy je, že túto právomoc budú podpredsedovia mestského súdu vykonávať nie namiesto predsedu mestského súdu, ale popri ňom. </w:t>
      </w:r>
    </w:p>
    <w:p w14:paraId="12947B74" w14:textId="77777777" w:rsidR="00E524F0" w:rsidRPr="006D7F88" w:rsidRDefault="00E524F0" w:rsidP="008C5A99">
      <w:pPr>
        <w:spacing w:after="0" w:line="240" w:lineRule="auto"/>
        <w:jc w:val="both"/>
        <w:rPr>
          <w:rFonts w:ascii="Times New Roman" w:hAnsi="Times New Roman" w:cs="Times New Roman"/>
          <w:sz w:val="24"/>
        </w:rPr>
      </w:pPr>
    </w:p>
    <w:p w14:paraId="6550DEEA" w14:textId="77777777"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4 (§ 5</w:t>
      </w:r>
      <w:r w:rsidR="00D06CA2" w:rsidRPr="006D7F88">
        <w:rPr>
          <w:rFonts w:ascii="Times New Roman" w:hAnsi="Times New Roman" w:cs="Times New Roman"/>
          <w:sz w:val="24"/>
          <w:u w:val="single"/>
        </w:rPr>
        <w:t>2</w:t>
      </w:r>
      <w:r w:rsidRPr="006D7F88">
        <w:rPr>
          <w:rFonts w:ascii="Times New Roman" w:hAnsi="Times New Roman" w:cs="Times New Roman"/>
          <w:sz w:val="24"/>
          <w:u w:val="single"/>
        </w:rPr>
        <w:t xml:space="preserve"> ods. 1)</w:t>
      </w:r>
    </w:p>
    <w:p w14:paraId="6A84A5AD" w14:textId="77777777" w:rsidR="00E524F0" w:rsidRPr="006D7F88" w:rsidRDefault="00E524F0" w:rsidP="008C5A99">
      <w:pPr>
        <w:spacing w:after="0" w:line="240" w:lineRule="auto"/>
        <w:jc w:val="both"/>
        <w:rPr>
          <w:rFonts w:ascii="Times New Roman" w:hAnsi="Times New Roman" w:cs="Times New Roman"/>
          <w:sz w:val="24"/>
        </w:rPr>
      </w:pPr>
    </w:p>
    <w:p w14:paraId="7DD4C28C" w14:textId="77777777" w:rsidR="00E524F0" w:rsidRPr="006D7F88" w:rsidRDefault="00DD6DBF" w:rsidP="00DD6DBF">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Aj v otázkach tvorby rozvrhu práce mestského súdu sa navrhuje, aby boli podpredsedovia mestského súdu priamo zo zákona viac angažovan</w:t>
      </w:r>
      <w:r w:rsidR="00746EF1" w:rsidRPr="006D7F88">
        <w:rPr>
          <w:rFonts w:ascii="Times New Roman" w:hAnsi="Times New Roman" w:cs="Times New Roman"/>
          <w:sz w:val="24"/>
        </w:rPr>
        <w:t>í</w:t>
      </w:r>
      <w:r w:rsidRPr="006D7F88">
        <w:rPr>
          <w:rFonts w:ascii="Times New Roman" w:hAnsi="Times New Roman" w:cs="Times New Roman"/>
          <w:sz w:val="24"/>
        </w:rPr>
        <w:t xml:space="preserve"> na riadení výkonu súdnictva. </w:t>
      </w:r>
      <w:r w:rsidR="008C564C" w:rsidRPr="006D7F88">
        <w:rPr>
          <w:rFonts w:ascii="Times New Roman" w:hAnsi="Times New Roman" w:cs="Times New Roman"/>
          <w:sz w:val="24"/>
        </w:rPr>
        <w:t>Preto budú za prípravu rozvrhu práce mestského súdu zodpovedať podpredsedovia súdu v nimi riadenej oblasti výkonu súdnictva. V praxi to bude znamenať, že podpredseda mestského súdu pripraví pre predsedu súdu príslušnú časť rozvrhu práce mestského súdu. Predseda mestského súdu na základe takto pripravených podkladov vypracuje návrh rozvrhu práce mestského súdu, ktorý bude následne predmetom diskusie so sudcami a sudcovskou radou mestského súdu.</w:t>
      </w:r>
    </w:p>
    <w:p w14:paraId="663879DB" w14:textId="77777777" w:rsidR="00FC068B" w:rsidRPr="006D7F88" w:rsidRDefault="00FC068B" w:rsidP="008C5A99">
      <w:pPr>
        <w:spacing w:after="0" w:line="240" w:lineRule="auto"/>
        <w:jc w:val="both"/>
        <w:rPr>
          <w:rFonts w:ascii="Times New Roman" w:hAnsi="Times New Roman" w:cs="Times New Roman"/>
          <w:sz w:val="24"/>
        </w:rPr>
      </w:pPr>
    </w:p>
    <w:p w14:paraId="1FA7B049" w14:textId="77777777"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5 </w:t>
      </w:r>
      <w:r w:rsidR="009E1C8B">
        <w:rPr>
          <w:rFonts w:ascii="Times New Roman" w:hAnsi="Times New Roman" w:cs="Times New Roman"/>
          <w:sz w:val="24"/>
          <w:u w:val="single"/>
        </w:rPr>
        <w:t>a 7</w:t>
      </w:r>
    </w:p>
    <w:p w14:paraId="7F229F4E" w14:textId="77777777" w:rsidR="00E524F0" w:rsidRPr="006D7F88" w:rsidRDefault="00E524F0" w:rsidP="008C5A99">
      <w:pPr>
        <w:spacing w:after="0" w:line="240" w:lineRule="auto"/>
        <w:jc w:val="both"/>
        <w:rPr>
          <w:rFonts w:ascii="Times New Roman" w:hAnsi="Times New Roman" w:cs="Times New Roman"/>
          <w:sz w:val="24"/>
        </w:rPr>
      </w:pPr>
    </w:p>
    <w:p w14:paraId="6E467BC7" w14:textId="77777777" w:rsidR="00E524F0" w:rsidRPr="006D7F88" w:rsidRDefault="006860C0" w:rsidP="006860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oblasti právnej úpravy sťažností sa vykonáva niekoľko zmien. V prvom rade sa zavádza právna úprava, podľa ktorej sťažnosti na sudcov mestského súdu bude vybavovať podpredseda mestského súdu, a to v oblasti výkonu súdnictva, ktorú riadi (§ 63 ods. 2). V nadväznosti na to sa zároveň ustanovuje, že prešetrenie vybavenia sťažnosti podpredsedom mestského súdu bude vykonávať predseda mestského súdu [§ 67 ods. 1 písm. a)]. </w:t>
      </w:r>
      <w:r w:rsidR="002F1FC6" w:rsidRPr="006D7F88">
        <w:rPr>
          <w:rFonts w:ascii="Times New Roman" w:hAnsi="Times New Roman" w:cs="Times New Roman"/>
          <w:sz w:val="24"/>
        </w:rPr>
        <w:t xml:space="preserve">Okrem toho sa navrhuje, aby sťažnosti na predsedu mestského súdu nevybavoval predseda krajského súdu, ale aby týmto orgánom bolo ministerstvo spravodlivosti, čím sa dosiahne stav, kedy mestský súd bude pôsobiť v oblasti riadenia a správy autonómne od predsedu krajského súdu [§ 63 ods. 2, § 67 ods. 1 písm. c)]. </w:t>
      </w:r>
    </w:p>
    <w:p w14:paraId="210778A8" w14:textId="77777777" w:rsidR="00E524F0" w:rsidRPr="006D7F88" w:rsidRDefault="00E524F0" w:rsidP="008C5A99">
      <w:pPr>
        <w:spacing w:after="0" w:line="240" w:lineRule="auto"/>
        <w:jc w:val="both"/>
        <w:rPr>
          <w:rFonts w:ascii="Times New Roman" w:hAnsi="Times New Roman" w:cs="Times New Roman"/>
          <w:sz w:val="24"/>
        </w:rPr>
      </w:pPr>
    </w:p>
    <w:p w14:paraId="36AC8625" w14:textId="77777777"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w:t>
      </w:r>
      <w:r w:rsidR="00B80322" w:rsidRPr="006D7F88">
        <w:rPr>
          <w:rFonts w:ascii="Times New Roman" w:hAnsi="Times New Roman" w:cs="Times New Roman"/>
          <w:sz w:val="24"/>
          <w:u w:val="single"/>
        </w:rPr>
        <w:t>om</w:t>
      </w:r>
      <w:r w:rsidRPr="006D7F88">
        <w:rPr>
          <w:rFonts w:ascii="Times New Roman" w:hAnsi="Times New Roman" w:cs="Times New Roman"/>
          <w:sz w:val="24"/>
          <w:u w:val="single"/>
        </w:rPr>
        <w:t xml:space="preserve"> </w:t>
      </w:r>
      <w:r w:rsidR="0065134F">
        <w:rPr>
          <w:rFonts w:ascii="Times New Roman" w:hAnsi="Times New Roman" w:cs="Times New Roman"/>
          <w:sz w:val="24"/>
          <w:u w:val="single"/>
        </w:rPr>
        <w:t> 7 a 8</w:t>
      </w:r>
      <w:r w:rsidRPr="006D7F88">
        <w:rPr>
          <w:rFonts w:ascii="Times New Roman" w:hAnsi="Times New Roman" w:cs="Times New Roman"/>
          <w:sz w:val="24"/>
          <w:u w:val="single"/>
        </w:rPr>
        <w:t xml:space="preserve"> (§ 73 ods. 3 </w:t>
      </w:r>
      <w:r w:rsidR="00B80322" w:rsidRPr="006D7F88">
        <w:rPr>
          <w:rFonts w:ascii="Times New Roman" w:hAnsi="Times New Roman" w:cs="Times New Roman"/>
          <w:sz w:val="24"/>
          <w:u w:val="single"/>
        </w:rPr>
        <w:t xml:space="preserve">a 4 </w:t>
      </w:r>
      <w:r w:rsidRPr="006D7F88">
        <w:rPr>
          <w:rFonts w:ascii="Times New Roman" w:hAnsi="Times New Roman" w:cs="Times New Roman"/>
          <w:sz w:val="24"/>
          <w:u w:val="single"/>
        </w:rPr>
        <w:t>a § 78 ods. 3)</w:t>
      </w:r>
    </w:p>
    <w:p w14:paraId="13A30D5D" w14:textId="77777777" w:rsidR="00E524F0" w:rsidRPr="006D7F88" w:rsidRDefault="00E524F0" w:rsidP="008C5A99">
      <w:pPr>
        <w:spacing w:after="0" w:line="240" w:lineRule="auto"/>
        <w:jc w:val="both"/>
        <w:rPr>
          <w:rFonts w:ascii="Times New Roman" w:hAnsi="Times New Roman" w:cs="Times New Roman"/>
          <w:sz w:val="24"/>
        </w:rPr>
      </w:pPr>
    </w:p>
    <w:p w14:paraId="71446D0B" w14:textId="77777777" w:rsidR="006B37B9" w:rsidRPr="006D7F88" w:rsidRDefault="001E08CC" w:rsidP="006B37B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Podľa platného znenia § 73 ods. 3 môže ministerstvo spravodlivosti preniesť na určené súdy výkon svojej pôsobnosti podľa § 73 ods. 1</w:t>
      </w:r>
      <w:r w:rsidR="005E346C" w:rsidRPr="006D7F88">
        <w:rPr>
          <w:rFonts w:ascii="Times New Roman" w:hAnsi="Times New Roman" w:cs="Times New Roman"/>
          <w:sz w:val="24"/>
        </w:rPr>
        <w:t>, t.j. svoju pôsobnosť v oblasti informačných systémov</w:t>
      </w:r>
      <w:r w:rsidRPr="006D7F88">
        <w:rPr>
          <w:rFonts w:ascii="Times New Roman" w:hAnsi="Times New Roman" w:cs="Times New Roman"/>
          <w:sz w:val="24"/>
        </w:rPr>
        <w:t>.</w:t>
      </w:r>
      <w:r w:rsidR="005E346C" w:rsidRPr="006D7F88">
        <w:rPr>
          <w:rFonts w:ascii="Times New Roman" w:hAnsi="Times New Roman" w:cs="Times New Roman"/>
          <w:sz w:val="24"/>
        </w:rPr>
        <w:t xml:space="preserve"> Ak je týmto súdom krajský súd, tak krajský súd </w:t>
      </w:r>
      <w:r w:rsidR="003732F8">
        <w:rPr>
          <w:rFonts w:ascii="Times New Roman" w:hAnsi="Times New Roman" w:cs="Times New Roman"/>
          <w:sz w:val="24"/>
        </w:rPr>
        <w:t xml:space="preserve">bude </w:t>
      </w:r>
      <w:r w:rsidR="005E346C" w:rsidRPr="006D7F88">
        <w:rPr>
          <w:rFonts w:ascii="Times New Roman" w:hAnsi="Times New Roman" w:cs="Times New Roman"/>
          <w:sz w:val="24"/>
        </w:rPr>
        <w:t>vykonávať túto prenesenú právomoc aj vo vzťahu k okresným súdom v jeho obvode. Táto právna úprava nebude platiť pre mestské súdy, pretože sa javí ako účelnejšie a hospodárnejšie, aby ministerstvo spravodlivosti malo možnosť výkon svojej pôsobnosti preniesť v tomto p</w:t>
      </w:r>
      <w:r w:rsidR="006B37B9" w:rsidRPr="006D7F88">
        <w:rPr>
          <w:rFonts w:ascii="Times New Roman" w:hAnsi="Times New Roman" w:cs="Times New Roman"/>
          <w:sz w:val="24"/>
        </w:rPr>
        <w:t xml:space="preserve">rípade priamo na mestské súdy. </w:t>
      </w:r>
    </w:p>
    <w:p w14:paraId="69182B0A" w14:textId="77777777" w:rsidR="006B37B9" w:rsidRPr="006D7F88" w:rsidRDefault="006B37B9" w:rsidP="006B37B9">
      <w:pPr>
        <w:spacing w:after="0" w:line="240" w:lineRule="auto"/>
        <w:ind w:firstLine="708"/>
        <w:jc w:val="both"/>
        <w:rPr>
          <w:rFonts w:ascii="Times New Roman" w:hAnsi="Times New Roman" w:cs="Times New Roman"/>
          <w:sz w:val="24"/>
        </w:rPr>
      </w:pPr>
    </w:p>
    <w:p w14:paraId="5F381C23" w14:textId="77777777" w:rsidR="00E524F0" w:rsidRPr="006D7F88" w:rsidRDefault="00F67D1A" w:rsidP="006B37B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 78 ods. 3 sa upravuje pôsobnosť riaditeľa správy krajského súdu vo vzťahu k okresným súdom v obvode krajského súdu. </w:t>
      </w:r>
      <w:r w:rsidR="0000705D" w:rsidRPr="006D7F88">
        <w:rPr>
          <w:rFonts w:ascii="Times New Roman" w:hAnsi="Times New Roman" w:cs="Times New Roman"/>
          <w:sz w:val="24"/>
        </w:rPr>
        <w:t xml:space="preserve">Berúc do úvahy zámer zaviesť určitú autonómiu mestských súdov vo vzťahu ku krajskému súdu sa navrhuje neuplatňovať pôsobnosť riaditeľa správy krajského súdu voči mestskému súdu. </w:t>
      </w:r>
    </w:p>
    <w:p w14:paraId="069C4E13" w14:textId="77777777" w:rsidR="00E524F0" w:rsidRPr="006D7F88" w:rsidRDefault="00E524F0" w:rsidP="008C5A99">
      <w:pPr>
        <w:spacing w:after="0" w:line="240" w:lineRule="auto"/>
        <w:jc w:val="both"/>
        <w:rPr>
          <w:rFonts w:ascii="Times New Roman" w:hAnsi="Times New Roman" w:cs="Times New Roman"/>
          <w:sz w:val="24"/>
        </w:rPr>
      </w:pPr>
    </w:p>
    <w:p w14:paraId="356BDCD6" w14:textId="77777777"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w:t>
      </w:r>
      <w:r w:rsidR="0065134F">
        <w:rPr>
          <w:rFonts w:ascii="Times New Roman" w:hAnsi="Times New Roman" w:cs="Times New Roman"/>
          <w:sz w:val="24"/>
          <w:u w:val="single"/>
        </w:rPr>
        <w:t>9</w:t>
      </w:r>
      <w:r w:rsidR="0065134F" w:rsidRPr="006D7F88">
        <w:rPr>
          <w:rFonts w:ascii="Times New Roman" w:hAnsi="Times New Roman" w:cs="Times New Roman"/>
          <w:sz w:val="24"/>
          <w:u w:val="single"/>
        </w:rPr>
        <w:t xml:space="preserve"> </w:t>
      </w:r>
      <w:r w:rsidRPr="006D7F88">
        <w:rPr>
          <w:rFonts w:ascii="Times New Roman" w:hAnsi="Times New Roman" w:cs="Times New Roman"/>
          <w:sz w:val="24"/>
          <w:u w:val="single"/>
        </w:rPr>
        <w:t xml:space="preserve">až </w:t>
      </w:r>
      <w:r w:rsidR="0065134F">
        <w:rPr>
          <w:rFonts w:ascii="Times New Roman" w:hAnsi="Times New Roman" w:cs="Times New Roman"/>
          <w:sz w:val="24"/>
          <w:u w:val="single"/>
        </w:rPr>
        <w:t>12</w:t>
      </w:r>
    </w:p>
    <w:p w14:paraId="0603BE7C" w14:textId="77777777" w:rsidR="00E524F0" w:rsidRPr="006D7F88" w:rsidRDefault="00E524F0" w:rsidP="008C5A99">
      <w:pPr>
        <w:spacing w:after="0" w:line="240" w:lineRule="auto"/>
        <w:jc w:val="both"/>
        <w:rPr>
          <w:rFonts w:ascii="Times New Roman" w:hAnsi="Times New Roman" w:cs="Times New Roman"/>
          <w:sz w:val="24"/>
        </w:rPr>
      </w:pPr>
    </w:p>
    <w:p w14:paraId="58AF4C20" w14:textId="77777777" w:rsidR="00E524F0" w:rsidRPr="006D7F88" w:rsidRDefault="00763154" w:rsidP="0076315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zmien právnej úpravy tvorby a fungovania rozpočtu súdov </w:t>
      </w:r>
      <w:r w:rsidR="008F51CB">
        <w:rPr>
          <w:rFonts w:ascii="Times New Roman" w:hAnsi="Times New Roman" w:cs="Times New Roman"/>
          <w:sz w:val="24"/>
        </w:rPr>
        <w:t>je</w:t>
      </w:r>
      <w:r w:rsidRPr="006D7F88">
        <w:rPr>
          <w:rFonts w:ascii="Times New Roman" w:hAnsi="Times New Roman" w:cs="Times New Roman"/>
          <w:sz w:val="24"/>
        </w:rPr>
        <w:t xml:space="preserve">, aby mestské súdy mali autonómne postavenie, ktoré sa bude prejavovať tým, že nebudú súčasťou podkladov pre tvorbu rozpočtu súdov vypracúvaných predsedom krajského súdu, ale tieto podklady </w:t>
      </w:r>
      <w:r w:rsidR="00CE1E9E">
        <w:rPr>
          <w:rFonts w:ascii="Times New Roman" w:hAnsi="Times New Roman" w:cs="Times New Roman"/>
          <w:sz w:val="24"/>
        </w:rPr>
        <w:t xml:space="preserve">budú </w:t>
      </w:r>
      <w:r w:rsidRPr="006D7F88">
        <w:rPr>
          <w:rFonts w:ascii="Times New Roman" w:hAnsi="Times New Roman" w:cs="Times New Roman"/>
          <w:sz w:val="24"/>
        </w:rPr>
        <w:t xml:space="preserve">vytvárať priamo predsedovia mestských súdov (§ 84 a 85). Rovnako aj vo vzťahu k rozpisovaniu rozpočtových prostriedkov mestskému súdu budú tieto rozpisované priamo ministerstvom spravodlivosti a nie prostredníctvom predsedu krajského súdu (§ 87). </w:t>
      </w:r>
      <w:r w:rsidR="007E04D6" w:rsidRPr="006D7F88">
        <w:rPr>
          <w:rFonts w:ascii="Times New Roman" w:hAnsi="Times New Roman" w:cs="Times New Roman"/>
          <w:sz w:val="24"/>
        </w:rPr>
        <w:t>Autonómne postavenie mestského súdu sa bude prejavovať aj v rámci tvorby záverečného účtu (§ 88 ods. 1).</w:t>
      </w:r>
      <w:r w:rsidRPr="006D7F88">
        <w:rPr>
          <w:rFonts w:ascii="Times New Roman" w:hAnsi="Times New Roman" w:cs="Times New Roman"/>
          <w:sz w:val="24"/>
        </w:rPr>
        <w:t xml:space="preserve">  </w:t>
      </w:r>
    </w:p>
    <w:p w14:paraId="5808407D" w14:textId="77777777" w:rsidR="00C05EDA" w:rsidRPr="006D7F88" w:rsidRDefault="00C05EDA" w:rsidP="008C5A99">
      <w:pPr>
        <w:spacing w:after="0" w:line="240" w:lineRule="auto"/>
        <w:jc w:val="both"/>
        <w:rPr>
          <w:rFonts w:ascii="Times New Roman" w:hAnsi="Times New Roman" w:cs="Times New Roman"/>
          <w:sz w:val="24"/>
        </w:rPr>
      </w:pPr>
    </w:p>
    <w:p w14:paraId="4F9EE595" w14:textId="77777777" w:rsidR="00FF5223" w:rsidRPr="006D7F88" w:rsidRDefault="00687470"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X</w:t>
      </w:r>
    </w:p>
    <w:p w14:paraId="1DDA6DBB" w14:textId="77777777"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183/2011 Z. z.)</w:t>
      </w:r>
    </w:p>
    <w:p w14:paraId="5FB06849" w14:textId="77777777" w:rsidR="00FF5223" w:rsidRPr="006D7F88" w:rsidRDefault="00FF5223" w:rsidP="00FF5223">
      <w:pPr>
        <w:spacing w:after="0" w:line="240" w:lineRule="auto"/>
        <w:jc w:val="both"/>
        <w:rPr>
          <w:rFonts w:ascii="Times New Roman" w:hAnsi="Times New Roman" w:cs="Times New Roman"/>
          <w:sz w:val="24"/>
        </w:rPr>
      </w:pPr>
    </w:p>
    <w:p w14:paraId="0D9DB20E" w14:textId="77777777" w:rsidR="00E351EA" w:rsidRPr="006D7F88" w:rsidRDefault="00E351EA" w:rsidP="00E351E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tomto prípade sa zohľadňuje zrušenie doterajšieho Okresného súdu Bratislava I a jeho nahradenie Mestským súdom Bratislava. Uplatňuje sa teda prístup, podľa ktorého sa pri kauzálnej príslušnosti zanikajúci súd nahrádza jeho nástupníckym súdom.</w:t>
      </w:r>
    </w:p>
    <w:p w14:paraId="75C48E63" w14:textId="77777777" w:rsidR="006A4455" w:rsidRPr="006D7F88" w:rsidRDefault="006A4455" w:rsidP="00E351EA">
      <w:pPr>
        <w:spacing w:after="0" w:line="240" w:lineRule="auto"/>
        <w:ind w:firstLine="708"/>
        <w:jc w:val="both"/>
        <w:rPr>
          <w:rFonts w:ascii="Times New Roman" w:hAnsi="Times New Roman" w:cs="Times New Roman"/>
          <w:sz w:val="24"/>
        </w:rPr>
      </w:pPr>
    </w:p>
    <w:p w14:paraId="10975ADD" w14:textId="77777777" w:rsidR="006A4455" w:rsidRPr="006D7F88" w:rsidRDefault="006A4455" w:rsidP="006A445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14:paraId="19857D2B" w14:textId="77777777" w:rsidR="00FC068B" w:rsidRPr="006D7F88" w:rsidRDefault="00FC068B" w:rsidP="00FF5223">
      <w:pPr>
        <w:spacing w:after="0" w:line="240" w:lineRule="auto"/>
        <w:jc w:val="both"/>
        <w:rPr>
          <w:rFonts w:ascii="Times New Roman" w:hAnsi="Times New Roman" w:cs="Times New Roman"/>
          <w:sz w:val="24"/>
        </w:rPr>
      </w:pPr>
    </w:p>
    <w:p w14:paraId="311FACE5" w14:textId="77777777" w:rsidR="00FF5223" w:rsidRPr="006D7F88" w:rsidRDefault="00687470"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474476" w:rsidRPr="006D7F88">
        <w:rPr>
          <w:rFonts w:ascii="Times New Roman" w:hAnsi="Times New Roman" w:cs="Times New Roman"/>
          <w:b/>
          <w:sz w:val="24"/>
        </w:rPr>
        <w:t>X</w:t>
      </w:r>
      <w:r w:rsidR="00FF56A8">
        <w:rPr>
          <w:rFonts w:ascii="Times New Roman" w:hAnsi="Times New Roman" w:cs="Times New Roman"/>
          <w:b/>
          <w:sz w:val="24"/>
        </w:rPr>
        <w:t>I</w:t>
      </w:r>
    </w:p>
    <w:p w14:paraId="2738919A" w14:textId="77777777"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533/2011 Z. z.)</w:t>
      </w:r>
    </w:p>
    <w:p w14:paraId="40369491" w14:textId="77777777" w:rsidR="00FF5223" w:rsidRPr="006D7F88" w:rsidRDefault="00FF5223" w:rsidP="00FF5223">
      <w:pPr>
        <w:spacing w:after="0" w:line="240" w:lineRule="auto"/>
        <w:jc w:val="both"/>
        <w:rPr>
          <w:rFonts w:ascii="Times New Roman" w:hAnsi="Times New Roman" w:cs="Times New Roman"/>
          <w:sz w:val="24"/>
        </w:rPr>
      </w:pPr>
    </w:p>
    <w:p w14:paraId="08EE4D6E" w14:textId="77777777" w:rsidR="00E351EA" w:rsidRPr="006D7F88" w:rsidRDefault="00E351EA" w:rsidP="00E351E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tomto prípade sa zohľadňuje zrušenie doterajšieho Okresného súdu Bratislava I a jeho nahradenie Mestským súdom Bratislava. Uplatňuje sa teda prístup, podľa ktorého sa pri kauzálnej príslušnosti zanikajúci súd nahrádza jeho nástupníckym súdom.</w:t>
      </w:r>
    </w:p>
    <w:p w14:paraId="391D24C4" w14:textId="77777777" w:rsidR="006A4455" w:rsidRPr="006D7F88" w:rsidRDefault="006A4455" w:rsidP="00E351EA">
      <w:pPr>
        <w:spacing w:after="0" w:line="240" w:lineRule="auto"/>
        <w:ind w:firstLine="708"/>
        <w:jc w:val="both"/>
        <w:rPr>
          <w:rFonts w:ascii="Times New Roman" w:hAnsi="Times New Roman" w:cs="Times New Roman"/>
          <w:sz w:val="24"/>
        </w:rPr>
      </w:pPr>
    </w:p>
    <w:p w14:paraId="2E1848B3" w14:textId="77777777" w:rsidR="006A4455" w:rsidRPr="006D7F88" w:rsidRDefault="006A4455" w:rsidP="006A445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14:paraId="74A9B82A" w14:textId="77777777" w:rsidR="00FF5223" w:rsidRPr="006D7F88" w:rsidRDefault="00FF5223" w:rsidP="00FF5223">
      <w:pPr>
        <w:spacing w:after="0" w:line="240" w:lineRule="auto"/>
        <w:jc w:val="both"/>
        <w:rPr>
          <w:rFonts w:ascii="Times New Roman" w:hAnsi="Times New Roman" w:cs="Times New Roman"/>
          <w:sz w:val="24"/>
        </w:rPr>
      </w:pPr>
    </w:p>
    <w:p w14:paraId="2E0B2BDA" w14:textId="77777777" w:rsidR="00FF5223" w:rsidRPr="006D7F88" w:rsidRDefault="00FF5223"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X</w:t>
      </w:r>
      <w:r w:rsidR="00687470" w:rsidRPr="006D7F88">
        <w:rPr>
          <w:rFonts w:ascii="Times New Roman" w:hAnsi="Times New Roman" w:cs="Times New Roman"/>
          <w:b/>
          <w:sz w:val="24"/>
        </w:rPr>
        <w:t>I</w:t>
      </w:r>
      <w:r w:rsidR="00FF56A8">
        <w:rPr>
          <w:rFonts w:ascii="Times New Roman" w:hAnsi="Times New Roman" w:cs="Times New Roman"/>
          <w:b/>
          <w:sz w:val="24"/>
        </w:rPr>
        <w:t>I</w:t>
      </w:r>
    </w:p>
    <w:p w14:paraId="7D9E2920" w14:textId="77777777"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161/2013 Z. z.)</w:t>
      </w:r>
    </w:p>
    <w:p w14:paraId="379CB626" w14:textId="77777777" w:rsidR="00FF5223" w:rsidRPr="006D7F88" w:rsidRDefault="00FF5223" w:rsidP="00FF5223">
      <w:pPr>
        <w:spacing w:after="0" w:line="240" w:lineRule="auto"/>
        <w:jc w:val="both"/>
        <w:rPr>
          <w:rFonts w:ascii="Times New Roman" w:hAnsi="Times New Roman" w:cs="Times New Roman"/>
          <w:sz w:val="24"/>
        </w:rPr>
      </w:pPr>
    </w:p>
    <w:p w14:paraId="12049DA9" w14:textId="77777777" w:rsidR="00E351EA" w:rsidRPr="006D7F88" w:rsidRDefault="00E351EA" w:rsidP="00E351E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tomto prípade sa zohľadňuje zrušenie doterajšieho Okresného súdu Bratislava I a jeho nahradenie Mestským súdom Bratislava. Uplatňuje sa teda prístup, podľa ktorého sa pri kauzálnej príslušnosti zanikajúci súd nahrádza jeho nástupníckym súdom.</w:t>
      </w:r>
    </w:p>
    <w:p w14:paraId="5621054E" w14:textId="77777777" w:rsidR="00FF5223" w:rsidRPr="006D7F88" w:rsidRDefault="00FF5223" w:rsidP="00FF5223">
      <w:pPr>
        <w:spacing w:after="0" w:line="240" w:lineRule="auto"/>
        <w:jc w:val="both"/>
        <w:rPr>
          <w:rFonts w:ascii="Times New Roman" w:hAnsi="Times New Roman" w:cs="Times New Roman"/>
          <w:sz w:val="24"/>
        </w:rPr>
      </w:pPr>
    </w:p>
    <w:p w14:paraId="4BD561EB" w14:textId="77777777" w:rsidR="006A4455" w:rsidRPr="006D7F88" w:rsidRDefault="006A4455" w:rsidP="006A445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14:paraId="541A5361" w14:textId="77777777" w:rsidR="006A4455" w:rsidRPr="006D7F88" w:rsidRDefault="006A4455" w:rsidP="00FF5223">
      <w:pPr>
        <w:spacing w:after="0" w:line="240" w:lineRule="auto"/>
        <w:jc w:val="both"/>
        <w:rPr>
          <w:rFonts w:ascii="Times New Roman" w:hAnsi="Times New Roman" w:cs="Times New Roman"/>
          <w:sz w:val="24"/>
        </w:rPr>
      </w:pPr>
    </w:p>
    <w:p w14:paraId="10FD965E" w14:textId="77777777" w:rsidR="00FF5223" w:rsidRPr="006D7F88" w:rsidRDefault="00FF5223"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lastRenderedPageBreak/>
        <w:t>K čl. X</w:t>
      </w:r>
      <w:r w:rsidR="00474476" w:rsidRPr="006D7F88">
        <w:rPr>
          <w:rFonts w:ascii="Times New Roman" w:hAnsi="Times New Roman" w:cs="Times New Roman"/>
          <w:b/>
          <w:sz w:val="24"/>
        </w:rPr>
        <w:t>I</w:t>
      </w:r>
      <w:r w:rsidR="00687470" w:rsidRPr="006D7F88">
        <w:rPr>
          <w:rFonts w:ascii="Times New Roman" w:hAnsi="Times New Roman" w:cs="Times New Roman"/>
          <w:b/>
          <w:sz w:val="24"/>
        </w:rPr>
        <w:t>I</w:t>
      </w:r>
      <w:r w:rsidR="00FF56A8">
        <w:rPr>
          <w:rFonts w:ascii="Times New Roman" w:hAnsi="Times New Roman" w:cs="Times New Roman"/>
          <w:b/>
          <w:sz w:val="24"/>
        </w:rPr>
        <w:t>I</w:t>
      </w:r>
    </w:p>
    <w:p w14:paraId="6B7E5DBA" w14:textId="77777777"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236/2017 Z. z.)</w:t>
      </w:r>
    </w:p>
    <w:p w14:paraId="69DE90A5" w14:textId="77777777" w:rsidR="00FF5223" w:rsidRPr="006D7F88" w:rsidRDefault="00FF5223" w:rsidP="00FF5223">
      <w:pPr>
        <w:spacing w:after="0" w:line="240" w:lineRule="auto"/>
        <w:jc w:val="both"/>
        <w:rPr>
          <w:rFonts w:ascii="Times New Roman" w:hAnsi="Times New Roman" w:cs="Times New Roman"/>
          <w:sz w:val="24"/>
        </w:rPr>
      </w:pPr>
    </w:p>
    <w:p w14:paraId="1A5FEF52" w14:textId="77777777" w:rsidR="00FF5223" w:rsidRPr="006D7F88" w:rsidRDefault="00FF5223" w:rsidP="00FF5223">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Zmena zákona o európskom vyšetrovacom príkaze v trestných veciach vychádza zo zmien v sústave súdov spočívajúcej v zriadení Mestského súdu Bratislava. </w:t>
      </w:r>
    </w:p>
    <w:p w14:paraId="6D6CED69" w14:textId="77777777" w:rsidR="00FF5223" w:rsidRPr="006D7F88" w:rsidRDefault="00FF5223" w:rsidP="00FF5223">
      <w:pPr>
        <w:spacing w:after="0" w:line="240" w:lineRule="auto"/>
        <w:ind w:firstLine="708"/>
        <w:jc w:val="both"/>
        <w:rPr>
          <w:rFonts w:ascii="Times New Roman" w:hAnsi="Times New Roman" w:cs="Times New Roman"/>
          <w:sz w:val="24"/>
        </w:rPr>
      </w:pPr>
    </w:p>
    <w:p w14:paraId="06DCC012" w14:textId="77777777" w:rsidR="00FF5223" w:rsidRPr="006D7F88" w:rsidRDefault="00FF5223" w:rsidP="00FF5223">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platnom znení § 7 ods. 4 sa upravuje príslušnosť okresného súdu na vydanie príkazu, ktorý</w:t>
      </w:r>
      <w:r w:rsidR="00C10694" w:rsidRPr="006D7F88">
        <w:rPr>
          <w:rFonts w:ascii="Times New Roman" w:hAnsi="Times New Roman" w:cs="Times New Roman"/>
          <w:sz w:val="24"/>
        </w:rPr>
        <w:t>m</w:t>
      </w:r>
      <w:r w:rsidRPr="006D7F88">
        <w:rPr>
          <w:rFonts w:ascii="Times New Roman" w:hAnsi="Times New Roman" w:cs="Times New Roman"/>
          <w:sz w:val="24"/>
        </w:rPr>
        <w:t xml:space="preserve"> sa vykoná európsky vyšetrovací príkaz. Príslušnosť sa v tomto prípade viaže na sídlo krajského súdu a sídlo prokuratúry. Vzhľadom na</w:t>
      </w:r>
      <w:r w:rsidR="00C10694" w:rsidRPr="006D7F88">
        <w:rPr>
          <w:rFonts w:ascii="Times New Roman" w:hAnsi="Times New Roman" w:cs="Times New Roman"/>
          <w:sz w:val="24"/>
        </w:rPr>
        <w:t xml:space="preserve"> to, že ku dňu účinnosti zákona</w:t>
      </w:r>
      <w:r w:rsidRPr="006D7F88">
        <w:rPr>
          <w:rFonts w:ascii="Times New Roman" w:hAnsi="Times New Roman" w:cs="Times New Roman"/>
          <w:sz w:val="24"/>
        </w:rPr>
        <w:t xml:space="preserve"> zaniká doterajší Okresný súd Bratislava I navrhuje sa, aby príslušným na vydanie príkazu bol nástupnícky súd tohto zanikajúceho okresného súdu, t.j. Mestský súd Bratislava. </w:t>
      </w:r>
    </w:p>
    <w:p w14:paraId="5DC12DCE" w14:textId="77777777" w:rsidR="00FF5223" w:rsidRPr="006D7F88" w:rsidRDefault="00FF5223" w:rsidP="00FF5223">
      <w:pPr>
        <w:spacing w:after="0" w:line="240" w:lineRule="auto"/>
        <w:ind w:firstLine="708"/>
        <w:jc w:val="both"/>
        <w:rPr>
          <w:rFonts w:ascii="Times New Roman" w:hAnsi="Times New Roman" w:cs="Times New Roman"/>
          <w:sz w:val="24"/>
        </w:rPr>
      </w:pPr>
    </w:p>
    <w:p w14:paraId="57072BAD" w14:textId="77777777" w:rsidR="00FF5223" w:rsidRPr="006D7F88" w:rsidRDefault="00FF5223" w:rsidP="00FF5223">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14:paraId="49235EA5" w14:textId="77777777" w:rsidR="00AF36FD" w:rsidRPr="006D7F88" w:rsidRDefault="00AF36FD" w:rsidP="008C5A99">
      <w:pPr>
        <w:spacing w:after="0" w:line="240" w:lineRule="auto"/>
        <w:jc w:val="both"/>
        <w:rPr>
          <w:rFonts w:ascii="Times New Roman" w:hAnsi="Times New Roman" w:cs="Times New Roman"/>
          <w:sz w:val="24"/>
        </w:rPr>
      </w:pPr>
    </w:p>
    <w:p w14:paraId="6CF2AEC3" w14:textId="77777777" w:rsidR="00474476" w:rsidRPr="006D7F88" w:rsidRDefault="00474476" w:rsidP="00474476">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FF56A8" w:rsidRPr="006D7F88">
        <w:rPr>
          <w:rFonts w:ascii="Times New Roman" w:hAnsi="Times New Roman" w:cs="Times New Roman"/>
          <w:b/>
          <w:sz w:val="24"/>
        </w:rPr>
        <w:t>X</w:t>
      </w:r>
      <w:r w:rsidR="00FF56A8">
        <w:rPr>
          <w:rFonts w:ascii="Times New Roman" w:hAnsi="Times New Roman" w:cs="Times New Roman"/>
          <w:b/>
          <w:sz w:val="24"/>
        </w:rPr>
        <w:t>IV</w:t>
      </w:r>
    </w:p>
    <w:p w14:paraId="35277257" w14:textId="77777777" w:rsidR="00474476" w:rsidRPr="006D7F88" w:rsidRDefault="00474476" w:rsidP="00474476">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11/2019 Z. z.)</w:t>
      </w:r>
    </w:p>
    <w:p w14:paraId="455A450D" w14:textId="77777777" w:rsidR="00474476" w:rsidRPr="006D7F88" w:rsidRDefault="00474476" w:rsidP="00474476">
      <w:pPr>
        <w:spacing w:after="0" w:line="240" w:lineRule="auto"/>
        <w:jc w:val="both"/>
        <w:rPr>
          <w:rFonts w:ascii="Times New Roman" w:hAnsi="Times New Roman" w:cs="Times New Roman"/>
          <w:sz w:val="24"/>
        </w:rPr>
      </w:pPr>
    </w:p>
    <w:p w14:paraId="3317EE92" w14:textId="77777777" w:rsidR="00474476" w:rsidRPr="006D7F88" w:rsidRDefault="00474476" w:rsidP="0047447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Aj v tomto prípade sa zohľadňuje zrušenie doterajšieho Okresného súdu Bratislava I a jeho nahradenie Mestským súdom Bratislava.</w:t>
      </w:r>
    </w:p>
    <w:p w14:paraId="382831A1" w14:textId="77777777" w:rsidR="00474476" w:rsidRPr="006D7F88" w:rsidRDefault="00474476" w:rsidP="008C5A99">
      <w:pPr>
        <w:spacing w:after="0" w:line="240" w:lineRule="auto"/>
        <w:jc w:val="both"/>
        <w:rPr>
          <w:rFonts w:ascii="Times New Roman" w:hAnsi="Times New Roman" w:cs="Times New Roman"/>
          <w:sz w:val="24"/>
        </w:rPr>
      </w:pPr>
    </w:p>
    <w:p w14:paraId="7904B81D" w14:textId="77777777" w:rsidR="000D7F79" w:rsidRPr="006D7F88" w:rsidRDefault="000D7F79" w:rsidP="000D7F7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14:paraId="45182D71" w14:textId="77777777" w:rsidR="00FC068B" w:rsidRPr="006D7F88" w:rsidRDefault="00FC068B" w:rsidP="008C5A99">
      <w:pPr>
        <w:spacing w:after="0" w:line="240" w:lineRule="auto"/>
        <w:jc w:val="both"/>
        <w:rPr>
          <w:rFonts w:ascii="Times New Roman" w:hAnsi="Times New Roman" w:cs="Times New Roman"/>
          <w:sz w:val="24"/>
        </w:rPr>
      </w:pPr>
    </w:p>
    <w:p w14:paraId="4B941A19" w14:textId="77777777"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687470" w:rsidRPr="006D7F88">
        <w:rPr>
          <w:rFonts w:ascii="Times New Roman" w:hAnsi="Times New Roman" w:cs="Times New Roman"/>
          <w:b/>
          <w:sz w:val="24"/>
        </w:rPr>
        <w:t>XV</w:t>
      </w:r>
    </w:p>
    <w:p w14:paraId="0BBA06F4" w14:textId="77777777"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 xml:space="preserve">(účinnosť) </w:t>
      </w:r>
    </w:p>
    <w:p w14:paraId="7AA97842" w14:textId="77777777" w:rsidR="00AF36FD" w:rsidRPr="006D7F88" w:rsidRDefault="006C04D0" w:rsidP="008C5A99">
      <w:pPr>
        <w:spacing w:after="0" w:line="240" w:lineRule="auto"/>
        <w:jc w:val="both"/>
        <w:rPr>
          <w:rFonts w:ascii="Times New Roman" w:hAnsi="Times New Roman" w:cs="Times New Roman"/>
          <w:sz w:val="24"/>
        </w:rPr>
      </w:pPr>
      <w:r w:rsidRPr="006D7F88">
        <w:rPr>
          <w:rFonts w:ascii="Times New Roman" w:hAnsi="Times New Roman" w:cs="Times New Roman"/>
          <w:sz w:val="24"/>
        </w:rPr>
        <w:tab/>
      </w:r>
    </w:p>
    <w:p w14:paraId="52776FF7" w14:textId="3ED91E3F" w:rsidR="00971E79" w:rsidRDefault="00942A6C" w:rsidP="00971E7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Navrhuje sa, aby zákon nadobudol účinnosť</w:t>
      </w:r>
      <w:r w:rsidR="006C04D0" w:rsidRPr="006D7F88">
        <w:rPr>
          <w:rFonts w:ascii="Times New Roman" w:hAnsi="Times New Roman" w:cs="Times New Roman"/>
          <w:sz w:val="24"/>
        </w:rPr>
        <w:t xml:space="preserve"> </w:t>
      </w:r>
      <w:r w:rsidR="002E6E9B" w:rsidRPr="006D7F88">
        <w:rPr>
          <w:rFonts w:ascii="Times New Roman" w:hAnsi="Times New Roman" w:cs="Times New Roman"/>
          <w:sz w:val="24"/>
        </w:rPr>
        <w:t xml:space="preserve">1. </w:t>
      </w:r>
      <w:r w:rsidR="000C7916">
        <w:rPr>
          <w:rFonts w:ascii="Times New Roman" w:hAnsi="Times New Roman" w:cs="Times New Roman"/>
          <w:sz w:val="24"/>
        </w:rPr>
        <w:t>júna</w:t>
      </w:r>
      <w:r w:rsidR="002E6E9B" w:rsidRPr="006D7F88">
        <w:rPr>
          <w:rFonts w:ascii="Times New Roman" w:hAnsi="Times New Roman" w:cs="Times New Roman"/>
          <w:sz w:val="24"/>
        </w:rPr>
        <w:t xml:space="preserve"> 2022</w:t>
      </w:r>
      <w:r w:rsidRPr="006D7F88">
        <w:rPr>
          <w:rFonts w:ascii="Times New Roman" w:hAnsi="Times New Roman" w:cs="Times New Roman"/>
          <w:sz w:val="24"/>
        </w:rPr>
        <w:t xml:space="preserve">. </w:t>
      </w:r>
      <w:r w:rsidR="006C04D0" w:rsidRPr="006D7F88">
        <w:rPr>
          <w:rFonts w:ascii="Times New Roman" w:hAnsi="Times New Roman" w:cs="Times New Roman"/>
          <w:sz w:val="24"/>
        </w:rPr>
        <w:t xml:space="preserve">K tomuto </w:t>
      </w:r>
      <w:r w:rsidRPr="006D7F88">
        <w:rPr>
          <w:rFonts w:ascii="Times New Roman" w:hAnsi="Times New Roman" w:cs="Times New Roman"/>
          <w:sz w:val="24"/>
        </w:rPr>
        <w:t xml:space="preserve">momentu </w:t>
      </w:r>
      <w:r w:rsidR="00411CF1" w:rsidRPr="006D7F88">
        <w:rPr>
          <w:rFonts w:ascii="Times New Roman" w:hAnsi="Times New Roman" w:cs="Times New Roman"/>
          <w:sz w:val="24"/>
        </w:rPr>
        <w:t xml:space="preserve">vznikne Mestský súd </w:t>
      </w:r>
      <w:r w:rsidR="00904220" w:rsidRPr="006D7F88">
        <w:rPr>
          <w:rFonts w:ascii="Times New Roman" w:hAnsi="Times New Roman" w:cs="Times New Roman"/>
          <w:sz w:val="24"/>
        </w:rPr>
        <w:t>Bratislava</w:t>
      </w:r>
      <w:r w:rsidR="00411CF1" w:rsidRPr="006D7F88">
        <w:rPr>
          <w:rFonts w:ascii="Times New Roman" w:hAnsi="Times New Roman" w:cs="Times New Roman"/>
          <w:sz w:val="24"/>
        </w:rPr>
        <w:t>, pričom činnosť začne vykonáva</w:t>
      </w:r>
      <w:r w:rsidR="00F10F90">
        <w:rPr>
          <w:rFonts w:ascii="Times New Roman" w:hAnsi="Times New Roman" w:cs="Times New Roman"/>
          <w:sz w:val="24"/>
        </w:rPr>
        <w:t>ť</w:t>
      </w:r>
      <w:r w:rsidR="00411CF1" w:rsidRPr="006D7F88">
        <w:rPr>
          <w:rFonts w:ascii="Times New Roman" w:hAnsi="Times New Roman" w:cs="Times New Roman"/>
          <w:sz w:val="24"/>
        </w:rPr>
        <w:t xml:space="preserve"> až od 1. januára 2023</w:t>
      </w:r>
      <w:r w:rsidR="002A785A" w:rsidRPr="006D7F88">
        <w:rPr>
          <w:rFonts w:ascii="Times New Roman" w:hAnsi="Times New Roman" w:cs="Times New Roman"/>
          <w:sz w:val="24"/>
        </w:rPr>
        <w:t xml:space="preserve"> (pozri čl. I § 3 ods. </w:t>
      </w:r>
      <w:r w:rsidR="007F1DDB" w:rsidRPr="006D7F88">
        <w:rPr>
          <w:rFonts w:ascii="Times New Roman" w:hAnsi="Times New Roman" w:cs="Times New Roman"/>
          <w:sz w:val="24"/>
        </w:rPr>
        <w:t>1).</w:t>
      </w:r>
      <w:r w:rsidR="008D299B" w:rsidRPr="006D7F88">
        <w:rPr>
          <w:rFonts w:ascii="Times New Roman" w:hAnsi="Times New Roman" w:cs="Times New Roman"/>
          <w:sz w:val="24"/>
        </w:rPr>
        <w:t xml:space="preserve"> Novelizačné články zákona, ktoré vypúšťaj</w:t>
      </w:r>
      <w:r w:rsidR="00F10F90">
        <w:rPr>
          <w:rFonts w:ascii="Times New Roman" w:hAnsi="Times New Roman" w:cs="Times New Roman"/>
          <w:sz w:val="24"/>
        </w:rPr>
        <w:t>ú z právneho poriadku zmienku o</w:t>
      </w:r>
      <w:r w:rsidR="008D299B" w:rsidRPr="006D7F88">
        <w:rPr>
          <w:rFonts w:ascii="Times New Roman" w:hAnsi="Times New Roman" w:cs="Times New Roman"/>
          <w:sz w:val="24"/>
        </w:rPr>
        <w:t xml:space="preserve"> doterajších okresných súdo</w:t>
      </w:r>
      <w:r w:rsidR="00F10F90">
        <w:rPr>
          <w:rFonts w:ascii="Times New Roman" w:hAnsi="Times New Roman" w:cs="Times New Roman"/>
          <w:sz w:val="24"/>
        </w:rPr>
        <w:t>ch</w:t>
      </w:r>
      <w:r w:rsidR="008D299B" w:rsidRPr="006D7F88">
        <w:rPr>
          <w:rFonts w:ascii="Times New Roman" w:hAnsi="Times New Roman" w:cs="Times New Roman"/>
          <w:sz w:val="24"/>
        </w:rPr>
        <w:t xml:space="preserve"> pôsobiacich v</w:t>
      </w:r>
      <w:r w:rsidR="00904220" w:rsidRPr="006D7F88">
        <w:rPr>
          <w:rFonts w:ascii="Times New Roman" w:hAnsi="Times New Roman" w:cs="Times New Roman"/>
          <w:sz w:val="24"/>
        </w:rPr>
        <w:t xml:space="preserve"> Bratislave </w:t>
      </w:r>
      <w:r w:rsidR="008D299B" w:rsidRPr="006D7F88">
        <w:rPr>
          <w:rFonts w:ascii="Times New Roman" w:hAnsi="Times New Roman" w:cs="Times New Roman"/>
          <w:sz w:val="24"/>
        </w:rPr>
        <w:t xml:space="preserve">nadobudnú účinnosť ku dňu začatia činnosti Mestského súdu </w:t>
      </w:r>
      <w:r w:rsidR="00904220" w:rsidRPr="006D7F88">
        <w:rPr>
          <w:rFonts w:ascii="Times New Roman" w:hAnsi="Times New Roman" w:cs="Times New Roman"/>
          <w:sz w:val="24"/>
        </w:rPr>
        <w:t>Bratislava</w:t>
      </w:r>
      <w:r w:rsidR="008D299B" w:rsidRPr="006D7F88">
        <w:rPr>
          <w:rFonts w:ascii="Times New Roman" w:hAnsi="Times New Roman" w:cs="Times New Roman"/>
          <w:sz w:val="24"/>
        </w:rPr>
        <w:t>, čím sa normuje ich zánik k tomuto dátumu.</w:t>
      </w:r>
      <w:r w:rsidR="008D299B" w:rsidRPr="002F1FC6">
        <w:rPr>
          <w:rFonts w:ascii="Times New Roman" w:hAnsi="Times New Roman" w:cs="Times New Roman"/>
          <w:sz w:val="24"/>
        </w:rPr>
        <w:t xml:space="preserve"> </w:t>
      </w:r>
      <w:r w:rsidR="00971E79">
        <w:rPr>
          <w:rFonts w:ascii="Times New Roman" w:hAnsi="Times New Roman" w:cs="Times New Roman"/>
          <w:sz w:val="24"/>
        </w:rPr>
        <w:t xml:space="preserve">Delená, resp. skoršia účinnosť sa navrhuje aj vo vzťahu k čl. IX, ktorý nadobudne účinnosť spolu so vznikom Mestského súdu </w:t>
      </w:r>
      <w:r w:rsidR="00894AD2">
        <w:rPr>
          <w:rFonts w:ascii="Times New Roman" w:hAnsi="Times New Roman" w:cs="Times New Roman"/>
          <w:sz w:val="24"/>
        </w:rPr>
        <w:t xml:space="preserve"> Bratislava</w:t>
      </w:r>
      <w:r w:rsidR="00971E79">
        <w:rPr>
          <w:rFonts w:ascii="Times New Roman" w:hAnsi="Times New Roman" w:cs="Times New Roman"/>
          <w:sz w:val="24"/>
        </w:rPr>
        <w:t>.</w:t>
      </w:r>
    </w:p>
    <w:p w14:paraId="6E78905D" w14:textId="7F58CA5C" w:rsidR="0082087A" w:rsidRDefault="0082087A" w:rsidP="0082087A">
      <w:pPr>
        <w:spacing w:after="0" w:line="240" w:lineRule="auto"/>
        <w:jc w:val="both"/>
        <w:rPr>
          <w:rFonts w:ascii="Times New Roman" w:hAnsi="Times New Roman" w:cs="Times New Roman"/>
          <w:sz w:val="24"/>
        </w:rPr>
      </w:pPr>
    </w:p>
    <w:p w14:paraId="6A1B75D6" w14:textId="028A9365" w:rsidR="0082087A" w:rsidRPr="005249F3" w:rsidRDefault="0082087A" w:rsidP="0082087A">
      <w:pPr>
        <w:pStyle w:val="AODocTxt"/>
        <w:spacing w:before="0" w:line="240" w:lineRule="auto"/>
        <w:rPr>
          <w:rFonts w:cs="Times New Roman"/>
          <w:sz w:val="24"/>
          <w:szCs w:val="24"/>
          <w:lang w:val="sk-SK"/>
        </w:rPr>
      </w:pPr>
      <w:r w:rsidRPr="005249F3">
        <w:rPr>
          <w:rFonts w:cs="Times New Roman"/>
          <w:sz w:val="24"/>
          <w:szCs w:val="24"/>
          <w:lang w:val="sk-SK"/>
        </w:rPr>
        <w:t xml:space="preserve">V Bratislave, </w:t>
      </w:r>
      <w:r w:rsidR="001758DE">
        <w:rPr>
          <w:rFonts w:cs="Times New Roman"/>
          <w:sz w:val="24"/>
          <w:szCs w:val="24"/>
          <w:lang w:val="sk-SK"/>
        </w:rPr>
        <w:t>12</w:t>
      </w:r>
      <w:r w:rsidRPr="005249F3">
        <w:rPr>
          <w:rFonts w:cs="Times New Roman"/>
          <w:sz w:val="24"/>
          <w:szCs w:val="24"/>
          <w:lang w:val="sk-SK"/>
        </w:rPr>
        <w:t xml:space="preserve">. </w:t>
      </w:r>
      <w:r w:rsidR="00DB0AF4">
        <w:rPr>
          <w:rFonts w:cs="Times New Roman"/>
          <w:sz w:val="24"/>
          <w:szCs w:val="24"/>
          <w:lang w:val="sk-SK"/>
        </w:rPr>
        <w:t>januára 2022</w:t>
      </w:r>
    </w:p>
    <w:p w14:paraId="3A846F81" w14:textId="77777777" w:rsidR="0082087A" w:rsidRPr="005249F3" w:rsidRDefault="0082087A" w:rsidP="0082087A">
      <w:pPr>
        <w:pStyle w:val="AODocTxt"/>
        <w:spacing w:before="0" w:line="240" w:lineRule="auto"/>
        <w:rPr>
          <w:rFonts w:cs="Times New Roman"/>
          <w:sz w:val="24"/>
          <w:szCs w:val="24"/>
          <w:lang w:val="sk-SK"/>
        </w:rPr>
      </w:pPr>
    </w:p>
    <w:p w14:paraId="05B67CC3" w14:textId="77777777" w:rsidR="0082087A" w:rsidRPr="005249F3" w:rsidRDefault="0082087A" w:rsidP="0082087A">
      <w:pPr>
        <w:pStyle w:val="AODocTxt"/>
        <w:spacing w:before="0" w:line="240" w:lineRule="auto"/>
        <w:rPr>
          <w:rFonts w:cs="Times New Roman"/>
          <w:sz w:val="24"/>
          <w:szCs w:val="24"/>
          <w:lang w:val="sk-SK"/>
        </w:rPr>
      </w:pPr>
    </w:p>
    <w:p w14:paraId="6B06FA6A" w14:textId="43EF2EEF" w:rsidR="0082087A" w:rsidRPr="005249F3" w:rsidRDefault="0082087A" w:rsidP="0082087A">
      <w:pPr>
        <w:pStyle w:val="AODocTxt"/>
        <w:spacing w:before="0" w:line="240" w:lineRule="auto"/>
        <w:rPr>
          <w:rFonts w:cs="Times New Roman"/>
          <w:sz w:val="24"/>
          <w:szCs w:val="24"/>
          <w:lang w:val="sk-SK"/>
        </w:rPr>
      </w:pPr>
    </w:p>
    <w:p w14:paraId="05C1B6BD" w14:textId="77777777" w:rsidR="0082087A" w:rsidRPr="005249F3" w:rsidRDefault="0082087A" w:rsidP="0082087A">
      <w:pPr>
        <w:pStyle w:val="AODocTxt"/>
        <w:spacing w:before="0" w:line="240" w:lineRule="auto"/>
        <w:rPr>
          <w:rFonts w:cs="Times New Roman"/>
          <w:sz w:val="24"/>
          <w:szCs w:val="24"/>
          <w:lang w:val="sk-SK"/>
        </w:rPr>
      </w:pPr>
    </w:p>
    <w:p w14:paraId="738C1872" w14:textId="77777777" w:rsidR="0082087A" w:rsidRPr="005249F3" w:rsidRDefault="0082087A" w:rsidP="0082087A">
      <w:pPr>
        <w:pStyle w:val="AODocTxt"/>
        <w:spacing w:before="0" w:line="240" w:lineRule="auto"/>
        <w:jc w:val="center"/>
        <w:rPr>
          <w:rFonts w:cs="Times New Roman"/>
          <w:b/>
          <w:sz w:val="24"/>
          <w:szCs w:val="24"/>
          <w:lang w:val="sk-SK"/>
        </w:rPr>
      </w:pPr>
      <w:r w:rsidRPr="005249F3">
        <w:rPr>
          <w:rFonts w:cs="Times New Roman"/>
          <w:b/>
          <w:sz w:val="24"/>
          <w:szCs w:val="24"/>
          <w:lang w:val="sk-SK"/>
        </w:rPr>
        <w:t xml:space="preserve">Eduard Heger, </w:t>
      </w:r>
      <w:proofErr w:type="spellStart"/>
      <w:r w:rsidRPr="005249F3">
        <w:rPr>
          <w:rFonts w:cs="Times New Roman"/>
          <w:b/>
          <w:sz w:val="24"/>
          <w:szCs w:val="24"/>
          <w:lang w:val="sk-SK"/>
        </w:rPr>
        <w:t>v.r</w:t>
      </w:r>
      <w:proofErr w:type="spellEnd"/>
      <w:r w:rsidRPr="005249F3">
        <w:rPr>
          <w:rFonts w:cs="Times New Roman"/>
          <w:b/>
          <w:sz w:val="24"/>
          <w:szCs w:val="24"/>
          <w:lang w:val="sk-SK"/>
        </w:rPr>
        <w:t>.</w:t>
      </w:r>
      <w:bookmarkStart w:id="0" w:name="_GoBack"/>
      <w:bookmarkEnd w:id="0"/>
    </w:p>
    <w:p w14:paraId="7E832864" w14:textId="713682D4" w:rsidR="0082087A" w:rsidRPr="005249F3" w:rsidRDefault="0082087A" w:rsidP="0082087A">
      <w:pPr>
        <w:pStyle w:val="AODocTxt"/>
        <w:spacing w:before="0" w:line="240" w:lineRule="auto"/>
        <w:jc w:val="center"/>
        <w:rPr>
          <w:rFonts w:cs="Times New Roman"/>
          <w:sz w:val="24"/>
          <w:szCs w:val="24"/>
          <w:lang w:val="sk-SK"/>
        </w:rPr>
      </w:pPr>
      <w:r w:rsidRPr="005249F3">
        <w:rPr>
          <w:rFonts w:cs="Times New Roman"/>
          <w:sz w:val="24"/>
          <w:szCs w:val="24"/>
          <w:lang w:val="sk-SK"/>
        </w:rPr>
        <w:t>pre</w:t>
      </w:r>
      <w:r>
        <w:rPr>
          <w:rFonts w:cs="Times New Roman"/>
          <w:sz w:val="24"/>
          <w:szCs w:val="24"/>
          <w:lang w:val="sk-SK"/>
        </w:rPr>
        <w:t>dseda vlády Slovenskej republiky</w:t>
      </w:r>
    </w:p>
    <w:p w14:paraId="08B17AA5" w14:textId="77777777" w:rsidR="0082087A" w:rsidRPr="005249F3" w:rsidRDefault="0082087A" w:rsidP="0082087A">
      <w:pPr>
        <w:pStyle w:val="AODocTxt"/>
        <w:spacing w:before="0" w:line="240" w:lineRule="auto"/>
        <w:jc w:val="center"/>
        <w:rPr>
          <w:rFonts w:cs="Times New Roman"/>
          <w:sz w:val="24"/>
          <w:szCs w:val="24"/>
          <w:lang w:val="sk-SK"/>
        </w:rPr>
      </w:pPr>
    </w:p>
    <w:p w14:paraId="1BBAB83A" w14:textId="77777777" w:rsidR="0082087A" w:rsidRPr="005249F3" w:rsidRDefault="0082087A" w:rsidP="0082087A">
      <w:pPr>
        <w:pStyle w:val="AODocTxt"/>
        <w:spacing w:before="0" w:line="240" w:lineRule="auto"/>
        <w:jc w:val="center"/>
        <w:rPr>
          <w:rFonts w:cs="Times New Roman"/>
          <w:sz w:val="24"/>
          <w:szCs w:val="24"/>
          <w:lang w:val="sk-SK"/>
        </w:rPr>
      </w:pPr>
    </w:p>
    <w:p w14:paraId="653A49F5" w14:textId="77777777" w:rsidR="0082087A" w:rsidRPr="005249F3" w:rsidRDefault="0082087A" w:rsidP="0082087A">
      <w:pPr>
        <w:pStyle w:val="AODocTxt"/>
        <w:spacing w:before="0" w:line="240" w:lineRule="auto"/>
        <w:jc w:val="center"/>
        <w:rPr>
          <w:rFonts w:cs="Times New Roman"/>
          <w:sz w:val="24"/>
          <w:szCs w:val="24"/>
          <w:lang w:val="sk-SK"/>
        </w:rPr>
      </w:pPr>
    </w:p>
    <w:p w14:paraId="08342163" w14:textId="77777777" w:rsidR="0082087A" w:rsidRPr="005249F3" w:rsidRDefault="0082087A" w:rsidP="0082087A">
      <w:pPr>
        <w:pStyle w:val="AODocTxt"/>
        <w:spacing w:before="0" w:line="240" w:lineRule="auto"/>
        <w:jc w:val="center"/>
        <w:rPr>
          <w:rFonts w:cs="Times New Roman"/>
          <w:sz w:val="24"/>
          <w:szCs w:val="24"/>
          <w:lang w:val="sk-SK"/>
        </w:rPr>
      </w:pPr>
    </w:p>
    <w:p w14:paraId="52F17D39" w14:textId="77777777" w:rsidR="0082087A" w:rsidRPr="005249F3" w:rsidRDefault="0082087A" w:rsidP="0082087A">
      <w:pPr>
        <w:pStyle w:val="AODocTxt"/>
        <w:spacing w:before="0" w:line="240" w:lineRule="auto"/>
        <w:jc w:val="center"/>
        <w:rPr>
          <w:rFonts w:cs="Times New Roman"/>
          <w:b/>
          <w:sz w:val="24"/>
          <w:szCs w:val="24"/>
          <w:lang w:val="sk-SK"/>
        </w:rPr>
      </w:pPr>
      <w:r w:rsidRPr="005249F3">
        <w:rPr>
          <w:rFonts w:cs="Times New Roman"/>
          <w:b/>
          <w:sz w:val="24"/>
          <w:szCs w:val="24"/>
          <w:lang w:val="sk-SK"/>
        </w:rPr>
        <w:t xml:space="preserve">Mária Kolíková, </w:t>
      </w:r>
      <w:proofErr w:type="spellStart"/>
      <w:r w:rsidRPr="005249F3">
        <w:rPr>
          <w:rFonts w:cs="Times New Roman"/>
          <w:b/>
          <w:sz w:val="24"/>
          <w:szCs w:val="24"/>
          <w:lang w:val="sk-SK"/>
        </w:rPr>
        <w:t>v.r</w:t>
      </w:r>
      <w:proofErr w:type="spellEnd"/>
      <w:r w:rsidRPr="005249F3">
        <w:rPr>
          <w:rFonts w:cs="Times New Roman"/>
          <w:b/>
          <w:sz w:val="24"/>
          <w:szCs w:val="24"/>
          <w:lang w:val="sk-SK"/>
        </w:rPr>
        <w:t>.</w:t>
      </w:r>
    </w:p>
    <w:p w14:paraId="4B0F3776" w14:textId="35C86C17" w:rsidR="00AF36FD" w:rsidRPr="0082087A" w:rsidRDefault="0082087A" w:rsidP="0082087A">
      <w:pPr>
        <w:pStyle w:val="AODocTxt"/>
        <w:spacing w:before="0" w:line="240" w:lineRule="auto"/>
        <w:jc w:val="center"/>
        <w:rPr>
          <w:rFonts w:cs="Times New Roman"/>
          <w:sz w:val="24"/>
          <w:szCs w:val="24"/>
          <w:lang w:val="sk-SK"/>
        </w:rPr>
      </w:pPr>
      <w:r w:rsidRPr="005249F3">
        <w:rPr>
          <w:rFonts w:cs="Times New Roman"/>
          <w:sz w:val="24"/>
          <w:szCs w:val="24"/>
          <w:lang w:val="sk-SK"/>
        </w:rPr>
        <w:t>ministerka spravodlivosti Slovenskej republiky</w:t>
      </w:r>
    </w:p>
    <w:sectPr w:rsidR="00AF36FD" w:rsidRPr="0082087A" w:rsidSect="003F2958">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9140" w14:textId="77777777" w:rsidR="008848FF" w:rsidRDefault="008848FF" w:rsidP="003F2958">
      <w:pPr>
        <w:spacing w:after="0" w:line="240" w:lineRule="auto"/>
      </w:pPr>
      <w:r>
        <w:separator/>
      </w:r>
    </w:p>
  </w:endnote>
  <w:endnote w:type="continuationSeparator" w:id="0">
    <w:p w14:paraId="593D8647" w14:textId="77777777" w:rsidR="008848FF" w:rsidRDefault="008848FF" w:rsidP="003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75723345"/>
      <w:docPartObj>
        <w:docPartGallery w:val="Page Numbers (Bottom of Page)"/>
        <w:docPartUnique/>
      </w:docPartObj>
    </w:sdtPr>
    <w:sdtEndPr/>
    <w:sdtContent>
      <w:p w14:paraId="4DE743D3" w14:textId="23D8613C" w:rsidR="007548F4" w:rsidRPr="003F2958" w:rsidRDefault="007548F4">
        <w:pPr>
          <w:pStyle w:val="Pta"/>
          <w:jc w:val="center"/>
          <w:rPr>
            <w:rFonts w:ascii="Times New Roman" w:hAnsi="Times New Roman" w:cs="Times New Roman"/>
            <w:sz w:val="24"/>
          </w:rPr>
        </w:pPr>
        <w:r w:rsidRPr="003F2958">
          <w:rPr>
            <w:rFonts w:ascii="Times New Roman" w:hAnsi="Times New Roman" w:cs="Times New Roman"/>
            <w:sz w:val="24"/>
          </w:rPr>
          <w:fldChar w:fldCharType="begin"/>
        </w:r>
        <w:r w:rsidRPr="003F2958">
          <w:rPr>
            <w:rFonts w:ascii="Times New Roman" w:hAnsi="Times New Roman" w:cs="Times New Roman"/>
            <w:sz w:val="24"/>
          </w:rPr>
          <w:instrText>PAGE   \* MERGEFORMAT</w:instrText>
        </w:r>
        <w:r w:rsidRPr="003F2958">
          <w:rPr>
            <w:rFonts w:ascii="Times New Roman" w:hAnsi="Times New Roman" w:cs="Times New Roman"/>
            <w:sz w:val="24"/>
          </w:rPr>
          <w:fldChar w:fldCharType="separate"/>
        </w:r>
        <w:r w:rsidR="001758DE">
          <w:rPr>
            <w:rFonts w:ascii="Times New Roman" w:hAnsi="Times New Roman" w:cs="Times New Roman"/>
            <w:noProof/>
            <w:sz w:val="24"/>
          </w:rPr>
          <w:t>22</w:t>
        </w:r>
        <w:r w:rsidRPr="003F2958">
          <w:rPr>
            <w:rFonts w:ascii="Times New Roman" w:hAnsi="Times New Roman" w:cs="Times New Roman"/>
            <w:sz w:val="24"/>
          </w:rPr>
          <w:fldChar w:fldCharType="end"/>
        </w:r>
      </w:p>
    </w:sdtContent>
  </w:sdt>
  <w:p w14:paraId="3C21DAF5" w14:textId="77777777" w:rsidR="007548F4" w:rsidRPr="003F2958" w:rsidRDefault="007548F4">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8BCED" w14:textId="77777777" w:rsidR="008848FF" w:rsidRDefault="008848FF" w:rsidP="003F2958">
      <w:pPr>
        <w:spacing w:after="0" w:line="240" w:lineRule="auto"/>
      </w:pPr>
      <w:r>
        <w:separator/>
      </w:r>
    </w:p>
  </w:footnote>
  <w:footnote w:type="continuationSeparator" w:id="0">
    <w:p w14:paraId="46323E5B" w14:textId="77777777" w:rsidR="008848FF" w:rsidRDefault="008848FF" w:rsidP="003F2958">
      <w:pPr>
        <w:spacing w:after="0" w:line="240" w:lineRule="auto"/>
      </w:pPr>
      <w:r>
        <w:continuationSeparator/>
      </w:r>
    </w:p>
  </w:footnote>
  <w:footnote w:id="1">
    <w:p w14:paraId="5266A83C" w14:textId="77777777" w:rsidR="00984F24" w:rsidRPr="00C80E02" w:rsidRDefault="00984F24" w:rsidP="00C80E02">
      <w:pPr>
        <w:pStyle w:val="Textpoznmkypodiarou"/>
        <w:jc w:val="both"/>
        <w:rPr>
          <w:rFonts w:ascii="Times New Roman" w:hAnsi="Times New Roman" w:cs="Times New Roman"/>
        </w:rPr>
      </w:pPr>
      <w:r w:rsidRPr="00C80E02">
        <w:rPr>
          <w:rStyle w:val="Odkaznapoznmkupodiarou"/>
          <w:rFonts w:ascii="Times New Roman" w:hAnsi="Times New Roman" w:cs="Times New Roman"/>
        </w:rPr>
        <w:footnoteRef/>
      </w:r>
      <w:r w:rsidRPr="00C80E02">
        <w:rPr>
          <w:rFonts w:ascii="Times New Roman" w:hAnsi="Times New Roman" w:cs="Times New Roman"/>
        </w:rPr>
        <w:t xml:space="preserve">) </w:t>
      </w:r>
      <w:r w:rsidR="00143B8E" w:rsidRPr="00C80E02">
        <w:rPr>
          <w:rFonts w:ascii="Times New Roman" w:hAnsi="Times New Roman" w:cs="Times New Roman"/>
        </w:rPr>
        <w:t>Hodnoty sú desatinné čísla nakoľko sa jedná o ročný priemer zo 12 stavov na konci každého mesiaca roku 2020.</w:t>
      </w:r>
    </w:p>
  </w:footnote>
  <w:footnote w:id="2">
    <w:p w14:paraId="4750DDC3" w14:textId="77777777" w:rsidR="0015563C" w:rsidRPr="00106457" w:rsidRDefault="0015563C" w:rsidP="00106457">
      <w:pPr>
        <w:pStyle w:val="Textpoznmkypodiarou"/>
        <w:jc w:val="both"/>
        <w:rPr>
          <w:rFonts w:ascii="Times New Roman" w:hAnsi="Times New Roman" w:cs="Times New Roman"/>
        </w:rPr>
      </w:pPr>
      <w:r w:rsidRPr="00106457">
        <w:rPr>
          <w:rStyle w:val="Odkaznapoznmkupodiarou"/>
          <w:rFonts w:ascii="Times New Roman" w:hAnsi="Times New Roman" w:cs="Times New Roman"/>
        </w:rPr>
        <w:footnoteRef/>
      </w:r>
      <w:r w:rsidRPr="00106457">
        <w:rPr>
          <w:rFonts w:ascii="Times New Roman" w:hAnsi="Times New Roman" w:cs="Times New Roman"/>
        </w:rPr>
        <w:t xml:space="preserve">) </w:t>
      </w:r>
      <w:hyperlink r:id="rId1" w:history="1">
        <w:r w:rsidRPr="00106457">
          <w:rPr>
            <w:rStyle w:val="Hypertextovprepojenie"/>
            <w:rFonts w:ascii="Times New Roman" w:hAnsi="Times New Roman" w:cs="Times New Roman"/>
          </w:rPr>
          <w:t>https://web.ac-mssr.sk/sudna-mapa-otazky-a-odpovede/</w:t>
        </w:r>
      </w:hyperlink>
      <w:r w:rsidRPr="00106457">
        <w:rPr>
          <w:rFonts w:ascii="Times New Roman" w:hAnsi="Times New Roman" w:cs="Times New Roman"/>
        </w:rPr>
        <w:t xml:space="preserve"> </w:t>
      </w:r>
    </w:p>
  </w:footnote>
  <w:footnote w:id="3">
    <w:p w14:paraId="04586520" w14:textId="77777777" w:rsidR="00106457" w:rsidRPr="00106457" w:rsidRDefault="00106457" w:rsidP="00106457">
      <w:pPr>
        <w:pStyle w:val="Textpoznmkypodiarou"/>
        <w:jc w:val="both"/>
        <w:rPr>
          <w:rFonts w:ascii="Times New Roman" w:hAnsi="Times New Roman" w:cs="Times New Roman"/>
        </w:rPr>
      </w:pPr>
      <w:r w:rsidRPr="00106457">
        <w:rPr>
          <w:rStyle w:val="Odkaznapoznmkupodiarou"/>
          <w:rFonts w:ascii="Times New Roman" w:hAnsi="Times New Roman" w:cs="Times New Roman"/>
        </w:rPr>
        <w:footnoteRef/>
      </w:r>
      <w:r w:rsidRPr="00106457">
        <w:rPr>
          <w:rFonts w:ascii="Times New Roman" w:hAnsi="Times New Roman" w:cs="Times New Roman"/>
        </w:rPr>
        <w:t xml:space="preserve">) Platné znenie zákona používa nesprávne označenie Okresný súd Bratislava 1, namiesto Okresný súd Bratislava 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710"/>
    <w:multiLevelType w:val="hybridMultilevel"/>
    <w:tmpl w:val="D0F4C226"/>
    <w:lvl w:ilvl="0" w:tplc="041B0001">
      <w:start w:val="1"/>
      <w:numFmt w:val="bullet"/>
      <w:lvlText w:val=""/>
      <w:lvlJc w:val="left"/>
      <w:pPr>
        <w:ind w:left="720" w:hanging="360"/>
      </w:pPr>
      <w:rPr>
        <w:rFonts w:ascii="Symbol" w:hAnsi="Symbol" w:hint="default"/>
      </w:rPr>
    </w:lvl>
    <w:lvl w:ilvl="1" w:tplc="A544B320">
      <w:start w:val="1"/>
      <w:numFmt w:val="bullet"/>
      <w:lvlText w:val="•"/>
      <w:lvlJc w:val="left"/>
      <w:pPr>
        <w:ind w:left="1790" w:hanging="71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1B46EE"/>
    <w:multiLevelType w:val="hybridMultilevel"/>
    <w:tmpl w:val="706E97B8"/>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0E7B9C"/>
    <w:multiLevelType w:val="hybridMultilevel"/>
    <w:tmpl w:val="B5808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0A4D7E"/>
    <w:multiLevelType w:val="hybridMultilevel"/>
    <w:tmpl w:val="38046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9B70D0"/>
    <w:multiLevelType w:val="hybridMultilevel"/>
    <w:tmpl w:val="3E3E41A4"/>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635614"/>
    <w:multiLevelType w:val="hybridMultilevel"/>
    <w:tmpl w:val="F078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5067E45"/>
    <w:multiLevelType w:val="hybridMultilevel"/>
    <w:tmpl w:val="C1FA2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9014C2"/>
    <w:multiLevelType w:val="hybridMultilevel"/>
    <w:tmpl w:val="1AB294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B6245F"/>
    <w:multiLevelType w:val="hybridMultilevel"/>
    <w:tmpl w:val="989C2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32D54FC"/>
    <w:multiLevelType w:val="hybridMultilevel"/>
    <w:tmpl w:val="0CBCE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0310B5"/>
    <w:multiLevelType w:val="hybridMultilevel"/>
    <w:tmpl w:val="75BE96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C96681E"/>
    <w:multiLevelType w:val="multilevel"/>
    <w:tmpl w:val="DEDC2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7"/>
  </w:num>
  <w:num w:numId="4">
    <w:abstractNumId w:val="1"/>
  </w:num>
  <w:num w:numId="5">
    <w:abstractNumId w:val="4"/>
  </w:num>
  <w:num w:numId="6">
    <w:abstractNumId w:val="9"/>
  </w:num>
  <w:num w:numId="7">
    <w:abstractNumId w:val="5"/>
  </w:num>
  <w:num w:numId="8">
    <w:abstractNumId w:val="3"/>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65"/>
    <w:rsid w:val="00001939"/>
    <w:rsid w:val="00002558"/>
    <w:rsid w:val="00003DA3"/>
    <w:rsid w:val="00005BD3"/>
    <w:rsid w:val="0000692A"/>
    <w:rsid w:val="0000705D"/>
    <w:rsid w:val="00007D3A"/>
    <w:rsid w:val="0001065E"/>
    <w:rsid w:val="0001082B"/>
    <w:rsid w:val="00012339"/>
    <w:rsid w:val="0001547B"/>
    <w:rsid w:val="00016E1E"/>
    <w:rsid w:val="00017AAD"/>
    <w:rsid w:val="0002116F"/>
    <w:rsid w:val="000228C3"/>
    <w:rsid w:val="000258BC"/>
    <w:rsid w:val="00030C92"/>
    <w:rsid w:val="0003229D"/>
    <w:rsid w:val="00033B07"/>
    <w:rsid w:val="00033EC5"/>
    <w:rsid w:val="000340DF"/>
    <w:rsid w:val="00034326"/>
    <w:rsid w:val="00034ADC"/>
    <w:rsid w:val="000411D3"/>
    <w:rsid w:val="0004383B"/>
    <w:rsid w:val="000442AF"/>
    <w:rsid w:val="0004603C"/>
    <w:rsid w:val="00046FF4"/>
    <w:rsid w:val="000473BC"/>
    <w:rsid w:val="00047ABC"/>
    <w:rsid w:val="000555FA"/>
    <w:rsid w:val="000560C2"/>
    <w:rsid w:val="0005752B"/>
    <w:rsid w:val="000576B1"/>
    <w:rsid w:val="00060432"/>
    <w:rsid w:val="000605C3"/>
    <w:rsid w:val="00060A58"/>
    <w:rsid w:val="00060F83"/>
    <w:rsid w:val="00061F46"/>
    <w:rsid w:val="000623C1"/>
    <w:rsid w:val="000625CB"/>
    <w:rsid w:val="0006354B"/>
    <w:rsid w:val="000654A5"/>
    <w:rsid w:val="00070A35"/>
    <w:rsid w:val="00071734"/>
    <w:rsid w:val="0007324D"/>
    <w:rsid w:val="00074594"/>
    <w:rsid w:val="00074B59"/>
    <w:rsid w:val="000751E7"/>
    <w:rsid w:val="00075A94"/>
    <w:rsid w:val="0007635D"/>
    <w:rsid w:val="00082856"/>
    <w:rsid w:val="00082A0F"/>
    <w:rsid w:val="00084076"/>
    <w:rsid w:val="00085762"/>
    <w:rsid w:val="00090A05"/>
    <w:rsid w:val="00090D83"/>
    <w:rsid w:val="000915B2"/>
    <w:rsid w:val="00093F7F"/>
    <w:rsid w:val="00095BBA"/>
    <w:rsid w:val="000961A7"/>
    <w:rsid w:val="000A06C5"/>
    <w:rsid w:val="000A1B2A"/>
    <w:rsid w:val="000A44C4"/>
    <w:rsid w:val="000A556C"/>
    <w:rsid w:val="000A5934"/>
    <w:rsid w:val="000A6488"/>
    <w:rsid w:val="000A6CA3"/>
    <w:rsid w:val="000B10C1"/>
    <w:rsid w:val="000B188F"/>
    <w:rsid w:val="000B1A75"/>
    <w:rsid w:val="000C3502"/>
    <w:rsid w:val="000C3AB5"/>
    <w:rsid w:val="000C3B8A"/>
    <w:rsid w:val="000C3EDD"/>
    <w:rsid w:val="000C7829"/>
    <w:rsid w:val="000C7916"/>
    <w:rsid w:val="000D1570"/>
    <w:rsid w:val="000D5A29"/>
    <w:rsid w:val="000D77A8"/>
    <w:rsid w:val="000D7F79"/>
    <w:rsid w:val="000E265E"/>
    <w:rsid w:val="000E4CA2"/>
    <w:rsid w:val="000E6970"/>
    <w:rsid w:val="000F0157"/>
    <w:rsid w:val="000F21E1"/>
    <w:rsid w:val="000F3350"/>
    <w:rsid w:val="000F3B48"/>
    <w:rsid w:val="000F6FA4"/>
    <w:rsid w:val="000F7A88"/>
    <w:rsid w:val="001012A1"/>
    <w:rsid w:val="001018EC"/>
    <w:rsid w:val="001039CE"/>
    <w:rsid w:val="0010409E"/>
    <w:rsid w:val="00106457"/>
    <w:rsid w:val="00106A7A"/>
    <w:rsid w:val="0010776F"/>
    <w:rsid w:val="00107FC5"/>
    <w:rsid w:val="00110094"/>
    <w:rsid w:val="00110935"/>
    <w:rsid w:val="00110C35"/>
    <w:rsid w:val="00111158"/>
    <w:rsid w:val="001125E6"/>
    <w:rsid w:val="00114293"/>
    <w:rsid w:val="00114BC2"/>
    <w:rsid w:val="00114E6A"/>
    <w:rsid w:val="00116093"/>
    <w:rsid w:val="0011634A"/>
    <w:rsid w:val="00116B05"/>
    <w:rsid w:val="001209E5"/>
    <w:rsid w:val="0012168E"/>
    <w:rsid w:val="00122031"/>
    <w:rsid w:val="0012242B"/>
    <w:rsid w:val="0012256B"/>
    <w:rsid w:val="001235A3"/>
    <w:rsid w:val="00127E21"/>
    <w:rsid w:val="0013012C"/>
    <w:rsid w:val="001303E5"/>
    <w:rsid w:val="00130A10"/>
    <w:rsid w:val="00131CFC"/>
    <w:rsid w:val="00132BC0"/>
    <w:rsid w:val="00134808"/>
    <w:rsid w:val="00134814"/>
    <w:rsid w:val="0013609C"/>
    <w:rsid w:val="00137F4D"/>
    <w:rsid w:val="00140549"/>
    <w:rsid w:val="00143B8E"/>
    <w:rsid w:val="00145504"/>
    <w:rsid w:val="001466E0"/>
    <w:rsid w:val="00146A0E"/>
    <w:rsid w:val="001504AD"/>
    <w:rsid w:val="00151596"/>
    <w:rsid w:val="00152795"/>
    <w:rsid w:val="00152BF5"/>
    <w:rsid w:val="00153257"/>
    <w:rsid w:val="00154C32"/>
    <w:rsid w:val="0015563C"/>
    <w:rsid w:val="00155A7B"/>
    <w:rsid w:val="00156A02"/>
    <w:rsid w:val="00156C58"/>
    <w:rsid w:val="001603EC"/>
    <w:rsid w:val="00160E6D"/>
    <w:rsid w:val="0016181D"/>
    <w:rsid w:val="00162B66"/>
    <w:rsid w:val="00163BD5"/>
    <w:rsid w:val="00165FA0"/>
    <w:rsid w:val="00167757"/>
    <w:rsid w:val="001700BE"/>
    <w:rsid w:val="00171610"/>
    <w:rsid w:val="00172DA0"/>
    <w:rsid w:val="00173384"/>
    <w:rsid w:val="001743B6"/>
    <w:rsid w:val="001758DE"/>
    <w:rsid w:val="00176489"/>
    <w:rsid w:val="00176B18"/>
    <w:rsid w:val="00180675"/>
    <w:rsid w:val="001811C7"/>
    <w:rsid w:val="00190133"/>
    <w:rsid w:val="00190BA7"/>
    <w:rsid w:val="0019132E"/>
    <w:rsid w:val="001923F4"/>
    <w:rsid w:val="00194FDD"/>
    <w:rsid w:val="00196650"/>
    <w:rsid w:val="0019670D"/>
    <w:rsid w:val="001970A1"/>
    <w:rsid w:val="00197C5A"/>
    <w:rsid w:val="00197E65"/>
    <w:rsid w:val="001A07BC"/>
    <w:rsid w:val="001A1100"/>
    <w:rsid w:val="001A1203"/>
    <w:rsid w:val="001A19FD"/>
    <w:rsid w:val="001A1AFF"/>
    <w:rsid w:val="001A55BE"/>
    <w:rsid w:val="001A77B7"/>
    <w:rsid w:val="001B0322"/>
    <w:rsid w:val="001B0460"/>
    <w:rsid w:val="001B12D0"/>
    <w:rsid w:val="001B1624"/>
    <w:rsid w:val="001B1886"/>
    <w:rsid w:val="001B3161"/>
    <w:rsid w:val="001B520B"/>
    <w:rsid w:val="001B565F"/>
    <w:rsid w:val="001B6A5F"/>
    <w:rsid w:val="001B7733"/>
    <w:rsid w:val="001B7FB3"/>
    <w:rsid w:val="001C05D5"/>
    <w:rsid w:val="001C0D48"/>
    <w:rsid w:val="001C0D87"/>
    <w:rsid w:val="001C22AC"/>
    <w:rsid w:val="001C3A78"/>
    <w:rsid w:val="001C3E5C"/>
    <w:rsid w:val="001D00C0"/>
    <w:rsid w:val="001D0549"/>
    <w:rsid w:val="001D0C59"/>
    <w:rsid w:val="001D30DF"/>
    <w:rsid w:val="001D5C98"/>
    <w:rsid w:val="001D669F"/>
    <w:rsid w:val="001D6FFA"/>
    <w:rsid w:val="001E08CC"/>
    <w:rsid w:val="001E0B37"/>
    <w:rsid w:val="001E1C88"/>
    <w:rsid w:val="001E2A0A"/>
    <w:rsid w:val="001E386F"/>
    <w:rsid w:val="001F0A17"/>
    <w:rsid w:val="001F3599"/>
    <w:rsid w:val="001F5C36"/>
    <w:rsid w:val="001F6720"/>
    <w:rsid w:val="001F6D41"/>
    <w:rsid w:val="00200204"/>
    <w:rsid w:val="00201541"/>
    <w:rsid w:val="0020240E"/>
    <w:rsid w:val="00205D29"/>
    <w:rsid w:val="00206727"/>
    <w:rsid w:val="00207F7D"/>
    <w:rsid w:val="00210186"/>
    <w:rsid w:val="00210937"/>
    <w:rsid w:val="00210FB0"/>
    <w:rsid w:val="00212B9E"/>
    <w:rsid w:val="00216604"/>
    <w:rsid w:val="00222FD0"/>
    <w:rsid w:val="002233A1"/>
    <w:rsid w:val="00227861"/>
    <w:rsid w:val="002313F8"/>
    <w:rsid w:val="00231F6C"/>
    <w:rsid w:val="002324BD"/>
    <w:rsid w:val="002348DC"/>
    <w:rsid w:val="00234F39"/>
    <w:rsid w:val="002408B3"/>
    <w:rsid w:val="00241768"/>
    <w:rsid w:val="0024192A"/>
    <w:rsid w:val="002448A9"/>
    <w:rsid w:val="00246CDD"/>
    <w:rsid w:val="00247413"/>
    <w:rsid w:val="0024749A"/>
    <w:rsid w:val="00247C1D"/>
    <w:rsid w:val="002506C5"/>
    <w:rsid w:val="002519FA"/>
    <w:rsid w:val="0025504C"/>
    <w:rsid w:val="00256602"/>
    <w:rsid w:val="00261CFB"/>
    <w:rsid w:val="00262D27"/>
    <w:rsid w:val="0026369A"/>
    <w:rsid w:val="00266B7A"/>
    <w:rsid w:val="00267B23"/>
    <w:rsid w:val="00271911"/>
    <w:rsid w:val="00271FE8"/>
    <w:rsid w:val="00272D55"/>
    <w:rsid w:val="00273012"/>
    <w:rsid w:val="00273831"/>
    <w:rsid w:val="00274A30"/>
    <w:rsid w:val="0028270D"/>
    <w:rsid w:val="00283A22"/>
    <w:rsid w:val="00286040"/>
    <w:rsid w:val="002870E2"/>
    <w:rsid w:val="002906DC"/>
    <w:rsid w:val="00291C3D"/>
    <w:rsid w:val="00292FF1"/>
    <w:rsid w:val="00295D03"/>
    <w:rsid w:val="0029616A"/>
    <w:rsid w:val="00296E56"/>
    <w:rsid w:val="002A184F"/>
    <w:rsid w:val="002A1B23"/>
    <w:rsid w:val="002A2197"/>
    <w:rsid w:val="002A2233"/>
    <w:rsid w:val="002A344B"/>
    <w:rsid w:val="002A3E05"/>
    <w:rsid w:val="002A569C"/>
    <w:rsid w:val="002A6294"/>
    <w:rsid w:val="002A785A"/>
    <w:rsid w:val="002A7D8B"/>
    <w:rsid w:val="002B1151"/>
    <w:rsid w:val="002B216A"/>
    <w:rsid w:val="002B2BB2"/>
    <w:rsid w:val="002B33AB"/>
    <w:rsid w:val="002B6484"/>
    <w:rsid w:val="002B6EB9"/>
    <w:rsid w:val="002C0760"/>
    <w:rsid w:val="002C2DB2"/>
    <w:rsid w:val="002C73CB"/>
    <w:rsid w:val="002C7E27"/>
    <w:rsid w:val="002D075A"/>
    <w:rsid w:val="002D363B"/>
    <w:rsid w:val="002D606B"/>
    <w:rsid w:val="002D7869"/>
    <w:rsid w:val="002E00D5"/>
    <w:rsid w:val="002E4322"/>
    <w:rsid w:val="002E45BF"/>
    <w:rsid w:val="002E4916"/>
    <w:rsid w:val="002E6E9B"/>
    <w:rsid w:val="002E7D22"/>
    <w:rsid w:val="002F128E"/>
    <w:rsid w:val="002F13E5"/>
    <w:rsid w:val="002F150E"/>
    <w:rsid w:val="002F1FC6"/>
    <w:rsid w:val="002F358E"/>
    <w:rsid w:val="002F4925"/>
    <w:rsid w:val="002F5B8D"/>
    <w:rsid w:val="002F5BFB"/>
    <w:rsid w:val="002F6BE8"/>
    <w:rsid w:val="002F6FDD"/>
    <w:rsid w:val="0030001F"/>
    <w:rsid w:val="003023E9"/>
    <w:rsid w:val="0030574D"/>
    <w:rsid w:val="00305E5A"/>
    <w:rsid w:val="00305E5E"/>
    <w:rsid w:val="00305F5B"/>
    <w:rsid w:val="00306B51"/>
    <w:rsid w:val="0031044C"/>
    <w:rsid w:val="00311981"/>
    <w:rsid w:val="003119E5"/>
    <w:rsid w:val="003122FD"/>
    <w:rsid w:val="00312AA4"/>
    <w:rsid w:val="00312E7C"/>
    <w:rsid w:val="00313357"/>
    <w:rsid w:val="00315416"/>
    <w:rsid w:val="00321653"/>
    <w:rsid w:val="00323615"/>
    <w:rsid w:val="00323FDF"/>
    <w:rsid w:val="00324A78"/>
    <w:rsid w:val="00324C1F"/>
    <w:rsid w:val="0032592F"/>
    <w:rsid w:val="00326AA3"/>
    <w:rsid w:val="00326F49"/>
    <w:rsid w:val="00327A1E"/>
    <w:rsid w:val="003341D6"/>
    <w:rsid w:val="0034093B"/>
    <w:rsid w:val="00342784"/>
    <w:rsid w:val="003441A8"/>
    <w:rsid w:val="00344301"/>
    <w:rsid w:val="003447C9"/>
    <w:rsid w:val="00346A13"/>
    <w:rsid w:val="003474BD"/>
    <w:rsid w:val="00347835"/>
    <w:rsid w:val="00347B93"/>
    <w:rsid w:val="00347BCD"/>
    <w:rsid w:val="00347E70"/>
    <w:rsid w:val="003520B3"/>
    <w:rsid w:val="00352284"/>
    <w:rsid w:val="00352A55"/>
    <w:rsid w:val="003551AD"/>
    <w:rsid w:val="00360125"/>
    <w:rsid w:val="003606F2"/>
    <w:rsid w:val="00361751"/>
    <w:rsid w:val="00362506"/>
    <w:rsid w:val="003650D2"/>
    <w:rsid w:val="003654BC"/>
    <w:rsid w:val="00365CBD"/>
    <w:rsid w:val="003669F3"/>
    <w:rsid w:val="00366AD7"/>
    <w:rsid w:val="003671E4"/>
    <w:rsid w:val="0037065E"/>
    <w:rsid w:val="00370BEE"/>
    <w:rsid w:val="00371402"/>
    <w:rsid w:val="003729EE"/>
    <w:rsid w:val="003732F8"/>
    <w:rsid w:val="00373B76"/>
    <w:rsid w:val="0037539A"/>
    <w:rsid w:val="0037559B"/>
    <w:rsid w:val="0037565A"/>
    <w:rsid w:val="0037575A"/>
    <w:rsid w:val="0037759B"/>
    <w:rsid w:val="00377AC0"/>
    <w:rsid w:val="00380596"/>
    <w:rsid w:val="00380E09"/>
    <w:rsid w:val="003823E2"/>
    <w:rsid w:val="00386DAC"/>
    <w:rsid w:val="00390880"/>
    <w:rsid w:val="00391EB6"/>
    <w:rsid w:val="0039273B"/>
    <w:rsid w:val="00397402"/>
    <w:rsid w:val="003A02FF"/>
    <w:rsid w:val="003A0848"/>
    <w:rsid w:val="003A09C4"/>
    <w:rsid w:val="003A5755"/>
    <w:rsid w:val="003A5E3B"/>
    <w:rsid w:val="003B2DD5"/>
    <w:rsid w:val="003B3161"/>
    <w:rsid w:val="003B4D7B"/>
    <w:rsid w:val="003B5744"/>
    <w:rsid w:val="003B5CD0"/>
    <w:rsid w:val="003B742C"/>
    <w:rsid w:val="003C10DA"/>
    <w:rsid w:val="003C1D56"/>
    <w:rsid w:val="003C2BE4"/>
    <w:rsid w:val="003C3371"/>
    <w:rsid w:val="003C3B25"/>
    <w:rsid w:val="003C5A7C"/>
    <w:rsid w:val="003C6D41"/>
    <w:rsid w:val="003C712E"/>
    <w:rsid w:val="003D05B6"/>
    <w:rsid w:val="003D10C7"/>
    <w:rsid w:val="003D1302"/>
    <w:rsid w:val="003D1B53"/>
    <w:rsid w:val="003D27D1"/>
    <w:rsid w:val="003D373E"/>
    <w:rsid w:val="003D3745"/>
    <w:rsid w:val="003D4AD2"/>
    <w:rsid w:val="003D7D55"/>
    <w:rsid w:val="003D7E68"/>
    <w:rsid w:val="003E0AFD"/>
    <w:rsid w:val="003E2C79"/>
    <w:rsid w:val="003E32D3"/>
    <w:rsid w:val="003E461E"/>
    <w:rsid w:val="003E5BB8"/>
    <w:rsid w:val="003E5DF1"/>
    <w:rsid w:val="003E7655"/>
    <w:rsid w:val="003F0462"/>
    <w:rsid w:val="003F2667"/>
    <w:rsid w:val="003F2958"/>
    <w:rsid w:val="003F2BED"/>
    <w:rsid w:val="003F3249"/>
    <w:rsid w:val="003F4943"/>
    <w:rsid w:val="003F4E29"/>
    <w:rsid w:val="00400657"/>
    <w:rsid w:val="00401507"/>
    <w:rsid w:val="00402DCF"/>
    <w:rsid w:val="00403D1F"/>
    <w:rsid w:val="00403DCC"/>
    <w:rsid w:val="00404139"/>
    <w:rsid w:val="00406296"/>
    <w:rsid w:val="0040782C"/>
    <w:rsid w:val="004079A9"/>
    <w:rsid w:val="0041126E"/>
    <w:rsid w:val="00411CF1"/>
    <w:rsid w:val="004165EF"/>
    <w:rsid w:val="00417C25"/>
    <w:rsid w:val="00420879"/>
    <w:rsid w:val="0042103F"/>
    <w:rsid w:val="004213C5"/>
    <w:rsid w:val="00421A4D"/>
    <w:rsid w:val="0042211D"/>
    <w:rsid w:val="0042239A"/>
    <w:rsid w:val="004232B7"/>
    <w:rsid w:val="004261DA"/>
    <w:rsid w:val="00430170"/>
    <w:rsid w:val="004321E8"/>
    <w:rsid w:val="0043669F"/>
    <w:rsid w:val="0044379F"/>
    <w:rsid w:val="004458E1"/>
    <w:rsid w:val="00446644"/>
    <w:rsid w:val="0045103E"/>
    <w:rsid w:val="004513D6"/>
    <w:rsid w:val="00451D6C"/>
    <w:rsid w:val="004521CC"/>
    <w:rsid w:val="004522FB"/>
    <w:rsid w:val="00452FBA"/>
    <w:rsid w:val="004565B9"/>
    <w:rsid w:val="00460AB4"/>
    <w:rsid w:val="00460ABC"/>
    <w:rsid w:val="00462AEC"/>
    <w:rsid w:val="00463971"/>
    <w:rsid w:val="0046622E"/>
    <w:rsid w:val="0047014B"/>
    <w:rsid w:val="0047091F"/>
    <w:rsid w:val="00472818"/>
    <w:rsid w:val="00473422"/>
    <w:rsid w:val="00474476"/>
    <w:rsid w:val="00475914"/>
    <w:rsid w:val="00476960"/>
    <w:rsid w:val="00477C6C"/>
    <w:rsid w:val="004800DD"/>
    <w:rsid w:val="00480B8B"/>
    <w:rsid w:val="00480BFF"/>
    <w:rsid w:val="00484A06"/>
    <w:rsid w:val="004855EC"/>
    <w:rsid w:val="004855FB"/>
    <w:rsid w:val="00485B59"/>
    <w:rsid w:val="00492F0E"/>
    <w:rsid w:val="00494D20"/>
    <w:rsid w:val="004A00A0"/>
    <w:rsid w:val="004A1467"/>
    <w:rsid w:val="004A2288"/>
    <w:rsid w:val="004A24BF"/>
    <w:rsid w:val="004A46D1"/>
    <w:rsid w:val="004A749B"/>
    <w:rsid w:val="004A7643"/>
    <w:rsid w:val="004B2978"/>
    <w:rsid w:val="004B2D55"/>
    <w:rsid w:val="004B6437"/>
    <w:rsid w:val="004B6D2C"/>
    <w:rsid w:val="004C48B4"/>
    <w:rsid w:val="004C52F5"/>
    <w:rsid w:val="004C6B79"/>
    <w:rsid w:val="004C76AE"/>
    <w:rsid w:val="004D1D03"/>
    <w:rsid w:val="004D351D"/>
    <w:rsid w:val="004D3802"/>
    <w:rsid w:val="004D4490"/>
    <w:rsid w:val="004D48B8"/>
    <w:rsid w:val="004D771F"/>
    <w:rsid w:val="004E30E5"/>
    <w:rsid w:val="004E3823"/>
    <w:rsid w:val="004E50E7"/>
    <w:rsid w:val="004E52C0"/>
    <w:rsid w:val="004E6139"/>
    <w:rsid w:val="004F0B40"/>
    <w:rsid w:val="004F47C2"/>
    <w:rsid w:val="004F4E51"/>
    <w:rsid w:val="004F5A0C"/>
    <w:rsid w:val="004F619E"/>
    <w:rsid w:val="004F6238"/>
    <w:rsid w:val="004F7316"/>
    <w:rsid w:val="00500BE5"/>
    <w:rsid w:val="00500EE9"/>
    <w:rsid w:val="00504CB0"/>
    <w:rsid w:val="005055F5"/>
    <w:rsid w:val="00505780"/>
    <w:rsid w:val="00505B98"/>
    <w:rsid w:val="00506040"/>
    <w:rsid w:val="00511706"/>
    <w:rsid w:val="00512D4B"/>
    <w:rsid w:val="00513A62"/>
    <w:rsid w:val="005154A4"/>
    <w:rsid w:val="00516541"/>
    <w:rsid w:val="00516759"/>
    <w:rsid w:val="005174F6"/>
    <w:rsid w:val="005202D8"/>
    <w:rsid w:val="005213EE"/>
    <w:rsid w:val="005214A7"/>
    <w:rsid w:val="00521D10"/>
    <w:rsid w:val="00524473"/>
    <w:rsid w:val="00524B60"/>
    <w:rsid w:val="00527C8F"/>
    <w:rsid w:val="005302AC"/>
    <w:rsid w:val="00530B79"/>
    <w:rsid w:val="00531F74"/>
    <w:rsid w:val="00533570"/>
    <w:rsid w:val="005338D0"/>
    <w:rsid w:val="00533930"/>
    <w:rsid w:val="00540B0D"/>
    <w:rsid w:val="005422EE"/>
    <w:rsid w:val="0054339F"/>
    <w:rsid w:val="005433F8"/>
    <w:rsid w:val="00543631"/>
    <w:rsid w:val="005437C4"/>
    <w:rsid w:val="00543B97"/>
    <w:rsid w:val="00544E6B"/>
    <w:rsid w:val="00546AD9"/>
    <w:rsid w:val="00546F9F"/>
    <w:rsid w:val="00551230"/>
    <w:rsid w:val="00551CA6"/>
    <w:rsid w:val="0055249D"/>
    <w:rsid w:val="00552981"/>
    <w:rsid w:val="005534BA"/>
    <w:rsid w:val="00554E4E"/>
    <w:rsid w:val="005559CD"/>
    <w:rsid w:val="0055780E"/>
    <w:rsid w:val="0056163C"/>
    <w:rsid w:val="00564946"/>
    <w:rsid w:val="00565AF9"/>
    <w:rsid w:val="005661D0"/>
    <w:rsid w:val="00571416"/>
    <w:rsid w:val="0057152D"/>
    <w:rsid w:val="00572EC3"/>
    <w:rsid w:val="0057337C"/>
    <w:rsid w:val="00574672"/>
    <w:rsid w:val="00574F4C"/>
    <w:rsid w:val="00576A35"/>
    <w:rsid w:val="00576EE2"/>
    <w:rsid w:val="0058012B"/>
    <w:rsid w:val="00581045"/>
    <w:rsid w:val="00583AC6"/>
    <w:rsid w:val="00590A7A"/>
    <w:rsid w:val="00590DBB"/>
    <w:rsid w:val="005910B5"/>
    <w:rsid w:val="00597242"/>
    <w:rsid w:val="005A187A"/>
    <w:rsid w:val="005A4B7D"/>
    <w:rsid w:val="005B0072"/>
    <w:rsid w:val="005B00C3"/>
    <w:rsid w:val="005B08D1"/>
    <w:rsid w:val="005B0AAA"/>
    <w:rsid w:val="005B17E5"/>
    <w:rsid w:val="005B19B8"/>
    <w:rsid w:val="005B256F"/>
    <w:rsid w:val="005B3CD9"/>
    <w:rsid w:val="005B4127"/>
    <w:rsid w:val="005B4247"/>
    <w:rsid w:val="005B5EC7"/>
    <w:rsid w:val="005C08A2"/>
    <w:rsid w:val="005C38BE"/>
    <w:rsid w:val="005C5521"/>
    <w:rsid w:val="005C55D4"/>
    <w:rsid w:val="005C6396"/>
    <w:rsid w:val="005C7610"/>
    <w:rsid w:val="005C7D98"/>
    <w:rsid w:val="005D00B4"/>
    <w:rsid w:val="005D041B"/>
    <w:rsid w:val="005D283E"/>
    <w:rsid w:val="005D3A86"/>
    <w:rsid w:val="005D4C56"/>
    <w:rsid w:val="005D5EFE"/>
    <w:rsid w:val="005E15F3"/>
    <w:rsid w:val="005E346C"/>
    <w:rsid w:val="005E4A36"/>
    <w:rsid w:val="005E4C89"/>
    <w:rsid w:val="005E6AE1"/>
    <w:rsid w:val="005E6F26"/>
    <w:rsid w:val="005F1470"/>
    <w:rsid w:val="00604200"/>
    <w:rsid w:val="0060469B"/>
    <w:rsid w:val="0060531F"/>
    <w:rsid w:val="00605508"/>
    <w:rsid w:val="00605FA9"/>
    <w:rsid w:val="00607B6B"/>
    <w:rsid w:val="006111CB"/>
    <w:rsid w:val="00611438"/>
    <w:rsid w:val="00615296"/>
    <w:rsid w:val="006208FA"/>
    <w:rsid w:val="00621183"/>
    <w:rsid w:val="00621FF4"/>
    <w:rsid w:val="00622987"/>
    <w:rsid w:val="0062377F"/>
    <w:rsid w:val="00624828"/>
    <w:rsid w:val="006252BF"/>
    <w:rsid w:val="00625EB5"/>
    <w:rsid w:val="006266C9"/>
    <w:rsid w:val="00630668"/>
    <w:rsid w:val="006311B4"/>
    <w:rsid w:val="00632402"/>
    <w:rsid w:val="00632B65"/>
    <w:rsid w:val="006366C4"/>
    <w:rsid w:val="0063706D"/>
    <w:rsid w:val="00640281"/>
    <w:rsid w:val="00640C95"/>
    <w:rsid w:val="0064320D"/>
    <w:rsid w:val="00643A50"/>
    <w:rsid w:val="00644471"/>
    <w:rsid w:val="00644A28"/>
    <w:rsid w:val="00646625"/>
    <w:rsid w:val="00646B09"/>
    <w:rsid w:val="00650508"/>
    <w:rsid w:val="0065134F"/>
    <w:rsid w:val="00651CCC"/>
    <w:rsid w:val="006522E9"/>
    <w:rsid w:val="00653FCA"/>
    <w:rsid w:val="00655DCA"/>
    <w:rsid w:val="00656387"/>
    <w:rsid w:val="006568E5"/>
    <w:rsid w:val="00661F63"/>
    <w:rsid w:val="00662D63"/>
    <w:rsid w:val="00667306"/>
    <w:rsid w:val="00671545"/>
    <w:rsid w:val="0067184F"/>
    <w:rsid w:val="00671937"/>
    <w:rsid w:val="00672F69"/>
    <w:rsid w:val="0067302B"/>
    <w:rsid w:val="00674CEF"/>
    <w:rsid w:val="00674E5E"/>
    <w:rsid w:val="006762B7"/>
    <w:rsid w:val="006804FD"/>
    <w:rsid w:val="00681B99"/>
    <w:rsid w:val="00681DE9"/>
    <w:rsid w:val="00682269"/>
    <w:rsid w:val="0068413A"/>
    <w:rsid w:val="006860C0"/>
    <w:rsid w:val="006866B8"/>
    <w:rsid w:val="00686F33"/>
    <w:rsid w:val="00687470"/>
    <w:rsid w:val="00690450"/>
    <w:rsid w:val="00692893"/>
    <w:rsid w:val="006A27ED"/>
    <w:rsid w:val="006A4455"/>
    <w:rsid w:val="006A50C5"/>
    <w:rsid w:val="006A560B"/>
    <w:rsid w:val="006B1002"/>
    <w:rsid w:val="006B3165"/>
    <w:rsid w:val="006B37B9"/>
    <w:rsid w:val="006B475F"/>
    <w:rsid w:val="006B5300"/>
    <w:rsid w:val="006B6FF3"/>
    <w:rsid w:val="006B79D5"/>
    <w:rsid w:val="006C04D0"/>
    <w:rsid w:val="006C05FB"/>
    <w:rsid w:val="006C403B"/>
    <w:rsid w:val="006C4E2F"/>
    <w:rsid w:val="006C731F"/>
    <w:rsid w:val="006C7CE8"/>
    <w:rsid w:val="006D05BE"/>
    <w:rsid w:val="006D1871"/>
    <w:rsid w:val="006D25A4"/>
    <w:rsid w:val="006D319D"/>
    <w:rsid w:val="006D4719"/>
    <w:rsid w:val="006D4E47"/>
    <w:rsid w:val="006D522B"/>
    <w:rsid w:val="006D5938"/>
    <w:rsid w:val="006D649E"/>
    <w:rsid w:val="006D6CBE"/>
    <w:rsid w:val="006D7B4E"/>
    <w:rsid w:val="006D7F88"/>
    <w:rsid w:val="006E021C"/>
    <w:rsid w:val="006E2312"/>
    <w:rsid w:val="006E2DA2"/>
    <w:rsid w:val="006E3DBC"/>
    <w:rsid w:val="006E4FEB"/>
    <w:rsid w:val="006E7CB6"/>
    <w:rsid w:val="006E7DD4"/>
    <w:rsid w:val="006F0EEE"/>
    <w:rsid w:val="006F1B51"/>
    <w:rsid w:val="006F6E9E"/>
    <w:rsid w:val="0070167F"/>
    <w:rsid w:val="00702560"/>
    <w:rsid w:val="00702FFD"/>
    <w:rsid w:val="007057AB"/>
    <w:rsid w:val="007118F7"/>
    <w:rsid w:val="0071215E"/>
    <w:rsid w:val="0071218B"/>
    <w:rsid w:val="0071352D"/>
    <w:rsid w:val="0071581A"/>
    <w:rsid w:val="00715AA9"/>
    <w:rsid w:val="00717020"/>
    <w:rsid w:val="007170E7"/>
    <w:rsid w:val="007201F1"/>
    <w:rsid w:val="00720CF0"/>
    <w:rsid w:val="007226F8"/>
    <w:rsid w:val="007239E9"/>
    <w:rsid w:val="00724B1D"/>
    <w:rsid w:val="00724FB2"/>
    <w:rsid w:val="00725EA4"/>
    <w:rsid w:val="00725F39"/>
    <w:rsid w:val="0072701E"/>
    <w:rsid w:val="0073193C"/>
    <w:rsid w:val="00731D9D"/>
    <w:rsid w:val="0073318D"/>
    <w:rsid w:val="00733C96"/>
    <w:rsid w:val="00735299"/>
    <w:rsid w:val="007359C8"/>
    <w:rsid w:val="00742BBC"/>
    <w:rsid w:val="0074357A"/>
    <w:rsid w:val="00744F3D"/>
    <w:rsid w:val="00744FE5"/>
    <w:rsid w:val="007460B5"/>
    <w:rsid w:val="00746953"/>
    <w:rsid w:val="00746EF1"/>
    <w:rsid w:val="00747C78"/>
    <w:rsid w:val="007514FD"/>
    <w:rsid w:val="007548F4"/>
    <w:rsid w:val="0075691E"/>
    <w:rsid w:val="007570B1"/>
    <w:rsid w:val="0076206C"/>
    <w:rsid w:val="007629F6"/>
    <w:rsid w:val="00763154"/>
    <w:rsid w:val="00765F71"/>
    <w:rsid w:val="00766D69"/>
    <w:rsid w:val="00767A6C"/>
    <w:rsid w:val="00770D16"/>
    <w:rsid w:val="00772188"/>
    <w:rsid w:val="007728EC"/>
    <w:rsid w:val="00775CD7"/>
    <w:rsid w:val="007771AB"/>
    <w:rsid w:val="00780541"/>
    <w:rsid w:val="00780B2E"/>
    <w:rsid w:val="00781C5D"/>
    <w:rsid w:val="0078281C"/>
    <w:rsid w:val="007838E9"/>
    <w:rsid w:val="00783EE8"/>
    <w:rsid w:val="00785EE9"/>
    <w:rsid w:val="00787960"/>
    <w:rsid w:val="00793051"/>
    <w:rsid w:val="00793CE9"/>
    <w:rsid w:val="007941BA"/>
    <w:rsid w:val="00795D87"/>
    <w:rsid w:val="00797AE8"/>
    <w:rsid w:val="00797B3F"/>
    <w:rsid w:val="00797DCC"/>
    <w:rsid w:val="007A0AC8"/>
    <w:rsid w:val="007A194B"/>
    <w:rsid w:val="007A2F90"/>
    <w:rsid w:val="007A5387"/>
    <w:rsid w:val="007A6AE0"/>
    <w:rsid w:val="007A7A59"/>
    <w:rsid w:val="007B03C5"/>
    <w:rsid w:val="007B1755"/>
    <w:rsid w:val="007B31AA"/>
    <w:rsid w:val="007B33C4"/>
    <w:rsid w:val="007B3736"/>
    <w:rsid w:val="007B7460"/>
    <w:rsid w:val="007C0BDC"/>
    <w:rsid w:val="007C20C4"/>
    <w:rsid w:val="007C24BB"/>
    <w:rsid w:val="007C5948"/>
    <w:rsid w:val="007C68BC"/>
    <w:rsid w:val="007C7803"/>
    <w:rsid w:val="007D1241"/>
    <w:rsid w:val="007D22D9"/>
    <w:rsid w:val="007D5625"/>
    <w:rsid w:val="007D5654"/>
    <w:rsid w:val="007D5AEA"/>
    <w:rsid w:val="007D6CB1"/>
    <w:rsid w:val="007D6D26"/>
    <w:rsid w:val="007E04D6"/>
    <w:rsid w:val="007E15AE"/>
    <w:rsid w:val="007E2254"/>
    <w:rsid w:val="007E56DD"/>
    <w:rsid w:val="007F00DF"/>
    <w:rsid w:val="007F0635"/>
    <w:rsid w:val="007F1DDB"/>
    <w:rsid w:val="007F2F82"/>
    <w:rsid w:val="007F724B"/>
    <w:rsid w:val="007F72AC"/>
    <w:rsid w:val="008005C4"/>
    <w:rsid w:val="00800E42"/>
    <w:rsid w:val="00801830"/>
    <w:rsid w:val="00801EB8"/>
    <w:rsid w:val="00803FAB"/>
    <w:rsid w:val="00807988"/>
    <w:rsid w:val="00807F50"/>
    <w:rsid w:val="00810BD3"/>
    <w:rsid w:val="00811A38"/>
    <w:rsid w:val="00812205"/>
    <w:rsid w:val="00812C66"/>
    <w:rsid w:val="008137FF"/>
    <w:rsid w:val="0081688C"/>
    <w:rsid w:val="00816AB7"/>
    <w:rsid w:val="0082087A"/>
    <w:rsid w:val="0082242D"/>
    <w:rsid w:val="008254D2"/>
    <w:rsid w:val="00827652"/>
    <w:rsid w:val="00830EE5"/>
    <w:rsid w:val="008316D5"/>
    <w:rsid w:val="00831C35"/>
    <w:rsid w:val="00832823"/>
    <w:rsid w:val="00833209"/>
    <w:rsid w:val="00833331"/>
    <w:rsid w:val="00834D02"/>
    <w:rsid w:val="00836BC6"/>
    <w:rsid w:val="00840D26"/>
    <w:rsid w:val="008432A1"/>
    <w:rsid w:val="008442DD"/>
    <w:rsid w:val="008454A1"/>
    <w:rsid w:val="0084731D"/>
    <w:rsid w:val="00847B1D"/>
    <w:rsid w:val="008513D2"/>
    <w:rsid w:val="00851D0A"/>
    <w:rsid w:val="00852112"/>
    <w:rsid w:val="008538CB"/>
    <w:rsid w:val="00853A28"/>
    <w:rsid w:val="00860A15"/>
    <w:rsid w:val="00860C9D"/>
    <w:rsid w:val="00862A4F"/>
    <w:rsid w:val="00863A08"/>
    <w:rsid w:val="0086517F"/>
    <w:rsid w:val="00866002"/>
    <w:rsid w:val="0086763A"/>
    <w:rsid w:val="008679ED"/>
    <w:rsid w:val="00871D7F"/>
    <w:rsid w:val="00874D77"/>
    <w:rsid w:val="00875050"/>
    <w:rsid w:val="008750B0"/>
    <w:rsid w:val="00875EEC"/>
    <w:rsid w:val="008767D2"/>
    <w:rsid w:val="00876E17"/>
    <w:rsid w:val="008771C8"/>
    <w:rsid w:val="00877583"/>
    <w:rsid w:val="00881A0F"/>
    <w:rsid w:val="00881E42"/>
    <w:rsid w:val="00881FBA"/>
    <w:rsid w:val="00884315"/>
    <w:rsid w:val="008848FF"/>
    <w:rsid w:val="008849B1"/>
    <w:rsid w:val="0088590C"/>
    <w:rsid w:val="0089051F"/>
    <w:rsid w:val="00891614"/>
    <w:rsid w:val="00892C98"/>
    <w:rsid w:val="00894050"/>
    <w:rsid w:val="008941A7"/>
    <w:rsid w:val="00894AD2"/>
    <w:rsid w:val="00895BC1"/>
    <w:rsid w:val="0089632E"/>
    <w:rsid w:val="008A00BA"/>
    <w:rsid w:val="008A09F9"/>
    <w:rsid w:val="008A09FB"/>
    <w:rsid w:val="008A25A3"/>
    <w:rsid w:val="008A2F9B"/>
    <w:rsid w:val="008A3984"/>
    <w:rsid w:val="008A6DEA"/>
    <w:rsid w:val="008B0AE1"/>
    <w:rsid w:val="008B3249"/>
    <w:rsid w:val="008B3C46"/>
    <w:rsid w:val="008B4EA1"/>
    <w:rsid w:val="008B7864"/>
    <w:rsid w:val="008C0367"/>
    <w:rsid w:val="008C1033"/>
    <w:rsid w:val="008C254A"/>
    <w:rsid w:val="008C32BA"/>
    <w:rsid w:val="008C32C3"/>
    <w:rsid w:val="008C3B83"/>
    <w:rsid w:val="008C419B"/>
    <w:rsid w:val="008C434A"/>
    <w:rsid w:val="008C4D63"/>
    <w:rsid w:val="008C564C"/>
    <w:rsid w:val="008C5A99"/>
    <w:rsid w:val="008C6522"/>
    <w:rsid w:val="008C6F8B"/>
    <w:rsid w:val="008D0D04"/>
    <w:rsid w:val="008D1902"/>
    <w:rsid w:val="008D299B"/>
    <w:rsid w:val="008D2DF5"/>
    <w:rsid w:val="008D3CD8"/>
    <w:rsid w:val="008D4AA3"/>
    <w:rsid w:val="008D7533"/>
    <w:rsid w:val="008E0BD6"/>
    <w:rsid w:val="008E11BB"/>
    <w:rsid w:val="008E1662"/>
    <w:rsid w:val="008E22BA"/>
    <w:rsid w:val="008E30F3"/>
    <w:rsid w:val="008E34EC"/>
    <w:rsid w:val="008E3C35"/>
    <w:rsid w:val="008E4123"/>
    <w:rsid w:val="008E754A"/>
    <w:rsid w:val="008F01FE"/>
    <w:rsid w:val="008F08E2"/>
    <w:rsid w:val="008F0BF0"/>
    <w:rsid w:val="008F110B"/>
    <w:rsid w:val="008F51CB"/>
    <w:rsid w:val="008F6052"/>
    <w:rsid w:val="008F64F8"/>
    <w:rsid w:val="008F6A08"/>
    <w:rsid w:val="008F72D5"/>
    <w:rsid w:val="0090167F"/>
    <w:rsid w:val="00901CAB"/>
    <w:rsid w:val="0090333E"/>
    <w:rsid w:val="009040AA"/>
    <w:rsid w:val="00904220"/>
    <w:rsid w:val="00904461"/>
    <w:rsid w:val="009046CC"/>
    <w:rsid w:val="009053D1"/>
    <w:rsid w:val="00905B5A"/>
    <w:rsid w:val="0090659B"/>
    <w:rsid w:val="00910DD1"/>
    <w:rsid w:val="009113A4"/>
    <w:rsid w:val="00912024"/>
    <w:rsid w:val="00914377"/>
    <w:rsid w:val="009146B6"/>
    <w:rsid w:val="00914F8F"/>
    <w:rsid w:val="0091595B"/>
    <w:rsid w:val="009211CD"/>
    <w:rsid w:val="00921E82"/>
    <w:rsid w:val="00922FFD"/>
    <w:rsid w:val="0092331B"/>
    <w:rsid w:val="009242A0"/>
    <w:rsid w:val="0092468A"/>
    <w:rsid w:val="00930D55"/>
    <w:rsid w:val="009356F2"/>
    <w:rsid w:val="009405DA"/>
    <w:rsid w:val="00940E9E"/>
    <w:rsid w:val="00941038"/>
    <w:rsid w:val="00941931"/>
    <w:rsid w:val="00942A6C"/>
    <w:rsid w:val="009434CF"/>
    <w:rsid w:val="00943C9E"/>
    <w:rsid w:val="00944288"/>
    <w:rsid w:val="0094488E"/>
    <w:rsid w:val="00950108"/>
    <w:rsid w:val="009507FF"/>
    <w:rsid w:val="009512B8"/>
    <w:rsid w:val="00952C2A"/>
    <w:rsid w:val="0095312E"/>
    <w:rsid w:val="00953A63"/>
    <w:rsid w:val="009547CC"/>
    <w:rsid w:val="00956677"/>
    <w:rsid w:val="00957F82"/>
    <w:rsid w:val="0096115D"/>
    <w:rsid w:val="009620FA"/>
    <w:rsid w:val="009630FC"/>
    <w:rsid w:val="00967410"/>
    <w:rsid w:val="00970005"/>
    <w:rsid w:val="009719A2"/>
    <w:rsid w:val="00971C73"/>
    <w:rsid w:val="00971E79"/>
    <w:rsid w:val="00972C4D"/>
    <w:rsid w:val="009807BA"/>
    <w:rsid w:val="00980899"/>
    <w:rsid w:val="0098487F"/>
    <w:rsid w:val="00984F24"/>
    <w:rsid w:val="00990078"/>
    <w:rsid w:val="009902A9"/>
    <w:rsid w:val="009906C6"/>
    <w:rsid w:val="009908AC"/>
    <w:rsid w:val="00991A9D"/>
    <w:rsid w:val="00994068"/>
    <w:rsid w:val="009A1A74"/>
    <w:rsid w:val="009A1AE6"/>
    <w:rsid w:val="009A2010"/>
    <w:rsid w:val="009A2BDC"/>
    <w:rsid w:val="009B01B4"/>
    <w:rsid w:val="009B1460"/>
    <w:rsid w:val="009B1710"/>
    <w:rsid w:val="009B228B"/>
    <w:rsid w:val="009B31F1"/>
    <w:rsid w:val="009B5461"/>
    <w:rsid w:val="009B7D2A"/>
    <w:rsid w:val="009C390B"/>
    <w:rsid w:val="009C6321"/>
    <w:rsid w:val="009C64A6"/>
    <w:rsid w:val="009C6511"/>
    <w:rsid w:val="009D2057"/>
    <w:rsid w:val="009D20B0"/>
    <w:rsid w:val="009D24B4"/>
    <w:rsid w:val="009D3874"/>
    <w:rsid w:val="009D3BB7"/>
    <w:rsid w:val="009D3BDD"/>
    <w:rsid w:val="009D3FA2"/>
    <w:rsid w:val="009D470D"/>
    <w:rsid w:val="009D4B6D"/>
    <w:rsid w:val="009D5821"/>
    <w:rsid w:val="009D5EF9"/>
    <w:rsid w:val="009E0780"/>
    <w:rsid w:val="009E0BB4"/>
    <w:rsid w:val="009E0D5A"/>
    <w:rsid w:val="009E1C8B"/>
    <w:rsid w:val="009E40DC"/>
    <w:rsid w:val="009E4300"/>
    <w:rsid w:val="009E4527"/>
    <w:rsid w:val="009E4F84"/>
    <w:rsid w:val="009E6FC0"/>
    <w:rsid w:val="009F0495"/>
    <w:rsid w:val="009F33C4"/>
    <w:rsid w:val="009F6987"/>
    <w:rsid w:val="009F7791"/>
    <w:rsid w:val="00A0143B"/>
    <w:rsid w:val="00A01744"/>
    <w:rsid w:val="00A04544"/>
    <w:rsid w:val="00A06BDD"/>
    <w:rsid w:val="00A07D46"/>
    <w:rsid w:val="00A10753"/>
    <w:rsid w:val="00A11011"/>
    <w:rsid w:val="00A11CC0"/>
    <w:rsid w:val="00A13437"/>
    <w:rsid w:val="00A145DE"/>
    <w:rsid w:val="00A15213"/>
    <w:rsid w:val="00A16BD2"/>
    <w:rsid w:val="00A17BD7"/>
    <w:rsid w:val="00A2044D"/>
    <w:rsid w:val="00A2309E"/>
    <w:rsid w:val="00A26790"/>
    <w:rsid w:val="00A27A77"/>
    <w:rsid w:val="00A30261"/>
    <w:rsid w:val="00A302FE"/>
    <w:rsid w:val="00A31DF4"/>
    <w:rsid w:val="00A33DC4"/>
    <w:rsid w:val="00A34332"/>
    <w:rsid w:val="00A377A8"/>
    <w:rsid w:val="00A37D32"/>
    <w:rsid w:val="00A4063A"/>
    <w:rsid w:val="00A4507B"/>
    <w:rsid w:val="00A45AC9"/>
    <w:rsid w:val="00A45D35"/>
    <w:rsid w:val="00A47779"/>
    <w:rsid w:val="00A5066C"/>
    <w:rsid w:val="00A51A9C"/>
    <w:rsid w:val="00A538EA"/>
    <w:rsid w:val="00A543DB"/>
    <w:rsid w:val="00A54752"/>
    <w:rsid w:val="00A55CCE"/>
    <w:rsid w:val="00A56CDF"/>
    <w:rsid w:val="00A57D98"/>
    <w:rsid w:val="00A60F49"/>
    <w:rsid w:val="00A651A3"/>
    <w:rsid w:val="00A707B5"/>
    <w:rsid w:val="00A70D71"/>
    <w:rsid w:val="00A7164C"/>
    <w:rsid w:val="00A71F28"/>
    <w:rsid w:val="00A75261"/>
    <w:rsid w:val="00A75B7D"/>
    <w:rsid w:val="00A76E2B"/>
    <w:rsid w:val="00A772CE"/>
    <w:rsid w:val="00A7760A"/>
    <w:rsid w:val="00A77617"/>
    <w:rsid w:val="00A77872"/>
    <w:rsid w:val="00A77FC2"/>
    <w:rsid w:val="00A80B41"/>
    <w:rsid w:val="00A81485"/>
    <w:rsid w:val="00A82AA6"/>
    <w:rsid w:val="00A841AC"/>
    <w:rsid w:val="00A84D9F"/>
    <w:rsid w:val="00A85209"/>
    <w:rsid w:val="00A87A57"/>
    <w:rsid w:val="00A90C5B"/>
    <w:rsid w:val="00A927E9"/>
    <w:rsid w:val="00A96F67"/>
    <w:rsid w:val="00AA108B"/>
    <w:rsid w:val="00AA1223"/>
    <w:rsid w:val="00AA1CD9"/>
    <w:rsid w:val="00AA2C3B"/>
    <w:rsid w:val="00AA3F69"/>
    <w:rsid w:val="00AA46AD"/>
    <w:rsid w:val="00AA5471"/>
    <w:rsid w:val="00AB073E"/>
    <w:rsid w:val="00AB303D"/>
    <w:rsid w:val="00AB64F5"/>
    <w:rsid w:val="00AC069A"/>
    <w:rsid w:val="00AC1C38"/>
    <w:rsid w:val="00AC241B"/>
    <w:rsid w:val="00AC26B2"/>
    <w:rsid w:val="00AD0C3B"/>
    <w:rsid w:val="00AD1A0B"/>
    <w:rsid w:val="00AD286B"/>
    <w:rsid w:val="00AD32AA"/>
    <w:rsid w:val="00AD440A"/>
    <w:rsid w:val="00AD5C4B"/>
    <w:rsid w:val="00AD7A22"/>
    <w:rsid w:val="00AD7FA5"/>
    <w:rsid w:val="00AE2443"/>
    <w:rsid w:val="00AE3496"/>
    <w:rsid w:val="00AE3C74"/>
    <w:rsid w:val="00AE4247"/>
    <w:rsid w:val="00AF0D59"/>
    <w:rsid w:val="00AF2991"/>
    <w:rsid w:val="00AF369E"/>
    <w:rsid w:val="00AF36FD"/>
    <w:rsid w:val="00AF5F35"/>
    <w:rsid w:val="00B018E8"/>
    <w:rsid w:val="00B01C1D"/>
    <w:rsid w:val="00B0342A"/>
    <w:rsid w:val="00B03788"/>
    <w:rsid w:val="00B03E8D"/>
    <w:rsid w:val="00B04D0F"/>
    <w:rsid w:val="00B05051"/>
    <w:rsid w:val="00B052DF"/>
    <w:rsid w:val="00B069EB"/>
    <w:rsid w:val="00B06CCD"/>
    <w:rsid w:val="00B07D0C"/>
    <w:rsid w:val="00B11C30"/>
    <w:rsid w:val="00B11F7E"/>
    <w:rsid w:val="00B12F89"/>
    <w:rsid w:val="00B15777"/>
    <w:rsid w:val="00B159BA"/>
    <w:rsid w:val="00B2091B"/>
    <w:rsid w:val="00B20D9B"/>
    <w:rsid w:val="00B2137A"/>
    <w:rsid w:val="00B22253"/>
    <w:rsid w:val="00B222F6"/>
    <w:rsid w:val="00B22E96"/>
    <w:rsid w:val="00B24D25"/>
    <w:rsid w:val="00B25A9C"/>
    <w:rsid w:val="00B25F52"/>
    <w:rsid w:val="00B2657A"/>
    <w:rsid w:val="00B26C43"/>
    <w:rsid w:val="00B33309"/>
    <w:rsid w:val="00B35B0F"/>
    <w:rsid w:val="00B36D68"/>
    <w:rsid w:val="00B37B2C"/>
    <w:rsid w:val="00B44FFA"/>
    <w:rsid w:val="00B46414"/>
    <w:rsid w:val="00B476DD"/>
    <w:rsid w:val="00B47852"/>
    <w:rsid w:val="00B50651"/>
    <w:rsid w:val="00B50CC2"/>
    <w:rsid w:val="00B527C8"/>
    <w:rsid w:val="00B55185"/>
    <w:rsid w:val="00B55495"/>
    <w:rsid w:val="00B563B6"/>
    <w:rsid w:val="00B56660"/>
    <w:rsid w:val="00B5667F"/>
    <w:rsid w:val="00B56C40"/>
    <w:rsid w:val="00B61572"/>
    <w:rsid w:val="00B61A85"/>
    <w:rsid w:val="00B61AFB"/>
    <w:rsid w:val="00B6399B"/>
    <w:rsid w:val="00B650CB"/>
    <w:rsid w:val="00B66211"/>
    <w:rsid w:val="00B679ED"/>
    <w:rsid w:val="00B71C3E"/>
    <w:rsid w:val="00B71E19"/>
    <w:rsid w:val="00B720E7"/>
    <w:rsid w:val="00B73752"/>
    <w:rsid w:val="00B75C9C"/>
    <w:rsid w:val="00B75EF7"/>
    <w:rsid w:val="00B80322"/>
    <w:rsid w:val="00B80441"/>
    <w:rsid w:val="00B8168B"/>
    <w:rsid w:val="00B8178A"/>
    <w:rsid w:val="00B81AC5"/>
    <w:rsid w:val="00B81DA4"/>
    <w:rsid w:val="00B82278"/>
    <w:rsid w:val="00B83ADA"/>
    <w:rsid w:val="00B85AF3"/>
    <w:rsid w:val="00B87532"/>
    <w:rsid w:val="00B87AA7"/>
    <w:rsid w:val="00B90AD6"/>
    <w:rsid w:val="00B91709"/>
    <w:rsid w:val="00B92032"/>
    <w:rsid w:val="00B92709"/>
    <w:rsid w:val="00B93A26"/>
    <w:rsid w:val="00B94636"/>
    <w:rsid w:val="00B94CE6"/>
    <w:rsid w:val="00B96EE0"/>
    <w:rsid w:val="00B97669"/>
    <w:rsid w:val="00B97F55"/>
    <w:rsid w:val="00BA21EB"/>
    <w:rsid w:val="00BA246B"/>
    <w:rsid w:val="00BA441C"/>
    <w:rsid w:val="00BA54B4"/>
    <w:rsid w:val="00BB009C"/>
    <w:rsid w:val="00BB03CF"/>
    <w:rsid w:val="00BB28DB"/>
    <w:rsid w:val="00BB2CB7"/>
    <w:rsid w:val="00BB2E20"/>
    <w:rsid w:val="00BB3E1E"/>
    <w:rsid w:val="00BB4F5D"/>
    <w:rsid w:val="00BB578A"/>
    <w:rsid w:val="00BB5D33"/>
    <w:rsid w:val="00BB69B5"/>
    <w:rsid w:val="00BC13D5"/>
    <w:rsid w:val="00BC2DE5"/>
    <w:rsid w:val="00BC3A05"/>
    <w:rsid w:val="00BC3BDC"/>
    <w:rsid w:val="00BC7061"/>
    <w:rsid w:val="00BC7323"/>
    <w:rsid w:val="00BD07C7"/>
    <w:rsid w:val="00BD1419"/>
    <w:rsid w:val="00BD35B4"/>
    <w:rsid w:val="00BD41E9"/>
    <w:rsid w:val="00BE2A55"/>
    <w:rsid w:val="00BE3E50"/>
    <w:rsid w:val="00BE4693"/>
    <w:rsid w:val="00BE4CB4"/>
    <w:rsid w:val="00BE562E"/>
    <w:rsid w:val="00BE5ADB"/>
    <w:rsid w:val="00BE6590"/>
    <w:rsid w:val="00BE6D66"/>
    <w:rsid w:val="00BF0490"/>
    <w:rsid w:val="00BF106F"/>
    <w:rsid w:val="00BF1327"/>
    <w:rsid w:val="00BF2CB7"/>
    <w:rsid w:val="00BF3365"/>
    <w:rsid w:val="00BF7451"/>
    <w:rsid w:val="00C002A9"/>
    <w:rsid w:val="00C016D9"/>
    <w:rsid w:val="00C01969"/>
    <w:rsid w:val="00C02896"/>
    <w:rsid w:val="00C03EDC"/>
    <w:rsid w:val="00C04769"/>
    <w:rsid w:val="00C05437"/>
    <w:rsid w:val="00C05EDA"/>
    <w:rsid w:val="00C06D26"/>
    <w:rsid w:val="00C07BFA"/>
    <w:rsid w:val="00C10694"/>
    <w:rsid w:val="00C1089A"/>
    <w:rsid w:val="00C13901"/>
    <w:rsid w:val="00C13FCF"/>
    <w:rsid w:val="00C14683"/>
    <w:rsid w:val="00C1680A"/>
    <w:rsid w:val="00C1738D"/>
    <w:rsid w:val="00C17468"/>
    <w:rsid w:val="00C20464"/>
    <w:rsid w:val="00C20E99"/>
    <w:rsid w:val="00C25027"/>
    <w:rsid w:val="00C27843"/>
    <w:rsid w:val="00C32187"/>
    <w:rsid w:val="00C33391"/>
    <w:rsid w:val="00C333FC"/>
    <w:rsid w:val="00C3496C"/>
    <w:rsid w:val="00C3550E"/>
    <w:rsid w:val="00C36D08"/>
    <w:rsid w:val="00C4206A"/>
    <w:rsid w:val="00C4376A"/>
    <w:rsid w:val="00C43E63"/>
    <w:rsid w:val="00C4462E"/>
    <w:rsid w:val="00C46B1F"/>
    <w:rsid w:val="00C4798D"/>
    <w:rsid w:val="00C504A6"/>
    <w:rsid w:val="00C50B3E"/>
    <w:rsid w:val="00C53DF2"/>
    <w:rsid w:val="00C54B21"/>
    <w:rsid w:val="00C55D87"/>
    <w:rsid w:val="00C57369"/>
    <w:rsid w:val="00C57E80"/>
    <w:rsid w:val="00C603DB"/>
    <w:rsid w:val="00C62038"/>
    <w:rsid w:val="00C620F3"/>
    <w:rsid w:val="00C66637"/>
    <w:rsid w:val="00C66FDC"/>
    <w:rsid w:val="00C70E2C"/>
    <w:rsid w:val="00C71B08"/>
    <w:rsid w:val="00C72DA2"/>
    <w:rsid w:val="00C7550D"/>
    <w:rsid w:val="00C75F36"/>
    <w:rsid w:val="00C76837"/>
    <w:rsid w:val="00C769CB"/>
    <w:rsid w:val="00C77F80"/>
    <w:rsid w:val="00C805AF"/>
    <w:rsid w:val="00C80E02"/>
    <w:rsid w:val="00C82080"/>
    <w:rsid w:val="00C84AD6"/>
    <w:rsid w:val="00C850DB"/>
    <w:rsid w:val="00C86C88"/>
    <w:rsid w:val="00C87F89"/>
    <w:rsid w:val="00C90659"/>
    <w:rsid w:val="00C91384"/>
    <w:rsid w:val="00C93C61"/>
    <w:rsid w:val="00C94FA2"/>
    <w:rsid w:val="00C96EA0"/>
    <w:rsid w:val="00CA028D"/>
    <w:rsid w:val="00CA49B5"/>
    <w:rsid w:val="00CA4C43"/>
    <w:rsid w:val="00CB13BD"/>
    <w:rsid w:val="00CB4BD6"/>
    <w:rsid w:val="00CB62C5"/>
    <w:rsid w:val="00CB6BB9"/>
    <w:rsid w:val="00CC0024"/>
    <w:rsid w:val="00CC09DA"/>
    <w:rsid w:val="00CC4856"/>
    <w:rsid w:val="00CC4B46"/>
    <w:rsid w:val="00CC54FC"/>
    <w:rsid w:val="00CC64E5"/>
    <w:rsid w:val="00CD1821"/>
    <w:rsid w:val="00CD33BD"/>
    <w:rsid w:val="00CD742B"/>
    <w:rsid w:val="00CE073B"/>
    <w:rsid w:val="00CE0E6A"/>
    <w:rsid w:val="00CE196F"/>
    <w:rsid w:val="00CE1E9E"/>
    <w:rsid w:val="00CE2C1A"/>
    <w:rsid w:val="00CE3AC3"/>
    <w:rsid w:val="00CE5362"/>
    <w:rsid w:val="00CE6103"/>
    <w:rsid w:val="00CE64FF"/>
    <w:rsid w:val="00CE6885"/>
    <w:rsid w:val="00CF2258"/>
    <w:rsid w:val="00CF4CF4"/>
    <w:rsid w:val="00CF5FC8"/>
    <w:rsid w:val="00CF7168"/>
    <w:rsid w:val="00D00B9C"/>
    <w:rsid w:val="00D01AE5"/>
    <w:rsid w:val="00D01BB9"/>
    <w:rsid w:val="00D0416E"/>
    <w:rsid w:val="00D041E9"/>
    <w:rsid w:val="00D06CA2"/>
    <w:rsid w:val="00D10B20"/>
    <w:rsid w:val="00D11BA6"/>
    <w:rsid w:val="00D12262"/>
    <w:rsid w:val="00D12466"/>
    <w:rsid w:val="00D13B83"/>
    <w:rsid w:val="00D13BE4"/>
    <w:rsid w:val="00D151B9"/>
    <w:rsid w:val="00D1549B"/>
    <w:rsid w:val="00D15EB5"/>
    <w:rsid w:val="00D16DFB"/>
    <w:rsid w:val="00D171AC"/>
    <w:rsid w:val="00D179EE"/>
    <w:rsid w:val="00D218E4"/>
    <w:rsid w:val="00D22625"/>
    <w:rsid w:val="00D24CF5"/>
    <w:rsid w:val="00D25760"/>
    <w:rsid w:val="00D26FA4"/>
    <w:rsid w:val="00D30160"/>
    <w:rsid w:val="00D32375"/>
    <w:rsid w:val="00D378C6"/>
    <w:rsid w:val="00D41687"/>
    <w:rsid w:val="00D42F39"/>
    <w:rsid w:val="00D433DD"/>
    <w:rsid w:val="00D4358D"/>
    <w:rsid w:val="00D43A11"/>
    <w:rsid w:val="00D44101"/>
    <w:rsid w:val="00D44D16"/>
    <w:rsid w:val="00D44FF4"/>
    <w:rsid w:val="00D452F7"/>
    <w:rsid w:val="00D4559E"/>
    <w:rsid w:val="00D45BE4"/>
    <w:rsid w:val="00D45C7D"/>
    <w:rsid w:val="00D45D13"/>
    <w:rsid w:val="00D47628"/>
    <w:rsid w:val="00D47CB9"/>
    <w:rsid w:val="00D514A4"/>
    <w:rsid w:val="00D519B3"/>
    <w:rsid w:val="00D51A60"/>
    <w:rsid w:val="00D546AE"/>
    <w:rsid w:val="00D603B7"/>
    <w:rsid w:val="00D61BE0"/>
    <w:rsid w:val="00D646D6"/>
    <w:rsid w:val="00D657B7"/>
    <w:rsid w:val="00D65B9B"/>
    <w:rsid w:val="00D66C4C"/>
    <w:rsid w:val="00D672EF"/>
    <w:rsid w:val="00D73581"/>
    <w:rsid w:val="00D739DB"/>
    <w:rsid w:val="00D73D19"/>
    <w:rsid w:val="00D74C69"/>
    <w:rsid w:val="00D75714"/>
    <w:rsid w:val="00D80582"/>
    <w:rsid w:val="00D8099F"/>
    <w:rsid w:val="00D824E4"/>
    <w:rsid w:val="00D8418A"/>
    <w:rsid w:val="00D85812"/>
    <w:rsid w:val="00D859FE"/>
    <w:rsid w:val="00D8761A"/>
    <w:rsid w:val="00D87F64"/>
    <w:rsid w:val="00D9094A"/>
    <w:rsid w:val="00D919ED"/>
    <w:rsid w:val="00D920AC"/>
    <w:rsid w:val="00D9266F"/>
    <w:rsid w:val="00D92792"/>
    <w:rsid w:val="00D94747"/>
    <w:rsid w:val="00DA4645"/>
    <w:rsid w:val="00DA638D"/>
    <w:rsid w:val="00DA7797"/>
    <w:rsid w:val="00DB0AF4"/>
    <w:rsid w:val="00DB118D"/>
    <w:rsid w:val="00DB4469"/>
    <w:rsid w:val="00DB4503"/>
    <w:rsid w:val="00DB542F"/>
    <w:rsid w:val="00DB627E"/>
    <w:rsid w:val="00DC13BE"/>
    <w:rsid w:val="00DC15AB"/>
    <w:rsid w:val="00DC2DE0"/>
    <w:rsid w:val="00DC44C3"/>
    <w:rsid w:val="00DC46DE"/>
    <w:rsid w:val="00DC49E3"/>
    <w:rsid w:val="00DC4C70"/>
    <w:rsid w:val="00DC4D86"/>
    <w:rsid w:val="00DC7240"/>
    <w:rsid w:val="00DD193E"/>
    <w:rsid w:val="00DD22B2"/>
    <w:rsid w:val="00DD6DBF"/>
    <w:rsid w:val="00DE0C41"/>
    <w:rsid w:val="00DE1AC9"/>
    <w:rsid w:val="00DE1FC9"/>
    <w:rsid w:val="00DE37E3"/>
    <w:rsid w:val="00DE5108"/>
    <w:rsid w:val="00DE5694"/>
    <w:rsid w:val="00DF1EE1"/>
    <w:rsid w:val="00DF2E92"/>
    <w:rsid w:val="00DF43F7"/>
    <w:rsid w:val="00DF5B8E"/>
    <w:rsid w:val="00DF60CE"/>
    <w:rsid w:val="00DF646A"/>
    <w:rsid w:val="00DF7AB7"/>
    <w:rsid w:val="00E00347"/>
    <w:rsid w:val="00E01470"/>
    <w:rsid w:val="00E01649"/>
    <w:rsid w:val="00E0195B"/>
    <w:rsid w:val="00E0215C"/>
    <w:rsid w:val="00E02761"/>
    <w:rsid w:val="00E04F8F"/>
    <w:rsid w:val="00E075C0"/>
    <w:rsid w:val="00E10662"/>
    <w:rsid w:val="00E10707"/>
    <w:rsid w:val="00E13B25"/>
    <w:rsid w:val="00E14831"/>
    <w:rsid w:val="00E1543A"/>
    <w:rsid w:val="00E16589"/>
    <w:rsid w:val="00E20536"/>
    <w:rsid w:val="00E20EDF"/>
    <w:rsid w:val="00E21FAA"/>
    <w:rsid w:val="00E224D1"/>
    <w:rsid w:val="00E256BF"/>
    <w:rsid w:val="00E25E07"/>
    <w:rsid w:val="00E25F25"/>
    <w:rsid w:val="00E26623"/>
    <w:rsid w:val="00E275EE"/>
    <w:rsid w:val="00E3115D"/>
    <w:rsid w:val="00E3169F"/>
    <w:rsid w:val="00E31EF5"/>
    <w:rsid w:val="00E33136"/>
    <w:rsid w:val="00E351EA"/>
    <w:rsid w:val="00E358B8"/>
    <w:rsid w:val="00E36895"/>
    <w:rsid w:val="00E36B4A"/>
    <w:rsid w:val="00E3751D"/>
    <w:rsid w:val="00E4001B"/>
    <w:rsid w:val="00E4318F"/>
    <w:rsid w:val="00E4470C"/>
    <w:rsid w:val="00E45F85"/>
    <w:rsid w:val="00E4699C"/>
    <w:rsid w:val="00E47AA1"/>
    <w:rsid w:val="00E500F3"/>
    <w:rsid w:val="00E524F0"/>
    <w:rsid w:val="00E56EC6"/>
    <w:rsid w:val="00E60007"/>
    <w:rsid w:val="00E603F9"/>
    <w:rsid w:val="00E60942"/>
    <w:rsid w:val="00E60AD4"/>
    <w:rsid w:val="00E63B98"/>
    <w:rsid w:val="00E64CED"/>
    <w:rsid w:val="00E65276"/>
    <w:rsid w:val="00E6732B"/>
    <w:rsid w:val="00E67511"/>
    <w:rsid w:val="00E7052A"/>
    <w:rsid w:val="00E70FE8"/>
    <w:rsid w:val="00E73557"/>
    <w:rsid w:val="00E754B5"/>
    <w:rsid w:val="00E758B7"/>
    <w:rsid w:val="00E75CA4"/>
    <w:rsid w:val="00E7781C"/>
    <w:rsid w:val="00E80D2D"/>
    <w:rsid w:val="00E827C3"/>
    <w:rsid w:val="00E833A7"/>
    <w:rsid w:val="00E8488A"/>
    <w:rsid w:val="00E8519F"/>
    <w:rsid w:val="00E86BE5"/>
    <w:rsid w:val="00E906BA"/>
    <w:rsid w:val="00E9212C"/>
    <w:rsid w:val="00E92CBC"/>
    <w:rsid w:val="00E95B28"/>
    <w:rsid w:val="00E979DC"/>
    <w:rsid w:val="00EA0189"/>
    <w:rsid w:val="00EA0C12"/>
    <w:rsid w:val="00EA2627"/>
    <w:rsid w:val="00EA3133"/>
    <w:rsid w:val="00EA39C3"/>
    <w:rsid w:val="00EA3B34"/>
    <w:rsid w:val="00EA3B98"/>
    <w:rsid w:val="00EA4134"/>
    <w:rsid w:val="00EA4707"/>
    <w:rsid w:val="00EA50E4"/>
    <w:rsid w:val="00EA63E0"/>
    <w:rsid w:val="00EA7BDE"/>
    <w:rsid w:val="00EB02C9"/>
    <w:rsid w:val="00EB0CE1"/>
    <w:rsid w:val="00EB0EE8"/>
    <w:rsid w:val="00EB0FE5"/>
    <w:rsid w:val="00EB1332"/>
    <w:rsid w:val="00EB1D92"/>
    <w:rsid w:val="00EB21A6"/>
    <w:rsid w:val="00EB2B6F"/>
    <w:rsid w:val="00EB5A04"/>
    <w:rsid w:val="00EB6DD7"/>
    <w:rsid w:val="00EC23F1"/>
    <w:rsid w:val="00EC316C"/>
    <w:rsid w:val="00EC6554"/>
    <w:rsid w:val="00EC696F"/>
    <w:rsid w:val="00EC6B8F"/>
    <w:rsid w:val="00ED49CE"/>
    <w:rsid w:val="00ED6992"/>
    <w:rsid w:val="00EE1D1B"/>
    <w:rsid w:val="00EE234A"/>
    <w:rsid w:val="00EE2A3E"/>
    <w:rsid w:val="00EE4284"/>
    <w:rsid w:val="00EE52FE"/>
    <w:rsid w:val="00EF05A7"/>
    <w:rsid w:val="00EF07D1"/>
    <w:rsid w:val="00EF1069"/>
    <w:rsid w:val="00EF1A1A"/>
    <w:rsid w:val="00EF396B"/>
    <w:rsid w:val="00F00C6C"/>
    <w:rsid w:val="00F0460F"/>
    <w:rsid w:val="00F1035C"/>
    <w:rsid w:val="00F10DB9"/>
    <w:rsid w:val="00F10F90"/>
    <w:rsid w:val="00F11D77"/>
    <w:rsid w:val="00F12C65"/>
    <w:rsid w:val="00F13501"/>
    <w:rsid w:val="00F13C56"/>
    <w:rsid w:val="00F15EAA"/>
    <w:rsid w:val="00F16232"/>
    <w:rsid w:val="00F1786E"/>
    <w:rsid w:val="00F22F28"/>
    <w:rsid w:val="00F27F5F"/>
    <w:rsid w:val="00F31EE2"/>
    <w:rsid w:val="00F32EC7"/>
    <w:rsid w:val="00F340CF"/>
    <w:rsid w:val="00F34C1C"/>
    <w:rsid w:val="00F34F3C"/>
    <w:rsid w:val="00F41DEF"/>
    <w:rsid w:val="00F44478"/>
    <w:rsid w:val="00F44B16"/>
    <w:rsid w:val="00F459A0"/>
    <w:rsid w:val="00F50188"/>
    <w:rsid w:val="00F50A2E"/>
    <w:rsid w:val="00F535D8"/>
    <w:rsid w:val="00F53946"/>
    <w:rsid w:val="00F539DD"/>
    <w:rsid w:val="00F540D6"/>
    <w:rsid w:val="00F56190"/>
    <w:rsid w:val="00F569AB"/>
    <w:rsid w:val="00F56BDE"/>
    <w:rsid w:val="00F5762D"/>
    <w:rsid w:val="00F6140A"/>
    <w:rsid w:val="00F61EB8"/>
    <w:rsid w:val="00F62FA6"/>
    <w:rsid w:val="00F63D8E"/>
    <w:rsid w:val="00F66676"/>
    <w:rsid w:val="00F67D1A"/>
    <w:rsid w:val="00F70C90"/>
    <w:rsid w:val="00F71123"/>
    <w:rsid w:val="00F73580"/>
    <w:rsid w:val="00F73835"/>
    <w:rsid w:val="00F74721"/>
    <w:rsid w:val="00F74DA0"/>
    <w:rsid w:val="00F759F2"/>
    <w:rsid w:val="00F763C8"/>
    <w:rsid w:val="00F76705"/>
    <w:rsid w:val="00F80FD5"/>
    <w:rsid w:val="00F81519"/>
    <w:rsid w:val="00F8230A"/>
    <w:rsid w:val="00F83BFC"/>
    <w:rsid w:val="00F84517"/>
    <w:rsid w:val="00F85C40"/>
    <w:rsid w:val="00F8746B"/>
    <w:rsid w:val="00F876AF"/>
    <w:rsid w:val="00F877F2"/>
    <w:rsid w:val="00F879AC"/>
    <w:rsid w:val="00F917F1"/>
    <w:rsid w:val="00F91C3C"/>
    <w:rsid w:val="00F935BA"/>
    <w:rsid w:val="00F94030"/>
    <w:rsid w:val="00F945E1"/>
    <w:rsid w:val="00F95365"/>
    <w:rsid w:val="00F96434"/>
    <w:rsid w:val="00F97B85"/>
    <w:rsid w:val="00FA2963"/>
    <w:rsid w:val="00FA36B7"/>
    <w:rsid w:val="00FA4FCB"/>
    <w:rsid w:val="00FA5A29"/>
    <w:rsid w:val="00FA62B6"/>
    <w:rsid w:val="00FA6DBD"/>
    <w:rsid w:val="00FB277B"/>
    <w:rsid w:val="00FB4204"/>
    <w:rsid w:val="00FB4EEB"/>
    <w:rsid w:val="00FB5191"/>
    <w:rsid w:val="00FB5BB5"/>
    <w:rsid w:val="00FB5D85"/>
    <w:rsid w:val="00FB5F4F"/>
    <w:rsid w:val="00FC068B"/>
    <w:rsid w:val="00FC1069"/>
    <w:rsid w:val="00FC1640"/>
    <w:rsid w:val="00FC2075"/>
    <w:rsid w:val="00FC2CF9"/>
    <w:rsid w:val="00FC54D1"/>
    <w:rsid w:val="00FC5AF1"/>
    <w:rsid w:val="00FC7787"/>
    <w:rsid w:val="00FC77DB"/>
    <w:rsid w:val="00FD15E1"/>
    <w:rsid w:val="00FD2FC3"/>
    <w:rsid w:val="00FD692D"/>
    <w:rsid w:val="00FE081E"/>
    <w:rsid w:val="00FE417A"/>
    <w:rsid w:val="00FE57A1"/>
    <w:rsid w:val="00FE7B3D"/>
    <w:rsid w:val="00FF0156"/>
    <w:rsid w:val="00FF05A0"/>
    <w:rsid w:val="00FF3A30"/>
    <w:rsid w:val="00FF4061"/>
    <w:rsid w:val="00FF4F36"/>
    <w:rsid w:val="00FF5223"/>
    <w:rsid w:val="00FF56A8"/>
    <w:rsid w:val="00FF5AAF"/>
    <w:rsid w:val="00FF6606"/>
    <w:rsid w:val="00FF6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80FE"/>
  <w15:chartTrackingRefBased/>
  <w15:docId w15:val="{9930A92A-A510-4429-9C7C-E2D24E4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C65"/>
    <w:pPr>
      <w:ind w:left="720"/>
      <w:contextualSpacing/>
    </w:pPr>
  </w:style>
  <w:style w:type="paragraph" w:styleId="Hlavika">
    <w:name w:val="header"/>
    <w:basedOn w:val="Normlny"/>
    <w:link w:val="HlavikaChar"/>
    <w:uiPriority w:val="99"/>
    <w:unhideWhenUsed/>
    <w:rsid w:val="003F29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958"/>
  </w:style>
  <w:style w:type="paragraph" w:styleId="Pta">
    <w:name w:val="footer"/>
    <w:basedOn w:val="Normlny"/>
    <w:link w:val="PtaChar"/>
    <w:uiPriority w:val="99"/>
    <w:unhideWhenUsed/>
    <w:rsid w:val="003F2958"/>
    <w:pPr>
      <w:tabs>
        <w:tab w:val="center" w:pos="4536"/>
        <w:tab w:val="right" w:pos="9072"/>
      </w:tabs>
      <w:spacing w:after="0" w:line="240" w:lineRule="auto"/>
    </w:pPr>
  </w:style>
  <w:style w:type="character" w:customStyle="1" w:styleId="PtaChar">
    <w:name w:val="Päta Char"/>
    <w:basedOn w:val="Predvolenpsmoodseku"/>
    <w:link w:val="Pta"/>
    <w:uiPriority w:val="99"/>
    <w:rsid w:val="003F2958"/>
  </w:style>
  <w:style w:type="paragraph" w:styleId="Textbubliny">
    <w:name w:val="Balloon Text"/>
    <w:basedOn w:val="Normlny"/>
    <w:link w:val="TextbublinyChar"/>
    <w:uiPriority w:val="99"/>
    <w:semiHidden/>
    <w:unhideWhenUsed/>
    <w:rsid w:val="00BB2CB7"/>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B2CB7"/>
    <w:rPr>
      <w:rFonts w:ascii="Times New Roman" w:hAnsi="Times New Roman" w:cs="Times New Roman"/>
      <w:sz w:val="18"/>
      <w:szCs w:val="18"/>
    </w:rPr>
  </w:style>
  <w:style w:type="paragraph" w:styleId="Popis">
    <w:name w:val="caption"/>
    <w:basedOn w:val="Normlny"/>
    <w:next w:val="Normlny"/>
    <w:link w:val="PopisChar"/>
    <w:uiPriority w:val="35"/>
    <w:unhideWhenUsed/>
    <w:qFormat/>
    <w:rsid w:val="008E22BA"/>
    <w:pPr>
      <w:spacing w:after="200" w:line="240" w:lineRule="auto"/>
    </w:pPr>
    <w:rPr>
      <w:i/>
      <w:iCs/>
      <w:color w:val="44546A" w:themeColor="text2"/>
      <w:sz w:val="18"/>
      <w:szCs w:val="18"/>
    </w:rPr>
  </w:style>
  <w:style w:type="table" w:styleId="Mriekatabuky">
    <w:name w:val="Table Grid"/>
    <w:basedOn w:val="Normlnatabuka"/>
    <w:uiPriority w:val="39"/>
    <w:rsid w:val="003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Char">
    <w:name w:val="Popis Char"/>
    <w:basedOn w:val="Predvolenpsmoodseku"/>
    <w:link w:val="Popis"/>
    <w:uiPriority w:val="35"/>
    <w:rsid w:val="00075A94"/>
    <w:rPr>
      <w:i/>
      <w:iCs/>
      <w:color w:val="44546A" w:themeColor="text2"/>
      <w:sz w:val="18"/>
      <w:szCs w:val="18"/>
    </w:rPr>
  </w:style>
  <w:style w:type="character" w:styleId="Odkaznakomentr">
    <w:name w:val="annotation reference"/>
    <w:basedOn w:val="Predvolenpsmoodseku"/>
    <w:uiPriority w:val="99"/>
    <w:semiHidden/>
    <w:unhideWhenUsed/>
    <w:rsid w:val="00840D26"/>
    <w:rPr>
      <w:sz w:val="16"/>
      <w:szCs w:val="16"/>
    </w:rPr>
  </w:style>
  <w:style w:type="paragraph" w:styleId="Textkomentra">
    <w:name w:val="annotation text"/>
    <w:basedOn w:val="Normlny"/>
    <w:link w:val="TextkomentraChar"/>
    <w:uiPriority w:val="99"/>
    <w:semiHidden/>
    <w:unhideWhenUsed/>
    <w:rsid w:val="00840D26"/>
    <w:pPr>
      <w:spacing w:line="240" w:lineRule="auto"/>
    </w:pPr>
    <w:rPr>
      <w:sz w:val="20"/>
      <w:szCs w:val="20"/>
    </w:rPr>
  </w:style>
  <w:style w:type="character" w:customStyle="1" w:styleId="TextkomentraChar">
    <w:name w:val="Text komentára Char"/>
    <w:basedOn w:val="Predvolenpsmoodseku"/>
    <w:link w:val="Textkomentra"/>
    <w:uiPriority w:val="99"/>
    <w:semiHidden/>
    <w:rsid w:val="00840D26"/>
    <w:rPr>
      <w:sz w:val="20"/>
      <w:szCs w:val="20"/>
    </w:rPr>
  </w:style>
  <w:style w:type="paragraph" w:styleId="Predmetkomentra">
    <w:name w:val="annotation subject"/>
    <w:basedOn w:val="Textkomentra"/>
    <w:next w:val="Textkomentra"/>
    <w:link w:val="PredmetkomentraChar"/>
    <w:uiPriority w:val="99"/>
    <w:semiHidden/>
    <w:unhideWhenUsed/>
    <w:rsid w:val="00840D26"/>
    <w:rPr>
      <w:b/>
      <w:bCs/>
    </w:rPr>
  </w:style>
  <w:style w:type="character" w:customStyle="1" w:styleId="PredmetkomentraChar">
    <w:name w:val="Predmet komentára Char"/>
    <w:basedOn w:val="TextkomentraChar"/>
    <w:link w:val="Predmetkomentra"/>
    <w:uiPriority w:val="99"/>
    <w:semiHidden/>
    <w:rsid w:val="00840D26"/>
    <w:rPr>
      <w:b/>
      <w:bCs/>
      <w:sz w:val="20"/>
      <w:szCs w:val="20"/>
    </w:rPr>
  </w:style>
  <w:style w:type="paragraph" w:styleId="Textpoznmkypodiarou">
    <w:name w:val="footnote text"/>
    <w:basedOn w:val="Normlny"/>
    <w:link w:val="TextpoznmkypodiarouChar"/>
    <w:uiPriority w:val="99"/>
    <w:semiHidden/>
    <w:unhideWhenUsed/>
    <w:rsid w:val="001556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563C"/>
    <w:rPr>
      <w:sz w:val="20"/>
      <w:szCs w:val="20"/>
    </w:rPr>
  </w:style>
  <w:style w:type="character" w:styleId="Odkaznapoznmkupodiarou">
    <w:name w:val="footnote reference"/>
    <w:basedOn w:val="Predvolenpsmoodseku"/>
    <w:uiPriority w:val="99"/>
    <w:semiHidden/>
    <w:unhideWhenUsed/>
    <w:rsid w:val="0015563C"/>
    <w:rPr>
      <w:vertAlign w:val="superscript"/>
    </w:rPr>
  </w:style>
  <w:style w:type="character" w:styleId="Hypertextovprepojenie">
    <w:name w:val="Hyperlink"/>
    <w:basedOn w:val="Predvolenpsmoodseku"/>
    <w:uiPriority w:val="99"/>
    <w:unhideWhenUsed/>
    <w:rsid w:val="0015563C"/>
    <w:rPr>
      <w:color w:val="0563C1" w:themeColor="hyperlink"/>
      <w:u w:val="single"/>
    </w:rPr>
  </w:style>
  <w:style w:type="paragraph" w:customStyle="1" w:styleId="AODocTxt">
    <w:name w:val="AODocTxt"/>
    <w:basedOn w:val="Normlny"/>
    <w:link w:val="AODocTxtChar"/>
    <w:rsid w:val="0082087A"/>
    <w:pPr>
      <w:spacing w:before="240" w:after="0" w:line="260" w:lineRule="atLeast"/>
      <w:jc w:val="both"/>
    </w:pPr>
    <w:rPr>
      <w:rFonts w:ascii="Times New Roman" w:eastAsia="SimSun" w:hAnsi="Times New Roman" w:cs="Calibri"/>
      <w:szCs w:val="20"/>
      <w:lang w:val="en-GB"/>
    </w:rPr>
  </w:style>
  <w:style w:type="character" w:customStyle="1" w:styleId="AODocTxtChar">
    <w:name w:val="AODocTxt Char"/>
    <w:basedOn w:val="Predvolenpsmoodseku"/>
    <w:link w:val="AODocTxt"/>
    <w:locked/>
    <w:rsid w:val="0082087A"/>
    <w:rPr>
      <w:rFonts w:ascii="Times New Roman" w:eastAsia="SimSun" w:hAnsi="Times New Roman" w:cs="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uzana.piovarciova\Documents\Anal&#253;za%20syst&#233;mu%20s&#250;dnictva%202020\s&#250;dna%20mapa%20V.etapa\z&#225;kony%20mestsk&#233;%20s&#250;dy\mestsk&#233;%20s&#250;dy_ZS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Priemerný nápad vecí na sudcu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1"/>
          <c:order val="1"/>
          <c:tx>
            <c:strRef>
              <c:f>'nápad na sudcu'!$U$3</c:f>
              <c:strCache>
                <c:ptCount val="1"/>
                <c:pt idx="0">
                  <c:v>Bratislava I</c:v>
                </c:pt>
              </c:strCache>
            </c:strRef>
          </c:tx>
          <c:spPr>
            <a:ln w="28575" cap="rnd">
              <a:solidFill>
                <a:srgbClr val="FF000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sudcu'!$V$3:$Z$3</c:f>
              <c:numCache>
                <c:formatCode>#,##0</c:formatCode>
                <c:ptCount val="5"/>
                <c:pt idx="0">
                  <c:v>240.31967213114754</c:v>
                </c:pt>
                <c:pt idx="1">
                  <c:v>303.02830188679241</c:v>
                </c:pt>
                <c:pt idx="2">
                  <c:v>233.79916317991629</c:v>
                </c:pt>
                <c:pt idx="3">
                  <c:v>253.69565217391303</c:v>
                </c:pt>
                <c:pt idx="4">
                  <c:v>256.43601895734571</c:v>
                </c:pt>
              </c:numCache>
            </c:numRef>
          </c:val>
          <c:smooth val="1"/>
          <c:extLst>
            <c:ext xmlns:c16="http://schemas.microsoft.com/office/drawing/2014/chart" uri="{C3380CC4-5D6E-409C-BE32-E72D297353CC}">
              <c16:uniqueId val="{00000000-7DAA-4793-A9AD-78C437ADE653}"/>
            </c:ext>
          </c:extLst>
        </c:ser>
        <c:ser>
          <c:idx val="2"/>
          <c:order val="2"/>
          <c:tx>
            <c:strRef>
              <c:f>'nápad na sudcu'!$U$4</c:f>
              <c:strCache>
                <c:ptCount val="1"/>
                <c:pt idx="0">
                  <c:v>Bratislava II</c:v>
                </c:pt>
              </c:strCache>
            </c:strRef>
          </c:tx>
          <c:spPr>
            <a:ln w="28575" cap="rnd">
              <a:solidFill>
                <a:schemeClr val="accent2">
                  <a:lumMod val="75000"/>
                </a:schemeClr>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sudcu'!$V$4:$Z$4</c:f>
              <c:numCache>
                <c:formatCode>#,##0</c:formatCode>
                <c:ptCount val="5"/>
                <c:pt idx="0">
                  <c:v>351.92243767313022</c:v>
                </c:pt>
                <c:pt idx="1">
                  <c:v>305.00272479564035</c:v>
                </c:pt>
                <c:pt idx="2">
                  <c:v>293.31476323119779</c:v>
                </c:pt>
                <c:pt idx="3">
                  <c:v>253.73333333333332</c:v>
                </c:pt>
                <c:pt idx="4">
                  <c:v>311.17611940298468</c:v>
                </c:pt>
              </c:numCache>
            </c:numRef>
          </c:val>
          <c:smooth val="1"/>
          <c:extLst>
            <c:ext xmlns:c16="http://schemas.microsoft.com/office/drawing/2014/chart" uri="{C3380CC4-5D6E-409C-BE32-E72D297353CC}">
              <c16:uniqueId val="{00000001-7DAA-4793-A9AD-78C437ADE653}"/>
            </c:ext>
          </c:extLst>
        </c:ser>
        <c:ser>
          <c:idx val="3"/>
          <c:order val="3"/>
          <c:tx>
            <c:strRef>
              <c:f>'nápad na sudcu'!$U$5</c:f>
              <c:strCache>
                <c:ptCount val="1"/>
                <c:pt idx="0">
                  <c:v>Bratislava III</c:v>
                </c:pt>
              </c:strCache>
            </c:strRef>
          </c:tx>
          <c:spPr>
            <a:ln w="28575" cap="rnd">
              <a:solidFill>
                <a:srgbClr val="0070C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sudcu'!$V$5:$Z$5</c:f>
              <c:numCache>
                <c:formatCode>#,##0</c:formatCode>
                <c:ptCount val="5"/>
                <c:pt idx="0">
                  <c:v>378.43598615916954</c:v>
                </c:pt>
                <c:pt idx="1">
                  <c:v>332.76190476190476</c:v>
                </c:pt>
                <c:pt idx="2">
                  <c:v>309.7267080745342</c:v>
                </c:pt>
                <c:pt idx="3">
                  <c:v>274.6372239747634</c:v>
                </c:pt>
                <c:pt idx="4">
                  <c:v>291.32673267326732</c:v>
                </c:pt>
              </c:numCache>
            </c:numRef>
          </c:val>
          <c:smooth val="1"/>
          <c:extLst>
            <c:ext xmlns:c16="http://schemas.microsoft.com/office/drawing/2014/chart" uri="{C3380CC4-5D6E-409C-BE32-E72D297353CC}">
              <c16:uniqueId val="{00000002-7DAA-4793-A9AD-78C437ADE653}"/>
            </c:ext>
          </c:extLst>
        </c:ser>
        <c:ser>
          <c:idx val="4"/>
          <c:order val="4"/>
          <c:tx>
            <c:strRef>
              <c:f>'nápad na sudcu'!$U$6</c:f>
              <c:strCache>
                <c:ptCount val="1"/>
                <c:pt idx="0">
                  <c:v>Bratislava IV</c:v>
                </c:pt>
              </c:strCache>
            </c:strRef>
          </c:tx>
          <c:spPr>
            <a:ln w="28575" cap="rnd">
              <a:solidFill>
                <a:srgbClr val="FFC00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sudcu'!$V$6:$Z$6</c:f>
              <c:numCache>
                <c:formatCode>#,##0</c:formatCode>
                <c:ptCount val="5"/>
                <c:pt idx="0">
                  <c:v>292</c:v>
                </c:pt>
                <c:pt idx="1">
                  <c:v>275.74137931034483</c:v>
                </c:pt>
                <c:pt idx="2">
                  <c:v>275.78947368421052</c:v>
                </c:pt>
                <c:pt idx="3">
                  <c:v>219.78947368421052</c:v>
                </c:pt>
                <c:pt idx="4">
                  <c:v>212.59459459459458</c:v>
                </c:pt>
              </c:numCache>
            </c:numRef>
          </c:val>
          <c:smooth val="1"/>
          <c:extLst>
            <c:ext xmlns:c16="http://schemas.microsoft.com/office/drawing/2014/chart" uri="{C3380CC4-5D6E-409C-BE32-E72D297353CC}">
              <c16:uniqueId val="{00000003-7DAA-4793-A9AD-78C437ADE653}"/>
            </c:ext>
          </c:extLst>
        </c:ser>
        <c:ser>
          <c:idx val="5"/>
          <c:order val="5"/>
          <c:tx>
            <c:strRef>
              <c:f>'nápad na sudcu'!$U$7</c:f>
              <c:strCache>
                <c:ptCount val="1"/>
                <c:pt idx="0">
                  <c:v>Bratislava V</c:v>
                </c:pt>
              </c:strCache>
            </c:strRef>
          </c:tx>
          <c:spPr>
            <a:ln w="28575" cap="rnd">
              <a:solidFill>
                <a:srgbClr val="00206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sudcu'!$V$7:$Z$7</c:f>
              <c:numCache>
                <c:formatCode>#,##0</c:formatCode>
                <c:ptCount val="5"/>
                <c:pt idx="0">
                  <c:v>323.75581395348837</c:v>
                </c:pt>
                <c:pt idx="1">
                  <c:v>268.68539325842693</c:v>
                </c:pt>
                <c:pt idx="2">
                  <c:v>246.73569482288829</c:v>
                </c:pt>
                <c:pt idx="3">
                  <c:v>217.85365853658536</c:v>
                </c:pt>
                <c:pt idx="4">
                  <c:v>259.55963302752292</c:v>
                </c:pt>
              </c:numCache>
            </c:numRef>
          </c:val>
          <c:smooth val="0"/>
          <c:extLst>
            <c:ext xmlns:c16="http://schemas.microsoft.com/office/drawing/2014/chart" uri="{C3380CC4-5D6E-409C-BE32-E72D297353CC}">
              <c16:uniqueId val="{00000004-7DAA-4793-A9AD-78C437ADE653}"/>
            </c:ext>
          </c:extLst>
        </c:ser>
        <c:dLbls>
          <c:showLegendKey val="0"/>
          <c:showVal val="0"/>
          <c:showCatName val="0"/>
          <c:showSerName val="0"/>
          <c:showPercent val="0"/>
          <c:showBubbleSize val="0"/>
        </c:dLbls>
        <c:smooth val="0"/>
        <c:axId val="2037060719"/>
        <c:axId val="2037057391"/>
        <c:extLst>
          <c:ext xmlns:c15="http://schemas.microsoft.com/office/drawing/2012/chart" uri="{02D57815-91ED-43cb-92C2-25804820EDAC}">
            <c15:filteredLineSeries>
              <c15:ser>
                <c:idx val="0"/>
                <c:order val="0"/>
                <c:tx>
                  <c:strRef>
                    <c:extLst>
                      <c:ext uri="{02D57815-91ED-43cb-92C2-25804820EDAC}">
                        <c15:formulaRef>
                          <c15:sqref>'nápad na sudcu'!$U$2</c15:sqref>
                        </c15:formulaRef>
                      </c:ext>
                    </c:extLst>
                    <c:strCache>
                      <c:ptCount val="1"/>
                      <c:pt idx="0">
                        <c:v>Označenia riadkov</c:v>
                      </c:pt>
                    </c:strCache>
                  </c:strRef>
                </c:tx>
                <c:spPr>
                  <a:ln w="28575" cap="rnd">
                    <a:solidFill>
                      <a:schemeClr val="accent1"/>
                    </a:solidFill>
                    <a:round/>
                  </a:ln>
                  <a:effectLst/>
                </c:spPr>
                <c:marker>
                  <c:symbol val="none"/>
                </c:marker>
                <c:cat>
                  <c:numRef>
                    <c:extLst>
                      <c:ext uri="{02D57815-91ED-43cb-92C2-25804820EDAC}">
                        <c15:formulaRef>
                          <c15:sqref>'nápad na sudcu'!$V$2:$Z$2</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'nápad na sudcu'!$V$2:$Z$2</c15:sqref>
                        </c15:formulaRef>
                      </c:ext>
                    </c:extLst>
                    <c:numCache>
                      <c:formatCode>General</c:formatCode>
                      <c:ptCount val="5"/>
                      <c:pt idx="0">
                        <c:v>2016</c:v>
                      </c:pt>
                      <c:pt idx="1">
                        <c:v>2017</c:v>
                      </c:pt>
                      <c:pt idx="2">
                        <c:v>2018</c:v>
                      </c:pt>
                      <c:pt idx="3">
                        <c:v>2019</c:v>
                      </c:pt>
                      <c:pt idx="4">
                        <c:v>2020</c:v>
                      </c:pt>
                    </c:numCache>
                  </c:numRef>
                </c:val>
                <c:smooth val="1"/>
                <c:extLst>
                  <c:ext xmlns:c16="http://schemas.microsoft.com/office/drawing/2014/chart" uri="{C3380CC4-5D6E-409C-BE32-E72D297353CC}">
                    <c16:uniqueId val="{00000005-7DAA-4793-A9AD-78C437ADE653}"/>
                  </c:ext>
                </c:extLst>
              </c15:ser>
            </c15:filteredLineSeries>
          </c:ext>
        </c:extLst>
      </c:lineChart>
      <c:catAx>
        <c:axId val="2037060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57391"/>
        <c:crosses val="autoZero"/>
        <c:auto val="1"/>
        <c:lblAlgn val="ctr"/>
        <c:lblOffset val="100"/>
        <c:noMultiLvlLbl val="0"/>
      </c:catAx>
      <c:valAx>
        <c:axId val="2037057391"/>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60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B6C3-C412-4A1E-8EC4-D2DA2D07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9596</Words>
  <Characters>54703</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17</cp:revision>
  <cp:lastPrinted>2022-01-13T11:15:00Z</cp:lastPrinted>
  <dcterms:created xsi:type="dcterms:W3CDTF">2021-10-22T11:37:00Z</dcterms:created>
  <dcterms:modified xsi:type="dcterms:W3CDTF">2022-01-13T11:15:00Z</dcterms:modified>
</cp:coreProperties>
</file>