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5F" w:rsidRPr="00527A3E" w:rsidRDefault="00967D5F" w:rsidP="00967D5F">
      <w:pPr>
        <w:jc w:val="center"/>
        <w:rPr>
          <w:rFonts w:eastAsia="Times New Roman"/>
          <w:b/>
          <w:spacing w:val="30"/>
          <w:szCs w:val="24"/>
        </w:rPr>
      </w:pPr>
      <w:bookmarkStart w:id="0" w:name="_GoBack"/>
      <w:bookmarkEnd w:id="0"/>
      <w:r w:rsidRPr="00527A3E">
        <w:rPr>
          <w:rFonts w:eastAsia="Times New Roman"/>
          <w:b/>
          <w:spacing w:val="30"/>
          <w:szCs w:val="24"/>
        </w:rPr>
        <w:t xml:space="preserve">NÁRODNÁ RADA SLOVENSKEJ REPUBLIKY </w:t>
      </w:r>
    </w:p>
    <w:p w:rsidR="00967D5F" w:rsidRPr="00527A3E" w:rsidRDefault="00967D5F" w:rsidP="00967D5F">
      <w:pPr>
        <w:pBdr>
          <w:bottom w:val="single" w:sz="12" w:space="3" w:color="auto"/>
        </w:pBdr>
        <w:jc w:val="center"/>
        <w:rPr>
          <w:rFonts w:eastAsia="Times New Roman"/>
          <w:spacing w:val="30"/>
          <w:szCs w:val="24"/>
        </w:rPr>
      </w:pPr>
      <w:r w:rsidRPr="00527A3E">
        <w:rPr>
          <w:rFonts w:eastAsia="Times New Roman"/>
          <w:spacing w:val="30"/>
          <w:szCs w:val="24"/>
        </w:rPr>
        <w:t>VIII. volebné obdobie</w:t>
      </w:r>
    </w:p>
    <w:p w:rsidR="00967D5F" w:rsidRPr="00527A3E" w:rsidRDefault="00967D5F" w:rsidP="00967D5F">
      <w:pPr>
        <w:jc w:val="center"/>
        <w:rPr>
          <w:rFonts w:eastAsia="Times New Roman"/>
          <w:spacing w:val="30"/>
          <w:szCs w:val="24"/>
          <w:highlight w:val="yellow"/>
        </w:rPr>
      </w:pPr>
    </w:p>
    <w:p w:rsidR="00967D5F" w:rsidRPr="00527A3E" w:rsidRDefault="00967D5F" w:rsidP="00967D5F">
      <w:pPr>
        <w:jc w:val="center"/>
        <w:rPr>
          <w:rFonts w:eastAsia="Times New Roman"/>
          <w:spacing w:val="30"/>
          <w:szCs w:val="24"/>
          <w:highlight w:val="yellow"/>
        </w:rPr>
      </w:pPr>
    </w:p>
    <w:p w:rsidR="00967D5F" w:rsidRPr="00527A3E" w:rsidRDefault="00967D5F" w:rsidP="00967D5F">
      <w:pPr>
        <w:jc w:val="center"/>
        <w:rPr>
          <w:rFonts w:eastAsia="Times New Roman"/>
          <w:spacing w:val="30"/>
          <w:szCs w:val="24"/>
          <w:highlight w:val="yellow"/>
        </w:rPr>
      </w:pPr>
    </w:p>
    <w:p w:rsidR="00967D5F" w:rsidRPr="00527A3E" w:rsidRDefault="00967D5F" w:rsidP="00967D5F">
      <w:pPr>
        <w:jc w:val="center"/>
        <w:rPr>
          <w:rFonts w:eastAsia="Times New Roman"/>
          <w:spacing w:val="30"/>
          <w:szCs w:val="24"/>
          <w:highlight w:val="yellow"/>
        </w:rPr>
      </w:pPr>
    </w:p>
    <w:p w:rsidR="00967D5F" w:rsidRPr="00026EFA" w:rsidRDefault="00026EFA" w:rsidP="00967D5F">
      <w:pPr>
        <w:jc w:val="center"/>
        <w:rPr>
          <w:rFonts w:eastAsia="Times New Roman"/>
          <w:b/>
          <w:spacing w:val="30"/>
          <w:szCs w:val="24"/>
        </w:rPr>
      </w:pPr>
      <w:r w:rsidRPr="00026EFA">
        <w:rPr>
          <w:rFonts w:eastAsia="Times New Roman"/>
          <w:b/>
          <w:spacing w:val="30"/>
          <w:szCs w:val="24"/>
        </w:rPr>
        <w:t>838</w:t>
      </w:r>
    </w:p>
    <w:p w:rsidR="00F73EAE" w:rsidRPr="00527A3E" w:rsidRDefault="00F73EAE" w:rsidP="00967D5F">
      <w:pPr>
        <w:jc w:val="center"/>
        <w:rPr>
          <w:rFonts w:eastAsia="Times New Roman"/>
          <w:b/>
          <w:spacing w:val="30"/>
          <w:szCs w:val="24"/>
          <w:highlight w:val="yellow"/>
        </w:rPr>
      </w:pPr>
    </w:p>
    <w:p w:rsidR="00967D5F" w:rsidRPr="00527A3E" w:rsidRDefault="00967D5F" w:rsidP="00967D5F">
      <w:pPr>
        <w:jc w:val="center"/>
        <w:rPr>
          <w:rFonts w:eastAsia="Times New Roman"/>
          <w:b/>
          <w:spacing w:val="30"/>
          <w:szCs w:val="24"/>
          <w:highlight w:val="yellow"/>
        </w:rPr>
      </w:pPr>
    </w:p>
    <w:p w:rsidR="00967D5F" w:rsidRPr="00527A3E" w:rsidRDefault="00967D5F" w:rsidP="00967D5F">
      <w:pPr>
        <w:jc w:val="center"/>
        <w:rPr>
          <w:rFonts w:eastAsia="Times New Roman"/>
          <w:b/>
          <w:spacing w:val="30"/>
          <w:szCs w:val="24"/>
        </w:rPr>
      </w:pPr>
    </w:p>
    <w:p w:rsidR="00967D5F" w:rsidRPr="00527A3E" w:rsidRDefault="00967D5F" w:rsidP="00967D5F">
      <w:pPr>
        <w:jc w:val="center"/>
        <w:rPr>
          <w:rFonts w:eastAsia="Times New Roman"/>
          <w:b/>
          <w:spacing w:val="30"/>
          <w:szCs w:val="24"/>
        </w:rPr>
      </w:pPr>
      <w:r w:rsidRPr="00527A3E">
        <w:rPr>
          <w:rFonts w:eastAsia="Times New Roman"/>
          <w:b/>
          <w:spacing w:val="30"/>
          <w:szCs w:val="24"/>
        </w:rPr>
        <w:t xml:space="preserve">VLÁDNY NÁVRH </w:t>
      </w:r>
    </w:p>
    <w:p w:rsidR="00967D5F" w:rsidRPr="00527A3E" w:rsidRDefault="00967D5F" w:rsidP="00967D5F">
      <w:pPr>
        <w:jc w:val="center"/>
        <w:rPr>
          <w:rFonts w:eastAsia="Times New Roman"/>
          <w:b/>
          <w:spacing w:val="30"/>
          <w:szCs w:val="24"/>
        </w:rPr>
      </w:pPr>
    </w:p>
    <w:p w:rsidR="00967D5F" w:rsidRPr="00527A3E" w:rsidRDefault="00967D5F" w:rsidP="00967D5F">
      <w:pPr>
        <w:jc w:val="center"/>
        <w:rPr>
          <w:rFonts w:eastAsia="Times New Roman"/>
          <w:b/>
          <w:spacing w:val="30"/>
          <w:szCs w:val="24"/>
        </w:rPr>
      </w:pPr>
    </w:p>
    <w:p w:rsidR="00967D5F" w:rsidRPr="00527A3E" w:rsidRDefault="00967D5F" w:rsidP="00967D5F">
      <w:pPr>
        <w:jc w:val="center"/>
        <w:rPr>
          <w:rFonts w:eastAsia="Times New Roman"/>
          <w:b/>
          <w:spacing w:val="30"/>
          <w:szCs w:val="24"/>
        </w:rPr>
      </w:pPr>
    </w:p>
    <w:p w:rsidR="00967D5F" w:rsidRPr="00527A3E" w:rsidRDefault="00967D5F" w:rsidP="00967D5F">
      <w:pPr>
        <w:jc w:val="center"/>
        <w:rPr>
          <w:rFonts w:eastAsia="Times New Roman"/>
          <w:b/>
          <w:spacing w:val="30"/>
          <w:szCs w:val="24"/>
        </w:rPr>
      </w:pPr>
      <w:r w:rsidRPr="00527A3E">
        <w:rPr>
          <w:rFonts w:eastAsia="Times New Roman"/>
          <w:b/>
          <w:spacing w:val="30"/>
          <w:szCs w:val="24"/>
        </w:rPr>
        <w:t>Z á k o n</w:t>
      </w:r>
    </w:p>
    <w:p w:rsidR="00967D5F" w:rsidRPr="00527A3E" w:rsidRDefault="00967D5F" w:rsidP="00967D5F">
      <w:pPr>
        <w:jc w:val="center"/>
        <w:rPr>
          <w:rFonts w:eastAsia="Times New Roman"/>
          <w:szCs w:val="24"/>
        </w:rPr>
      </w:pPr>
    </w:p>
    <w:p w:rsidR="00967D5F" w:rsidRPr="00527A3E" w:rsidRDefault="00967D5F" w:rsidP="00967D5F">
      <w:pPr>
        <w:jc w:val="center"/>
        <w:rPr>
          <w:rFonts w:eastAsia="Times New Roman"/>
          <w:szCs w:val="24"/>
        </w:rPr>
      </w:pPr>
    </w:p>
    <w:p w:rsidR="00967D5F" w:rsidRPr="00527A3E" w:rsidRDefault="00967D5F" w:rsidP="00967D5F">
      <w:pPr>
        <w:jc w:val="center"/>
        <w:rPr>
          <w:rFonts w:eastAsia="Times New Roman"/>
          <w:szCs w:val="24"/>
        </w:rPr>
      </w:pPr>
    </w:p>
    <w:p w:rsidR="00967D5F" w:rsidRPr="00527A3E" w:rsidRDefault="00C55DF7" w:rsidP="00967D5F">
      <w:pPr>
        <w:jc w:val="center"/>
        <w:rPr>
          <w:rFonts w:eastAsia="Times New Roman"/>
          <w:szCs w:val="24"/>
        </w:rPr>
      </w:pPr>
      <w:r w:rsidRPr="00527A3E">
        <w:rPr>
          <w:rFonts w:eastAsia="Times New Roman"/>
          <w:szCs w:val="24"/>
        </w:rPr>
        <w:t>z ... 2022</w:t>
      </w:r>
      <w:r w:rsidR="00967D5F" w:rsidRPr="00527A3E">
        <w:rPr>
          <w:rFonts w:eastAsia="Times New Roman"/>
          <w:szCs w:val="24"/>
        </w:rPr>
        <w:t>,</w:t>
      </w:r>
    </w:p>
    <w:p w:rsidR="00BC6EA7" w:rsidRPr="00527A3E" w:rsidRDefault="00BC6EA7" w:rsidP="00BC6EA7">
      <w:pPr>
        <w:keepNext/>
        <w:keepLines/>
        <w:jc w:val="center"/>
        <w:outlineLvl w:val="0"/>
        <w:rPr>
          <w:rFonts w:eastAsia="Times New Roman" w:cs="Times New Roman"/>
          <w:bCs/>
          <w:szCs w:val="28"/>
          <w:lang w:eastAsia="sk-SK"/>
        </w:rPr>
      </w:pPr>
    </w:p>
    <w:p w:rsidR="00967D5F" w:rsidRPr="00527A3E" w:rsidRDefault="00967D5F" w:rsidP="00BC6EA7">
      <w:pPr>
        <w:keepNext/>
        <w:jc w:val="center"/>
        <w:rPr>
          <w:rFonts w:eastAsia="Times New Roman" w:cs="Times New Roman"/>
          <w:b/>
          <w:szCs w:val="24"/>
          <w:lang w:eastAsia="sk-SK"/>
        </w:rPr>
      </w:pPr>
    </w:p>
    <w:p w:rsidR="00C55DF7" w:rsidRPr="00527A3E" w:rsidRDefault="00C55DF7" w:rsidP="00C55DF7">
      <w:pPr>
        <w:jc w:val="center"/>
        <w:rPr>
          <w:rFonts w:cs="Times New Roman"/>
          <w:b/>
          <w:szCs w:val="24"/>
        </w:rPr>
      </w:pPr>
      <w:r w:rsidRPr="00527A3E">
        <w:rPr>
          <w:rFonts w:cs="Times New Roman"/>
          <w:b/>
          <w:szCs w:val="24"/>
        </w:rPr>
        <w:t>ktorým sa mení a dopĺňa zákon č. 97/1963 Zb. o medzinárodnom práve súkromnom</w:t>
      </w:r>
      <w:r w:rsidRPr="00527A3E">
        <w:rPr>
          <w:rFonts w:cs="Times New Roman"/>
          <w:b/>
          <w:szCs w:val="24"/>
        </w:rPr>
        <w:br/>
        <w:t xml:space="preserve"> a procesnom v znení neskorších predpisov a ktorým sa menia a dopĺňajú niektoré zákony</w:t>
      </w:r>
    </w:p>
    <w:p w:rsidR="00967D5F" w:rsidRPr="00527A3E" w:rsidRDefault="00967D5F" w:rsidP="00BC6EA7">
      <w:pPr>
        <w:keepNext/>
        <w:jc w:val="center"/>
        <w:rPr>
          <w:rFonts w:eastAsia="Times New Roman" w:cs="Times New Roman"/>
          <w:b/>
          <w:szCs w:val="24"/>
          <w:lang w:eastAsia="sk-SK"/>
        </w:rPr>
      </w:pPr>
    </w:p>
    <w:p w:rsidR="00BC6EA7" w:rsidRPr="00527A3E" w:rsidRDefault="00BC6EA7" w:rsidP="00BC6EA7">
      <w:pPr>
        <w:keepNext/>
        <w:jc w:val="both"/>
        <w:rPr>
          <w:rFonts w:eastAsia="Times New Roman" w:cs="Times New Roman"/>
          <w:szCs w:val="24"/>
          <w:lang w:eastAsia="sk-SK"/>
        </w:rPr>
      </w:pPr>
    </w:p>
    <w:p w:rsidR="00BC6EA7" w:rsidRPr="00527A3E" w:rsidRDefault="00BC6EA7" w:rsidP="00BC6EA7">
      <w:pPr>
        <w:keepNext/>
        <w:ind w:firstLine="708"/>
        <w:jc w:val="both"/>
        <w:rPr>
          <w:rFonts w:eastAsia="Times New Roman" w:cs="Times New Roman"/>
          <w:szCs w:val="24"/>
          <w:lang w:eastAsia="sk-SK"/>
        </w:rPr>
      </w:pPr>
    </w:p>
    <w:p w:rsidR="00BC6EA7" w:rsidRPr="00527A3E" w:rsidRDefault="00BC6EA7" w:rsidP="00BC6EA7">
      <w:pPr>
        <w:keepNext/>
        <w:ind w:firstLine="708"/>
        <w:jc w:val="both"/>
        <w:rPr>
          <w:rFonts w:eastAsia="Times New Roman" w:cs="Times New Roman"/>
          <w:szCs w:val="24"/>
          <w:lang w:eastAsia="sk-SK"/>
        </w:rPr>
      </w:pPr>
      <w:r w:rsidRPr="00527A3E">
        <w:rPr>
          <w:rFonts w:eastAsia="Times New Roman" w:cs="Times New Roman"/>
          <w:szCs w:val="24"/>
          <w:lang w:eastAsia="sk-SK"/>
        </w:rPr>
        <w:t>Národná rada Slovenskej republiky sa uzniesla na tomto zákone:</w:t>
      </w:r>
    </w:p>
    <w:p w:rsidR="00BC6EA7" w:rsidRPr="00527A3E" w:rsidRDefault="00BC6EA7" w:rsidP="00BC6EA7">
      <w:pPr>
        <w:keepNext/>
        <w:ind w:firstLine="708"/>
        <w:jc w:val="both"/>
        <w:rPr>
          <w:rFonts w:eastAsia="Times New Roman" w:cs="Times New Roman"/>
          <w:szCs w:val="24"/>
          <w:lang w:eastAsia="sk-SK"/>
        </w:rPr>
      </w:pPr>
    </w:p>
    <w:p w:rsidR="00BC6EA7" w:rsidRPr="00527A3E" w:rsidRDefault="00BC6EA7" w:rsidP="00BC6EA7">
      <w:pPr>
        <w:keepNext/>
        <w:keepLines/>
        <w:jc w:val="center"/>
        <w:outlineLvl w:val="0"/>
        <w:rPr>
          <w:rFonts w:eastAsia="Times New Roman" w:cs="Times New Roman"/>
          <w:b/>
          <w:bCs/>
          <w:szCs w:val="28"/>
          <w:lang w:eastAsia="sk-SK"/>
        </w:rPr>
      </w:pPr>
      <w:r w:rsidRPr="00527A3E">
        <w:rPr>
          <w:rFonts w:eastAsia="Times New Roman" w:cs="Times New Roman"/>
          <w:b/>
          <w:bCs/>
          <w:szCs w:val="28"/>
          <w:lang w:eastAsia="sk-SK"/>
        </w:rPr>
        <w:t>Čl. I</w:t>
      </w:r>
    </w:p>
    <w:p w:rsidR="00BC6EA7" w:rsidRPr="00527A3E" w:rsidRDefault="00BC6EA7" w:rsidP="00BC6EA7">
      <w:pPr>
        <w:keepNext/>
        <w:keepLines/>
        <w:jc w:val="center"/>
        <w:outlineLvl w:val="0"/>
        <w:rPr>
          <w:rFonts w:eastAsia="Times New Roman" w:cs="Times New Roman"/>
          <w:b/>
          <w:bCs/>
          <w:szCs w:val="28"/>
          <w:lang w:eastAsia="sk-SK"/>
        </w:rPr>
      </w:pPr>
    </w:p>
    <w:p w:rsidR="00C55DF7" w:rsidRPr="00527A3E" w:rsidRDefault="00C55DF7" w:rsidP="00F5569F">
      <w:pPr>
        <w:ind w:firstLine="708"/>
        <w:jc w:val="both"/>
        <w:rPr>
          <w:rFonts w:cs="Times New Roman"/>
          <w:szCs w:val="24"/>
        </w:rPr>
      </w:pPr>
      <w:r w:rsidRPr="00527A3E">
        <w:rPr>
          <w:rFonts w:cs="Times New Roman"/>
          <w:szCs w:val="24"/>
        </w:rPr>
        <w:t xml:space="preserve">Zákon č. 97/1963 Zb. o medzinárodnom práve súkromnom a procesnom v znení zákona č. 158/1969 Zb., zákona č. 234/1992 Zb., zákona č. 264/1992 Zb., zákona </w:t>
      </w:r>
      <w:r w:rsidRPr="00527A3E">
        <w:rPr>
          <w:rFonts w:cs="Times New Roman"/>
          <w:szCs w:val="24"/>
        </w:rPr>
        <w:br/>
        <w:t xml:space="preserve">Národnej rady Slovenskej republiky č. 48/1996 Z. z., zákona č.510/2002 Z. z., zákona č. 589/2003 Z. z., zákona č. 382/2004 Z. z., zákona č. 36/2005 Z. z., zákona č. 336/2005 Z. z., zákona č. 273/2007 Z. z., zákona č. 384/2008 Z. z., zákona č. 388/2011 Z. z., zákona </w:t>
      </w:r>
      <w:r w:rsidRPr="00527A3E">
        <w:rPr>
          <w:rFonts w:cs="Times New Roman"/>
          <w:szCs w:val="24"/>
        </w:rPr>
        <w:br/>
        <w:t xml:space="preserve">č. 102/2014 Z. z., zákona č. 267/2015 Z. z. a zákona č. 125/2016 Z. z. sa mení a dopĺňa takto: </w:t>
      </w:r>
    </w:p>
    <w:p w:rsidR="00C55DF7" w:rsidRPr="00527A3E" w:rsidRDefault="00C55DF7" w:rsidP="00C55DF7">
      <w:pPr>
        <w:jc w:val="both"/>
        <w:rPr>
          <w:rFonts w:eastAsia="Times New Roman" w:cs="Times New Roman"/>
          <w:szCs w:val="24"/>
          <w:lang w:eastAsia="sk-SK"/>
        </w:rPr>
      </w:pPr>
    </w:p>
    <w:p w:rsidR="007A7F22" w:rsidRPr="00527A3E" w:rsidRDefault="00C55DF7" w:rsidP="00527A3E">
      <w:pPr>
        <w:pStyle w:val="Odsekzoznamu"/>
        <w:numPr>
          <w:ilvl w:val="0"/>
          <w:numId w:val="1"/>
        </w:numPr>
        <w:tabs>
          <w:tab w:val="left" w:pos="0"/>
          <w:tab w:val="left" w:pos="284"/>
        </w:tabs>
        <w:spacing w:after="0" w:line="240" w:lineRule="auto"/>
        <w:jc w:val="both"/>
        <w:rPr>
          <w:rFonts w:ascii="Times New Roman" w:hAnsi="Times New Roman"/>
          <w:sz w:val="24"/>
          <w:szCs w:val="24"/>
        </w:rPr>
      </w:pPr>
      <w:r w:rsidRPr="00527A3E">
        <w:rPr>
          <w:rFonts w:ascii="Times New Roman" w:hAnsi="Times New Roman"/>
          <w:sz w:val="24"/>
          <w:szCs w:val="24"/>
          <w:shd w:val="clear" w:color="auto" w:fill="FFFFFF"/>
        </w:rPr>
        <w:t>V § 39 ods. 1 sa slovo „alebo“ nahrádza čiarkou a na konci sa pripájajú tieto slová: „alebo je občanom Slovenskej republiky“.</w:t>
      </w:r>
    </w:p>
    <w:p w:rsidR="007A7F22" w:rsidRPr="00527A3E" w:rsidRDefault="007A7F22" w:rsidP="00C55DF7">
      <w:pPr>
        <w:pStyle w:val="Odsekzoznamu"/>
        <w:tabs>
          <w:tab w:val="left" w:pos="0"/>
          <w:tab w:val="left" w:pos="284"/>
        </w:tabs>
        <w:spacing w:after="0" w:line="240" w:lineRule="auto"/>
        <w:ind w:left="360"/>
        <w:jc w:val="both"/>
        <w:rPr>
          <w:rFonts w:ascii="Times New Roman" w:hAnsi="Times New Roman"/>
          <w:sz w:val="24"/>
          <w:szCs w:val="24"/>
        </w:rPr>
      </w:pPr>
    </w:p>
    <w:p w:rsidR="00C55DF7" w:rsidRPr="00527A3E" w:rsidRDefault="00C55DF7" w:rsidP="00C55DF7">
      <w:pPr>
        <w:pStyle w:val="Odsekzoznamu"/>
        <w:numPr>
          <w:ilvl w:val="0"/>
          <w:numId w:val="1"/>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Za § 39 sa vkladá § 39a, ktorý znie:</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jc w:val="center"/>
        <w:rPr>
          <w:rFonts w:cs="Times New Roman"/>
          <w:szCs w:val="24"/>
        </w:rPr>
      </w:pPr>
      <w:r w:rsidRPr="00527A3E">
        <w:rPr>
          <w:rFonts w:cs="Times New Roman"/>
          <w:szCs w:val="24"/>
        </w:rPr>
        <w:t>„§ 39a</w:t>
      </w:r>
    </w:p>
    <w:p w:rsidR="00C55DF7" w:rsidRPr="00527A3E" w:rsidRDefault="00C55DF7" w:rsidP="00C55DF7">
      <w:pPr>
        <w:jc w:val="both"/>
        <w:rPr>
          <w:rFonts w:cs="Times New Roman"/>
          <w:szCs w:val="24"/>
        </w:rPr>
      </w:pPr>
    </w:p>
    <w:p w:rsidR="00C55DF7" w:rsidRPr="00527A3E" w:rsidRDefault="00C55DF7" w:rsidP="00C55DF7">
      <w:pPr>
        <w:pStyle w:val="Odsekzoznamu"/>
        <w:tabs>
          <w:tab w:val="left" w:pos="0"/>
        </w:tabs>
        <w:spacing w:after="0" w:line="240" w:lineRule="auto"/>
        <w:ind w:left="0"/>
        <w:jc w:val="both"/>
        <w:rPr>
          <w:rFonts w:ascii="Times New Roman" w:hAnsi="Times New Roman"/>
          <w:sz w:val="24"/>
          <w:szCs w:val="24"/>
        </w:rPr>
      </w:pPr>
      <w:r w:rsidRPr="00527A3E">
        <w:rPr>
          <w:rFonts w:ascii="Times New Roman" w:hAnsi="Times New Roman"/>
          <w:sz w:val="24"/>
          <w:szCs w:val="24"/>
        </w:rPr>
        <w:tab/>
        <w:t xml:space="preserve">(1) Ak súd cudzieho štátu alebo účastník konania za podmienok ustanovených v medzinárodnej zmluve alebo v právne záväznom akte Európskej únie požiada, aby slovenský súd prevzal právomoc vo veci starostlivosti o maloletého, rozhodne o tejto žiadosti Okresný súd Trnava bez zbytočného odkladu;  tento súd informuje o svojom rozhodnutí súd cudzieho štátu. </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lastRenderedPageBreak/>
        <w:t xml:space="preserve">        (2) Ak súd rozhodne o prevzatí právomoci podľa odseku 1, môže vec postúpiť inému súdu, ak to vyžaduje záujem maloletého.“.</w:t>
      </w:r>
    </w:p>
    <w:p w:rsidR="00C55DF7" w:rsidRPr="00527A3E" w:rsidRDefault="00C55DF7" w:rsidP="00C55DF7">
      <w:pPr>
        <w:pStyle w:val="Odsekzoznamu"/>
        <w:spacing w:after="0" w:line="240" w:lineRule="auto"/>
        <w:ind w:left="0"/>
        <w:rPr>
          <w:rFonts w:ascii="Times New Roman" w:hAnsi="Times New Roman"/>
          <w:sz w:val="24"/>
          <w:szCs w:val="24"/>
        </w:rPr>
      </w:pPr>
    </w:p>
    <w:p w:rsidR="00C55DF7" w:rsidRPr="00527A3E" w:rsidRDefault="00C55DF7" w:rsidP="00C55DF7">
      <w:pPr>
        <w:pStyle w:val="Odsekzoznamu"/>
        <w:spacing w:after="0" w:line="240" w:lineRule="auto"/>
        <w:ind w:left="0"/>
        <w:rPr>
          <w:rFonts w:ascii="Times New Roman" w:hAnsi="Times New Roman"/>
          <w:sz w:val="24"/>
          <w:szCs w:val="24"/>
        </w:rPr>
      </w:pPr>
    </w:p>
    <w:p w:rsidR="00C55DF7" w:rsidRPr="00527A3E" w:rsidRDefault="00C55DF7" w:rsidP="00C55DF7">
      <w:pPr>
        <w:pStyle w:val="Odsekzoznamu"/>
        <w:numPr>
          <w:ilvl w:val="0"/>
          <w:numId w:val="1"/>
        </w:numPr>
        <w:tabs>
          <w:tab w:val="left" w:pos="284"/>
          <w:tab w:val="left" w:pos="426"/>
        </w:tabs>
        <w:spacing w:after="0" w:line="240" w:lineRule="auto"/>
        <w:ind w:left="0" w:firstLine="0"/>
        <w:rPr>
          <w:rFonts w:ascii="Times New Roman" w:hAnsi="Times New Roman"/>
          <w:sz w:val="24"/>
          <w:szCs w:val="24"/>
        </w:rPr>
      </w:pPr>
      <w:r w:rsidRPr="00527A3E">
        <w:rPr>
          <w:rFonts w:ascii="Times New Roman" w:hAnsi="Times New Roman"/>
          <w:sz w:val="24"/>
          <w:szCs w:val="24"/>
        </w:rPr>
        <w:t xml:space="preserve"> Za § 47 sa vkladá § 47a, ktorý znie: </w:t>
      </w:r>
    </w:p>
    <w:p w:rsidR="00C55DF7" w:rsidRPr="00527A3E" w:rsidRDefault="00C55DF7" w:rsidP="00C55DF7">
      <w:pPr>
        <w:pStyle w:val="Odsekzoznamu"/>
        <w:tabs>
          <w:tab w:val="left" w:pos="2700"/>
          <w:tab w:val="center" w:pos="4678"/>
        </w:tabs>
        <w:spacing w:after="0" w:line="240" w:lineRule="auto"/>
        <w:ind w:left="0"/>
        <w:jc w:val="center"/>
        <w:rPr>
          <w:rFonts w:ascii="Times New Roman" w:hAnsi="Times New Roman"/>
          <w:sz w:val="24"/>
          <w:szCs w:val="24"/>
        </w:rPr>
      </w:pPr>
    </w:p>
    <w:p w:rsidR="00C55DF7" w:rsidRPr="00527A3E" w:rsidRDefault="00C55DF7" w:rsidP="00C55DF7">
      <w:pPr>
        <w:pStyle w:val="Odsekzoznamu"/>
        <w:tabs>
          <w:tab w:val="left" w:pos="2700"/>
          <w:tab w:val="center" w:pos="4678"/>
        </w:tabs>
        <w:spacing w:after="0" w:line="240" w:lineRule="auto"/>
        <w:ind w:left="0"/>
        <w:jc w:val="center"/>
        <w:rPr>
          <w:rFonts w:ascii="Times New Roman" w:hAnsi="Times New Roman"/>
          <w:sz w:val="24"/>
          <w:szCs w:val="24"/>
        </w:rPr>
      </w:pPr>
      <w:r w:rsidRPr="00527A3E">
        <w:rPr>
          <w:rFonts w:ascii="Times New Roman" w:hAnsi="Times New Roman"/>
          <w:sz w:val="24"/>
          <w:szCs w:val="24"/>
        </w:rPr>
        <w:t>„§ 47a</w:t>
      </w:r>
    </w:p>
    <w:p w:rsidR="00C55DF7" w:rsidRPr="00527A3E" w:rsidRDefault="00C55DF7" w:rsidP="00C55DF7">
      <w:pPr>
        <w:pStyle w:val="Odsekzoznamu"/>
        <w:spacing w:after="0" w:line="240" w:lineRule="auto"/>
        <w:ind w:left="0"/>
        <w:jc w:val="center"/>
        <w:rPr>
          <w:rFonts w:ascii="Times New Roman" w:hAnsi="Times New Roman"/>
          <w:sz w:val="24"/>
          <w:szCs w:val="24"/>
        </w:rPr>
      </w:pPr>
    </w:p>
    <w:p w:rsidR="00C55DF7" w:rsidRPr="00527A3E" w:rsidRDefault="00C55DF7" w:rsidP="00C55DF7">
      <w:pPr>
        <w:pStyle w:val="Odsekzoznamu"/>
        <w:spacing w:after="0" w:line="240" w:lineRule="auto"/>
        <w:ind w:left="0" w:firstLine="567"/>
        <w:jc w:val="both"/>
        <w:rPr>
          <w:rFonts w:ascii="Times New Roman" w:hAnsi="Times New Roman"/>
          <w:sz w:val="24"/>
          <w:szCs w:val="24"/>
        </w:rPr>
      </w:pPr>
      <w:r w:rsidRPr="00527A3E">
        <w:rPr>
          <w:rFonts w:ascii="Times New Roman" w:hAnsi="Times New Roman"/>
          <w:sz w:val="24"/>
          <w:szCs w:val="24"/>
        </w:rPr>
        <w:t>Ak podľa tohto oddielu nemá slovenský súd právomoc,  môže si vo výnimočných prípadoch túto právomoc založiť, ak sa konanie nemôže účinne začať alebo uskutočniť v cudzine a vec má úzku väzbu na Slovenskú republiku. To platí aj</w:t>
      </w:r>
      <w:r w:rsidR="00830342" w:rsidRPr="00527A3E">
        <w:rPr>
          <w:rFonts w:ascii="Times New Roman" w:hAnsi="Times New Roman"/>
          <w:sz w:val="24"/>
          <w:szCs w:val="24"/>
        </w:rPr>
        <w:t xml:space="preserve">  vtedy, </w:t>
      </w:r>
      <w:r w:rsidRPr="00527A3E">
        <w:rPr>
          <w:rFonts w:ascii="Times New Roman" w:hAnsi="Times New Roman"/>
          <w:sz w:val="24"/>
          <w:szCs w:val="24"/>
        </w:rPr>
        <w:t>že uznanie cudzieho rozhodnutia bolo v Slovenskej republiky zamietnuté a v cudzine nemožno uskutočniť nové konanie pre prekážku právoplatne rozhodnutej veci.“.</w:t>
      </w:r>
    </w:p>
    <w:p w:rsidR="00C55DF7" w:rsidRPr="00527A3E" w:rsidRDefault="00C55DF7" w:rsidP="00C55DF7">
      <w:pPr>
        <w:pStyle w:val="Odsekzoznamu"/>
        <w:spacing w:after="0" w:line="240" w:lineRule="auto"/>
        <w:ind w:left="0"/>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rPr>
          <w:rFonts w:ascii="Times New Roman" w:hAnsi="Times New Roman"/>
          <w:sz w:val="24"/>
          <w:szCs w:val="24"/>
        </w:rPr>
      </w:pPr>
      <w:r w:rsidRPr="00527A3E">
        <w:rPr>
          <w:rFonts w:ascii="Times New Roman" w:hAnsi="Times New Roman"/>
          <w:sz w:val="24"/>
          <w:szCs w:val="24"/>
        </w:rPr>
        <w:t>Za § 48 sa vkladá § 48a, ktorý vrátane nadpisu znie:</w:t>
      </w:r>
    </w:p>
    <w:p w:rsidR="00C55DF7" w:rsidRPr="00527A3E" w:rsidRDefault="00C55DF7" w:rsidP="00C55DF7">
      <w:pPr>
        <w:pStyle w:val="Odsekzoznamu"/>
        <w:tabs>
          <w:tab w:val="left" w:pos="426"/>
        </w:tabs>
        <w:spacing w:after="0" w:line="240" w:lineRule="auto"/>
        <w:ind w:left="0"/>
        <w:jc w:val="center"/>
        <w:rPr>
          <w:rFonts w:ascii="Times New Roman" w:hAnsi="Times New Roman"/>
          <w:sz w:val="24"/>
          <w:szCs w:val="24"/>
        </w:rPr>
      </w:pPr>
    </w:p>
    <w:p w:rsidR="00C55DF7" w:rsidRPr="00527A3E" w:rsidRDefault="00C55DF7" w:rsidP="00C55DF7">
      <w:pPr>
        <w:jc w:val="center"/>
        <w:rPr>
          <w:rFonts w:cs="Times New Roman"/>
          <w:szCs w:val="24"/>
        </w:rPr>
      </w:pPr>
      <w:r w:rsidRPr="00527A3E">
        <w:rPr>
          <w:rFonts w:cs="Times New Roman"/>
          <w:szCs w:val="24"/>
        </w:rPr>
        <w:t>„§ 48a</w:t>
      </w:r>
    </w:p>
    <w:p w:rsidR="00C55DF7" w:rsidRPr="00527A3E" w:rsidRDefault="00C55DF7" w:rsidP="00C55DF7">
      <w:pPr>
        <w:jc w:val="center"/>
        <w:rPr>
          <w:rFonts w:cs="Times New Roman"/>
          <w:szCs w:val="24"/>
        </w:rPr>
      </w:pPr>
      <w:r w:rsidRPr="00527A3E">
        <w:rPr>
          <w:rFonts w:cs="Times New Roman"/>
          <w:szCs w:val="24"/>
        </w:rPr>
        <w:t>Prekážka začatej veci</w:t>
      </w:r>
    </w:p>
    <w:p w:rsidR="00C55DF7" w:rsidRPr="00527A3E" w:rsidRDefault="00C55DF7" w:rsidP="00C55DF7">
      <w:pPr>
        <w:jc w:val="both"/>
        <w:rPr>
          <w:rFonts w:cs="Times New Roman"/>
          <w:b/>
          <w:szCs w:val="24"/>
        </w:rPr>
      </w:pPr>
    </w:p>
    <w:p w:rsidR="00C55DF7" w:rsidRPr="00527A3E" w:rsidRDefault="00C55DF7" w:rsidP="00C55DF7">
      <w:pPr>
        <w:tabs>
          <w:tab w:val="left" w:pos="426"/>
        </w:tabs>
        <w:jc w:val="both"/>
        <w:rPr>
          <w:rFonts w:cs="Times New Roman"/>
          <w:szCs w:val="24"/>
        </w:rPr>
      </w:pPr>
      <w:r w:rsidRPr="00527A3E">
        <w:rPr>
          <w:rFonts w:cs="Times New Roman"/>
          <w:szCs w:val="24"/>
        </w:rPr>
        <w:tab/>
        <w:t>(1) Začatie konania v cudzine nebráni, aby v tej istej veci prebiehalo konanie na slovenskom súde.</w:t>
      </w:r>
    </w:p>
    <w:p w:rsidR="00C55DF7" w:rsidRPr="00527A3E" w:rsidRDefault="00C55DF7" w:rsidP="00C55DF7">
      <w:pPr>
        <w:tabs>
          <w:tab w:val="left" w:pos="426"/>
        </w:tabs>
        <w:jc w:val="both"/>
        <w:rPr>
          <w:rFonts w:cs="Times New Roman"/>
          <w:szCs w:val="24"/>
        </w:rPr>
      </w:pPr>
    </w:p>
    <w:p w:rsidR="00C55DF7" w:rsidRPr="00527A3E" w:rsidRDefault="00C55DF7" w:rsidP="00C55DF7">
      <w:pPr>
        <w:pStyle w:val="Odsekzoznamu"/>
        <w:spacing w:after="0" w:line="240" w:lineRule="auto"/>
        <w:ind w:left="0" w:firstLine="284"/>
        <w:jc w:val="both"/>
        <w:rPr>
          <w:rFonts w:ascii="Times New Roman" w:hAnsi="Times New Roman"/>
          <w:sz w:val="24"/>
          <w:szCs w:val="24"/>
        </w:rPr>
      </w:pPr>
      <w:r w:rsidRPr="00527A3E">
        <w:rPr>
          <w:rFonts w:ascii="Times New Roman" w:hAnsi="Times New Roman"/>
          <w:sz w:val="24"/>
          <w:szCs w:val="24"/>
        </w:rPr>
        <w:t xml:space="preserve">  (2) Ak sa v tej istej veci vedie konanie na súde cudzieho štátu, môže slovenský súd, v odôvodnených prípadoch a na návrh účastníka, konanie prerušiť, ak možno predpokladať, že uznaniu takéhoto rozhodnutia súdu cudzieho štátu nebude brániť prekážka podľa § 64; súd v rozhodnutí o prerušení konania poučí účastníka o lehote podľa odseku 4 a následkoch jej nedodržania.</w:t>
      </w:r>
    </w:p>
    <w:p w:rsidR="00C55DF7" w:rsidRPr="00527A3E" w:rsidRDefault="00C55DF7" w:rsidP="00C55DF7">
      <w:pPr>
        <w:pStyle w:val="Odsekzoznamu"/>
        <w:spacing w:after="0" w:line="240" w:lineRule="auto"/>
        <w:ind w:left="0"/>
        <w:jc w:val="both"/>
        <w:rPr>
          <w:rFonts w:ascii="Arial" w:hAnsi="Arial" w:cs="Arial"/>
          <w:sz w:val="23"/>
          <w:szCs w:val="23"/>
          <w:shd w:val="clear" w:color="auto" w:fill="FBFBFB"/>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ab/>
        <w:t>(3) Súd pokračuje v konaní na návrh účastníka, ak</w:t>
      </w: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a) konanie na súde cudzieho štátu bolo prerušené alebo zastavené, </w:t>
      </w: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b) je nepravdepodobné, že konanie na súde cudzieho štátu bude v primeranom čase        ukončené, alebo </w:t>
      </w:r>
    </w:p>
    <w:p w:rsidR="00C55DF7" w:rsidRPr="00527A3E" w:rsidRDefault="00C55DF7" w:rsidP="00C55DF7">
      <w:pPr>
        <w:pStyle w:val="Odsekzoznamu"/>
        <w:widowControl w:val="0"/>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c) je daný iný dôvod na zabezpečenie práva na spravodlivý proces, pre ktorý je potrebné   v konaní pokračovať. </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(4) Ak účastník konania nepodá návrh  podľa odseku 3 do 12 mesiacov od právoplatnosti uznesenia o prerušení konania, súd konanie zastaví.“.</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284"/>
        </w:tabs>
        <w:spacing w:after="0" w:line="240" w:lineRule="auto"/>
        <w:ind w:left="0" w:firstLine="0"/>
        <w:rPr>
          <w:rFonts w:ascii="Times New Roman" w:hAnsi="Times New Roman"/>
          <w:sz w:val="24"/>
          <w:szCs w:val="24"/>
        </w:rPr>
      </w:pPr>
      <w:r w:rsidRPr="00527A3E">
        <w:rPr>
          <w:rFonts w:ascii="Times New Roman" w:hAnsi="Times New Roman"/>
          <w:sz w:val="24"/>
          <w:szCs w:val="24"/>
        </w:rPr>
        <w:t>Nadpis § 52 znie: „Verejné listiny“.</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53 ods. 1 sa slová „ministerstva spravodlivosti“ nahrádzajú slovami „Ministerstva spravodlivosti Slovenskej republiky (ďalej len „ministerstvo spravodlivosti“)“.</w:t>
      </w:r>
    </w:p>
    <w:p w:rsidR="00C55DF7" w:rsidRPr="00527A3E" w:rsidRDefault="00C55DF7" w:rsidP="00C55DF7">
      <w:pPr>
        <w:pStyle w:val="Odsekzoznamu"/>
        <w:spacing w:after="0" w:line="240" w:lineRule="auto"/>
        <w:ind w:left="0"/>
        <w:rPr>
          <w:rFonts w:ascii="Times New Roman" w:hAnsi="Times New Roman"/>
          <w:sz w:val="24"/>
          <w:szCs w:val="24"/>
        </w:rPr>
      </w:pPr>
    </w:p>
    <w:p w:rsidR="00C55DF7" w:rsidRPr="00527A3E" w:rsidRDefault="00C55DF7" w:rsidP="00C55DF7">
      <w:pPr>
        <w:pStyle w:val="Odsekzoznamu"/>
        <w:numPr>
          <w:ilvl w:val="0"/>
          <w:numId w:val="1"/>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shd w:val="clear" w:color="auto" w:fill="FFFFFF"/>
        </w:rPr>
        <w:t>V § 53 ods. 2 a § 54 sa slová „Ministerstva spravodlivosti“ nahrádzajú slovami „ministerstva spravodlivosti“.</w:t>
      </w:r>
    </w:p>
    <w:p w:rsidR="00C55DF7" w:rsidRPr="00527A3E" w:rsidRDefault="00C55DF7" w:rsidP="00C55DF7">
      <w:pPr>
        <w:tabs>
          <w:tab w:val="left" w:pos="284"/>
        </w:tabs>
        <w:rPr>
          <w:rFonts w:cs="Times New Roman"/>
          <w:szCs w:val="24"/>
        </w:rPr>
      </w:pPr>
    </w:p>
    <w:p w:rsidR="00C55DF7" w:rsidRPr="00527A3E" w:rsidRDefault="00C55DF7" w:rsidP="00C55DF7">
      <w:pPr>
        <w:pStyle w:val="Odsekzoznamu"/>
        <w:numPr>
          <w:ilvl w:val="0"/>
          <w:numId w:val="1"/>
        </w:numPr>
        <w:tabs>
          <w:tab w:val="left" w:pos="284"/>
        </w:tabs>
        <w:spacing w:after="0" w:line="240" w:lineRule="auto"/>
        <w:ind w:left="0" w:firstLine="0"/>
        <w:rPr>
          <w:rFonts w:ascii="Times New Roman" w:hAnsi="Times New Roman"/>
          <w:sz w:val="24"/>
          <w:szCs w:val="24"/>
        </w:rPr>
      </w:pPr>
      <w:r w:rsidRPr="00527A3E">
        <w:rPr>
          <w:rFonts w:ascii="Times New Roman" w:hAnsi="Times New Roman"/>
          <w:sz w:val="24"/>
          <w:szCs w:val="24"/>
        </w:rPr>
        <w:t xml:space="preserve">§ 55 znie: </w:t>
      </w:r>
    </w:p>
    <w:p w:rsidR="00C55DF7" w:rsidRPr="00527A3E" w:rsidRDefault="00C55DF7" w:rsidP="00C55DF7">
      <w:pPr>
        <w:pStyle w:val="Odsekzoznamu"/>
        <w:spacing w:after="0" w:line="240" w:lineRule="auto"/>
        <w:ind w:left="0"/>
        <w:jc w:val="center"/>
        <w:rPr>
          <w:rFonts w:ascii="Times New Roman" w:hAnsi="Times New Roman"/>
          <w:sz w:val="24"/>
          <w:szCs w:val="24"/>
        </w:rPr>
      </w:pP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 55</w:t>
      </w:r>
    </w:p>
    <w:p w:rsidR="00C55DF7" w:rsidRPr="00527A3E" w:rsidRDefault="00C55DF7" w:rsidP="00C55DF7">
      <w:pPr>
        <w:pStyle w:val="Odsekzoznamu"/>
        <w:spacing w:after="0" w:line="240" w:lineRule="auto"/>
        <w:ind w:left="0"/>
        <w:rPr>
          <w:rFonts w:ascii="Times New Roman" w:hAnsi="Times New Roman"/>
          <w:sz w:val="24"/>
          <w:szCs w:val="24"/>
        </w:rPr>
      </w:pPr>
    </w:p>
    <w:p w:rsidR="00C55DF7" w:rsidRPr="00527A3E" w:rsidRDefault="00C55DF7" w:rsidP="00C55DF7">
      <w:pPr>
        <w:pStyle w:val="Odsekzoznamu"/>
        <w:numPr>
          <w:ilvl w:val="0"/>
          <w:numId w:val="3"/>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V konaní s medzinárodným prvkom slovenské justičné orgány vykonávajú procesné úkony vo vzťahu k cudzine podľa ustanovení tohto zákona.</w:t>
      </w:r>
    </w:p>
    <w:p w:rsidR="00C55DF7" w:rsidRPr="00527A3E" w:rsidRDefault="00C55DF7" w:rsidP="00C55DF7">
      <w:pPr>
        <w:pStyle w:val="Odsekzoznamu"/>
        <w:tabs>
          <w:tab w:val="left" w:pos="426"/>
          <w:tab w:val="left" w:pos="709"/>
        </w:tabs>
        <w:spacing w:after="0" w:line="240" w:lineRule="auto"/>
        <w:ind w:left="426"/>
        <w:jc w:val="both"/>
        <w:rPr>
          <w:rFonts w:ascii="Times New Roman" w:hAnsi="Times New Roman"/>
          <w:sz w:val="24"/>
          <w:szCs w:val="24"/>
        </w:rPr>
      </w:pPr>
    </w:p>
    <w:p w:rsidR="00C55DF7" w:rsidRPr="00527A3E" w:rsidRDefault="00C55DF7" w:rsidP="00C55DF7">
      <w:pPr>
        <w:pStyle w:val="Odsekzoznamu"/>
        <w:numPr>
          <w:ilvl w:val="0"/>
          <w:numId w:val="3"/>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Právnou pomocou sa rozumejú úkony, najmä doručovanie písomností, výsluch osôb a vykonávanie ďalších dôkazov, na účely súdneho konania vedeného v Slovenskej republike vykonávané v cudzine na základe dožiadania slovenských justičných orgánov alebo úkony vykonávané na území Slovenskej republiky na základe dožiadania cudzích orgánov.</w:t>
      </w:r>
    </w:p>
    <w:p w:rsidR="00830342" w:rsidRPr="00527A3E" w:rsidRDefault="00830342" w:rsidP="00830342">
      <w:pPr>
        <w:pStyle w:val="Odsekzoznamu"/>
        <w:tabs>
          <w:tab w:val="left" w:pos="1134"/>
        </w:tabs>
        <w:spacing w:after="0" w:line="240" w:lineRule="auto"/>
        <w:ind w:left="0"/>
        <w:jc w:val="both"/>
        <w:rPr>
          <w:rFonts w:ascii="Times New Roman" w:hAnsi="Times New Roman"/>
          <w:sz w:val="24"/>
          <w:szCs w:val="24"/>
        </w:rPr>
      </w:pPr>
    </w:p>
    <w:p w:rsidR="00830342" w:rsidRPr="00527A3E" w:rsidRDefault="00830342" w:rsidP="00830342">
      <w:pPr>
        <w:pStyle w:val="Odsekzoznamu"/>
        <w:numPr>
          <w:ilvl w:val="0"/>
          <w:numId w:val="3"/>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Cudzími orgánmi podľa odseku 2 sa okrem súdov a iných justičných orgánov rozumejú aj iné orgány a osoby, ak podľa práva cudzieho štátu majú oprávnenie žiadať o poskytnutie právnej pomoci vo veciach podľa § 1.“.</w:t>
      </w:r>
    </w:p>
    <w:p w:rsidR="00C55DF7" w:rsidRPr="00527A3E" w:rsidRDefault="00C55DF7" w:rsidP="00C55DF7">
      <w:pPr>
        <w:tabs>
          <w:tab w:val="left" w:pos="426"/>
          <w:tab w:val="left" w:pos="709"/>
        </w:tabs>
        <w:jc w:val="both"/>
        <w:rPr>
          <w:rFonts w:cs="Times New Roman"/>
          <w:szCs w:val="24"/>
        </w:rPr>
      </w:pPr>
    </w:p>
    <w:p w:rsidR="00C55DF7" w:rsidRPr="00527A3E" w:rsidRDefault="00C55DF7" w:rsidP="00C55DF7">
      <w:pPr>
        <w:pStyle w:val="Odsekzoznamu"/>
        <w:numPr>
          <w:ilvl w:val="0"/>
          <w:numId w:val="1"/>
        </w:numPr>
        <w:tabs>
          <w:tab w:val="left" w:pos="284"/>
        </w:tabs>
        <w:spacing w:after="0" w:line="240" w:lineRule="auto"/>
        <w:ind w:left="0" w:firstLine="0"/>
        <w:rPr>
          <w:rFonts w:ascii="Times New Roman" w:hAnsi="Times New Roman"/>
          <w:sz w:val="24"/>
          <w:szCs w:val="24"/>
        </w:rPr>
      </w:pPr>
      <w:r w:rsidRPr="00527A3E">
        <w:rPr>
          <w:rFonts w:ascii="Times New Roman" w:hAnsi="Times New Roman"/>
          <w:sz w:val="24"/>
          <w:szCs w:val="24"/>
        </w:rPr>
        <w:t>§ 56 vrátane nadpisu nad paragrafom znie:</w:t>
      </w:r>
    </w:p>
    <w:p w:rsidR="00C55DF7" w:rsidRPr="00527A3E" w:rsidRDefault="00C55DF7" w:rsidP="00C55DF7">
      <w:pPr>
        <w:pStyle w:val="Odsekzoznamu"/>
        <w:tabs>
          <w:tab w:val="left" w:pos="284"/>
        </w:tabs>
        <w:spacing w:after="0" w:line="240" w:lineRule="auto"/>
        <w:ind w:left="0"/>
        <w:rPr>
          <w:rFonts w:ascii="Times New Roman" w:hAnsi="Times New Roman"/>
          <w:sz w:val="24"/>
          <w:szCs w:val="24"/>
        </w:rPr>
      </w:pP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w:t>
      </w:r>
      <w:r w:rsidRPr="00527A3E">
        <w:rPr>
          <w:rFonts w:ascii="Times New Roman" w:hAnsi="Times New Roman"/>
          <w:spacing w:val="30"/>
          <w:sz w:val="24"/>
          <w:szCs w:val="24"/>
        </w:rPr>
        <w:t>Dožiadania cudzích orgánov</w:t>
      </w:r>
    </w:p>
    <w:p w:rsidR="00C55DF7" w:rsidRPr="00527A3E" w:rsidRDefault="00C55DF7" w:rsidP="00C55DF7">
      <w:pPr>
        <w:pStyle w:val="Odsekzoznamu"/>
        <w:spacing w:after="0" w:line="240" w:lineRule="auto"/>
        <w:ind w:left="0"/>
        <w:jc w:val="center"/>
        <w:rPr>
          <w:rFonts w:ascii="Times New Roman" w:hAnsi="Times New Roman"/>
          <w:sz w:val="24"/>
          <w:szCs w:val="24"/>
        </w:rPr>
      </w:pP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 56</w:t>
      </w:r>
    </w:p>
    <w:p w:rsidR="00C55DF7" w:rsidRPr="00527A3E" w:rsidRDefault="00C55DF7" w:rsidP="00C55DF7">
      <w:pPr>
        <w:tabs>
          <w:tab w:val="left" w:pos="426"/>
          <w:tab w:val="left" w:pos="567"/>
          <w:tab w:val="left" w:pos="709"/>
        </w:tabs>
        <w:jc w:val="both"/>
        <w:rPr>
          <w:rFonts w:cs="Times New Roman"/>
          <w:szCs w:val="24"/>
        </w:rPr>
      </w:pPr>
    </w:p>
    <w:p w:rsidR="00C55DF7" w:rsidRPr="00527A3E" w:rsidRDefault="00C55DF7" w:rsidP="00C55DF7">
      <w:pPr>
        <w:pStyle w:val="Odsekzoznamu"/>
        <w:numPr>
          <w:ilvl w:val="0"/>
          <w:numId w:val="7"/>
        </w:numPr>
        <w:tabs>
          <w:tab w:val="left" w:pos="851"/>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Slovenské justičné orgány poskytujú na dožiadanie cudzím orgánom právnu pomoc za  podmienky vzájomnosti. Na doručenie písomnosti osobe v Slovenskej republike </w:t>
      </w:r>
      <w:r w:rsidRPr="00527A3E">
        <w:rPr>
          <w:rFonts w:ascii="Times New Roman" w:hAnsi="Times New Roman"/>
          <w:sz w:val="24"/>
          <w:szCs w:val="24"/>
        </w:rPr>
        <w:br/>
        <w:t xml:space="preserve">sa vzájomnosť nevyžaduje. </w:t>
      </w:r>
    </w:p>
    <w:p w:rsidR="00C55DF7" w:rsidRPr="00527A3E" w:rsidRDefault="00C55DF7" w:rsidP="00C55DF7">
      <w:pPr>
        <w:jc w:val="both"/>
        <w:rPr>
          <w:rFonts w:cs="Times New Roman"/>
          <w:szCs w:val="24"/>
        </w:rPr>
      </w:pPr>
    </w:p>
    <w:p w:rsidR="00C55DF7" w:rsidRPr="00527A3E" w:rsidRDefault="00C55DF7" w:rsidP="00C55DF7">
      <w:pPr>
        <w:pStyle w:val="Odsekzoznamu"/>
        <w:numPr>
          <w:ilvl w:val="0"/>
          <w:numId w:val="7"/>
        </w:numPr>
        <w:tabs>
          <w:tab w:val="left" w:pos="851"/>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Právnu pomoc možno odoprieť, ak</w:t>
      </w:r>
    </w:p>
    <w:p w:rsidR="00C55DF7" w:rsidRPr="00527A3E" w:rsidRDefault="00C55DF7" w:rsidP="00C55DF7">
      <w:pPr>
        <w:tabs>
          <w:tab w:val="left" w:pos="426"/>
          <w:tab w:val="left" w:pos="709"/>
        </w:tabs>
        <w:jc w:val="both"/>
        <w:rPr>
          <w:rFonts w:cs="Times New Roman"/>
          <w:szCs w:val="24"/>
        </w:rPr>
      </w:pPr>
    </w:p>
    <w:p w:rsidR="00C55DF7" w:rsidRPr="00527A3E" w:rsidRDefault="00C55DF7" w:rsidP="00C55DF7">
      <w:pPr>
        <w:pStyle w:val="Odsekzoznamu"/>
        <w:spacing w:after="0" w:line="240" w:lineRule="auto"/>
        <w:ind w:left="0" w:firstLine="426"/>
        <w:jc w:val="both"/>
        <w:rPr>
          <w:rFonts w:ascii="Times New Roman" w:hAnsi="Times New Roman"/>
          <w:sz w:val="24"/>
          <w:szCs w:val="24"/>
        </w:rPr>
      </w:pPr>
      <w:r w:rsidRPr="00527A3E">
        <w:rPr>
          <w:rFonts w:ascii="Times New Roman" w:hAnsi="Times New Roman"/>
          <w:sz w:val="24"/>
          <w:szCs w:val="24"/>
        </w:rPr>
        <w:t>a) vykonanie dožadovaného úkonu nespadá do právomoci dožiadaného slovenského   justičného orgánu; ak však jeho urobenie patrí do právomoci iného slovenského justičného orgánu alebo do právomoci iných slovenských orgánov, dožiadanie sa postúpi na vybavenie tomuto orgánu,</w:t>
      </w:r>
    </w:p>
    <w:p w:rsidR="00C55DF7" w:rsidRPr="00527A3E" w:rsidRDefault="00C55DF7" w:rsidP="00C55DF7">
      <w:pPr>
        <w:pStyle w:val="Odsekzoznamu"/>
        <w:spacing w:after="0" w:line="240" w:lineRule="auto"/>
        <w:ind w:left="0" w:firstLine="426"/>
        <w:jc w:val="both"/>
        <w:rPr>
          <w:rFonts w:ascii="Times New Roman" w:hAnsi="Times New Roman"/>
          <w:sz w:val="24"/>
          <w:szCs w:val="24"/>
        </w:rPr>
      </w:pPr>
      <w:r w:rsidRPr="00527A3E">
        <w:rPr>
          <w:rFonts w:ascii="Times New Roman" w:hAnsi="Times New Roman"/>
          <w:sz w:val="24"/>
          <w:szCs w:val="24"/>
        </w:rPr>
        <w:t>b) sa žiada o vykonanie úkonu, ktorý sa prieči slovenskému verejnému poriadku.</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(3)  </w:t>
      </w:r>
      <w:r w:rsidRPr="00527A3E">
        <w:rPr>
          <w:rFonts w:ascii="Times New Roman" w:hAnsi="Times New Roman"/>
          <w:iCs/>
          <w:sz w:val="24"/>
          <w:szCs w:val="24"/>
        </w:rPr>
        <w:t>Na  vybavenie dožiadania cudzieho orgánu o právnu pomoc je miestne príslušný justičný orgán, v ktorého obvode sa požadovaný úkon právnej pomoci má vykonať. Dožiadanie na zistenie údajov z  úradných evidencií, ku ktorým majú prístup všetky justičné orgány, vykoná justičný orgán, ktorému</w:t>
      </w:r>
      <w:r w:rsidR="007A3450" w:rsidRPr="00527A3E">
        <w:rPr>
          <w:rFonts w:ascii="Times New Roman" w:hAnsi="Times New Roman"/>
          <w:iCs/>
          <w:sz w:val="24"/>
          <w:szCs w:val="24"/>
        </w:rPr>
        <w:t xml:space="preserve"> </w:t>
      </w:r>
      <w:r w:rsidR="006A1C76" w:rsidRPr="00527A3E">
        <w:rPr>
          <w:rFonts w:ascii="Times New Roman" w:hAnsi="Times New Roman"/>
          <w:iCs/>
          <w:sz w:val="24"/>
          <w:szCs w:val="24"/>
        </w:rPr>
        <w:t xml:space="preserve">bolo </w:t>
      </w:r>
      <w:r w:rsidRPr="00527A3E">
        <w:rPr>
          <w:rFonts w:ascii="Times New Roman" w:hAnsi="Times New Roman"/>
          <w:iCs/>
          <w:sz w:val="24"/>
          <w:szCs w:val="24"/>
        </w:rPr>
        <w:t>dožiadanie</w:t>
      </w:r>
      <w:r w:rsidR="00552802" w:rsidRPr="00527A3E">
        <w:rPr>
          <w:rFonts w:ascii="Times New Roman" w:hAnsi="Times New Roman"/>
          <w:iCs/>
          <w:sz w:val="24"/>
          <w:szCs w:val="24"/>
        </w:rPr>
        <w:t xml:space="preserve"> </w:t>
      </w:r>
      <w:r w:rsidRPr="00527A3E">
        <w:rPr>
          <w:rFonts w:ascii="Times New Roman" w:hAnsi="Times New Roman"/>
          <w:iCs/>
          <w:sz w:val="24"/>
          <w:szCs w:val="24"/>
        </w:rPr>
        <w:t>doručené.“.</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shd w:val="clear" w:color="auto" w:fill="FFFFFF"/>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Za § 56 sa vkladá § 56a, ktorý znie:</w:t>
      </w:r>
    </w:p>
    <w:p w:rsidR="00C55DF7" w:rsidRPr="00527A3E" w:rsidRDefault="00C55DF7" w:rsidP="00C55DF7">
      <w:pPr>
        <w:shd w:val="clear" w:color="auto" w:fill="FFFFFF"/>
        <w:jc w:val="center"/>
        <w:rPr>
          <w:rFonts w:cs="Times New Roman"/>
          <w:szCs w:val="24"/>
        </w:rPr>
      </w:pPr>
    </w:p>
    <w:p w:rsidR="00C55DF7" w:rsidRPr="00527A3E" w:rsidRDefault="00C55DF7" w:rsidP="00C55DF7">
      <w:pPr>
        <w:shd w:val="clear" w:color="auto" w:fill="FFFFFF"/>
        <w:jc w:val="center"/>
        <w:rPr>
          <w:rFonts w:cs="Times New Roman"/>
          <w:szCs w:val="24"/>
        </w:rPr>
      </w:pPr>
      <w:r w:rsidRPr="00527A3E">
        <w:rPr>
          <w:rFonts w:cs="Times New Roman"/>
          <w:szCs w:val="24"/>
        </w:rPr>
        <w:t>„§ 56a</w:t>
      </w:r>
    </w:p>
    <w:p w:rsidR="00C55DF7" w:rsidRPr="00527A3E" w:rsidRDefault="00C55DF7" w:rsidP="00C55DF7">
      <w:pPr>
        <w:shd w:val="clear" w:color="auto" w:fill="FFFFFF"/>
        <w:jc w:val="both"/>
        <w:rPr>
          <w:rFonts w:cs="Times New Roman"/>
          <w:szCs w:val="24"/>
        </w:rPr>
      </w:pPr>
    </w:p>
    <w:p w:rsidR="00C55DF7" w:rsidRPr="00527A3E" w:rsidRDefault="00C55DF7" w:rsidP="00C55DF7">
      <w:pPr>
        <w:shd w:val="clear" w:color="auto" w:fill="FFFFFF"/>
        <w:tabs>
          <w:tab w:val="left" w:pos="426"/>
          <w:tab w:val="left" w:pos="851"/>
        </w:tabs>
        <w:jc w:val="both"/>
        <w:rPr>
          <w:rFonts w:cs="Times New Roman"/>
          <w:szCs w:val="24"/>
        </w:rPr>
      </w:pPr>
      <w:r w:rsidRPr="00527A3E">
        <w:rPr>
          <w:rFonts w:cs="Times New Roman"/>
          <w:szCs w:val="24"/>
        </w:rPr>
        <w:tab/>
        <w:t>Cudzí zastupiteľský orgán alebo cudzí konzulárny orgán</w:t>
      </w:r>
      <w:r w:rsidRPr="00527A3E" w:rsidDel="0027614F">
        <w:rPr>
          <w:rFonts w:cs="Times New Roman"/>
          <w:szCs w:val="24"/>
        </w:rPr>
        <w:t xml:space="preserve"> </w:t>
      </w:r>
      <w:r w:rsidRPr="00527A3E">
        <w:rPr>
          <w:rFonts w:cs="Times New Roman"/>
          <w:szCs w:val="24"/>
        </w:rPr>
        <w:t>s pôsobnosťou pre územie Slovenskej republiky môže vykonať úkon pre orgány vysielajúceho štátu len na základe súhlasu ministerstva spravodlivosti. Súhlas sa nevyžaduje na doručenie písomností občanovi vysielajúceho štátu,  na výsluch takejto osoby, alebo na iný dôkaz týkajúci sa tejto osoby, ak sa vykonajú v priestoroch tohto zastupiteľského orgánu alebo konzulárneho orgánu</w:t>
      </w:r>
      <w:r w:rsidRPr="00527A3E" w:rsidDel="0027614F">
        <w:rPr>
          <w:rFonts w:cs="Times New Roman"/>
          <w:szCs w:val="24"/>
        </w:rPr>
        <w:t xml:space="preserve"> </w:t>
      </w:r>
      <w:r w:rsidRPr="00527A3E">
        <w:rPr>
          <w:rFonts w:cs="Times New Roman"/>
          <w:szCs w:val="24"/>
        </w:rPr>
        <w:t>a ak sa osoba dostaví k týmto úkonom dobrovoľne.“.</w:t>
      </w:r>
    </w:p>
    <w:p w:rsidR="00C55DF7" w:rsidRPr="00527A3E" w:rsidRDefault="00C55DF7" w:rsidP="00C55DF7">
      <w:pPr>
        <w:tabs>
          <w:tab w:val="left" w:pos="709"/>
        </w:tabs>
        <w:jc w:val="both"/>
        <w:rPr>
          <w:rFonts w:cs="Times New Roman"/>
          <w:b/>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57 znie:</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tabs>
          <w:tab w:val="left" w:pos="426"/>
        </w:tabs>
        <w:spacing w:after="0" w:line="240" w:lineRule="auto"/>
        <w:ind w:left="0"/>
        <w:jc w:val="center"/>
        <w:rPr>
          <w:rFonts w:ascii="Times New Roman" w:hAnsi="Times New Roman"/>
          <w:sz w:val="24"/>
          <w:szCs w:val="24"/>
        </w:rPr>
      </w:pPr>
      <w:r w:rsidRPr="00527A3E">
        <w:rPr>
          <w:rFonts w:ascii="Times New Roman" w:hAnsi="Times New Roman"/>
          <w:sz w:val="24"/>
          <w:szCs w:val="24"/>
        </w:rPr>
        <w:t>„§ 57</w:t>
      </w:r>
    </w:p>
    <w:p w:rsidR="00C55DF7" w:rsidRPr="00527A3E" w:rsidRDefault="00C55DF7" w:rsidP="00C55DF7">
      <w:pPr>
        <w:shd w:val="clear" w:color="auto" w:fill="FFFFFF"/>
        <w:jc w:val="both"/>
        <w:rPr>
          <w:rFonts w:eastAsia="Times New Roman" w:cs="Times New Roman"/>
          <w:szCs w:val="24"/>
          <w:lang w:eastAsia="sk-SK"/>
        </w:rPr>
      </w:pPr>
      <w:r w:rsidRPr="00527A3E">
        <w:rPr>
          <w:rFonts w:eastAsia="Times New Roman" w:cs="Times New Roman"/>
          <w:szCs w:val="24"/>
          <w:lang w:eastAsia="sk-SK"/>
        </w:rPr>
        <w:br/>
        <w:t xml:space="preserve">          (1) Žiadaná právna pomoc sa poskytuje podľa slovenských predpisov; na žiadosť cudzieho orgánu možno postupovať podľa cudzieho procesného predpisu, ak sa žiadaný postup neprieči slovenskému verejnému poriadku.</w:t>
      </w:r>
    </w:p>
    <w:p w:rsidR="00C55DF7" w:rsidRPr="00527A3E" w:rsidRDefault="00C55DF7" w:rsidP="00C55DF7">
      <w:pPr>
        <w:shd w:val="clear" w:color="auto" w:fill="FFFFFF"/>
        <w:jc w:val="both"/>
        <w:rPr>
          <w:rFonts w:eastAsia="Times New Roman" w:cs="Times New Roman"/>
          <w:szCs w:val="24"/>
          <w:lang w:eastAsia="sk-SK"/>
        </w:rPr>
      </w:pPr>
    </w:p>
    <w:p w:rsidR="00C55DF7" w:rsidRPr="00527A3E" w:rsidRDefault="00C55DF7" w:rsidP="00C55DF7">
      <w:pPr>
        <w:shd w:val="clear" w:color="auto" w:fill="FFFFFF"/>
        <w:ind w:firstLine="567"/>
        <w:jc w:val="both"/>
        <w:rPr>
          <w:rFonts w:cs="Times New Roman"/>
          <w:szCs w:val="24"/>
          <w:lang w:eastAsia="en-GB"/>
        </w:rPr>
      </w:pPr>
      <w:r w:rsidRPr="00527A3E">
        <w:rPr>
          <w:rFonts w:eastAsia="Times New Roman" w:cs="Times New Roman"/>
          <w:szCs w:val="24"/>
          <w:lang w:eastAsia="sk-SK"/>
        </w:rPr>
        <w:lastRenderedPageBreak/>
        <w:t xml:space="preserve"> (2)</w:t>
      </w:r>
      <w:r w:rsidRPr="00527A3E">
        <w:rPr>
          <w:rFonts w:cs="Times New Roman"/>
          <w:szCs w:val="24"/>
          <w:lang w:eastAsia="en-GB"/>
        </w:rPr>
        <w:t xml:space="preserve"> Výsledok vybavenia dožiadania zasiela justičný orgán dožadujúcemu orgánu rovnakou cestou, akou mu bolo doručené dožiadanie, ak z dožiadania nevyplýva iný postup.“.</w:t>
      </w:r>
    </w:p>
    <w:p w:rsidR="00C55DF7" w:rsidRPr="00527A3E" w:rsidRDefault="00C55DF7" w:rsidP="00C55DF7">
      <w:pPr>
        <w:shd w:val="clear" w:color="auto" w:fill="FFFFFF"/>
        <w:ind w:firstLine="567"/>
        <w:jc w:val="both"/>
        <w:rPr>
          <w:rFonts w:eastAsia="Times New Roman" w:cs="Times New Roman"/>
          <w:szCs w:val="24"/>
          <w:lang w:eastAsia="sk-SK"/>
        </w:rPr>
      </w:pPr>
    </w:p>
    <w:p w:rsidR="00C55DF7" w:rsidRPr="00527A3E" w:rsidRDefault="00C55DF7" w:rsidP="00C55DF7">
      <w:pPr>
        <w:pStyle w:val="Odsekzoznamu"/>
        <w:numPr>
          <w:ilvl w:val="0"/>
          <w:numId w:val="1"/>
        </w:numPr>
        <w:tabs>
          <w:tab w:val="left" w:pos="426"/>
        </w:tabs>
        <w:spacing w:after="0" w:line="240" w:lineRule="auto"/>
        <w:ind w:left="0" w:firstLine="0"/>
        <w:rPr>
          <w:rFonts w:ascii="Times New Roman" w:hAnsi="Times New Roman"/>
          <w:sz w:val="24"/>
          <w:szCs w:val="24"/>
        </w:rPr>
      </w:pPr>
      <w:r w:rsidRPr="00527A3E">
        <w:rPr>
          <w:rFonts w:ascii="Times New Roman" w:hAnsi="Times New Roman"/>
          <w:sz w:val="24"/>
          <w:szCs w:val="24"/>
        </w:rPr>
        <w:t>§ 58 vrátane nadpisu znie:</w:t>
      </w:r>
    </w:p>
    <w:p w:rsidR="00C55DF7" w:rsidRPr="00527A3E" w:rsidRDefault="00C55DF7" w:rsidP="00C55DF7">
      <w:pPr>
        <w:jc w:val="center"/>
        <w:rPr>
          <w:rFonts w:cs="Times New Roman"/>
          <w:szCs w:val="24"/>
        </w:rPr>
      </w:pPr>
    </w:p>
    <w:p w:rsidR="00C55DF7" w:rsidRPr="00527A3E" w:rsidRDefault="00C55DF7" w:rsidP="00C55DF7">
      <w:pPr>
        <w:jc w:val="center"/>
        <w:rPr>
          <w:rFonts w:cs="Times New Roman"/>
          <w:szCs w:val="24"/>
        </w:rPr>
      </w:pPr>
      <w:r w:rsidRPr="00527A3E">
        <w:rPr>
          <w:rFonts w:cs="Times New Roman"/>
          <w:szCs w:val="24"/>
        </w:rPr>
        <w:t>„§ 58</w:t>
      </w:r>
    </w:p>
    <w:p w:rsidR="00C55DF7" w:rsidRPr="00527A3E" w:rsidRDefault="00C55DF7" w:rsidP="00C55DF7">
      <w:pPr>
        <w:jc w:val="center"/>
        <w:rPr>
          <w:rFonts w:cs="Times New Roman"/>
          <w:szCs w:val="24"/>
        </w:rPr>
      </w:pPr>
      <w:r w:rsidRPr="00527A3E">
        <w:rPr>
          <w:rFonts w:cs="Times New Roman"/>
          <w:szCs w:val="24"/>
        </w:rPr>
        <w:t>Doručovanie písomností</w:t>
      </w:r>
    </w:p>
    <w:p w:rsidR="00C55DF7" w:rsidRPr="00527A3E" w:rsidRDefault="00C55DF7" w:rsidP="00C55DF7">
      <w:pPr>
        <w:pStyle w:val="Odsekzoznamu"/>
        <w:tabs>
          <w:tab w:val="left" w:pos="709"/>
        </w:tabs>
        <w:spacing w:after="0" w:line="240" w:lineRule="auto"/>
        <w:ind w:left="0"/>
        <w:jc w:val="both"/>
        <w:rPr>
          <w:rFonts w:ascii="Times New Roman" w:hAnsi="Times New Roman"/>
          <w:b/>
          <w:sz w:val="24"/>
          <w:szCs w:val="24"/>
        </w:rPr>
      </w:pPr>
    </w:p>
    <w:p w:rsidR="00C55DF7" w:rsidRPr="00527A3E" w:rsidRDefault="00C55DF7" w:rsidP="00C55DF7">
      <w:pPr>
        <w:pStyle w:val="Odsekzoznamu"/>
        <w:tabs>
          <w:tab w:val="left" w:pos="709"/>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rPr>
        <w:tab/>
        <w:t>(1)</w:t>
      </w:r>
      <w:r w:rsidRPr="00527A3E">
        <w:rPr>
          <w:rFonts w:ascii="Times New Roman" w:hAnsi="Times New Roman"/>
          <w:b/>
          <w:sz w:val="24"/>
          <w:szCs w:val="24"/>
        </w:rPr>
        <w:t xml:space="preserve"> </w:t>
      </w:r>
      <w:r w:rsidRPr="00527A3E">
        <w:rPr>
          <w:rFonts w:ascii="Times New Roman" w:hAnsi="Times New Roman"/>
          <w:sz w:val="24"/>
          <w:szCs w:val="24"/>
        </w:rPr>
        <w:t>A</w:t>
      </w:r>
      <w:r w:rsidRPr="00527A3E">
        <w:rPr>
          <w:rFonts w:ascii="Times New Roman" w:hAnsi="Times New Roman"/>
          <w:sz w:val="24"/>
          <w:szCs w:val="24"/>
          <w:lang w:eastAsia="en-GB"/>
        </w:rPr>
        <w:t>k je písomnosť určená na doručenie adresátovi v Slovenskej republike vyhotovená v slovenskom jazyku alebo v jazyku, o ktorom je predpoklad, že vzhľadom na všetky okolnosti prípadu je adresátovi zrozumiteľný, alebo, ak je k písomnosti pripojený overený</w:t>
      </w:r>
      <w:r w:rsidRPr="00527A3E">
        <w:rPr>
          <w:rFonts w:ascii="Times New Roman" w:hAnsi="Times New Roman"/>
          <w:b/>
          <w:sz w:val="24"/>
          <w:szCs w:val="24"/>
          <w:lang w:eastAsia="en-GB"/>
        </w:rPr>
        <w:t xml:space="preserve"> </w:t>
      </w:r>
      <w:r w:rsidRPr="00527A3E">
        <w:rPr>
          <w:rFonts w:ascii="Times New Roman" w:hAnsi="Times New Roman"/>
          <w:sz w:val="24"/>
          <w:szCs w:val="24"/>
          <w:lang w:eastAsia="en-GB"/>
        </w:rPr>
        <w:t xml:space="preserve">preklad do tohto jazyka, a zároveň sa nežiada o osobné doručenie, písomnosť sa doručí adresátovi do vlastných rúk. </w:t>
      </w:r>
    </w:p>
    <w:p w:rsidR="00C55DF7" w:rsidRPr="00527A3E" w:rsidRDefault="00C55DF7" w:rsidP="00C55DF7">
      <w:pPr>
        <w:pStyle w:val="Odsekzoznamu"/>
        <w:tabs>
          <w:tab w:val="left" w:pos="709"/>
        </w:tabs>
        <w:spacing w:after="0" w:line="240" w:lineRule="auto"/>
        <w:ind w:left="0"/>
        <w:jc w:val="both"/>
        <w:rPr>
          <w:rFonts w:ascii="Times New Roman" w:hAnsi="Times New Roman"/>
          <w:sz w:val="24"/>
          <w:szCs w:val="24"/>
        </w:rPr>
      </w:pPr>
    </w:p>
    <w:p w:rsidR="00C55DF7" w:rsidRPr="00527A3E" w:rsidRDefault="00C55DF7" w:rsidP="00C55DF7">
      <w:pPr>
        <w:pStyle w:val="Odsekzoznamu"/>
        <w:tabs>
          <w:tab w:val="left" w:pos="709"/>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lang w:eastAsia="en-GB"/>
        </w:rPr>
        <w:tab/>
        <w:t>(2) Ak písomnosť nie je vyhotovená v jazyku podľa odseku 1 a nie je k nej pripojený ani overený</w:t>
      </w:r>
      <w:r w:rsidRPr="00527A3E">
        <w:rPr>
          <w:rFonts w:ascii="Times New Roman" w:hAnsi="Times New Roman"/>
          <w:b/>
          <w:sz w:val="24"/>
          <w:szCs w:val="24"/>
          <w:lang w:eastAsia="en-GB"/>
        </w:rPr>
        <w:t xml:space="preserve"> </w:t>
      </w:r>
      <w:r w:rsidRPr="00527A3E">
        <w:rPr>
          <w:rFonts w:ascii="Times New Roman" w:hAnsi="Times New Roman"/>
          <w:sz w:val="24"/>
          <w:szCs w:val="24"/>
          <w:lang w:eastAsia="en-GB"/>
        </w:rPr>
        <w:t xml:space="preserve">preklad do tohto jazyka, písomnosť sa adresátovi doručí len vtedy, ak po poučení o možnosti odoprieť jej prevzatie je adresát ochotný ju prijať. </w:t>
      </w:r>
      <w:r w:rsidRPr="00527A3E">
        <w:rPr>
          <w:rFonts w:ascii="Times New Roman" w:hAnsi="Times New Roman"/>
          <w:sz w:val="24"/>
          <w:szCs w:val="24"/>
        </w:rPr>
        <w:t>Adresáta je potrebné poučiť, že si musí byť vedomý právnych následkov, aké môžu v cudzine nastať, ak odmietne písomnosť prijať.</w:t>
      </w:r>
      <w:r w:rsidRPr="00527A3E">
        <w:rPr>
          <w:rFonts w:ascii="Times New Roman" w:hAnsi="Times New Roman"/>
          <w:sz w:val="24"/>
          <w:szCs w:val="24"/>
          <w:lang w:eastAsia="en-GB"/>
        </w:rPr>
        <w:t xml:space="preserve"> Justičný orgán môže na tento účel adresáta predvolať.“.</w:t>
      </w:r>
    </w:p>
    <w:p w:rsidR="00C55DF7" w:rsidRPr="00527A3E" w:rsidRDefault="00C55DF7" w:rsidP="00C55DF7">
      <w:pPr>
        <w:pStyle w:val="Odsekzoznamu"/>
        <w:tabs>
          <w:tab w:val="left" w:pos="709"/>
        </w:tabs>
        <w:spacing w:after="0" w:line="240" w:lineRule="auto"/>
        <w:ind w:left="0"/>
        <w:rPr>
          <w:rFonts w:ascii="Times New Roman" w:hAnsi="Times New Roman"/>
          <w:sz w:val="24"/>
          <w:szCs w:val="24"/>
        </w:rPr>
      </w:pPr>
    </w:p>
    <w:p w:rsidR="00C55DF7" w:rsidRPr="00527A3E" w:rsidRDefault="00C55DF7" w:rsidP="00C55DF7">
      <w:pPr>
        <w:pStyle w:val="Odsekzoznamu"/>
        <w:numPr>
          <w:ilvl w:val="0"/>
          <w:numId w:val="1"/>
        </w:numPr>
        <w:tabs>
          <w:tab w:val="left" w:pos="284"/>
          <w:tab w:val="left" w:pos="426"/>
        </w:tabs>
        <w:spacing w:after="0" w:line="240" w:lineRule="auto"/>
        <w:ind w:left="0" w:firstLine="0"/>
        <w:rPr>
          <w:rFonts w:ascii="Times New Roman" w:hAnsi="Times New Roman"/>
          <w:sz w:val="24"/>
          <w:szCs w:val="24"/>
        </w:rPr>
      </w:pPr>
      <w:r w:rsidRPr="00527A3E">
        <w:rPr>
          <w:rFonts w:ascii="Times New Roman" w:hAnsi="Times New Roman"/>
          <w:sz w:val="24"/>
          <w:szCs w:val="24"/>
        </w:rPr>
        <w:t>Za § 58 sa vkladajú § 58a až 58g, ktoré vrátane nadpisov znejú:</w:t>
      </w:r>
    </w:p>
    <w:p w:rsidR="00C55DF7" w:rsidRPr="00527A3E" w:rsidRDefault="00C55DF7" w:rsidP="00C55DF7">
      <w:pPr>
        <w:rPr>
          <w:rFonts w:cs="Times New Roman"/>
          <w:szCs w:val="24"/>
        </w:rPr>
      </w:pPr>
    </w:p>
    <w:p w:rsidR="00C55DF7" w:rsidRPr="00527A3E" w:rsidRDefault="00C55DF7" w:rsidP="00C55DF7">
      <w:pPr>
        <w:pStyle w:val="Odsekzoznamu"/>
        <w:spacing w:after="0" w:line="240" w:lineRule="auto"/>
        <w:ind w:left="0"/>
        <w:jc w:val="center"/>
        <w:rPr>
          <w:rFonts w:ascii="Times New Roman" w:hAnsi="Times New Roman"/>
          <w:sz w:val="24"/>
          <w:szCs w:val="24"/>
          <w:lang w:eastAsia="en-GB"/>
        </w:rPr>
      </w:pPr>
      <w:r w:rsidRPr="00527A3E">
        <w:rPr>
          <w:rFonts w:ascii="Times New Roman" w:hAnsi="Times New Roman"/>
          <w:sz w:val="24"/>
          <w:szCs w:val="24"/>
          <w:lang w:eastAsia="en-GB"/>
        </w:rPr>
        <w:t>„§ 58a</w:t>
      </w:r>
    </w:p>
    <w:p w:rsidR="00C55DF7" w:rsidRPr="00527A3E" w:rsidRDefault="00C55DF7" w:rsidP="00C55DF7">
      <w:pPr>
        <w:pStyle w:val="Odsekzoznamu"/>
        <w:spacing w:after="0" w:line="240" w:lineRule="auto"/>
        <w:ind w:left="0"/>
        <w:jc w:val="center"/>
        <w:rPr>
          <w:rFonts w:ascii="Times New Roman" w:hAnsi="Times New Roman"/>
          <w:sz w:val="24"/>
          <w:szCs w:val="24"/>
          <w:lang w:eastAsia="en-GB"/>
        </w:rPr>
      </w:pPr>
      <w:r w:rsidRPr="00527A3E">
        <w:rPr>
          <w:rFonts w:ascii="Times New Roman" w:hAnsi="Times New Roman"/>
          <w:sz w:val="24"/>
          <w:szCs w:val="24"/>
          <w:lang w:eastAsia="en-GB"/>
        </w:rPr>
        <w:t>Osobné doručenie</w:t>
      </w:r>
    </w:p>
    <w:p w:rsidR="00C55DF7" w:rsidRPr="00527A3E" w:rsidRDefault="00C55DF7" w:rsidP="00C55DF7">
      <w:pPr>
        <w:pStyle w:val="Odsekzoznamu"/>
        <w:spacing w:after="0" w:line="240" w:lineRule="auto"/>
        <w:ind w:left="0"/>
        <w:rPr>
          <w:rFonts w:ascii="Times New Roman" w:hAnsi="Times New Roman"/>
          <w:b/>
          <w:sz w:val="24"/>
          <w:szCs w:val="24"/>
          <w:lang w:eastAsia="en-GB"/>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lang w:eastAsia="en-GB"/>
        </w:rPr>
        <w:tab/>
      </w:r>
      <w:r w:rsidRPr="00527A3E">
        <w:rPr>
          <w:rFonts w:ascii="Times New Roman" w:hAnsi="Times New Roman"/>
          <w:sz w:val="24"/>
          <w:szCs w:val="24"/>
          <w:lang w:eastAsia="en-GB"/>
        </w:rPr>
        <w:tab/>
        <w:t>(1) Ak dožadujúci orgán požiada o osobné doručenie písomnosti, justičný orgán písomnosť adresátoví doručí prostredníctvom zamestnanca justičného orgánu, súdneho exekútora, alebo si justičný orgán adresáta na tento účel predvolá.</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lang w:eastAsia="en-GB"/>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lang w:eastAsia="en-GB"/>
        </w:rPr>
        <w:t xml:space="preserve"> </w:t>
      </w:r>
      <w:r w:rsidRPr="00527A3E">
        <w:rPr>
          <w:rFonts w:ascii="Times New Roman" w:hAnsi="Times New Roman"/>
          <w:sz w:val="24"/>
          <w:szCs w:val="24"/>
          <w:lang w:eastAsia="en-GB"/>
        </w:rPr>
        <w:tab/>
      </w:r>
      <w:r w:rsidRPr="00527A3E">
        <w:rPr>
          <w:rFonts w:ascii="Times New Roman" w:hAnsi="Times New Roman"/>
          <w:sz w:val="24"/>
          <w:szCs w:val="24"/>
          <w:lang w:eastAsia="en-GB"/>
        </w:rPr>
        <w:tab/>
        <w:t>(2) Osobné prevzatie písomnosti adresát potvrdí podpisom na doručenke dožadujúceho orgánu alebo do zápisnice dožiadaného súdu. Na možnosť odmietnutia prevzatia písomnosti sa primerane použije § 58 ods. 2.</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lang w:eastAsia="en-GB"/>
        </w:rPr>
      </w:pPr>
    </w:p>
    <w:p w:rsidR="007A7F22" w:rsidRPr="00373323" w:rsidRDefault="00C55DF7" w:rsidP="00373323">
      <w:pPr>
        <w:pStyle w:val="Odsekzoznamu"/>
        <w:tabs>
          <w:tab w:val="left" w:pos="426"/>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lang w:eastAsia="en-GB"/>
        </w:rPr>
        <w:tab/>
      </w:r>
      <w:r w:rsidRPr="00527A3E">
        <w:rPr>
          <w:rFonts w:ascii="Times New Roman" w:hAnsi="Times New Roman"/>
          <w:sz w:val="24"/>
          <w:szCs w:val="24"/>
          <w:lang w:eastAsia="en-GB"/>
        </w:rPr>
        <w:tab/>
        <w:t>(3) Ak sa ani pri opakovanom pokuse nepodarí písomnosť doručiť adresátovi osobne, dožiadaný súd vráti dožiadanie nevybavené späť s uvedením dôvodov nevybavenia.</w:t>
      </w:r>
    </w:p>
    <w:p w:rsidR="007A7F22" w:rsidRPr="00527A3E" w:rsidRDefault="007A7F22" w:rsidP="00C55DF7">
      <w:pPr>
        <w:jc w:val="center"/>
        <w:rPr>
          <w:rFonts w:eastAsia="Times New Roman" w:cs="Times New Roman"/>
          <w:bCs/>
          <w:szCs w:val="24"/>
          <w:lang w:eastAsia="en-GB"/>
        </w:rPr>
      </w:pPr>
    </w:p>
    <w:p w:rsidR="00C55DF7" w:rsidRPr="00527A3E" w:rsidRDefault="00C55DF7" w:rsidP="00C55DF7">
      <w:pPr>
        <w:jc w:val="center"/>
        <w:rPr>
          <w:rFonts w:cs="Times New Roman"/>
          <w:szCs w:val="24"/>
        </w:rPr>
      </w:pPr>
      <w:r w:rsidRPr="00527A3E">
        <w:rPr>
          <w:rFonts w:eastAsia="Times New Roman" w:cs="Times New Roman"/>
          <w:bCs/>
          <w:szCs w:val="24"/>
          <w:lang w:eastAsia="en-GB"/>
        </w:rPr>
        <w:t>§ 58b</w:t>
      </w:r>
    </w:p>
    <w:p w:rsidR="00C55DF7" w:rsidRPr="00527A3E" w:rsidRDefault="00C55DF7" w:rsidP="00C55DF7">
      <w:pPr>
        <w:jc w:val="center"/>
        <w:rPr>
          <w:rFonts w:cs="Times New Roman"/>
          <w:szCs w:val="24"/>
        </w:rPr>
      </w:pPr>
      <w:r w:rsidRPr="00527A3E">
        <w:rPr>
          <w:rFonts w:eastAsia="Times New Roman" w:cs="Times New Roman"/>
          <w:bCs/>
          <w:szCs w:val="24"/>
          <w:lang w:eastAsia="en-GB"/>
        </w:rPr>
        <w:t>Výsluch pod prísahou</w:t>
      </w:r>
    </w:p>
    <w:p w:rsidR="00C55DF7" w:rsidRPr="00527A3E" w:rsidRDefault="00C55DF7" w:rsidP="00C55DF7">
      <w:pPr>
        <w:shd w:val="clear" w:color="auto" w:fill="FFFFFF"/>
        <w:rPr>
          <w:rFonts w:eastAsia="Times New Roman" w:cs="Times New Roman"/>
          <w:b/>
          <w:bCs/>
          <w:szCs w:val="24"/>
          <w:lang w:eastAsia="en-GB"/>
        </w:rPr>
      </w:pPr>
    </w:p>
    <w:p w:rsidR="00C55DF7" w:rsidRPr="00527A3E" w:rsidRDefault="00C55DF7" w:rsidP="00C55DF7">
      <w:pPr>
        <w:pStyle w:val="Odsekzoznamu"/>
        <w:numPr>
          <w:ilvl w:val="0"/>
          <w:numId w:val="6"/>
        </w:numPr>
        <w:shd w:val="clear" w:color="auto" w:fill="FFFFFF"/>
        <w:tabs>
          <w:tab w:val="left" w:pos="284"/>
        </w:tabs>
        <w:spacing w:after="0" w:line="240" w:lineRule="auto"/>
        <w:ind w:left="0" w:firstLine="284"/>
        <w:jc w:val="both"/>
        <w:rPr>
          <w:rFonts w:ascii="Times New Roman" w:hAnsi="Times New Roman"/>
          <w:sz w:val="24"/>
          <w:szCs w:val="24"/>
          <w:lang w:eastAsia="cs-CZ"/>
        </w:rPr>
      </w:pPr>
      <w:r w:rsidRPr="00527A3E" w:rsidDel="00EB1937">
        <w:rPr>
          <w:rFonts w:ascii="Times New Roman" w:hAnsi="Times New Roman"/>
          <w:bCs/>
          <w:sz w:val="24"/>
          <w:szCs w:val="24"/>
          <w:lang w:eastAsia="en-GB"/>
        </w:rPr>
        <w:t xml:space="preserve"> </w:t>
      </w:r>
      <w:r w:rsidRPr="00527A3E">
        <w:rPr>
          <w:rFonts w:ascii="Times New Roman" w:hAnsi="Times New Roman"/>
          <w:sz w:val="24"/>
          <w:szCs w:val="24"/>
          <w:lang w:eastAsia="cs-CZ"/>
        </w:rPr>
        <w:t xml:space="preserve">Ak o to žiada cudzí orgán, možno svedkov, znalcov a účastníkov </w:t>
      </w:r>
      <w:proofErr w:type="spellStart"/>
      <w:r w:rsidRPr="00527A3E">
        <w:rPr>
          <w:rFonts w:ascii="Times New Roman" w:hAnsi="Times New Roman"/>
          <w:sz w:val="24"/>
          <w:szCs w:val="24"/>
          <w:lang w:eastAsia="cs-CZ"/>
        </w:rPr>
        <w:t>vyslúchať</w:t>
      </w:r>
      <w:proofErr w:type="spellEnd"/>
      <w:r w:rsidRPr="00527A3E">
        <w:rPr>
          <w:rFonts w:ascii="Times New Roman" w:hAnsi="Times New Roman"/>
          <w:sz w:val="24"/>
          <w:szCs w:val="24"/>
          <w:lang w:eastAsia="cs-CZ"/>
        </w:rPr>
        <w:t xml:space="preserve"> pod prísahou; p</w:t>
      </w:r>
      <w:r w:rsidRPr="00527A3E">
        <w:rPr>
          <w:rFonts w:ascii="Times New Roman" w:hAnsi="Times New Roman"/>
          <w:sz w:val="24"/>
          <w:szCs w:val="24"/>
          <w:lang w:eastAsia="en-GB"/>
        </w:rPr>
        <w:t xml:space="preserve">red prísahou musia byť upozornení na význam výpovede a na následky krivej prísahy. </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lang w:eastAsia="cs-CZ"/>
        </w:rPr>
      </w:pPr>
    </w:p>
    <w:p w:rsidR="00C55DF7" w:rsidRPr="00527A3E" w:rsidRDefault="00C55DF7" w:rsidP="00C55DF7">
      <w:pPr>
        <w:pStyle w:val="Odsekzoznamu"/>
        <w:numPr>
          <w:ilvl w:val="0"/>
          <w:numId w:val="6"/>
        </w:numPr>
        <w:shd w:val="clear" w:color="auto" w:fill="FFFFFF"/>
        <w:tabs>
          <w:tab w:val="left" w:pos="426"/>
        </w:tabs>
        <w:spacing w:after="0" w:line="240" w:lineRule="auto"/>
        <w:ind w:left="0" w:firstLine="284"/>
        <w:jc w:val="both"/>
        <w:rPr>
          <w:rFonts w:ascii="Times New Roman" w:hAnsi="Times New Roman"/>
          <w:sz w:val="24"/>
          <w:szCs w:val="24"/>
          <w:lang w:eastAsia="cs-CZ"/>
        </w:rPr>
      </w:pPr>
      <w:r w:rsidRPr="00527A3E">
        <w:rPr>
          <w:rFonts w:ascii="Times New Roman" w:hAnsi="Times New Roman"/>
          <w:sz w:val="24"/>
          <w:szCs w:val="24"/>
          <w:lang w:eastAsia="cs-CZ"/>
        </w:rPr>
        <w:t xml:space="preserve"> Prísaha pre svedkov a účastníkov znie: „Prisahám na svoju česť, že o všetkom, na čo sa ma bude súd pýtať, vypoviem úplnú a čistú pravdu a nič nezamlčím.“.</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lang w:eastAsia="cs-CZ"/>
        </w:rPr>
      </w:pPr>
    </w:p>
    <w:p w:rsidR="00C55DF7" w:rsidRPr="00527A3E" w:rsidRDefault="00C55DF7" w:rsidP="00C55DF7">
      <w:pPr>
        <w:pStyle w:val="Odsekzoznamu"/>
        <w:numPr>
          <w:ilvl w:val="0"/>
          <w:numId w:val="6"/>
        </w:numPr>
        <w:shd w:val="clear" w:color="auto" w:fill="FFFFFF"/>
        <w:tabs>
          <w:tab w:val="left" w:pos="426"/>
        </w:tabs>
        <w:spacing w:after="0" w:line="240" w:lineRule="auto"/>
        <w:ind w:left="0" w:firstLine="284"/>
        <w:jc w:val="both"/>
        <w:rPr>
          <w:rFonts w:ascii="Times New Roman" w:hAnsi="Times New Roman"/>
          <w:sz w:val="24"/>
          <w:szCs w:val="24"/>
          <w:lang w:eastAsia="cs-CZ"/>
        </w:rPr>
      </w:pPr>
      <w:r w:rsidRPr="00527A3E">
        <w:rPr>
          <w:rFonts w:ascii="Times New Roman" w:hAnsi="Times New Roman"/>
          <w:sz w:val="24"/>
          <w:szCs w:val="24"/>
          <w:lang w:eastAsia="cs-CZ"/>
        </w:rPr>
        <w:t xml:space="preserve"> Prísaha pre znalcov znie: „Prisahám na svoju česť, že znalecký posudok podám podľa svojho najlepšieho vedomia a svedomia.“.</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lang w:eastAsia="cs-CZ"/>
        </w:rPr>
      </w:pPr>
    </w:p>
    <w:p w:rsidR="00C55DF7" w:rsidRPr="00527A3E" w:rsidRDefault="00C55DF7" w:rsidP="00C55DF7">
      <w:pPr>
        <w:pStyle w:val="Odsekzoznamu"/>
        <w:numPr>
          <w:ilvl w:val="0"/>
          <w:numId w:val="6"/>
        </w:numPr>
        <w:shd w:val="clear" w:color="auto" w:fill="FFFFFF"/>
        <w:tabs>
          <w:tab w:val="left" w:pos="284"/>
        </w:tabs>
        <w:spacing w:after="0" w:line="240" w:lineRule="auto"/>
        <w:ind w:left="0" w:firstLine="284"/>
        <w:jc w:val="both"/>
        <w:rPr>
          <w:rFonts w:ascii="Times New Roman" w:hAnsi="Times New Roman"/>
          <w:sz w:val="24"/>
          <w:szCs w:val="24"/>
          <w:lang w:eastAsia="cs-CZ"/>
        </w:rPr>
      </w:pPr>
      <w:r w:rsidRPr="00527A3E">
        <w:rPr>
          <w:rFonts w:ascii="Times New Roman" w:hAnsi="Times New Roman"/>
          <w:sz w:val="24"/>
          <w:szCs w:val="24"/>
          <w:lang w:eastAsia="cs-CZ"/>
        </w:rPr>
        <w:t xml:space="preserve"> Ak ide o prísahu následnú, znenie prísahy sa primerane pozmení.</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lang w:eastAsia="cs-CZ"/>
        </w:rPr>
      </w:pPr>
    </w:p>
    <w:p w:rsidR="00C55DF7" w:rsidRPr="00527A3E" w:rsidRDefault="00C55DF7" w:rsidP="00C55DF7">
      <w:pPr>
        <w:pStyle w:val="Odsekzoznamu"/>
        <w:numPr>
          <w:ilvl w:val="0"/>
          <w:numId w:val="6"/>
        </w:numPr>
        <w:shd w:val="clear" w:color="auto" w:fill="FFFFFF"/>
        <w:tabs>
          <w:tab w:val="left" w:pos="284"/>
        </w:tabs>
        <w:spacing w:after="0" w:line="240" w:lineRule="auto"/>
        <w:ind w:left="0" w:firstLine="284"/>
        <w:jc w:val="both"/>
        <w:rPr>
          <w:rFonts w:ascii="Times New Roman" w:hAnsi="Times New Roman"/>
          <w:sz w:val="24"/>
          <w:szCs w:val="24"/>
          <w:lang w:eastAsia="cs-CZ"/>
        </w:rPr>
      </w:pPr>
      <w:r w:rsidRPr="00527A3E">
        <w:rPr>
          <w:rFonts w:ascii="Times New Roman" w:hAnsi="Times New Roman"/>
          <w:sz w:val="24"/>
          <w:szCs w:val="24"/>
          <w:lang w:eastAsia="en-GB"/>
        </w:rPr>
        <w:lastRenderedPageBreak/>
        <w:t xml:space="preserve"> Odseky 1 až 4 sa primerane použijú aj vtedy, ak je potrebné v cudzine predložiť prísažné vyhlásenie o skutočnostiach rozhodujúcich na uplatnenie alebo zachovanie nárokov.</w:t>
      </w:r>
    </w:p>
    <w:p w:rsidR="00C55DF7" w:rsidRPr="00527A3E" w:rsidRDefault="00C55DF7" w:rsidP="00C55DF7">
      <w:pPr>
        <w:shd w:val="clear" w:color="auto" w:fill="FFFFFF"/>
        <w:tabs>
          <w:tab w:val="left" w:pos="284"/>
        </w:tabs>
        <w:jc w:val="both"/>
        <w:rPr>
          <w:rFonts w:eastAsia="Times New Roman" w:cs="Times New Roman"/>
          <w:szCs w:val="24"/>
          <w:lang w:eastAsia="cs-CZ"/>
        </w:rPr>
      </w:pPr>
    </w:p>
    <w:p w:rsidR="00C55DF7" w:rsidRPr="00527A3E" w:rsidRDefault="00C55DF7" w:rsidP="00C55DF7">
      <w:pPr>
        <w:shd w:val="clear" w:color="auto" w:fill="FFFFFF"/>
        <w:jc w:val="center"/>
        <w:rPr>
          <w:rFonts w:cs="Times New Roman"/>
          <w:szCs w:val="24"/>
        </w:rPr>
      </w:pPr>
      <w:r w:rsidRPr="00527A3E">
        <w:rPr>
          <w:rFonts w:cs="Times New Roman"/>
          <w:szCs w:val="24"/>
        </w:rPr>
        <w:t>§ 58c</w:t>
      </w:r>
    </w:p>
    <w:p w:rsidR="00C55DF7" w:rsidRPr="00527A3E" w:rsidRDefault="00C55DF7" w:rsidP="00C55DF7">
      <w:pPr>
        <w:shd w:val="clear" w:color="auto" w:fill="FFFFFF"/>
        <w:jc w:val="center"/>
        <w:rPr>
          <w:rFonts w:cs="Times New Roman"/>
          <w:szCs w:val="24"/>
        </w:rPr>
      </w:pPr>
      <w:r w:rsidRPr="00527A3E">
        <w:rPr>
          <w:rFonts w:cs="Times New Roman"/>
          <w:szCs w:val="24"/>
        </w:rPr>
        <w:t>Prítomnosť na úkone právnej pomoci</w:t>
      </w:r>
    </w:p>
    <w:p w:rsidR="00C55DF7" w:rsidRPr="00527A3E" w:rsidRDefault="00C55DF7" w:rsidP="00C55DF7">
      <w:pPr>
        <w:shd w:val="clear" w:color="auto" w:fill="FFFFFF"/>
        <w:rPr>
          <w:rFonts w:cs="Times New Roman"/>
          <w:b/>
          <w:szCs w:val="24"/>
        </w:rPr>
      </w:pPr>
    </w:p>
    <w:p w:rsidR="00C55DF7" w:rsidRPr="00527A3E" w:rsidRDefault="00C55DF7" w:rsidP="00C55DF7">
      <w:pPr>
        <w:pStyle w:val="Odsekzoznamu"/>
        <w:shd w:val="clear" w:color="auto" w:fill="FFFFFF"/>
        <w:spacing w:after="0" w:line="240" w:lineRule="auto"/>
        <w:ind w:left="0" w:firstLine="567"/>
        <w:jc w:val="both"/>
        <w:rPr>
          <w:rFonts w:ascii="Times New Roman" w:hAnsi="Times New Roman"/>
          <w:b/>
          <w:sz w:val="24"/>
          <w:szCs w:val="24"/>
        </w:rPr>
      </w:pPr>
      <w:r w:rsidRPr="00527A3E">
        <w:rPr>
          <w:rFonts w:ascii="Times New Roman" w:hAnsi="Times New Roman"/>
          <w:sz w:val="24"/>
          <w:szCs w:val="24"/>
          <w:lang w:eastAsia="en-GB"/>
        </w:rPr>
        <w:t xml:space="preserve">Prítomnosť zástupcov cudzích orgánov a iných osôb na úkone právnej pomoci vykonávanom slovenským justičným orgánom na dožiadanie cudzieho orgánu je možná so súhlasom slovenského justičného orgánu. </w:t>
      </w:r>
    </w:p>
    <w:p w:rsidR="00C55DF7" w:rsidRPr="00527A3E" w:rsidRDefault="00C55DF7" w:rsidP="00C55DF7">
      <w:pPr>
        <w:shd w:val="clear" w:color="auto" w:fill="FFFFFF"/>
        <w:rPr>
          <w:rFonts w:cs="Times New Roman"/>
          <w:szCs w:val="24"/>
          <w:lang w:eastAsia="en-GB"/>
        </w:rPr>
      </w:pPr>
    </w:p>
    <w:p w:rsidR="00C55DF7" w:rsidRPr="00527A3E" w:rsidRDefault="00C55DF7" w:rsidP="00C55DF7">
      <w:pPr>
        <w:shd w:val="clear" w:color="auto" w:fill="FFFFFF"/>
        <w:jc w:val="center"/>
        <w:rPr>
          <w:rFonts w:cs="Times New Roman"/>
          <w:bCs/>
          <w:szCs w:val="24"/>
          <w:lang w:eastAsia="en-GB"/>
        </w:rPr>
      </w:pPr>
      <w:r w:rsidRPr="00527A3E">
        <w:rPr>
          <w:rFonts w:cs="Times New Roman"/>
          <w:bCs/>
          <w:szCs w:val="24"/>
          <w:lang w:eastAsia="en-GB"/>
        </w:rPr>
        <w:t>§ 58d</w:t>
      </w:r>
    </w:p>
    <w:p w:rsidR="00C55DF7" w:rsidRPr="00527A3E" w:rsidRDefault="00C55DF7" w:rsidP="00C55DF7">
      <w:pPr>
        <w:shd w:val="clear" w:color="auto" w:fill="FFFFFF"/>
        <w:jc w:val="center"/>
        <w:rPr>
          <w:rFonts w:cs="Times New Roman"/>
          <w:bCs/>
          <w:szCs w:val="24"/>
          <w:lang w:eastAsia="en-GB"/>
        </w:rPr>
      </w:pPr>
      <w:r w:rsidRPr="00527A3E">
        <w:rPr>
          <w:rFonts w:cs="Times New Roman"/>
          <w:bCs/>
          <w:szCs w:val="24"/>
          <w:lang w:eastAsia="en-GB"/>
        </w:rPr>
        <w:t>Priamy výkon dôkazu</w:t>
      </w:r>
    </w:p>
    <w:p w:rsidR="00C55DF7" w:rsidRPr="00527A3E" w:rsidRDefault="00C55DF7" w:rsidP="00C55DF7">
      <w:pPr>
        <w:shd w:val="clear" w:color="auto" w:fill="FFFFFF"/>
        <w:jc w:val="both"/>
        <w:rPr>
          <w:rFonts w:cs="Times New Roman"/>
          <w:bCs/>
          <w:szCs w:val="24"/>
          <w:lang w:eastAsia="en-GB"/>
        </w:rPr>
      </w:pPr>
    </w:p>
    <w:p w:rsidR="00C55DF7" w:rsidRPr="00527A3E" w:rsidRDefault="00C55DF7" w:rsidP="00C55DF7">
      <w:pPr>
        <w:pStyle w:val="Odsekzoznamu"/>
        <w:numPr>
          <w:ilvl w:val="0"/>
          <w:numId w:val="4"/>
        </w:numPr>
        <w:tabs>
          <w:tab w:val="left" w:pos="284"/>
        </w:tabs>
        <w:spacing w:after="0" w:line="240" w:lineRule="auto"/>
        <w:ind w:left="0" w:firstLine="284"/>
        <w:jc w:val="both"/>
        <w:rPr>
          <w:rFonts w:ascii="Times New Roman" w:hAnsi="Times New Roman"/>
          <w:sz w:val="24"/>
          <w:szCs w:val="24"/>
        </w:rPr>
      </w:pPr>
      <w:r w:rsidRPr="00527A3E">
        <w:rPr>
          <w:rFonts w:ascii="Times New Roman" w:hAnsi="Times New Roman"/>
          <w:sz w:val="24"/>
          <w:szCs w:val="24"/>
        </w:rPr>
        <w:t xml:space="preserve"> Priamy výkon dôkazu cudzím orgánom na území Slovenskej republiky na účely konania v cudzine je prípustný so súhlasom ministerstva spravodlivosti, ak to umožňuje medzinárodná zmluva alebo právne záväzný akt Európskej únie. </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4"/>
        </w:numPr>
        <w:tabs>
          <w:tab w:val="left" w:pos="284"/>
        </w:tabs>
        <w:spacing w:after="0" w:line="240" w:lineRule="auto"/>
        <w:ind w:left="0" w:firstLine="142"/>
        <w:jc w:val="both"/>
        <w:rPr>
          <w:rFonts w:ascii="Times New Roman" w:hAnsi="Times New Roman"/>
          <w:sz w:val="24"/>
          <w:szCs w:val="24"/>
        </w:rPr>
      </w:pPr>
      <w:r w:rsidRPr="00527A3E">
        <w:rPr>
          <w:rFonts w:ascii="Times New Roman" w:hAnsi="Times New Roman"/>
          <w:sz w:val="24"/>
          <w:szCs w:val="24"/>
        </w:rPr>
        <w:t xml:space="preserve"> Ministerstvo spravodlivosti žiadosť o priamy výkon dôkazu, s ktorou vyslovilo súhlas, postúpi príslušnému justičnému orgánu, ak sa vyžaduje jeho súčinnosť pri vykonaní dôkazu cudzím orgánom.</w:t>
      </w:r>
    </w:p>
    <w:p w:rsidR="00C55DF7" w:rsidRPr="00527A3E" w:rsidRDefault="00C55DF7" w:rsidP="00C55DF7">
      <w:pPr>
        <w:pStyle w:val="Odsekzoznamu"/>
        <w:spacing w:after="0" w:line="240" w:lineRule="auto"/>
        <w:ind w:left="0"/>
        <w:rPr>
          <w:rFonts w:ascii="Times New Roman" w:hAnsi="Times New Roman"/>
          <w:spacing w:val="30"/>
          <w:sz w:val="24"/>
          <w:szCs w:val="24"/>
        </w:rPr>
      </w:pPr>
    </w:p>
    <w:p w:rsidR="00C55DF7" w:rsidRPr="00527A3E" w:rsidRDefault="00C55DF7" w:rsidP="00C55DF7">
      <w:pPr>
        <w:pStyle w:val="Odsekzoznamu"/>
        <w:spacing w:after="0" w:line="240" w:lineRule="auto"/>
        <w:ind w:left="0"/>
        <w:jc w:val="center"/>
        <w:rPr>
          <w:rFonts w:ascii="Times New Roman" w:hAnsi="Times New Roman"/>
          <w:spacing w:val="30"/>
          <w:sz w:val="24"/>
          <w:szCs w:val="24"/>
        </w:rPr>
      </w:pPr>
      <w:r w:rsidRPr="00527A3E">
        <w:rPr>
          <w:rFonts w:ascii="Times New Roman" w:hAnsi="Times New Roman"/>
          <w:spacing w:val="30"/>
          <w:sz w:val="24"/>
          <w:szCs w:val="24"/>
        </w:rPr>
        <w:t>Dožiadania slovenských justičných orgánov</w:t>
      </w:r>
    </w:p>
    <w:p w:rsidR="00C55DF7" w:rsidRPr="00527A3E" w:rsidRDefault="00C55DF7" w:rsidP="00C55DF7">
      <w:pPr>
        <w:pStyle w:val="Odsekzoznamu"/>
        <w:spacing w:after="0" w:line="240" w:lineRule="auto"/>
        <w:ind w:left="0"/>
        <w:jc w:val="both"/>
        <w:rPr>
          <w:rFonts w:ascii="Times New Roman" w:hAnsi="Times New Roman"/>
          <w:b/>
          <w:sz w:val="24"/>
          <w:szCs w:val="24"/>
        </w:rPr>
      </w:pP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 58e</w:t>
      </w: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Spôsob zasielania dožiadania</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spacing w:after="0" w:line="240" w:lineRule="auto"/>
        <w:ind w:left="0" w:firstLine="567"/>
        <w:jc w:val="both"/>
        <w:rPr>
          <w:rFonts w:ascii="Times New Roman" w:hAnsi="Times New Roman"/>
          <w:sz w:val="24"/>
          <w:szCs w:val="24"/>
        </w:rPr>
      </w:pPr>
      <w:r w:rsidRPr="00527A3E">
        <w:rPr>
          <w:rFonts w:ascii="Times New Roman" w:hAnsi="Times New Roman"/>
          <w:sz w:val="24"/>
          <w:szCs w:val="24"/>
        </w:rPr>
        <w:t>Ak tento zákon, medzinárodná zmluva alebo právne záväzný akt Európskej únie neustanovuje inak, stýkajú sa justičné orgány s cudzími orgánmi prostredníctvom ministerstva spravodlivosti.</w:t>
      </w: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w:t>
      </w:r>
    </w:p>
    <w:p w:rsidR="00C55DF7" w:rsidRPr="00527A3E" w:rsidRDefault="00C55DF7" w:rsidP="00C55DF7">
      <w:pPr>
        <w:jc w:val="center"/>
        <w:rPr>
          <w:rFonts w:cs="Times New Roman"/>
          <w:szCs w:val="24"/>
        </w:rPr>
      </w:pPr>
      <w:r w:rsidRPr="00527A3E">
        <w:rPr>
          <w:rFonts w:cs="Times New Roman"/>
          <w:szCs w:val="24"/>
        </w:rPr>
        <w:t>§ 58f</w:t>
      </w:r>
    </w:p>
    <w:p w:rsidR="00C55DF7" w:rsidRPr="00527A3E" w:rsidRDefault="00C55DF7" w:rsidP="00C55DF7">
      <w:pPr>
        <w:jc w:val="center"/>
        <w:rPr>
          <w:rFonts w:cs="Times New Roman"/>
          <w:szCs w:val="24"/>
        </w:rPr>
      </w:pPr>
      <w:r w:rsidRPr="00527A3E">
        <w:rPr>
          <w:rFonts w:cs="Times New Roman"/>
          <w:szCs w:val="24"/>
        </w:rPr>
        <w:t>Jazyk dožiadania a písomností</w:t>
      </w:r>
    </w:p>
    <w:p w:rsidR="00C55DF7" w:rsidRPr="00527A3E" w:rsidRDefault="00C55DF7" w:rsidP="00C55DF7">
      <w:pPr>
        <w:jc w:val="center"/>
        <w:rPr>
          <w:rFonts w:cs="Times New Roman"/>
          <w:b/>
          <w:szCs w:val="24"/>
        </w:rPr>
      </w:pPr>
    </w:p>
    <w:p w:rsidR="00C55DF7" w:rsidRPr="00527A3E" w:rsidRDefault="00C55DF7" w:rsidP="00C55DF7">
      <w:pPr>
        <w:pStyle w:val="Odsekzoznamu"/>
        <w:spacing w:after="0" w:line="240" w:lineRule="auto"/>
        <w:ind w:left="0" w:firstLine="567"/>
        <w:jc w:val="both"/>
        <w:rPr>
          <w:rFonts w:ascii="Times New Roman" w:hAnsi="Times New Roman"/>
          <w:sz w:val="24"/>
          <w:szCs w:val="24"/>
        </w:rPr>
      </w:pPr>
      <w:r w:rsidRPr="00527A3E">
        <w:rPr>
          <w:rFonts w:ascii="Times New Roman" w:hAnsi="Times New Roman"/>
          <w:sz w:val="24"/>
          <w:szCs w:val="24"/>
        </w:rPr>
        <w:t>K dožiadaniu a priloženým písomnostiam, vrátane písomností určených na doručenie osobe v cudzine, sa pripojí overený preklad do úradného jazyka dožiadaného štátu. Ak má dožiadaný štát viacero úradných jazykov, ktoré sa uplatňujú v územných celkoch tohto štátu, pripojí sa</w:t>
      </w:r>
      <w:r w:rsidRPr="00527A3E">
        <w:rPr>
          <w:rFonts w:ascii="Times New Roman" w:hAnsi="Times New Roman"/>
          <w:b/>
          <w:sz w:val="24"/>
          <w:szCs w:val="24"/>
        </w:rPr>
        <w:t xml:space="preserve"> </w:t>
      </w:r>
      <w:r w:rsidRPr="00527A3E">
        <w:rPr>
          <w:rFonts w:ascii="Times New Roman" w:hAnsi="Times New Roman"/>
          <w:sz w:val="24"/>
          <w:szCs w:val="24"/>
        </w:rPr>
        <w:t>overený preklad do jazyka toho územného celku, kde sa má dožiadanie vykonať.</w:t>
      </w: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w:t>
      </w: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 58g</w:t>
      </w: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Doručovanie písomností do cudziny</w:t>
      </w:r>
    </w:p>
    <w:p w:rsidR="00C55DF7" w:rsidRPr="00527A3E" w:rsidRDefault="00C55DF7" w:rsidP="00C55DF7">
      <w:pPr>
        <w:pStyle w:val="Odsekzoznamu"/>
        <w:spacing w:after="0" w:line="240" w:lineRule="auto"/>
        <w:ind w:left="0"/>
        <w:jc w:val="both"/>
        <w:rPr>
          <w:rFonts w:ascii="Times New Roman" w:hAnsi="Times New Roman"/>
          <w:b/>
          <w:sz w:val="24"/>
          <w:szCs w:val="24"/>
        </w:rPr>
      </w:pPr>
    </w:p>
    <w:p w:rsidR="00C55DF7" w:rsidRPr="00527A3E" w:rsidRDefault="00C55DF7" w:rsidP="00C55DF7">
      <w:pPr>
        <w:pStyle w:val="Odsekzoznamu"/>
        <w:numPr>
          <w:ilvl w:val="0"/>
          <w:numId w:val="5"/>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Ak má adresát obvyklý pobyt v cudzine alebo sa tam dlhodobo zdržiava a nemá adresu doručenia v Slovenskej republike,  ani si neurčil zástupcu na doručovanie v Slovenskej</w:t>
      </w:r>
      <w:r w:rsidRPr="00527A3E">
        <w:rPr>
          <w:rFonts w:ascii="Times New Roman" w:hAnsi="Times New Roman"/>
          <w:strike/>
          <w:sz w:val="24"/>
          <w:szCs w:val="24"/>
        </w:rPr>
        <w:t xml:space="preserve"> </w:t>
      </w:r>
      <w:r w:rsidRPr="00527A3E">
        <w:rPr>
          <w:rFonts w:ascii="Times New Roman" w:hAnsi="Times New Roman"/>
          <w:sz w:val="24"/>
          <w:szCs w:val="24"/>
        </w:rPr>
        <w:t xml:space="preserve">republike, súd mu doručuje písomnosti na adresu v cudzine; to neplatí, ak možno písomnosť doručiť adresátovi </w:t>
      </w:r>
      <w:r w:rsidRPr="00527A3E">
        <w:rPr>
          <w:rFonts w:ascii="Times New Roman" w:hAnsi="Times New Roman"/>
          <w:sz w:val="24"/>
          <w:szCs w:val="24"/>
          <w:lang w:eastAsia="en-GB"/>
        </w:rPr>
        <w:t xml:space="preserve">na pojednávaní alebo pri inom úkone súdu, alebo </w:t>
      </w:r>
      <w:r w:rsidRPr="00527A3E">
        <w:rPr>
          <w:rFonts w:ascii="Times New Roman" w:hAnsi="Times New Roman"/>
          <w:sz w:val="24"/>
          <w:szCs w:val="24"/>
          <w:shd w:val="clear" w:color="auto" w:fill="FFFFFF"/>
        </w:rPr>
        <w:t>do elektronickej schránky podľa osobitného predpisu.</w:t>
      </w:r>
      <w:r w:rsidRPr="00527A3E">
        <w:rPr>
          <w:rFonts w:ascii="Times New Roman" w:hAnsi="Times New Roman"/>
          <w:sz w:val="24"/>
          <w:szCs w:val="24"/>
          <w:shd w:val="clear" w:color="auto" w:fill="FFFFFF"/>
          <w:vertAlign w:val="superscript"/>
        </w:rPr>
        <w:t>1a</w:t>
      </w:r>
      <w:r w:rsidRPr="00527A3E">
        <w:rPr>
          <w:rFonts w:ascii="Times New Roman" w:hAnsi="Times New Roman"/>
          <w:sz w:val="24"/>
          <w:szCs w:val="24"/>
          <w:shd w:val="clear" w:color="auto" w:fill="FFFFFF"/>
        </w:rPr>
        <w:t>)</w:t>
      </w:r>
    </w:p>
    <w:p w:rsidR="00C55DF7" w:rsidRPr="00527A3E" w:rsidRDefault="00C55DF7" w:rsidP="00C55DF7">
      <w:pPr>
        <w:jc w:val="both"/>
        <w:rPr>
          <w:rFonts w:cs="Times New Roman"/>
          <w:szCs w:val="24"/>
        </w:rPr>
      </w:pPr>
    </w:p>
    <w:p w:rsidR="00C55DF7" w:rsidRPr="00527A3E" w:rsidRDefault="00C55DF7" w:rsidP="00C55DF7">
      <w:pPr>
        <w:pStyle w:val="Odsekzoznamu"/>
        <w:numPr>
          <w:ilvl w:val="0"/>
          <w:numId w:val="5"/>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Ak je potrebné adresátovi</w:t>
      </w:r>
      <w:r w:rsidRPr="00527A3E">
        <w:rPr>
          <w:rFonts w:ascii="Times New Roman" w:hAnsi="Times New Roman"/>
          <w:sz w:val="24"/>
          <w:szCs w:val="24"/>
          <w:shd w:val="clear" w:color="auto" w:fill="FFFFFF"/>
        </w:rPr>
        <w:t xml:space="preserve"> doručiť písomnosť, ktorá sa podľa ustanovení Civilného sporového poriadku doručuje do vlastných rúk a </w:t>
      </w:r>
      <w:r w:rsidRPr="00527A3E">
        <w:rPr>
          <w:rFonts w:ascii="Times New Roman" w:hAnsi="Times New Roman"/>
          <w:sz w:val="24"/>
          <w:szCs w:val="24"/>
        </w:rPr>
        <w:t>pobyt adresáta</w:t>
      </w:r>
      <w:r w:rsidRPr="00527A3E">
        <w:rPr>
          <w:rFonts w:ascii="Times New Roman" w:hAnsi="Times New Roman"/>
          <w:sz w:val="24"/>
          <w:szCs w:val="24"/>
          <w:shd w:val="clear" w:color="auto" w:fill="FFFFFF"/>
        </w:rPr>
        <w:t xml:space="preserve"> v cudzine nie je známy,</w:t>
      </w:r>
    </w:p>
    <w:p w:rsidR="00C55DF7" w:rsidRPr="00527A3E" w:rsidRDefault="00C55DF7" w:rsidP="00C55DF7">
      <w:pPr>
        <w:tabs>
          <w:tab w:val="left" w:pos="993"/>
        </w:tabs>
        <w:jc w:val="both"/>
        <w:rPr>
          <w:rFonts w:cs="Times New Roman"/>
          <w:szCs w:val="24"/>
        </w:rPr>
      </w:pPr>
      <w:r w:rsidRPr="00527A3E">
        <w:rPr>
          <w:rFonts w:cs="Times New Roman"/>
          <w:szCs w:val="24"/>
          <w:shd w:val="clear" w:color="auto" w:fill="FFFFFF"/>
        </w:rPr>
        <w:t>adresátovi sa nepodarilo doručiť na známu adresu v cudzine, alebo</w:t>
      </w:r>
      <w:r w:rsidRPr="00527A3E">
        <w:rPr>
          <w:rFonts w:cs="Times New Roman"/>
          <w:szCs w:val="24"/>
        </w:rPr>
        <w:t xml:space="preserve"> </w:t>
      </w:r>
      <w:r w:rsidRPr="00527A3E">
        <w:rPr>
          <w:rFonts w:cs="Times New Roman"/>
          <w:szCs w:val="24"/>
          <w:shd w:val="clear" w:color="auto" w:fill="FFFFFF"/>
        </w:rPr>
        <w:t xml:space="preserve">je doručenie alebo zistenie adresy v cudzine spojené s ťažko prekonateľnými prekážkami a údaje o adrese doručenia </w:t>
      </w:r>
      <w:r w:rsidRPr="00527A3E">
        <w:rPr>
          <w:rFonts w:cs="Times New Roman"/>
          <w:szCs w:val="24"/>
          <w:shd w:val="clear" w:color="auto" w:fill="FFFFFF"/>
        </w:rPr>
        <w:br/>
        <w:t>v cudzine nevie poskytnúť ani účastník konania,</w:t>
      </w:r>
      <w:r w:rsidRPr="00527A3E">
        <w:rPr>
          <w:rFonts w:cs="Times New Roman"/>
          <w:szCs w:val="24"/>
        </w:rPr>
        <w:t xml:space="preserve"> súd na úradnej tabuli</w:t>
      </w:r>
      <w:r w:rsidRPr="00527A3E">
        <w:rPr>
          <w:sz w:val="20"/>
          <w:szCs w:val="20"/>
        </w:rPr>
        <w:t xml:space="preserve"> </w:t>
      </w:r>
      <w:r w:rsidRPr="00527A3E">
        <w:rPr>
          <w:rFonts w:cs="Times New Roman"/>
          <w:szCs w:val="24"/>
        </w:rPr>
        <w:t xml:space="preserve">oznámi, že sa </w:t>
      </w:r>
      <w:r w:rsidRPr="00527A3E">
        <w:rPr>
          <w:rFonts w:cs="Times New Roman"/>
          <w:szCs w:val="24"/>
        </w:rPr>
        <w:lastRenderedPageBreak/>
        <w:t>adresátovi doručujú písomnosti a kde si ich môže prevziať a zároveň ho vyzve, aby sa prihlásil a postaral sa o obranu svojich práv účasťou na konaní.</w:t>
      </w:r>
      <w:r w:rsidRPr="00527A3E" w:rsidDel="00A9398F">
        <w:rPr>
          <w:rFonts w:cs="Times New Roman"/>
          <w:szCs w:val="24"/>
        </w:rPr>
        <w:t xml:space="preserve"> </w:t>
      </w:r>
      <w:r w:rsidRPr="00527A3E">
        <w:rPr>
          <w:rFonts w:cs="Times New Roman"/>
          <w:szCs w:val="24"/>
        </w:rPr>
        <w:t>Ď</w:t>
      </w:r>
      <w:r w:rsidRPr="00527A3E">
        <w:rPr>
          <w:rFonts w:cs="Times New Roman"/>
          <w:szCs w:val="24"/>
          <w:shd w:val="clear" w:color="auto" w:fill="FFFFFF"/>
        </w:rPr>
        <w:t>alšie písomnosti súd doručuje rovnakým spôsobom.</w:t>
      </w:r>
    </w:p>
    <w:p w:rsidR="00C55DF7" w:rsidRPr="00527A3E" w:rsidRDefault="00C55DF7" w:rsidP="00C55DF7">
      <w:pPr>
        <w:jc w:val="both"/>
        <w:rPr>
          <w:rFonts w:cs="Times New Roman"/>
          <w:szCs w:val="24"/>
          <w:shd w:val="clear" w:color="auto" w:fill="FFFFFF"/>
        </w:rPr>
      </w:pPr>
    </w:p>
    <w:p w:rsidR="00C55DF7" w:rsidRPr="00527A3E" w:rsidRDefault="00C55DF7" w:rsidP="00C55DF7">
      <w:pPr>
        <w:pStyle w:val="Odsekzoznamu"/>
        <w:numPr>
          <w:ilvl w:val="0"/>
          <w:numId w:val="5"/>
        </w:numPr>
        <w:tabs>
          <w:tab w:val="left" w:pos="426"/>
          <w:tab w:val="left" w:pos="851"/>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Ak sa doručuje písomnosť podľa odseku 2, písomnosť sa považuje za doručenú uplynutím 15 dní od zverejnenia oznámenia na úradnej tabuli.“.</w:t>
      </w:r>
    </w:p>
    <w:p w:rsidR="00C55DF7" w:rsidRPr="00527A3E" w:rsidRDefault="00C55DF7" w:rsidP="00C55DF7">
      <w:pPr>
        <w:tabs>
          <w:tab w:val="left" w:pos="426"/>
          <w:tab w:val="left" w:pos="851"/>
        </w:tabs>
        <w:jc w:val="both"/>
        <w:rPr>
          <w:rFonts w:cs="Times New Roman"/>
          <w:szCs w:val="24"/>
        </w:rPr>
      </w:pPr>
    </w:p>
    <w:p w:rsidR="00C55DF7" w:rsidRPr="00527A3E" w:rsidRDefault="00C55DF7" w:rsidP="00C55DF7">
      <w:pPr>
        <w:tabs>
          <w:tab w:val="left" w:pos="426"/>
          <w:tab w:val="left" w:pos="851"/>
        </w:tabs>
        <w:jc w:val="both"/>
        <w:rPr>
          <w:rFonts w:cs="Times New Roman"/>
          <w:szCs w:val="24"/>
        </w:rPr>
      </w:pPr>
      <w:r w:rsidRPr="00527A3E">
        <w:rPr>
          <w:rFonts w:cs="Times New Roman"/>
          <w:szCs w:val="24"/>
        </w:rPr>
        <w:t>Poznámka pod čiarou k odkazu 1a znie:</w:t>
      </w:r>
    </w:p>
    <w:p w:rsidR="00C55DF7" w:rsidRPr="00527A3E" w:rsidRDefault="00C55DF7" w:rsidP="00C55DF7">
      <w:pPr>
        <w:jc w:val="both"/>
        <w:rPr>
          <w:rFonts w:cs="Times New Roman"/>
          <w:szCs w:val="24"/>
        </w:rPr>
      </w:pPr>
      <w:r w:rsidRPr="00527A3E">
        <w:rPr>
          <w:rFonts w:cs="Times New Roman"/>
          <w:szCs w:val="24"/>
        </w:rPr>
        <w:t>„</w:t>
      </w:r>
      <w:r w:rsidRPr="00527A3E">
        <w:rPr>
          <w:rFonts w:cs="Times New Roman"/>
          <w:szCs w:val="24"/>
          <w:vertAlign w:val="superscript"/>
        </w:rPr>
        <w:t>1a</w:t>
      </w:r>
      <w:r w:rsidRPr="00527A3E">
        <w:rPr>
          <w:rFonts w:cs="Times New Roman"/>
          <w:szCs w:val="24"/>
        </w:rPr>
        <w:t xml:space="preserve">) Zákon č. 305/2013 Z. z. o elektronickej podobe výkonu pôsobnosti orgánov verejnej moci a o zmene a doplnení niektorých zákonov (zákon o </w:t>
      </w:r>
      <w:proofErr w:type="spellStart"/>
      <w:r w:rsidRPr="00527A3E">
        <w:rPr>
          <w:rFonts w:cs="Times New Roman"/>
          <w:szCs w:val="24"/>
        </w:rPr>
        <w:t>e-Governmente</w:t>
      </w:r>
      <w:proofErr w:type="spellEnd"/>
      <w:r w:rsidRPr="00527A3E">
        <w:rPr>
          <w:rFonts w:cs="Times New Roman"/>
          <w:szCs w:val="24"/>
        </w:rPr>
        <w:t>) v znení neskorších predpisov.“.</w:t>
      </w:r>
    </w:p>
    <w:p w:rsidR="00C55DF7" w:rsidRPr="00527A3E" w:rsidRDefault="00C55DF7" w:rsidP="00C55DF7">
      <w:pPr>
        <w:jc w:val="both"/>
        <w:rPr>
          <w:rFonts w:cs="Times New Roman"/>
          <w:szCs w:val="24"/>
        </w:rPr>
      </w:pPr>
    </w:p>
    <w:p w:rsidR="00C55DF7" w:rsidRPr="00527A3E" w:rsidRDefault="00C55DF7" w:rsidP="00C55DF7">
      <w:pPr>
        <w:pStyle w:val="Odsekzoznamu"/>
        <w:widowControl w:val="0"/>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Nadpis nad § 59 znie: „Súčinnosť zastupiteľských orgánov a konzulárnych orgánov“.</w:t>
      </w:r>
      <w:r w:rsidRPr="00527A3E">
        <w:rPr>
          <w:rFonts w:ascii="Times New Roman" w:hAnsi="Times New Roman"/>
          <w:sz w:val="24"/>
          <w:szCs w:val="24"/>
        </w:rPr>
        <w:br/>
      </w: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62 písm. a) sa za slovo „notármi“ vkladá čiarka a slová „notárskymi kandidátmi“.</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62a ods. 1 sa slová „osobitného predpisu</w:t>
      </w:r>
      <w:r w:rsidRPr="00527A3E">
        <w:rPr>
          <w:rFonts w:ascii="Times New Roman" w:hAnsi="Times New Roman"/>
          <w:sz w:val="24"/>
          <w:szCs w:val="24"/>
          <w:vertAlign w:val="superscript"/>
        </w:rPr>
        <w:t>1</w:t>
      </w:r>
      <w:r w:rsidRPr="00527A3E">
        <w:rPr>
          <w:rFonts w:ascii="Times New Roman" w:hAnsi="Times New Roman"/>
          <w:sz w:val="24"/>
          <w:szCs w:val="24"/>
        </w:rPr>
        <w:t xml:space="preserve">)“ nahrádzajú slovami „právne záväzného aktu Európskej únie“. </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Poznámka pod čiarou k odkazu 1 sa vypúšťa. </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62a ods. 3 sa za slovo „žiadateľa“ vkladajú slová „bez zbytočného odkladu“.</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67 odseky 3 a 4 znejú:</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„(3)  Cudzie rozhodnutie, ktoré nevyžaduje podľa tohto zákona, medzinárodnej zmluvy alebo právne záväzného aktu Európskej únie uznanie osobitným výrokom súdu, sa uznáva tak, že slovenský súd nariadi jeho výkon alebo vydá poverenie na vykonanie exekúcie; ak také rozhodnutie nevyžaduje výkon, uznáva ho slovenský orgán tým, že naň prihliadne, ako keby išlo o rozhodnutie slovenského súdu.</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(4) </w:t>
      </w:r>
      <w:r w:rsidRPr="00527A3E">
        <w:rPr>
          <w:rFonts w:ascii="Times New Roman" w:hAnsi="Times New Roman"/>
          <w:sz w:val="24"/>
          <w:szCs w:val="24"/>
          <w:shd w:val="clear" w:color="auto" w:fill="FFFFFF"/>
        </w:rPr>
        <w:t>Osobitným výrokom o uznaní cudzieho rozhodnutia rozhoduje súd len na návrh, aj keď to tento zákon alebo medzinárodná zmluva nevyžaduje.“.</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xml:space="preserve">V § 68b ods. 1 sa na konci pripája táto veta: „Návrh na neuznanie cudzieho rozhodnutia </w:t>
      </w:r>
      <w:r w:rsidRPr="00527A3E">
        <w:rPr>
          <w:rFonts w:ascii="Times New Roman" w:hAnsi="Times New Roman"/>
          <w:sz w:val="24"/>
          <w:szCs w:val="24"/>
        </w:rPr>
        <w:br/>
        <w:t>z dôvodu, že uznanie by sa priečilo slovenskému verejnému poriadku, môže podať aj prokurátor.“.</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xml:space="preserve">§ 68c sa dopĺňa odsekom 4, ktorý znie: </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„(4) </w:t>
      </w:r>
      <w:r w:rsidRPr="00527A3E">
        <w:rPr>
          <w:rFonts w:ascii="Times New Roman" w:hAnsi="Times New Roman"/>
          <w:sz w:val="24"/>
          <w:szCs w:val="24"/>
          <w:lang w:eastAsia="sk-SK"/>
        </w:rPr>
        <w:t xml:space="preserve">Ak návrh podáva </w:t>
      </w:r>
      <w:r w:rsidRPr="00527A3E">
        <w:rPr>
          <w:rFonts w:ascii="Times New Roman" w:hAnsi="Times New Roman"/>
          <w:sz w:val="24"/>
          <w:szCs w:val="24"/>
        </w:rPr>
        <w:t xml:space="preserve">prokurátor podľa § 68b ods. 1, k návrhu nie je povinný pripojiť písomnosti uvedené v § 68c ods. 2 písm. c) a d). Overené preklady pripojených listín </w:t>
      </w:r>
      <w:r w:rsidRPr="00527A3E">
        <w:rPr>
          <w:rFonts w:ascii="Times New Roman" w:hAnsi="Times New Roman"/>
          <w:sz w:val="24"/>
          <w:szCs w:val="24"/>
        </w:rPr>
        <w:br/>
        <w:t>do slovenského jazyka zabezpečí konajúci súd.“.</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284"/>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68g ods. 2 sa na konci pripája táto veta: „</w:t>
      </w:r>
      <w:r w:rsidRPr="00527A3E">
        <w:rPr>
          <w:rFonts w:ascii="Times New Roman" w:hAnsi="Times New Roman"/>
          <w:sz w:val="24"/>
          <w:szCs w:val="24"/>
          <w:lang w:eastAsia="sk-SK"/>
        </w:rPr>
        <w:t xml:space="preserve">Ak je dôvodom na neuznanie cudzieho rozhodnutia rozpor s verejným poriadkom, súd cudzie rozhodnutie uzná len v rozsahu, </w:t>
      </w:r>
      <w:r w:rsidRPr="00527A3E">
        <w:rPr>
          <w:rFonts w:ascii="Times New Roman" w:hAnsi="Times New Roman"/>
          <w:sz w:val="24"/>
          <w:szCs w:val="24"/>
          <w:lang w:eastAsia="sk-SK"/>
        </w:rPr>
        <w:br/>
        <w:t>v ktorom to neodporuje slovenskému verejnému poriadku, a ak je takéto uznanie s ohľadom na obsah cudzieho rozhodnutia možné.“.</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68h ods. 2 sa za slová „na konanie“ vkladajú slová „o návrhu na uznanie alebo neuznanie cudzieho rozhodnutia, o návrhu na určenie, že nie sú dané dôvody neuznania cudzieho rozhodnutia alebo“.</w:t>
      </w:r>
    </w:p>
    <w:p w:rsidR="00373323" w:rsidRPr="00373323" w:rsidRDefault="00373323" w:rsidP="00373323">
      <w:pPr>
        <w:pStyle w:val="Odsekzoznamu"/>
        <w:rPr>
          <w:rFonts w:ascii="Times New Roman" w:hAnsi="Times New Roman"/>
          <w:sz w:val="24"/>
          <w:szCs w:val="24"/>
        </w:rPr>
      </w:pPr>
    </w:p>
    <w:p w:rsidR="00373323" w:rsidRPr="00373323" w:rsidRDefault="00373323" w:rsidP="00373323">
      <w:pPr>
        <w:tabs>
          <w:tab w:val="left" w:pos="426"/>
        </w:tabs>
        <w:jc w:val="both"/>
        <w:rPr>
          <w:szCs w:val="24"/>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jc w:val="center"/>
        <w:rPr>
          <w:rFonts w:cs="Times New Roman"/>
          <w:b/>
          <w:szCs w:val="24"/>
        </w:rPr>
      </w:pPr>
      <w:r w:rsidRPr="00527A3E">
        <w:rPr>
          <w:rFonts w:cs="Times New Roman"/>
          <w:b/>
          <w:szCs w:val="24"/>
        </w:rPr>
        <w:t>Čl. II</w:t>
      </w:r>
    </w:p>
    <w:p w:rsidR="00C55DF7" w:rsidRPr="00527A3E" w:rsidRDefault="00C55DF7" w:rsidP="00C55DF7">
      <w:pPr>
        <w:rPr>
          <w:rFonts w:cs="Times New Roman"/>
          <w:b/>
          <w:szCs w:val="24"/>
        </w:rPr>
      </w:pPr>
    </w:p>
    <w:p w:rsidR="00C55DF7" w:rsidRPr="00527A3E" w:rsidRDefault="00C55DF7" w:rsidP="00C55DF7">
      <w:pPr>
        <w:ind w:firstLine="567"/>
        <w:jc w:val="both"/>
        <w:rPr>
          <w:rFonts w:cs="Times New Roman"/>
          <w:szCs w:val="24"/>
        </w:rPr>
      </w:pPr>
      <w:r w:rsidRPr="00527A3E">
        <w:rPr>
          <w:rFonts w:cs="Times New Roman"/>
          <w:szCs w:val="24"/>
        </w:rPr>
        <w:t xml:space="preserve">Zákon č. 160/2015 Z. z. Civilný sporový poriadok v znení zákona č. 87/2017 Z. z., zákona č. 350/2018 Z. z., </w:t>
      </w:r>
      <w:r w:rsidR="00A854E4" w:rsidRPr="00527A3E">
        <w:rPr>
          <w:rFonts w:cs="Times New Roman"/>
          <w:szCs w:val="24"/>
        </w:rPr>
        <w:t xml:space="preserve">zákona č.  423/2020 Z. z. a </w:t>
      </w:r>
      <w:r w:rsidRPr="00527A3E">
        <w:rPr>
          <w:rFonts w:cs="Times New Roman"/>
          <w:szCs w:val="24"/>
        </w:rPr>
        <w:t>zákona č. 211/2021 Z. z. sa dopĺňa takto:</w:t>
      </w:r>
    </w:p>
    <w:p w:rsidR="00C55DF7" w:rsidRPr="00527A3E" w:rsidRDefault="00C55DF7" w:rsidP="00C55DF7">
      <w:pPr>
        <w:rPr>
          <w:rFonts w:cs="Times New Roman"/>
          <w:b/>
          <w:szCs w:val="24"/>
        </w:rPr>
      </w:pPr>
    </w:p>
    <w:p w:rsidR="00C55DF7" w:rsidRPr="00527A3E" w:rsidRDefault="00C55DF7" w:rsidP="00C55DF7">
      <w:pPr>
        <w:pStyle w:val="Odsekzoznamu"/>
        <w:spacing w:after="0" w:line="240" w:lineRule="auto"/>
        <w:ind w:left="0"/>
        <w:rPr>
          <w:rFonts w:ascii="Times New Roman" w:hAnsi="Times New Roman"/>
          <w:sz w:val="24"/>
          <w:szCs w:val="24"/>
        </w:rPr>
      </w:pPr>
      <w:r w:rsidRPr="00527A3E">
        <w:rPr>
          <w:rFonts w:ascii="Times New Roman" w:hAnsi="Times New Roman"/>
          <w:sz w:val="24"/>
          <w:szCs w:val="24"/>
        </w:rPr>
        <w:t xml:space="preserve"> § 357 sa dopĺňa písmenom p), ktoré znie:</w:t>
      </w:r>
    </w:p>
    <w:p w:rsidR="00C55DF7" w:rsidRPr="00527A3E" w:rsidRDefault="00C55DF7" w:rsidP="00C55DF7">
      <w:pPr>
        <w:pStyle w:val="Odsekzoznamu"/>
        <w:spacing w:after="0" w:line="240" w:lineRule="auto"/>
        <w:ind w:left="0"/>
        <w:rPr>
          <w:rFonts w:ascii="Times New Roman" w:hAnsi="Times New Roman"/>
          <w:sz w:val="24"/>
          <w:szCs w:val="24"/>
        </w:rPr>
      </w:pPr>
      <w:r w:rsidRPr="00527A3E">
        <w:rPr>
          <w:rFonts w:ascii="Times New Roman" w:hAnsi="Times New Roman"/>
          <w:sz w:val="24"/>
          <w:szCs w:val="24"/>
        </w:rPr>
        <w:t xml:space="preserve"> „p) postúpení právomoci do cudziny.“.</w:t>
      </w:r>
    </w:p>
    <w:p w:rsidR="00C55DF7" w:rsidRPr="00527A3E" w:rsidRDefault="00C55DF7" w:rsidP="00C55DF7">
      <w:pPr>
        <w:rPr>
          <w:rFonts w:cs="Times New Roman"/>
          <w:b/>
          <w:szCs w:val="24"/>
        </w:rPr>
      </w:pPr>
    </w:p>
    <w:p w:rsidR="00C55DF7" w:rsidRPr="00527A3E" w:rsidRDefault="00C55DF7" w:rsidP="00C55DF7">
      <w:pPr>
        <w:jc w:val="center"/>
        <w:rPr>
          <w:rFonts w:cs="Times New Roman"/>
          <w:b/>
          <w:szCs w:val="24"/>
        </w:rPr>
      </w:pPr>
      <w:r w:rsidRPr="00527A3E">
        <w:rPr>
          <w:rFonts w:cs="Times New Roman"/>
          <w:b/>
          <w:szCs w:val="24"/>
        </w:rPr>
        <w:t>Čl. III</w:t>
      </w:r>
    </w:p>
    <w:p w:rsidR="00C55DF7" w:rsidRPr="00527A3E" w:rsidRDefault="00C55DF7" w:rsidP="00C55DF7">
      <w:pPr>
        <w:jc w:val="both"/>
        <w:rPr>
          <w:rFonts w:cs="Times New Roman"/>
          <w:b/>
          <w:szCs w:val="24"/>
        </w:rPr>
      </w:pPr>
    </w:p>
    <w:p w:rsidR="00C55DF7" w:rsidRPr="00527A3E" w:rsidRDefault="00C55DF7" w:rsidP="00C55DF7">
      <w:pPr>
        <w:ind w:firstLine="567"/>
        <w:jc w:val="both"/>
        <w:rPr>
          <w:rFonts w:eastAsia="Times New Roman" w:cs="Times New Roman"/>
          <w:szCs w:val="24"/>
          <w:lang w:eastAsia="cs-CZ"/>
        </w:rPr>
      </w:pPr>
      <w:r w:rsidRPr="00527A3E">
        <w:rPr>
          <w:rFonts w:eastAsia="Times New Roman" w:cs="Times New Roman"/>
          <w:szCs w:val="24"/>
          <w:lang w:eastAsia="cs-CZ"/>
        </w:rPr>
        <w:t>Zákon č. 161/2015 Z. z. Civilný </w:t>
      </w:r>
      <w:proofErr w:type="spellStart"/>
      <w:r w:rsidRPr="00527A3E">
        <w:rPr>
          <w:rFonts w:eastAsia="Times New Roman" w:cs="Times New Roman"/>
          <w:szCs w:val="24"/>
          <w:lang w:eastAsia="cs-CZ"/>
        </w:rPr>
        <w:t>mimosporový</w:t>
      </w:r>
      <w:proofErr w:type="spellEnd"/>
      <w:r w:rsidRPr="00527A3E">
        <w:rPr>
          <w:rFonts w:eastAsia="Times New Roman" w:cs="Times New Roman"/>
          <w:szCs w:val="24"/>
          <w:lang w:eastAsia="cs-CZ"/>
        </w:rPr>
        <w:t xml:space="preserve"> poriadok v znení zákona č. 137/2019  Z. z., zákona č. 390/2019 Z. z. a zákona č. 68/2021 Z. z. sa mení a dopĺňa takto:</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112 sa dopĺňa odsekom 3, ktorý znie:</w:t>
      </w:r>
    </w:p>
    <w:p w:rsidR="00C55DF7" w:rsidRPr="00527A3E" w:rsidRDefault="00C55DF7" w:rsidP="00C55DF7">
      <w:pPr>
        <w:pStyle w:val="Odsekzoznamu"/>
        <w:tabs>
          <w:tab w:val="left" w:pos="284"/>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„(3) Ak ide o maloletého, ktorý nemá v Slovenskej republike bydlisko určené podľa odseku 1 a na konanie vo veciach starostlivosti súdu o maloletých má súd právomoc podľa osobitného predpisu, je na konanie miestne príslušný súd, ktorý je s ohľadom na záujem maloletého a okolnosti prípadu vhodný na </w:t>
      </w:r>
      <w:proofErr w:type="spellStart"/>
      <w:r w:rsidRPr="00527A3E">
        <w:rPr>
          <w:rFonts w:ascii="Times New Roman" w:hAnsi="Times New Roman"/>
          <w:sz w:val="24"/>
          <w:szCs w:val="24"/>
        </w:rPr>
        <w:t>prejednanie</w:t>
      </w:r>
      <w:proofErr w:type="spellEnd"/>
      <w:r w:rsidRPr="00527A3E">
        <w:rPr>
          <w:rFonts w:ascii="Times New Roman" w:hAnsi="Times New Roman"/>
          <w:sz w:val="24"/>
          <w:szCs w:val="24"/>
        </w:rPr>
        <w:t xml:space="preserve"> veci.“.</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xml:space="preserve">§ 124 sa dopĺňa odsekom 3, ktorý znie: </w:t>
      </w:r>
    </w:p>
    <w:p w:rsidR="00C55DF7" w:rsidRPr="00527A3E" w:rsidRDefault="00C55DF7" w:rsidP="00C55DF7">
      <w:pPr>
        <w:pStyle w:val="Odsekzoznamu"/>
        <w:tabs>
          <w:tab w:val="left" w:pos="284"/>
        </w:tabs>
        <w:spacing w:after="0" w:line="240" w:lineRule="auto"/>
        <w:ind w:left="0"/>
        <w:jc w:val="both"/>
        <w:rPr>
          <w:rFonts w:ascii="Times New Roman" w:hAnsi="Times New Roman"/>
          <w:sz w:val="24"/>
          <w:szCs w:val="24"/>
        </w:rPr>
      </w:pPr>
      <w:r w:rsidRPr="00527A3E">
        <w:rPr>
          <w:rFonts w:ascii="Times New Roman" w:hAnsi="Times New Roman"/>
          <w:sz w:val="24"/>
          <w:szCs w:val="24"/>
        </w:rPr>
        <w:t>„(3) Súd, ktorý je miestne príslušný na konanie o návrat maloletého, ktorý bol neoprávnene premiestnený alebo zadržaný, je miestne príslušný aj na konanie vo veciach starostlivosti súdu o maloletých, ak na toto konanie nadobudol právomoc podľa osobitného predpisu.“.</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250  ods. 2 druhá veta znie: „Ak cudzie súdne rozhodnutie o spôsobilosti na právne úkony nevyžaduje uznanie osobitným rozhodnutím, zabezpečí uloženie tohto cudzieho súdneho  rozhodnutia po preskúmaní podmienok uznania takéhoto rozhodnutia súd na návrh opatrovníka osoby, ktorej sa cudzie súdne rozhodnutie týka.“.</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widowControl w:val="0"/>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Doterajší text § 378 sa označuje ako odsek 1 a dopĺňa sa odsekmi 2 a 3, ktoré znejú:</w:t>
      </w:r>
    </w:p>
    <w:p w:rsidR="00C55DF7" w:rsidRPr="00527A3E" w:rsidRDefault="00C55DF7" w:rsidP="00C55DF7">
      <w:pPr>
        <w:widowControl w:val="0"/>
        <w:jc w:val="both"/>
        <w:rPr>
          <w:rFonts w:cs="Times New Roman"/>
          <w:szCs w:val="24"/>
        </w:rPr>
      </w:pPr>
      <w:r w:rsidRPr="00527A3E">
        <w:rPr>
          <w:rFonts w:cs="Times New Roman"/>
          <w:szCs w:val="24"/>
        </w:rPr>
        <w:t>„(2) Pri výkone cudzieho rozhodnutia vydaného podľa osobitného predpisu, súd pred alebo súčasne s vykonaním úkonov a opatrení smerujúcich k tomu, aby došlo k dobrovoľnému splneniu povinnosti, doručí povinnému osvedčenie podľa osobitného predpisu a cudzí exekučný titul, ak povinnému nebol doručený už skôr.</w:t>
      </w:r>
    </w:p>
    <w:p w:rsidR="00C55DF7" w:rsidRPr="00527A3E" w:rsidRDefault="00C55DF7" w:rsidP="00C55DF7">
      <w:pPr>
        <w:widowControl w:val="0"/>
        <w:jc w:val="both"/>
        <w:rPr>
          <w:rFonts w:cs="Times New Roman"/>
          <w:szCs w:val="24"/>
        </w:rPr>
      </w:pPr>
    </w:p>
    <w:p w:rsidR="00C55DF7" w:rsidRPr="00527A3E" w:rsidRDefault="00C55DF7" w:rsidP="00C55DF7">
      <w:pPr>
        <w:widowControl w:val="0"/>
        <w:jc w:val="both"/>
        <w:rPr>
          <w:rFonts w:cs="Times New Roman"/>
          <w:szCs w:val="24"/>
        </w:rPr>
      </w:pPr>
      <w:r w:rsidRPr="00527A3E">
        <w:rPr>
          <w:rFonts w:cs="Times New Roman"/>
          <w:szCs w:val="24"/>
        </w:rPr>
        <w:t xml:space="preserve"> (3) Ak súd rozhodne, že uskutoční výkon rozhodnutia aj bez vykonania úkonov a opatrení smerujúcich k tomu, aby došlo k dobrovoľnému splneniu povinnosti, súd doručí písomnosti podľa odseku 2 pred uskutočnením výkonu rozhodnutia.“.      </w:t>
      </w:r>
    </w:p>
    <w:p w:rsidR="00C55DF7" w:rsidRPr="00527A3E" w:rsidRDefault="00C55DF7" w:rsidP="00C55DF7">
      <w:pPr>
        <w:pStyle w:val="Odsekzoznamu"/>
        <w:rPr>
          <w:rFonts w:ascii="Times New Roman" w:hAnsi="Times New Roman"/>
          <w:sz w:val="24"/>
          <w:szCs w:val="24"/>
        </w:rPr>
      </w:pPr>
    </w:p>
    <w:p w:rsidR="00C55DF7" w:rsidRPr="00527A3E" w:rsidRDefault="00C55DF7" w:rsidP="00C55DF7">
      <w:pPr>
        <w:pStyle w:val="Odsekzoznamu"/>
        <w:widowControl w:val="0"/>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390 sa dopĺňa písmenom g), ktoré znie:</w:t>
      </w:r>
    </w:p>
    <w:p w:rsidR="00C55DF7" w:rsidRPr="00527A3E" w:rsidRDefault="00C55DF7" w:rsidP="00C55DF7">
      <w:pPr>
        <w:pStyle w:val="Odsekzoznamu"/>
        <w:tabs>
          <w:tab w:val="left" w:pos="284"/>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„g) to vyplýva z osobitného predpisu.“.</w:t>
      </w:r>
    </w:p>
    <w:p w:rsidR="00C55DF7" w:rsidRPr="00527A3E" w:rsidRDefault="00C55DF7" w:rsidP="00C55DF7">
      <w:pPr>
        <w:rPr>
          <w:rFonts w:cs="Times New Roman"/>
          <w:szCs w:val="24"/>
        </w:rPr>
      </w:pPr>
    </w:p>
    <w:p w:rsidR="00C55DF7" w:rsidRPr="00527A3E" w:rsidRDefault="00C55DF7" w:rsidP="00C55DF7">
      <w:pPr>
        <w:jc w:val="center"/>
        <w:rPr>
          <w:rFonts w:cs="Times New Roman"/>
          <w:b/>
          <w:szCs w:val="24"/>
        </w:rPr>
      </w:pPr>
      <w:r w:rsidRPr="00527A3E">
        <w:rPr>
          <w:rFonts w:cs="Times New Roman"/>
          <w:b/>
          <w:szCs w:val="24"/>
        </w:rPr>
        <w:t>Čl. IV</w:t>
      </w:r>
    </w:p>
    <w:p w:rsidR="00C55DF7" w:rsidRPr="00527A3E" w:rsidRDefault="00C55DF7" w:rsidP="00C55DF7">
      <w:pPr>
        <w:rPr>
          <w:rFonts w:cs="Times New Roman"/>
          <w:b/>
          <w:szCs w:val="24"/>
        </w:rPr>
      </w:pPr>
    </w:p>
    <w:p w:rsidR="00C55DF7" w:rsidRPr="00527A3E" w:rsidRDefault="00C55DF7" w:rsidP="00C55DF7">
      <w:pPr>
        <w:ind w:firstLine="567"/>
        <w:jc w:val="both"/>
        <w:rPr>
          <w:rFonts w:cs="Times New Roman"/>
          <w:szCs w:val="24"/>
        </w:rPr>
      </w:pPr>
      <w:r w:rsidRPr="00527A3E">
        <w:rPr>
          <w:rFonts w:cs="Times New Roman"/>
          <w:szCs w:val="24"/>
        </w:rPr>
        <w:t>Tento zákon nadobúda účinnosť 1. júla 2022 okrem čl. I bodov 19 až 21, ktoré nadobúdajú účinnosť 1. augusta 2022.</w:t>
      </w:r>
    </w:p>
    <w:p w:rsidR="0098217B" w:rsidRPr="00527A3E" w:rsidRDefault="0098217B"/>
    <w:sectPr w:rsidR="0098217B" w:rsidRPr="00527A3E" w:rsidSect="00BA7D57">
      <w:footerReference w:type="default" r:id="rId9"/>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1F" w:rsidRDefault="003C3F1F">
      <w:r>
        <w:separator/>
      </w:r>
    </w:p>
  </w:endnote>
  <w:endnote w:type="continuationSeparator" w:id="0">
    <w:p w:rsidR="003C3F1F" w:rsidRDefault="003C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136642"/>
      <w:docPartObj>
        <w:docPartGallery w:val="Page Numbers (Bottom of Page)"/>
        <w:docPartUnique/>
      </w:docPartObj>
    </w:sdtPr>
    <w:sdtEndPr/>
    <w:sdtContent>
      <w:p w:rsidR="007D79AD" w:rsidRDefault="001A3D48">
        <w:pPr>
          <w:pStyle w:val="Pta"/>
          <w:jc w:val="center"/>
        </w:pPr>
        <w:r>
          <w:fldChar w:fldCharType="begin"/>
        </w:r>
        <w:r>
          <w:instrText>PAGE   \* MERGEFORMAT</w:instrText>
        </w:r>
        <w:r>
          <w:fldChar w:fldCharType="separate"/>
        </w:r>
        <w:r w:rsidR="001749FC">
          <w:rPr>
            <w:noProof/>
          </w:rPr>
          <w:t>7</w:t>
        </w:r>
        <w:r>
          <w:fldChar w:fldCharType="end"/>
        </w:r>
      </w:p>
    </w:sdtContent>
  </w:sdt>
  <w:p w:rsidR="007D79AD" w:rsidRDefault="003C3F1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1F" w:rsidRDefault="003C3F1F">
      <w:r>
        <w:separator/>
      </w:r>
    </w:p>
  </w:footnote>
  <w:footnote w:type="continuationSeparator" w:id="0">
    <w:p w:rsidR="003C3F1F" w:rsidRDefault="003C3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183"/>
    <w:multiLevelType w:val="hybridMultilevel"/>
    <w:tmpl w:val="F754DE38"/>
    <w:lvl w:ilvl="0" w:tplc="1D6882B6">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nsid w:val="0E56318C"/>
    <w:multiLevelType w:val="hybridMultilevel"/>
    <w:tmpl w:val="8F1A7182"/>
    <w:lvl w:ilvl="0" w:tplc="7FB6FCB2">
      <w:start w:val="1"/>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3558D23A">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5FD01AF"/>
    <w:multiLevelType w:val="hybridMultilevel"/>
    <w:tmpl w:val="9D5C6602"/>
    <w:lvl w:ilvl="0" w:tplc="1D6882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65A249A"/>
    <w:multiLevelType w:val="hybridMultilevel"/>
    <w:tmpl w:val="ADE017AA"/>
    <w:lvl w:ilvl="0" w:tplc="57129F8E">
      <w:start w:val="1"/>
      <w:numFmt w:val="decimal"/>
      <w:lvlText w:val="(%1)"/>
      <w:lvlJc w:val="left"/>
      <w:pPr>
        <w:ind w:left="408" w:hanging="360"/>
      </w:pPr>
      <w:rPr>
        <w:rFonts w:hint="default"/>
        <w:b w:val="0"/>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4">
    <w:nsid w:val="5DBC375B"/>
    <w:multiLevelType w:val="hybridMultilevel"/>
    <w:tmpl w:val="D07A92F6"/>
    <w:lvl w:ilvl="0" w:tplc="CB644844">
      <w:start w:val="1"/>
      <w:numFmt w:val="decimal"/>
      <w:lvlText w:val="%1."/>
      <w:lvlJc w:val="left"/>
      <w:pPr>
        <w:ind w:left="644"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1226867"/>
    <w:multiLevelType w:val="hybridMultilevel"/>
    <w:tmpl w:val="5790C474"/>
    <w:lvl w:ilvl="0" w:tplc="E8A6E2DA">
      <w:start w:val="1"/>
      <w:numFmt w:val="decimal"/>
      <w:lvlText w:val="(%1)"/>
      <w:lvlJc w:val="left"/>
      <w:pPr>
        <w:ind w:left="644"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nsid w:val="76045774"/>
    <w:multiLevelType w:val="hybridMultilevel"/>
    <w:tmpl w:val="7D28D4AA"/>
    <w:lvl w:ilvl="0" w:tplc="1D6882B6">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40"/>
    <w:rsid w:val="0002402F"/>
    <w:rsid w:val="00026EFA"/>
    <w:rsid w:val="00027BAE"/>
    <w:rsid w:val="001749FC"/>
    <w:rsid w:val="001A3D48"/>
    <w:rsid w:val="0024598C"/>
    <w:rsid w:val="00315189"/>
    <w:rsid w:val="00373323"/>
    <w:rsid w:val="003A5A31"/>
    <w:rsid w:val="003B18D7"/>
    <w:rsid w:val="003C3F1F"/>
    <w:rsid w:val="003D67A0"/>
    <w:rsid w:val="00447CAD"/>
    <w:rsid w:val="00492298"/>
    <w:rsid w:val="004A49AE"/>
    <w:rsid w:val="00527A3E"/>
    <w:rsid w:val="00552802"/>
    <w:rsid w:val="006A1C76"/>
    <w:rsid w:val="007A3450"/>
    <w:rsid w:val="007A7F22"/>
    <w:rsid w:val="007B179C"/>
    <w:rsid w:val="007D4558"/>
    <w:rsid w:val="00830342"/>
    <w:rsid w:val="00967D5F"/>
    <w:rsid w:val="0098217B"/>
    <w:rsid w:val="009B7765"/>
    <w:rsid w:val="009F7070"/>
    <w:rsid w:val="00A62389"/>
    <w:rsid w:val="00A854E4"/>
    <w:rsid w:val="00AE3CFB"/>
    <w:rsid w:val="00BB38AD"/>
    <w:rsid w:val="00BC6EA7"/>
    <w:rsid w:val="00C45493"/>
    <w:rsid w:val="00C55DF7"/>
    <w:rsid w:val="00C75570"/>
    <w:rsid w:val="00CF23FD"/>
    <w:rsid w:val="00D93C9D"/>
    <w:rsid w:val="00DB3660"/>
    <w:rsid w:val="00E776F0"/>
    <w:rsid w:val="00E80D30"/>
    <w:rsid w:val="00E93897"/>
    <w:rsid w:val="00F06940"/>
    <w:rsid w:val="00F5569F"/>
    <w:rsid w:val="00F73E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6EA7"/>
    <w:pPr>
      <w:ind w:firstLine="0"/>
      <w:jc w:val="left"/>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6EA7"/>
    <w:pPr>
      <w:ind w:firstLine="0"/>
      <w:jc w:val="left"/>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A267-B9BC-4DD8-BC5A-34606217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12903</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ŠIMKOVIČ Milan</dc:creator>
  <cp:lastModifiedBy>BENCATOVA Viera</cp:lastModifiedBy>
  <cp:revision>3</cp:revision>
  <cp:lastPrinted>2022-01-12T12:49:00Z</cp:lastPrinted>
  <dcterms:created xsi:type="dcterms:W3CDTF">2022-01-12T12:49:00Z</dcterms:created>
  <dcterms:modified xsi:type="dcterms:W3CDTF">2022-01-12T12:49:00Z</dcterms:modified>
</cp:coreProperties>
</file>