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AF3" w:rsidRDefault="00077AF3" w:rsidP="0076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Predpokladáme veľmi malý, pozitívny vplyv na rodinu pre spoločnosti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 ručením obmedzeným, ktoré majú najviac dvoch spoločníkov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, ktorí sú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príbuzenskom vzťahu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priamom rade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, manžel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mi alebo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súrodenc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na ich rodinných príslušníkov v priamom rade, 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súrodenc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alebo 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manžel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ov,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ktorí sú dôchodkovo poistení, sú poberateľmi dôchodkov podľa osobitných predpisov alebo sú žiakmi alebo študentmi do 26 rokov veku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Títo rodinn</w:t>
            </w:r>
            <w:r w:rsidR="00DD3D29">
              <w:rPr>
                <w:rFonts w:ascii="Times New Roman" w:eastAsia="Times New Roman" w:hAnsi="Times New Roman" w:cs="Times New Roman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príslušníci môžu byť súčasťou daných spoločností a môžu sa podieľať na ich rozvoji.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147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8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14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147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14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14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Pr="001E17F7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A23E52" w:rsidTr="00755D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8.2 Identifikujte, popíšte a kvantifikujte vplyvy na vzájomnú súdržnosť členov rodiny.</w:t>
            </w:r>
          </w:p>
        </w:tc>
      </w:tr>
      <w:tr w:rsidR="00A23E52" w:rsidTr="00755D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A23E52" w:rsidRDefault="00A23E52" w:rsidP="00755D77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8.2.1 Má navrhovaná právna úprava vplyv na vzájomnú súdržnosť členov rodiny? Ak áno, aký?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A23E52" w:rsidRDefault="00A23E52" w:rsidP="0075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Navrhovaná právna úprava vytvára predpoklad na zosúlaďovanie rodinných a obchodných záujmov a vzťahov a vytvára platformu pre kultiváciu vnútorného rodinného prostredia </w:t>
            </w:r>
            <w:r w:rsidR="002A2EFA">
              <w:rPr>
                <w:rFonts w:ascii="Times New Roman" w:eastAsia="Times New Roman" w:hAnsi="Times New Roman" w:cs="Times New Roman"/>
                <w:sz w:val="20"/>
                <w:szCs w:val="20"/>
              </w:rPr>
              <w:t>pre spoločnosti, ktoré sú cieľovou skupinou navrhovanej právnej úpravy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čím je možné očakávať pozitívny vplyv na vzájomnú súdržnosť členov rodiny. </w:t>
            </w: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2" w:rsidTr="00755D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A23E52" w:rsidRDefault="00A23E52" w:rsidP="00755D77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8.2.2 Má navrhovaná právna úprava vplyv na posilňovanie väzieb medzi členmi rodiny?</w:t>
            </w: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A23E52" w:rsidRDefault="00A23E52" w:rsidP="0075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vytvára predpoklad na zosúlaďovanie rodinných a obchodných záujmov a vzťahov a vytvára platformu pre kultiváciu vnútorného rodinného prostredia firmy, čím je možné očakávať pozitívny vplyv na</w:t>
            </w:r>
            <w:r w:rsidRPr="00EC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posilňovanie väzieb medzi členmi 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A23E52" w:rsidTr="00755D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A23E52" w:rsidRDefault="00A23E52" w:rsidP="00755D77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8.2.3 Má navrhovaná právna úprava vplyv na obnovovanie alebo záchranu rodín?</w:t>
                  </w:r>
                </w:p>
              </w:tc>
            </w:tr>
            <w:tr w:rsidR="00A23E52" w:rsidTr="00755D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3E52" w:rsidRDefault="002A2EFA" w:rsidP="00755D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A23E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A23E52" w:rsidTr="00755D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A23E52" w:rsidRDefault="00A23E52" w:rsidP="00755D77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8.2.4 Má navrhovaná právna úprava vplyv na vznik či pretrvávanie konfliktov medzi členmi rodiny?</w:t>
                  </w:r>
                </w:p>
              </w:tc>
            </w:tr>
            <w:tr w:rsidR="00A23E52" w:rsidTr="00755D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3E52" w:rsidRDefault="002A2EFA" w:rsidP="00755D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A23E52" w:rsidRDefault="00A23E52" w:rsidP="0075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A23E52" w:rsidTr="00755D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A23E52" w:rsidRDefault="00A23E52" w:rsidP="00755D77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8.2.5 Má navrhovaná právna úprava vplyv na rozpad rodín?</w:t>
                  </w:r>
                </w:p>
              </w:tc>
            </w:tr>
            <w:tr w:rsidR="00A23E52" w:rsidTr="00755D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3E52" w:rsidRDefault="00A23E52" w:rsidP="00755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:rsidR="00A23E52" w:rsidRDefault="00A23E52" w:rsidP="00755D77"/>
        </w:tc>
      </w:tr>
      <w:tr w:rsidR="00A23E52" w:rsidTr="00755D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A23E52" w:rsidRDefault="00A23E52" w:rsidP="00755D77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8.2.6 Má navrhovaná právna úprava vplyv na poskytovanie pomoci pri odkázanosti niektorého z členov rodiny na pomoc?</w:t>
            </w: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23E52" w:rsidRDefault="002A2EFA" w:rsidP="0075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A23E52" w:rsidRDefault="00A23E52" w:rsidP="00755D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812A2" w:rsidRDefault="00A812A2" w:rsidP="00A812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Bez vplyvu 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812A2" w:rsidRDefault="00A812A2" w:rsidP="00A812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Bez vplyvu 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9B" w:rsidRDefault="003A279B">
      <w:pPr>
        <w:spacing w:after="0" w:line="240" w:lineRule="auto"/>
      </w:pPr>
      <w:r>
        <w:separator/>
      </w:r>
    </w:p>
  </w:endnote>
  <w:endnote w:type="continuationSeparator" w:id="0">
    <w:p w:rsidR="003A279B" w:rsidRDefault="003A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831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10A4" w:rsidRPr="00BF437E" w:rsidRDefault="00AC10A4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F43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43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F43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384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F43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23DD" w:rsidRDefault="00FD23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9B" w:rsidRDefault="003A279B">
      <w:pPr>
        <w:spacing w:after="0" w:line="240" w:lineRule="auto"/>
      </w:pPr>
      <w:r>
        <w:separator/>
      </w:r>
    </w:p>
  </w:footnote>
  <w:footnote w:type="continuationSeparator" w:id="0">
    <w:p w:rsidR="003A279B" w:rsidRDefault="003A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07C36"/>
    <w:rsid w:val="000362C4"/>
    <w:rsid w:val="00077AF3"/>
    <w:rsid w:val="00123BE3"/>
    <w:rsid w:val="001478EC"/>
    <w:rsid w:val="001A634D"/>
    <w:rsid w:val="001E17F7"/>
    <w:rsid w:val="00227C6D"/>
    <w:rsid w:val="00264B55"/>
    <w:rsid w:val="002A2EFA"/>
    <w:rsid w:val="003A279B"/>
    <w:rsid w:val="003A74F7"/>
    <w:rsid w:val="003B5C4A"/>
    <w:rsid w:val="003D0BBF"/>
    <w:rsid w:val="00431811"/>
    <w:rsid w:val="004F29DE"/>
    <w:rsid w:val="00530E86"/>
    <w:rsid w:val="00554516"/>
    <w:rsid w:val="00586980"/>
    <w:rsid w:val="005C0300"/>
    <w:rsid w:val="00626365"/>
    <w:rsid w:val="00641771"/>
    <w:rsid w:val="006565F6"/>
    <w:rsid w:val="00673532"/>
    <w:rsid w:val="00717D33"/>
    <w:rsid w:val="00763D8B"/>
    <w:rsid w:val="007B1838"/>
    <w:rsid w:val="007C6D4E"/>
    <w:rsid w:val="007F268D"/>
    <w:rsid w:val="008461AF"/>
    <w:rsid w:val="00887812"/>
    <w:rsid w:val="008F3A60"/>
    <w:rsid w:val="00A034F5"/>
    <w:rsid w:val="00A2121A"/>
    <w:rsid w:val="00A23E52"/>
    <w:rsid w:val="00A27822"/>
    <w:rsid w:val="00A812A2"/>
    <w:rsid w:val="00A8523C"/>
    <w:rsid w:val="00AC10A4"/>
    <w:rsid w:val="00AC7CFE"/>
    <w:rsid w:val="00B76960"/>
    <w:rsid w:val="00BF437E"/>
    <w:rsid w:val="00C47506"/>
    <w:rsid w:val="00C50BAB"/>
    <w:rsid w:val="00CE5353"/>
    <w:rsid w:val="00D11F40"/>
    <w:rsid w:val="00D42754"/>
    <w:rsid w:val="00DD3D29"/>
    <w:rsid w:val="00E7542C"/>
    <w:rsid w:val="00EA3848"/>
    <w:rsid w:val="00EE3738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Cebulakova Monika</cp:lastModifiedBy>
  <cp:revision>4</cp:revision>
  <cp:lastPrinted>2022-01-13T07:29:00Z</cp:lastPrinted>
  <dcterms:created xsi:type="dcterms:W3CDTF">2022-01-13T06:58:00Z</dcterms:created>
  <dcterms:modified xsi:type="dcterms:W3CDTF">2022-01-13T07:29:00Z</dcterms:modified>
</cp:coreProperties>
</file>