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E4" w:rsidRPr="00C107A6" w:rsidRDefault="003A73E4"/>
    <w:tbl>
      <w:tblPr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51"/>
        <w:gridCol w:w="948"/>
        <w:gridCol w:w="1486"/>
        <w:gridCol w:w="851"/>
        <w:gridCol w:w="4863"/>
        <w:gridCol w:w="425"/>
        <w:gridCol w:w="1769"/>
      </w:tblGrid>
      <w:tr w:rsidR="003A73E4" w:rsidRPr="00B90F9C" w:rsidTr="003A73E4">
        <w:tc>
          <w:tcPr>
            <w:tcW w:w="14030" w:type="dxa"/>
            <w:gridSpan w:val="8"/>
          </w:tcPr>
          <w:p w:rsidR="003A73E4" w:rsidRPr="00B90F9C" w:rsidRDefault="003A73E4" w:rsidP="003A73E4">
            <w:pPr>
              <w:widowControl/>
              <w:jc w:val="center"/>
              <w:rPr>
                <w:b/>
                <w:sz w:val="19"/>
                <w:szCs w:val="19"/>
                <w:lang w:eastAsia="cs-CZ"/>
              </w:rPr>
            </w:pPr>
            <w:r w:rsidRPr="00B90F9C">
              <w:rPr>
                <w:b/>
                <w:sz w:val="19"/>
                <w:szCs w:val="19"/>
                <w:lang w:eastAsia="cs-CZ"/>
              </w:rPr>
              <w:t>TABUĽKA  ZHODY</w:t>
            </w:r>
          </w:p>
          <w:p w:rsidR="003A73E4" w:rsidRPr="00B90F9C" w:rsidRDefault="003A73E4" w:rsidP="003A73E4">
            <w:pPr>
              <w:widowControl/>
              <w:jc w:val="center"/>
              <w:rPr>
                <w:b/>
                <w:sz w:val="19"/>
                <w:szCs w:val="19"/>
                <w:lang w:eastAsia="cs-CZ"/>
              </w:rPr>
            </w:pPr>
            <w:r w:rsidRPr="00B90F9C">
              <w:rPr>
                <w:b/>
                <w:sz w:val="19"/>
                <w:szCs w:val="19"/>
                <w:lang w:eastAsia="cs-CZ"/>
              </w:rPr>
              <w:t>právneho predpisu s právom Európskej únie</w:t>
            </w:r>
          </w:p>
          <w:p w:rsidR="003A73E4" w:rsidRPr="00B90F9C" w:rsidRDefault="003A73E4" w:rsidP="003A73E4">
            <w:pPr>
              <w:widowControl/>
              <w:jc w:val="center"/>
              <w:rPr>
                <w:sz w:val="19"/>
                <w:szCs w:val="19"/>
                <w:lang w:eastAsia="cs-CZ"/>
              </w:rPr>
            </w:pPr>
          </w:p>
        </w:tc>
      </w:tr>
      <w:tr w:rsidR="003A73E4" w:rsidRPr="00B90F9C" w:rsidTr="003A73E4">
        <w:tc>
          <w:tcPr>
            <w:tcW w:w="4636" w:type="dxa"/>
            <w:gridSpan w:val="3"/>
          </w:tcPr>
          <w:p w:rsidR="003A73E4" w:rsidRPr="00B90F9C" w:rsidRDefault="003A73E4" w:rsidP="0028282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  <w:r w:rsidRPr="00B90F9C">
              <w:rPr>
                <w:b/>
                <w:sz w:val="19"/>
                <w:szCs w:val="19"/>
                <w:lang w:eastAsia="cs-CZ"/>
              </w:rPr>
              <w:t>Smernica Európskeho parlamentu a Rady 2005/36/ES zo 7. septembra 2005  o uznávaní odborných kvalifikácií (</w:t>
            </w:r>
            <w:r w:rsidR="00282821" w:rsidRPr="00B90F9C">
              <w:rPr>
                <w:b/>
                <w:sz w:val="19"/>
                <w:szCs w:val="19"/>
                <w:lang w:eastAsia="cs-CZ"/>
              </w:rPr>
              <w:t>Ú. v. EÚ L 255, 30.9.2005</w:t>
            </w:r>
            <w:r w:rsidRPr="00B90F9C">
              <w:rPr>
                <w:b/>
                <w:sz w:val="19"/>
                <w:szCs w:val="19"/>
                <w:lang w:eastAsia="cs-CZ"/>
              </w:rPr>
              <w:t>)</w:t>
            </w:r>
            <w:r w:rsidR="00441329">
              <w:rPr>
                <w:b/>
                <w:sz w:val="19"/>
                <w:szCs w:val="19"/>
                <w:lang w:eastAsia="cs-CZ"/>
              </w:rPr>
              <w:t xml:space="preserve"> v platnom znení</w:t>
            </w:r>
          </w:p>
        </w:tc>
        <w:tc>
          <w:tcPr>
            <w:tcW w:w="9394" w:type="dxa"/>
            <w:gridSpan w:val="5"/>
          </w:tcPr>
          <w:p w:rsidR="00485961" w:rsidRPr="00485961" w:rsidRDefault="00801F92" w:rsidP="00485961">
            <w:pPr>
              <w:pStyle w:val="Odsekzoznamu"/>
              <w:numPr>
                <w:ilvl w:val="0"/>
                <w:numId w:val="34"/>
              </w:numPr>
              <w:jc w:val="both"/>
              <w:rPr>
                <w:b/>
                <w:sz w:val="19"/>
                <w:szCs w:val="19"/>
                <w:lang w:eastAsia="cs-CZ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B90F9C" w:rsidRPr="00B452EF">
              <w:rPr>
                <w:b/>
                <w:sz w:val="20"/>
                <w:szCs w:val="20"/>
              </w:rPr>
              <w:t>ávrh zákona č. .../2022 Z. z., ktorým sa mení a dopĺňa zákon č. 131/2002 Z. z. o vysokých školách a o zmene a doplnení niektorých zákonov v znení neskorších predpisov a ktorým sa menia a dopĺňajú niektoré zákony</w:t>
            </w:r>
            <w:r w:rsidR="00485961">
              <w:rPr>
                <w:b/>
                <w:sz w:val="20"/>
                <w:szCs w:val="20"/>
              </w:rPr>
              <w:t>,</w:t>
            </w:r>
          </w:p>
          <w:p w:rsidR="00485961" w:rsidRDefault="00485961" w:rsidP="00485961">
            <w:pPr>
              <w:pStyle w:val="Odsekzoznamu"/>
              <w:numPr>
                <w:ilvl w:val="0"/>
                <w:numId w:val="34"/>
              </w:numPr>
              <w:jc w:val="both"/>
              <w:rPr>
                <w:b/>
                <w:sz w:val="19"/>
                <w:szCs w:val="19"/>
                <w:lang w:eastAsia="cs-CZ"/>
              </w:rPr>
            </w:pPr>
            <w:r w:rsidRPr="00485961">
              <w:rPr>
                <w:b/>
                <w:sz w:val="19"/>
                <w:szCs w:val="19"/>
                <w:lang w:eastAsia="cs-CZ"/>
              </w:rPr>
              <w:t>Zákon č. 131/2002 Z. z. o vysokých školách a o zmene a doplnení niektorých zákonov</w:t>
            </w:r>
            <w:r>
              <w:rPr>
                <w:b/>
                <w:sz w:val="19"/>
                <w:szCs w:val="19"/>
                <w:lang w:eastAsia="cs-CZ"/>
              </w:rPr>
              <w:t>,</w:t>
            </w:r>
          </w:p>
          <w:p w:rsidR="00485961" w:rsidRPr="00485961" w:rsidRDefault="00485961" w:rsidP="00485961">
            <w:pPr>
              <w:pStyle w:val="Odsekzoznamu"/>
              <w:numPr>
                <w:ilvl w:val="0"/>
                <w:numId w:val="34"/>
              </w:numPr>
              <w:jc w:val="both"/>
              <w:rPr>
                <w:b/>
                <w:sz w:val="19"/>
                <w:szCs w:val="19"/>
                <w:lang w:eastAsia="cs-CZ"/>
              </w:rPr>
            </w:pPr>
            <w:r w:rsidRPr="00485961">
              <w:rPr>
                <w:b/>
                <w:sz w:val="19"/>
                <w:szCs w:val="19"/>
                <w:lang w:eastAsia="cs-CZ"/>
              </w:rPr>
              <w:t>Zákon č. 578/2004 Z. z. o poskytovateľoch zdravotnej starostlivosti, zdravotníckych pracovníkoch, stavovských organizáciách v zdravotníctve a o zmene  a doplnení niektorých zákonov v znení neskorších predpisov</w:t>
            </w:r>
            <w:r>
              <w:rPr>
                <w:b/>
                <w:sz w:val="19"/>
                <w:szCs w:val="19"/>
                <w:lang w:eastAsia="cs-CZ"/>
              </w:rPr>
              <w:t>,</w:t>
            </w:r>
          </w:p>
          <w:p w:rsidR="004A2C24" w:rsidRPr="00801F92" w:rsidRDefault="00B452EF" w:rsidP="00B452EF">
            <w:pPr>
              <w:pStyle w:val="Odsekzoznamu"/>
              <w:numPr>
                <w:ilvl w:val="0"/>
                <w:numId w:val="34"/>
              </w:numPr>
              <w:jc w:val="both"/>
              <w:rPr>
                <w:b/>
                <w:sz w:val="19"/>
                <w:szCs w:val="19"/>
                <w:lang w:eastAsia="cs-CZ"/>
              </w:rPr>
            </w:pPr>
            <w:r w:rsidRPr="00801F92">
              <w:rPr>
                <w:b/>
                <w:sz w:val="19"/>
                <w:szCs w:val="19"/>
                <w:lang w:eastAsia="cs-CZ"/>
              </w:rPr>
              <w:t>Zákon č. 422/2015 Z. z. o uznávaní dokladov o vzdelaní a o uznávaní odborných kvalifikácií a o zmene a doplnení niektorých zákonov a ktorým sa menia a dopĺňajú niektoré zákony v znení neskorších predpisov</w:t>
            </w:r>
            <w:r w:rsidR="00B90F9C" w:rsidRPr="00801F92">
              <w:rPr>
                <w:b/>
                <w:sz w:val="20"/>
                <w:szCs w:val="20"/>
              </w:rPr>
              <w:t>.</w:t>
            </w:r>
          </w:p>
          <w:p w:rsidR="004A2C24" w:rsidRPr="00B90F9C" w:rsidRDefault="004A2C24" w:rsidP="003A73E4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</w:tc>
      </w:tr>
      <w:tr w:rsidR="003A73E4" w:rsidRPr="00B90F9C" w:rsidTr="00672644">
        <w:tc>
          <w:tcPr>
            <w:tcW w:w="637" w:type="dxa"/>
          </w:tcPr>
          <w:p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1</w:t>
            </w:r>
          </w:p>
        </w:tc>
        <w:tc>
          <w:tcPr>
            <w:tcW w:w="3051" w:type="dxa"/>
          </w:tcPr>
          <w:p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2</w:t>
            </w:r>
          </w:p>
        </w:tc>
        <w:tc>
          <w:tcPr>
            <w:tcW w:w="948" w:type="dxa"/>
          </w:tcPr>
          <w:p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3</w:t>
            </w:r>
          </w:p>
        </w:tc>
        <w:tc>
          <w:tcPr>
            <w:tcW w:w="1486" w:type="dxa"/>
          </w:tcPr>
          <w:p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4</w:t>
            </w:r>
          </w:p>
        </w:tc>
        <w:tc>
          <w:tcPr>
            <w:tcW w:w="851" w:type="dxa"/>
          </w:tcPr>
          <w:p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5</w:t>
            </w:r>
          </w:p>
        </w:tc>
        <w:tc>
          <w:tcPr>
            <w:tcW w:w="4863" w:type="dxa"/>
          </w:tcPr>
          <w:p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6</w:t>
            </w:r>
          </w:p>
        </w:tc>
        <w:tc>
          <w:tcPr>
            <w:tcW w:w="425" w:type="dxa"/>
          </w:tcPr>
          <w:p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7</w:t>
            </w:r>
          </w:p>
        </w:tc>
        <w:tc>
          <w:tcPr>
            <w:tcW w:w="1769" w:type="dxa"/>
          </w:tcPr>
          <w:p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8</w:t>
            </w:r>
          </w:p>
        </w:tc>
      </w:tr>
      <w:tr w:rsidR="003A73E4" w:rsidRPr="00B90F9C" w:rsidTr="00672644">
        <w:tc>
          <w:tcPr>
            <w:tcW w:w="637" w:type="dxa"/>
          </w:tcPr>
          <w:p w:rsidR="003A73E4" w:rsidRPr="00B90F9C" w:rsidRDefault="003A73E4" w:rsidP="003A73E4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Článok</w:t>
            </w:r>
          </w:p>
        </w:tc>
        <w:tc>
          <w:tcPr>
            <w:tcW w:w="3051" w:type="dxa"/>
          </w:tcPr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Text</w:t>
            </w:r>
          </w:p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</w:p>
        </w:tc>
        <w:tc>
          <w:tcPr>
            <w:tcW w:w="948" w:type="dxa"/>
          </w:tcPr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Spôsob</w:t>
            </w:r>
          </w:p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</w:rPr>
            </w:pPr>
            <w:proofErr w:type="spellStart"/>
            <w:r w:rsidRPr="00B90F9C">
              <w:rPr>
                <w:b/>
                <w:sz w:val="16"/>
                <w:szCs w:val="19"/>
              </w:rPr>
              <w:t>transpo</w:t>
            </w:r>
            <w:proofErr w:type="spellEnd"/>
            <w:r w:rsidRPr="00B90F9C">
              <w:rPr>
                <w:b/>
                <w:sz w:val="16"/>
                <w:szCs w:val="19"/>
              </w:rPr>
              <w:t>-</w:t>
            </w:r>
          </w:p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proofErr w:type="spellStart"/>
            <w:r w:rsidRPr="00B90F9C">
              <w:rPr>
                <w:b/>
                <w:sz w:val="16"/>
                <w:szCs w:val="19"/>
              </w:rPr>
              <w:t>zície</w:t>
            </w:r>
            <w:proofErr w:type="spellEnd"/>
          </w:p>
        </w:tc>
        <w:tc>
          <w:tcPr>
            <w:tcW w:w="1486" w:type="dxa"/>
          </w:tcPr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Číslo  predpisu</w:t>
            </w:r>
          </w:p>
        </w:tc>
        <w:tc>
          <w:tcPr>
            <w:tcW w:w="851" w:type="dxa"/>
          </w:tcPr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Článok</w:t>
            </w:r>
          </w:p>
        </w:tc>
        <w:tc>
          <w:tcPr>
            <w:tcW w:w="4863" w:type="dxa"/>
          </w:tcPr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Text</w:t>
            </w:r>
          </w:p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</w:p>
        </w:tc>
        <w:tc>
          <w:tcPr>
            <w:tcW w:w="425" w:type="dxa"/>
          </w:tcPr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Zhoda</w:t>
            </w:r>
          </w:p>
        </w:tc>
        <w:tc>
          <w:tcPr>
            <w:tcW w:w="1769" w:type="dxa"/>
          </w:tcPr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Poznámky</w:t>
            </w:r>
          </w:p>
          <w:p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</w:p>
        </w:tc>
      </w:tr>
      <w:tr w:rsidR="00485961" w:rsidRPr="00B90F9C" w:rsidTr="00672644">
        <w:tc>
          <w:tcPr>
            <w:tcW w:w="637" w:type="dxa"/>
          </w:tcPr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Č: 22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</w:p>
        </w:tc>
        <w:tc>
          <w:tcPr>
            <w:tcW w:w="3051" w:type="dxa"/>
          </w:tcPr>
          <w:p w:rsidR="00485961" w:rsidRPr="008013C0" w:rsidRDefault="00485961" w:rsidP="00485961">
            <w:pPr>
              <w:pStyle w:val="CM4"/>
              <w:spacing w:before="60" w:after="60"/>
              <w:jc w:val="both"/>
              <w:rPr>
                <w:b/>
                <w:color w:val="000000"/>
                <w:sz w:val="19"/>
                <w:szCs w:val="19"/>
              </w:rPr>
            </w:pPr>
            <w:r w:rsidRPr="008013C0">
              <w:rPr>
                <w:b/>
                <w:iCs/>
                <w:color w:val="000000"/>
                <w:sz w:val="19"/>
                <w:szCs w:val="19"/>
              </w:rPr>
              <w:lastRenderedPageBreak/>
              <w:t>Článok 22</w:t>
            </w:r>
          </w:p>
          <w:p w:rsidR="00485961" w:rsidRPr="008013C0" w:rsidRDefault="00485961" w:rsidP="00485961">
            <w:pPr>
              <w:pStyle w:val="CM4"/>
              <w:spacing w:before="60" w:after="60"/>
              <w:jc w:val="both"/>
              <w:rPr>
                <w:b/>
                <w:color w:val="000000"/>
                <w:sz w:val="19"/>
                <w:szCs w:val="19"/>
              </w:rPr>
            </w:pPr>
            <w:r w:rsidRPr="008013C0">
              <w:rPr>
                <w:b/>
                <w:bCs/>
                <w:color w:val="000000"/>
                <w:sz w:val="19"/>
                <w:szCs w:val="19"/>
              </w:rPr>
              <w:t>Spoločné ustanovenia o odbornej príprave</w:t>
            </w:r>
          </w:p>
          <w:p w:rsidR="00485961" w:rsidRPr="008013C0" w:rsidRDefault="00485961" w:rsidP="00485961">
            <w:pPr>
              <w:pStyle w:val="CM4"/>
              <w:spacing w:before="60" w:after="60"/>
              <w:jc w:val="both"/>
              <w:rPr>
                <w:color w:val="000000"/>
                <w:sz w:val="19"/>
                <w:szCs w:val="19"/>
              </w:rPr>
            </w:pPr>
            <w:r w:rsidRPr="008013C0">
              <w:rPr>
                <w:color w:val="000000"/>
                <w:sz w:val="19"/>
                <w:szCs w:val="19"/>
              </w:rPr>
              <w:t xml:space="preserve">So zreteľom na odbornú prípravu uvedenú v článkoch 24, 25, 28, 31, 34, 35, 38, 40, 44 a 46: </w:t>
            </w:r>
          </w:p>
          <w:p w:rsidR="00485961" w:rsidRPr="008013C0" w:rsidRDefault="00485961" w:rsidP="00485961">
            <w:pPr>
              <w:pStyle w:val="CM4"/>
              <w:spacing w:before="60" w:after="60"/>
              <w:jc w:val="both"/>
              <w:rPr>
                <w:color w:val="000000"/>
                <w:sz w:val="19"/>
                <w:szCs w:val="19"/>
              </w:rPr>
            </w:pPr>
            <w:r w:rsidRPr="008013C0">
              <w:rPr>
                <w:color w:val="000000"/>
                <w:sz w:val="19"/>
                <w:szCs w:val="19"/>
              </w:rPr>
              <w:t xml:space="preserve">a) Členské štáty môžu povoliť odbornú prípravu na čiastočný úväzok za podmienok, ktoré stanovia príslušné orgány; tieto orgány zabezpečia, aby celková dĺžka, úroveň a kvalita tejto odbornej prípravy nebola nižšia než v prípade súvislej dennej odbornej prípravy; </w:t>
            </w:r>
            <w:r w:rsidRPr="008013C0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485961" w:rsidRDefault="00485961" w:rsidP="00485961">
            <w:pPr>
              <w:widowControl/>
              <w:spacing w:before="120"/>
              <w:jc w:val="both"/>
              <w:rPr>
                <w:color w:val="000000"/>
                <w:sz w:val="19"/>
                <w:szCs w:val="19"/>
              </w:rPr>
            </w:pPr>
          </w:p>
          <w:p w:rsidR="00485961" w:rsidRDefault="00485961" w:rsidP="00485961">
            <w:pPr>
              <w:widowControl/>
              <w:spacing w:before="120"/>
              <w:jc w:val="both"/>
              <w:rPr>
                <w:color w:val="000000"/>
                <w:sz w:val="19"/>
                <w:szCs w:val="19"/>
              </w:rPr>
            </w:pPr>
          </w:p>
          <w:p w:rsidR="00485961" w:rsidRDefault="00485961" w:rsidP="00485961">
            <w:pPr>
              <w:widowControl/>
              <w:spacing w:before="120"/>
              <w:jc w:val="both"/>
              <w:rPr>
                <w:color w:val="000000"/>
                <w:sz w:val="19"/>
                <w:szCs w:val="19"/>
              </w:rPr>
            </w:pPr>
          </w:p>
          <w:p w:rsidR="00485961" w:rsidRPr="008013C0" w:rsidRDefault="00485961" w:rsidP="00485961">
            <w:pPr>
              <w:widowControl/>
              <w:spacing w:before="120"/>
              <w:jc w:val="both"/>
              <w:rPr>
                <w:color w:val="000000"/>
                <w:sz w:val="19"/>
                <w:szCs w:val="19"/>
              </w:rPr>
            </w:pPr>
            <w:r w:rsidRPr="008013C0">
              <w:rPr>
                <w:color w:val="000000"/>
                <w:sz w:val="19"/>
                <w:szCs w:val="19"/>
              </w:rPr>
              <w:t xml:space="preserve">b) Členské štáty v súlade so svojimi špecifickými postupmi podporou kontinuálneho odborného rozvoja </w:t>
            </w:r>
            <w:r w:rsidRPr="008013C0">
              <w:rPr>
                <w:color w:val="000000"/>
                <w:sz w:val="19"/>
                <w:szCs w:val="19"/>
              </w:rPr>
              <w:lastRenderedPageBreak/>
              <w:t>zaistia, aby pracovníci, ktorých odborná kvalifikácia je uvedená v hlave III v tejto kapitole, mohli svoje znalosti, zručnosti a schopnosti obnovovať s cieľom zachovania bezpečného a účinného výkonu povolania a udržania kroku s vývojom.</w:t>
            </w:r>
          </w:p>
          <w:p w:rsidR="00485961" w:rsidRPr="008013C0" w:rsidRDefault="00485961" w:rsidP="00485961">
            <w:pPr>
              <w:widowControl/>
              <w:spacing w:before="120"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color w:val="000000"/>
                <w:sz w:val="19"/>
                <w:szCs w:val="19"/>
              </w:rPr>
              <w:t>Členské štáty oznamujú Komisii opatrenia prijaté podľa odseku 1 písm. b) do 18. januára 2016.</w:t>
            </w:r>
          </w:p>
        </w:tc>
        <w:tc>
          <w:tcPr>
            <w:tcW w:w="948" w:type="dxa"/>
          </w:tcPr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N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</w:tc>
        <w:tc>
          <w:tcPr>
            <w:tcW w:w="1486" w:type="dxa"/>
          </w:tcPr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lastRenderedPageBreak/>
              <w:t xml:space="preserve">Zákon č. 131/2002 Z. z. </w:t>
            </w:r>
            <w:r w:rsidR="00CB7BAE">
              <w:rPr>
                <w:sz w:val="19"/>
                <w:szCs w:val="19"/>
                <w:lang w:eastAsia="cs-CZ"/>
              </w:rPr>
              <w:t>a Zákon</w:t>
            </w:r>
            <w:r>
              <w:rPr>
                <w:sz w:val="19"/>
                <w:szCs w:val="19"/>
                <w:lang w:eastAsia="cs-CZ"/>
              </w:rPr>
              <w:t xml:space="preserve"> č. .../2022 Z. z.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t xml:space="preserve">Zákon č. 578/2004 Z. z. </w:t>
            </w:r>
          </w:p>
        </w:tc>
        <w:tc>
          <w:tcPr>
            <w:tcW w:w="851" w:type="dxa"/>
          </w:tcPr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lastRenderedPageBreak/>
              <w:t>§52</w:t>
            </w: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O: 3</w:t>
            </w: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974940" w:rsidRDefault="00974940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t>§53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O:4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974940" w:rsidRDefault="00974940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974940" w:rsidRDefault="00974940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974940" w:rsidRDefault="00974940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974940" w:rsidRDefault="00974940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974940" w:rsidRDefault="00974940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CB7BAE" w:rsidRPr="008013C0" w:rsidRDefault="00CB7BAE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t>§39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t>O: 1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t>O: 4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974940" w:rsidRPr="008013C0" w:rsidRDefault="00974940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t>§ 42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t>O: 1 až 4</w:t>
            </w: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8013C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</w:tc>
        <w:tc>
          <w:tcPr>
            <w:tcW w:w="4863" w:type="dxa"/>
          </w:tcPr>
          <w:p w:rsidR="00485961" w:rsidRPr="008013C0" w:rsidRDefault="00485961" w:rsidP="00485961">
            <w:pPr>
              <w:pStyle w:val="odstaveczakona"/>
              <w:widowControl/>
              <w:numPr>
                <w:ilvl w:val="0"/>
                <w:numId w:val="0"/>
              </w:numPr>
              <w:rPr>
                <w:sz w:val="19"/>
                <w:szCs w:val="19"/>
              </w:rPr>
            </w:pPr>
          </w:p>
          <w:p w:rsidR="00485961" w:rsidRPr="00974940" w:rsidRDefault="00485961" w:rsidP="00974940">
            <w:pPr>
              <w:pStyle w:val="odstaveczakona"/>
              <w:numPr>
                <w:ilvl w:val="0"/>
                <w:numId w:val="0"/>
              </w:numPr>
              <w:ind w:left="720" w:hanging="360"/>
              <w:rPr>
                <w:b/>
                <w:i/>
                <w:sz w:val="19"/>
                <w:szCs w:val="19"/>
              </w:rPr>
            </w:pPr>
            <w:r w:rsidRPr="00974940">
              <w:rPr>
                <w:b/>
                <w:i/>
                <w:sz w:val="19"/>
                <w:szCs w:val="19"/>
              </w:rPr>
              <w:t>(3) Štandardná dĺžka štúdia vrátane odbornej praxe pre bakalársky študijný program je tri akademické roky alebo štyri akademické roky; počet kreditov, ktorých dosiahnutie je podmienkou riadneho skončenia štúdia, pre bakalársky študijný program so štandardnou dĺžkou štúdia</w:t>
            </w:r>
          </w:p>
          <w:p w:rsidR="00485961" w:rsidRPr="00974940" w:rsidRDefault="00485961" w:rsidP="00974940">
            <w:pPr>
              <w:pStyle w:val="odstaveczakona"/>
              <w:numPr>
                <w:ilvl w:val="0"/>
                <w:numId w:val="0"/>
              </w:numPr>
              <w:rPr>
                <w:b/>
                <w:i/>
                <w:sz w:val="19"/>
                <w:szCs w:val="19"/>
              </w:rPr>
            </w:pPr>
            <w:r w:rsidRPr="00974940">
              <w:rPr>
                <w:b/>
                <w:i/>
                <w:sz w:val="19"/>
                <w:szCs w:val="19"/>
              </w:rPr>
              <w:t>a) tri akademické roky je 180 kreditov,</w:t>
            </w:r>
          </w:p>
          <w:p w:rsidR="00485961" w:rsidRPr="00974940" w:rsidRDefault="00485961" w:rsidP="00974940">
            <w:pPr>
              <w:pStyle w:val="odstaveczakona"/>
              <w:numPr>
                <w:ilvl w:val="0"/>
                <w:numId w:val="0"/>
              </w:numPr>
              <w:rPr>
                <w:b/>
                <w:i/>
                <w:sz w:val="19"/>
                <w:szCs w:val="19"/>
              </w:rPr>
            </w:pPr>
            <w:r w:rsidRPr="00974940">
              <w:rPr>
                <w:b/>
                <w:i/>
                <w:sz w:val="19"/>
                <w:szCs w:val="19"/>
              </w:rPr>
              <w:t>b) štyri akademické roky je 240 kreditov.</w:t>
            </w:r>
          </w:p>
          <w:p w:rsidR="00485961" w:rsidRPr="00485961" w:rsidRDefault="00485961" w:rsidP="00485961">
            <w:pPr>
              <w:pStyle w:val="odstaveczakona"/>
              <w:widowControl/>
              <w:numPr>
                <w:ilvl w:val="0"/>
                <w:numId w:val="0"/>
              </w:numPr>
              <w:ind w:left="360"/>
              <w:rPr>
                <w:b/>
                <w:i/>
                <w:sz w:val="19"/>
                <w:szCs w:val="19"/>
              </w:rPr>
            </w:pPr>
          </w:p>
          <w:p w:rsidR="00974940" w:rsidRDefault="00974940" w:rsidP="00974940">
            <w:pPr>
              <w:pStyle w:val="odstaveczakona"/>
              <w:numPr>
                <w:ilvl w:val="0"/>
                <w:numId w:val="0"/>
              </w:numPr>
              <w:rPr>
                <w:b/>
                <w:i/>
                <w:sz w:val="19"/>
                <w:szCs w:val="19"/>
              </w:rPr>
            </w:pPr>
          </w:p>
          <w:p w:rsidR="00974940" w:rsidRPr="00974940" w:rsidRDefault="00974940" w:rsidP="00974940">
            <w:pPr>
              <w:pStyle w:val="odstaveczakona"/>
              <w:numPr>
                <w:ilvl w:val="0"/>
                <w:numId w:val="0"/>
              </w:numPr>
              <w:rPr>
                <w:sz w:val="19"/>
                <w:szCs w:val="19"/>
              </w:rPr>
            </w:pPr>
          </w:p>
          <w:p w:rsidR="00974940" w:rsidRPr="00974940" w:rsidRDefault="00974940" w:rsidP="00974940">
            <w:pPr>
              <w:pStyle w:val="odstaveczakona"/>
              <w:numPr>
                <w:ilvl w:val="0"/>
                <w:numId w:val="0"/>
              </w:numPr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(4) </w:t>
            </w:r>
            <w:r w:rsidRPr="00974940">
              <w:rPr>
                <w:sz w:val="19"/>
                <w:szCs w:val="19"/>
              </w:rPr>
              <w:t>Štandardná dĺžka štúdia vrátane odbornej praxe pre študijný program</w:t>
            </w:r>
          </w:p>
          <w:p w:rsidR="00974940" w:rsidRPr="00974940" w:rsidRDefault="00974940" w:rsidP="00974940">
            <w:pPr>
              <w:pStyle w:val="odstaveczakona"/>
              <w:numPr>
                <w:ilvl w:val="0"/>
                <w:numId w:val="0"/>
              </w:numPr>
              <w:ind w:left="360"/>
              <w:rPr>
                <w:sz w:val="19"/>
                <w:szCs w:val="19"/>
              </w:rPr>
            </w:pPr>
          </w:p>
          <w:p w:rsidR="00974940" w:rsidRPr="00974940" w:rsidRDefault="00974940" w:rsidP="00974940">
            <w:pPr>
              <w:pStyle w:val="odstaveczakona"/>
              <w:tabs>
                <w:tab w:val="clear" w:pos="720"/>
              </w:tabs>
              <w:ind w:left="322"/>
              <w:rPr>
                <w:sz w:val="19"/>
                <w:szCs w:val="19"/>
              </w:rPr>
            </w:pPr>
            <w:r w:rsidRPr="00974940">
              <w:rPr>
                <w:sz w:val="19"/>
                <w:szCs w:val="19"/>
              </w:rPr>
              <w:t xml:space="preserve">druhého stupňa </w:t>
            </w:r>
            <w:r w:rsidRPr="00974940">
              <w:rPr>
                <w:strike/>
                <w:sz w:val="19"/>
                <w:szCs w:val="19"/>
              </w:rPr>
              <w:t>v dennej forme štúdia</w:t>
            </w:r>
            <w:r w:rsidRPr="00974940">
              <w:rPr>
                <w:sz w:val="19"/>
                <w:szCs w:val="19"/>
              </w:rPr>
              <w:t xml:space="preserve"> je jeden, dva alebo tri akademické roky; počet kreditov, ktorých dosiahnutie je podmienkou riadneho skončenia štúdia, pre študijný program druhého stupňa </w:t>
            </w:r>
            <w:r w:rsidRPr="00974940">
              <w:rPr>
                <w:strike/>
                <w:sz w:val="19"/>
                <w:szCs w:val="19"/>
              </w:rPr>
              <w:t>v dennej forme štúdia</w:t>
            </w:r>
            <w:r w:rsidRPr="00974940">
              <w:rPr>
                <w:sz w:val="19"/>
                <w:szCs w:val="19"/>
              </w:rPr>
              <w:t xml:space="preserve"> so štandardnou dĺžkou štúdia</w:t>
            </w:r>
          </w:p>
          <w:p w:rsidR="00974940" w:rsidRPr="00974940" w:rsidRDefault="00974940" w:rsidP="00974940">
            <w:pPr>
              <w:pStyle w:val="odstaveczakona"/>
              <w:numPr>
                <w:ilvl w:val="0"/>
                <w:numId w:val="0"/>
              </w:numPr>
              <w:ind w:left="720" w:hanging="360"/>
              <w:rPr>
                <w:sz w:val="19"/>
                <w:szCs w:val="19"/>
              </w:rPr>
            </w:pPr>
            <w:r w:rsidRPr="00974940">
              <w:rPr>
                <w:sz w:val="19"/>
                <w:szCs w:val="19"/>
              </w:rPr>
              <w:t>1. jeden akademický rok je 60 kreditov,</w:t>
            </w:r>
          </w:p>
          <w:p w:rsidR="00974940" w:rsidRPr="00974940" w:rsidRDefault="00974940" w:rsidP="00974940">
            <w:pPr>
              <w:pStyle w:val="odstaveczakona"/>
              <w:numPr>
                <w:ilvl w:val="0"/>
                <w:numId w:val="0"/>
              </w:numPr>
              <w:ind w:left="360"/>
              <w:rPr>
                <w:sz w:val="19"/>
                <w:szCs w:val="19"/>
              </w:rPr>
            </w:pPr>
            <w:r w:rsidRPr="00974940">
              <w:rPr>
                <w:sz w:val="19"/>
                <w:szCs w:val="19"/>
              </w:rPr>
              <w:t>2.dva akademické roky je 120 kreditov,</w:t>
            </w:r>
          </w:p>
          <w:p w:rsidR="00974940" w:rsidRDefault="00974940" w:rsidP="00974940">
            <w:pPr>
              <w:pStyle w:val="odstaveczakona"/>
              <w:numPr>
                <w:ilvl w:val="0"/>
                <w:numId w:val="0"/>
              </w:numPr>
              <w:ind w:left="360"/>
              <w:rPr>
                <w:sz w:val="19"/>
                <w:szCs w:val="19"/>
              </w:rPr>
            </w:pPr>
            <w:r w:rsidRPr="00974940">
              <w:rPr>
                <w:sz w:val="19"/>
                <w:szCs w:val="19"/>
              </w:rPr>
              <w:t>3. tri akademické roky je 180 kreditov,</w:t>
            </w:r>
          </w:p>
          <w:p w:rsidR="00974940" w:rsidRDefault="00974940" w:rsidP="00974940">
            <w:pPr>
              <w:pStyle w:val="odstaveczakona"/>
              <w:numPr>
                <w:ilvl w:val="0"/>
                <w:numId w:val="0"/>
              </w:numPr>
              <w:ind w:left="360"/>
              <w:rPr>
                <w:sz w:val="19"/>
                <w:szCs w:val="19"/>
              </w:rPr>
            </w:pPr>
          </w:p>
          <w:p w:rsidR="00974940" w:rsidRPr="00974940" w:rsidRDefault="00974940" w:rsidP="00974940">
            <w:pPr>
              <w:jc w:val="both"/>
              <w:rPr>
                <w:strike/>
                <w:sz w:val="19"/>
                <w:szCs w:val="19"/>
              </w:rPr>
            </w:pPr>
            <w:r w:rsidRPr="00974940">
              <w:rPr>
                <w:strike/>
                <w:sz w:val="19"/>
                <w:szCs w:val="19"/>
              </w:rPr>
              <w:t>b) druhého stupňa v externej forme štúdia je dva, tri alebo štyri akademické roky; počet kreditov, ktorých dosiahnutie je podmienkou riadneho skončenia štúdia, pre študijný program druhého stupňa v externej forme štúdia so štandardnou dĺžkou štúdia</w:t>
            </w:r>
          </w:p>
          <w:p w:rsidR="00974940" w:rsidRPr="00974940" w:rsidRDefault="00974940" w:rsidP="00974940">
            <w:pPr>
              <w:jc w:val="both"/>
              <w:rPr>
                <w:strike/>
                <w:sz w:val="19"/>
                <w:szCs w:val="19"/>
              </w:rPr>
            </w:pPr>
            <w:r w:rsidRPr="00974940">
              <w:rPr>
                <w:strike/>
                <w:sz w:val="19"/>
                <w:szCs w:val="19"/>
              </w:rPr>
              <w:t>1.dva akademické roky je 60 kreditov,</w:t>
            </w:r>
          </w:p>
          <w:p w:rsidR="00974940" w:rsidRPr="00974940" w:rsidRDefault="00974940" w:rsidP="00974940">
            <w:pPr>
              <w:jc w:val="both"/>
              <w:rPr>
                <w:strike/>
                <w:sz w:val="19"/>
                <w:szCs w:val="19"/>
              </w:rPr>
            </w:pPr>
            <w:r w:rsidRPr="00974940">
              <w:rPr>
                <w:strike/>
                <w:sz w:val="19"/>
                <w:szCs w:val="19"/>
              </w:rPr>
              <w:t>2.tri akademické roky je 120 kreditov,</w:t>
            </w:r>
          </w:p>
          <w:p w:rsidR="00974940" w:rsidRPr="00974940" w:rsidRDefault="00974940" w:rsidP="00974940">
            <w:pPr>
              <w:jc w:val="both"/>
              <w:rPr>
                <w:strike/>
                <w:sz w:val="19"/>
                <w:szCs w:val="19"/>
              </w:rPr>
            </w:pPr>
            <w:r w:rsidRPr="00974940">
              <w:rPr>
                <w:strike/>
                <w:sz w:val="19"/>
                <w:szCs w:val="19"/>
              </w:rPr>
              <w:t>3.štyri akademické roky je 180 kreditov,</w:t>
            </w:r>
          </w:p>
          <w:p w:rsidR="00974940" w:rsidRDefault="00974940" w:rsidP="00974940">
            <w:pPr>
              <w:jc w:val="both"/>
              <w:rPr>
                <w:sz w:val="19"/>
                <w:szCs w:val="19"/>
              </w:rPr>
            </w:pPr>
          </w:p>
          <w:p w:rsidR="00974940" w:rsidRPr="00974940" w:rsidRDefault="00974940" w:rsidP="00974940">
            <w:pPr>
              <w:jc w:val="both"/>
              <w:rPr>
                <w:sz w:val="19"/>
                <w:szCs w:val="19"/>
              </w:rPr>
            </w:pPr>
            <w:r w:rsidRPr="00974940">
              <w:rPr>
                <w:strike/>
                <w:sz w:val="19"/>
                <w:szCs w:val="19"/>
              </w:rPr>
              <w:t>c</w:t>
            </w:r>
            <w:r w:rsidRPr="00974940">
              <w:rPr>
                <w:b/>
                <w:i/>
                <w:sz w:val="19"/>
                <w:szCs w:val="19"/>
              </w:rPr>
              <w:t>d</w:t>
            </w:r>
            <w:r w:rsidRPr="00974940">
              <w:rPr>
                <w:i/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</w:t>
            </w:r>
            <w:r w:rsidRPr="00974940">
              <w:rPr>
                <w:sz w:val="19"/>
                <w:szCs w:val="19"/>
              </w:rPr>
              <w:t>spájajúci prvý stupeň a druhý stupeň v dennej forme štúdia je päť alebo šesť akademických rokov; počet kreditov, ktorých dosiahnutie je podmienkou riadneho skončenia štúdia, pre študijný program spájajúci prvý stupeň a druhý stupeň v dennej forme štúdia so štandardnou dĺžkou štúdia</w:t>
            </w:r>
          </w:p>
          <w:p w:rsidR="00974940" w:rsidRDefault="00974940" w:rsidP="00974940">
            <w:pPr>
              <w:jc w:val="both"/>
              <w:rPr>
                <w:sz w:val="19"/>
                <w:szCs w:val="19"/>
              </w:rPr>
            </w:pPr>
          </w:p>
          <w:p w:rsidR="00974940" w:rsidRPr="00974940" w:rsidRDefault="00974940" w:rsidP="00974940">
            <w:pPr>
              <w:jc w:val="both"/>
              <w:rPr>
                <w:sz w:val="19"/>
                <w:szCs w:val="19"/>
              </w:rPr>
            </w:pPr>
            <w:r w:rsidRPr="00974940">
              <w:rPr>
                <w:sz w:val="19"/>
                <w:szCs w:val="19"/>
              </w:rPr>
              <w:t>1.päť akademických rokov je 300 kreditov,</w:t>
            </w:r>
          </w:p>
          <w:p w:rsidR="00974940" w:rsidRPr="00974940" w:rsidRDefault="00974940" w:rsidP="00974940">
            <w:pPr>
              <w:jc w:val="both"/>
              <w:rPr>
                <w:sz w:val="19"/>
                <w:szCs w:val="19"/>
              </w:rPr>
            </w:pPr>
            <w:r w:rsidRPr="00974940">
              <w:rPr>
                <w:sz w:val="19"/>
                <w:szCs w:val="19"/>
              </w:rPr>
              <w:t>2.šesť akademických rokov je 360 kreditov,</w:t>
            </w:r>
          </w:p>
          <w:p w:rsidR="00974940" w:rsidRDefault="00974940" w:rsidP="00974940">
            <w:pPr>
              <w:jc w:val="both"/>
              <w:rPr>
                <w:sz w:val="19"/>
                <w:szCs w:val="19"/>
              </w:rPr>
            </w:pPr>
          </w:p>
          <w:p w:rsidR="00974940" w:rsidRPr="00974940" w:rsidRDefault="00974940" w:rsidP="00974940">
            <w:pPr>
              <w:jc w:val="both"/>
              <w:rPr>
                <w:strike/>
                <w:sz w:val="19"/>
                <w:szCs w:val="19"/>
              </w:rPr>
            </w:pPr>
            <w:r w:rsidRPr="00974940">
              <w:rPr>
                <w:strike/>
                <w:sz w:val="19"/>
                <w:szCs w:val="19"/>
              </w:rPr>
              <w:t>d) spájajúci prvý stupeň a druhý stupeň v externej forme štúdia je sedem alebo osem akademických rokov; počet kreditov, ktorých dosiahnutie je podmienkou riadneho skončenia štúdia, pre študijný program spájajúci prvý stupeň a druhý stupeň v externej forme štúdia so štandardnou dĺžkou štúdia</w:t>
            </w:r>
          </w:p>
          <w:p w:rsidR="00974940" w:rsidRPr="00974940" w:rsidRDefault="00974940" w:rsidP="00974940">
            <w:pPr>
              <w:jc w:val="both"/>
              <w:rPr>
                <w:strike/>
                <w:sz w:val="19"/>
                <w:szCs w:val="19"/>
              </w:rPr>
            </w:pPr>
          </w:p>
          <w:p w:rsidR="00974940" w:rsidRPr="00974940" w:rsidRDefault="00974940" w:rsidP="00974940">
            <w:pPr>
              <w:jc w:val="both"/>
              <w:rPr>
                <w:strike/>
                <w:sz w:val="19"/>
                <w:szCs w:val="19"/>
              </w:rPr>
            </w:pPr>
            <w:r w:rsidRPr="00974940">
              <w:rPr>
                <w:strike/>
                <w:sz w:val="19"/>
                <w:szCs w:val="19"/>
              </w:rPr>
              <w:t>1.sedem akademických rokov je 300 kreditov,</w:t>
            </w:r>
          </w:p>
          <w:p w:rsidR="00974940" w:rsidRPr="00974940" w:rsidRDefault="00974940" w:rsidP="00974940">
            <w:pPr>
              <w:jc w:val="both"/>
              <w:rPr>
                <w:strike/>
                <w:sz w:val="19"/>
                <w:szCs w:val="19"/>
              </w:rPr>
            </w:pPr>
            <w:r w:rsidRPr="00974940">
              <w:rPr>
                <w:strike/>
                <w:sz w:val="19"/>
                <w:szCs w:val="19"/>
              </w:rPr>
              <w:t>2.osem akademických rokov je 360 kreditov.</w:t>
            </w:r>
          </w:p>
          <w:p w:rsidR="00974940" w:rsidRPr="00974940" w:rsidRDefault="00974940" w:rsidP="00974940">
            <w:pPr>
              <w:jc w:val="both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pStyle w:val="odstaveczakona"/>
              <w:widowControl/>
              <w:numPr>
                <w:ilvl w:val="0"/>
                <w:numId w:val="0"/>
              </w:numPr>
              <w:ind w:left="360"/>
              <w:rPr>
                <w:sz w:val="19"/>
                <w:szCs w:val="19"/>
              </w:rPr>
            </w:pPr>
          </w:p>
          <w:p w:rsidR="00485961" w:rsidRDefault="00485961" w:rsidP="00485961">
            <w:pPr>
              <w:pStyle w:val="odstaveczakona"/>
              <w:widowControl/>
              <w:numPr>
                <w:ilvl w:val="0"/>
                <w:numId w:val="0"/>
              </w:numPr>
              <w:ind w:left="360"/>
              <w:rPr>
                <w:sz w:val="19"/>
                <w:szCs w:val="19"/>
              </w:rPr>
            </w:pPr>
          </w:p>
          <w:p w:rsidR="00485961" w:rsidRPr="008013C0" w:rsidRDefault="00485961" w:rsidP="00485961">
            <w:pPr>
              <w:pStyle w:val="odstaveczakona"/>
              <w:widowControl/>
              <w:numPr>
                <w:ilvl w:val="0"/>
                <w:numId w:val="0"/>
              </w:numPr>
              <w:ind w:left="360"/>
              <w:rPr>
                <w:sz w:val="19"/>
                <w:szCs w:val="19"/>
              </w:rPr>
            </w:pP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  <w:r w:rsidRPr="00036045">
              <w:rPr>
                <w:sz w:val="19"/>
                <w:szCs w:val="19"/>
              </w:rPr>
              <w:t xml:space="preserve">(1) Ďalšie vzdelávanie zdravotníckeho pracovníka zahŕňa špecializačné štúdium na výkon špecializovaných pracovných činností, certifikačnú prípravu na výkon certifikovaných pracovných činností a sústavné vzdelávanie. Ďalšie vzdelávanie iného zdravotníckeho pracovníka podľa § 27 ods. 2 zahŕňa aj prípravu na výkon práce v zdravotníctve. Požiadavka prípravy na výkon práce v zdravotníctve neplatí, ak iný zdravotnícky pracovník podľa § 27 ods. 2 získal vysokoškolské vzdelanie, ktorému predchádzalo získanie odbornej spôsobilosti na výkon zdravotníckeho povolania </w:t>
            </w:r>
            <w:r w:rsidRPr="00036045">
              <w:rPr>
                <w:sz w:val="19"/>
                <w:szCs w:val="19"/>
              </w:rPr>
              <w:lastRenderedPageBreak/>
              <w:t>podľa § 27 ods. 1.</w:t>
            </w: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  <w:r w:rsidRPr="00036045">
              <w:rPr>
                <w:sz w:val="19"/>
                <w:szCs w:val="19"/>
              </w:rPr>
              <w:t>(4) Ďalšie vzdelávanie pracovníkov v zdravotníctve je zvyšovanie alebo prehlbovanie odbornej spôsobilosti. Odborná spôsobilosť sa zvyšuje získaním diplomu o špecializácii a získaním certifikátu a prehlbuje sa získaním osvedčenia o príprave na výkon práce v zdravotníctve a sústavným vzdelávaním.</w:t>
            </w:r>
          </w:p>
          <w:p w:rsidR="00485961" w:rsidRDefault="00485961" w:rsidP="00485961">
            <w:pPr>
              <w:jc w:val="both"/>
              <w:rPr>
                <w:sz w:val="19"/>
                <w:szCs w:val="19"/>
              </w:rPr>
            </w:pPr>
          </w:p>
          <w:p w:rsidR="00974940" w:rsidRPr="00036045" w:rsidRDefault="00974940" w:rsidP="00485961">
            <w:pPr>
              <w:jc w:val="both"/>
              <w:rPr>
                <w:sz w:val="19"/>
                <w:szCs w:val="19"/>
              </w:rPr>
            </w:pP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  <w:r w:rsidRPr="00036045">
              <w:rPr>
                <w:sz w:val="19"/>
                <w:szCs w:val="19"/>
              </w:rPr>
              <w:t>(1) Zdravotnícky pracovník je povinný sa sústavne vzdelávať.</w:t>
            </w: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  <w:r w:rsidRPr="00036045">
              <w:rPr>
                <w:sz w:val="19"/>
                <w:szCs w:val="19"/>
              </w:rPr>
              <w:t xml:space="preserve"> </w:t>
            </w: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  <w:r w:rsidRPr="00036045">
              <w:rPr>
                <w:sz w:val="19"/>
                <w:szCs w:val="19"/>
              </w:rPr>
              <w:t>(2) Sústavné vzdelávanie je priebežné obnovovanie, prehlbovanie a udržiavanie získanej odbornej spôsobilosti v súlade s rozvojom príslušných odborov po celý čas výkonu zdravotníckeho povolania. Účasť zdravotníckeho pracovníka na odborno-vedeckom podujatí, ktoré je zamerané na prezentáciu farmaceutického výrobku s účasťou výrobcov liekov, sa nepovažuje za sústavné vzdelávanie.</w:t>
            </w: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  <w:r w:rsidRPr="00036045">
              <w:rPr>
                <w:sz w:val="19"/>
                <w:szCs w:val="19"/>
              </w:rPr>
              <w:t xml:space="preserve"> </w:t>
            </w: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  <w:r w:rsidRPr="00036045">
              <w:rPr>
                <w:sz w:val="19"/>
                <w:szCs w:val="19"/>
              </w:rPr>
              <w:t>(3) Sústavné vzdelávanie pre zdravotníckych pracovníkov príslušného zdravotníckeho povolania zabezpečuje zamestnávateľ, odborné spoločnosti Slovenskej lekárskej spoločnosti a komora, v ktorej je zdravotnícky pracovník registrovaný (§ 62 ods. 2 až 12), samostatne alebo v spolupráci so vzdelávacími ustanovizňami alebo inými medzinárodne uznanými odbornými spoločnosťami alebo profesiovými združeniami a poskytovateľmi, ak v odseku 4 nie je ustanovené inak.</w:t>
            </w: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  <w:r w:rsidRPr="00036045">
              <w:rPr>
                <w:sz w:val="19"/>
                <w:szCs w:val="19"/>
              </w:rPr>
              <w:t xml:space="preserve"> </w:t>
            </w:r>
          </w:p>
          <w:p w:rsidR="00485961" w:rsidRPr="00036045" w:rsidRDefault="00485961" w:rsidP="00485961">
            <w:pPr>
              <w:jc w:val="both"/>
              <w:rPr>
                <w:sz w:val="19"/>
                <w:szCs w:val="19"/>
              </w:rPr>
            </w:pPr>
            <w:r w:rsidRPr="00036045">
              <w:rPr>
                <w:sz w:val="19"/>
                <w:szCs w:val="19"/>
              </w:rPr>
              <w:t>(4) Sústavné vzdelávanie sa uskutočňuje v akreditovaných študijných programoch sústavného vzdelávania (§ 40) alebo v neakreditovaných vzdelávacích aktivitách; neakreditovanou vzdelávacou aktivitou sa rozumie jednorazová vzdelávacia aktivita.</w:t>
            </w:r>
          </w:p>
          <w:p w:rsidR="00485961" w:rsidRPr="008013C0" w:rsidRDefault="00485961" w:rsidP="00485961">
            <w:pPr>
              <w:jc w:val="both"/>
              <w:rPr>
                <w:sz w:val="20"/>
                <w:szCs w:val="20"/>
              </w:rPr>
            </w:pPr>
            <w:r w:rsidRPr="008013C0">
              <w:rPr>
                <w:sz w:val="20"/>
                <w:szCs w:val="20"/>
              </w:rPr>
              <w:t xml:space="preserve"> </w:t>
            </w:r>
          </w:p>
          <w:p w:rsidR="00485961" w:rsidRPr="008013C0" w:rsidRDefault="00485961" w:rsidP="00485961">
            <w:pPr>
              <w:pStyle w:val="odstaveczakona"/>
              <w:widowControl/>
              <w:numPr>
                <w:ilvl w:val="0"/>
                <w:numId w:val="0"/>
              </w:numPr>
              <w:ind w:left="74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</w:tc>
        <w:tc>
          <w:tcPr>
            <w:tcW w:w="1769" w:type="dxa"/>
          </w:tcPr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</w:tc>
      </w:tr>
      <w:tr w:rsidR="00485961" w:rsidRPr="00B90F9C" w:rsidTr="00672644">
        <w:tc>
          <w:tcPr>
            <w:tcW w:w="637" w:type="dxa"/>
          </w:tcPr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lastRenderedPageBreak/>
              <w:t>Č: 56</w:t>
            </w: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O: 3</w:t>
            </w:r>
          </w:p>
        </w:tc>
        <w:tc>
          <w:tcPr>
            <w:tcW w:w="3051" w:type="dxa"/>
          </w:tcPr>
          <w:p w:rsidR="00485961" w:rsidRPr="00B90F9C" w:rsidRDefault="00485961" w:rsidP="00485961">
            <w:pPr>
              <w:pStyle w:val="CM4"/>
              <w:spacing w:before="60" w:after="60"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 xml:space="preserve">3. Každý členský štát najneskôr 20. októbra 2007 určí orgány a organizácie príslušné na poskytovanie a prijímanie dokladov o formálnej </w:t>
            </w:r>
            <w:r w:rsidRPr="00B90F9C">
              <w:rPr>
                <w:sz w:val="19"/>
                <w:szCs w:val="19"/>
              </w:rPr>
              <w:lastRenderedPageBreak/>
              <w:t xml:space="preserve">kvalifikácii a iných dokladov alebo informácií, ako aj orgány a organizácie príslušné na prijímanie žiadostí a rozhodovanie podľa tejto smernice, a okamžite o tom informuje ostatné členské štáty a Komisiu. </w:t>
            </w:r>
            <w:r w:rsidRPr="00B90F9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948" w:type="dxa"/>
          </w:tcPr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lastRenderedPageBreak/>
              <w:t>N</w:t>
            </w:r>
          </w:p>
        </w:tc>
        <w:tc>
          <w:tcPr>
            <w:tcW w:w="1486" w:type="dxa"/>
          </w:tcPr>
          <w:p w:rsidR="00485961" w:rsidRPr="0097494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974940">
              <w:rPr>
                <w:sz w:val="19"/>
                <w:szCs w:val="19"/>
                <w:lang w:eastAsia="cs-CZ"/>
              </w:rPr>
              <w:t xml:space="preserve">Zákon č. 422/2015 Z. z. </w:t>
            </w:r>
            <w:r w:rsidR="00CB7BAE">
              <w:rPr>
                <w:sz w:val="19"/>
                <w:szCs w:val="19"/>
                <w:lang w:eastAsia="cs-CZ"/>
              </w:rPr>
              <w:t>a Zákon</w:t>
            </w:r>
            <w:r w:rsidRPr="00974940">
              <w:rPr>
                <w:sz w:val="19"/>
                <w:szCs w:val="19"/>
                <w:lang w:eastAsia="cs-CZ"/>
              </w:rPr>
              <w:t xml:space="preserve"> č. .../2022 Z. z.</w:t>
            </w: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:rsidR="00485961" w:rsidRPr="00980E26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</w:tcPr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lastRenderedPageBreak/>
              <w:t>§ 49</w:t>
            </w: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t>O:1</w:t>
            </w: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t>P:</w:t>
            </w:r>
            <w:r>
              <w:rPr>
                <w:sz w:val="19"/>
                <w:szCs w:val="19"/>
                <w:lang w:eastAsia="cs-CZ"/>
              </w:rPr>
              <w:t>a) až f)</w:t>
            </w: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</w:tc>
        <w:tc>
          <w:tcPr>
            <w:tcW w:w="4863" w:type="dxa"/>
          </w:tcPr>
          <w:p w:rsidR="00485961" w:rsidRPr="00485961" w:rsidRDefault="00485961" w:rsidP="00485961">
            <w:pPr>
              <w:pStyle w:val="odstaveczakona"/>
              <w:widowControl/>
              <w:numPr>
                <w:ilvl w:val="0"/>
                <w:numId w:val="35"/>
              </w:numPr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lastRenderedPageBreak/>
              <w:t>Ministerstvo školstva</w:t>
            </w:r>
          </w:p>
          <w:p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a)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 xml:space="preserve">rozhoduje o uznaní dokladov o vzdelaní na účely výkonu regulovaného povolania v Slovenskej republike, ak osobitný </w:t>
            </w:r>
            <w:r w:rsidRPr="006D0B26">
              <w:rPr>
                <w:sz w:val="19"/>
                <w:szCs w:val="19"/>
              </w:rPr>
              <w:lastRenderedPageBreak/>
              <w:t>predpis neustanovuje, že doklad o vzdelaní uznáva iný príslušný orgán,</w:t>
            </w:r>
          </w:p>
          <w:p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b)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rozhoduje o uznaní dokladov o vzdelaní na účely pokračovania v štúdiu podľa </w:t>
            </w:r>
            <w:hyperlink r:id="rId9" w:anchor="paragraf-33.odsek-1.pismeno-b" w:tooltip="Odkaz na predpis alebo ustanovenie" w:history="1">
              <w:r w:rsidRPr="00A055B7">
                <w:rPr>
                  <w:sz w:val="19"/>
                  <w:szCs w:val="19"/>
                </w:rPr>
                <w:t>§ 33 ods. 1 písm. b)</w:t>
              </w:r>
            </w:hyperlink>
            <w:r w:rsidRPr="006D0B26">
              <w:rPr>
                <w:sz w:val="19"/>
                <w:szCs w:val="19"/>
              </w:rPr>
              <w:t>,</w:t>
            </w:r>
          </w:p>
          <w:p w:rsidR="00485961" w:rsidRDefault="00485961" w:rsidP="00485961">
            <w:pPr>
              <w:widowControl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:rsidR="00485961" w:rsidRPr="006D0B26" w:rsidRDefault="00485961" w:rsidP="00485961">
            <w:pPr>
              <w:widowControl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c)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rozhoduje o odvolaní proti rozhodnutiu okresného úradu v sídle kraja a vysokej školy vo veciach uznania dokladov o vzdelaní,</w:t>
            </w:r>
          </w:p>
          <w:p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d)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rozhoduje o uznaní odbornej kvalifikácie</w:t>
            </w:r>
          </w:p>
          <w:p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pedagogických zamestnancov a odborných zamestnancov,</w:t>
            </w:r>
          </w:p>
          <w:p w:rsidR="00485961" w:rsidRPr="00A055B7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bookmarkStart w:id="0" w:name="_GoBack"/>
            <w:r w:rsidRPr="00A055B7">
              <w:rPr>
                <w:sz w:val="19"/>
                <w:szCs w:val="19"/>
              </w:rPr>
              <w:t>2. vysokoškolských učiteľov,</w:t>
            </w:r>
          </w:p>
          <w:bookmarkEnd w:id="0"/>
          <w:p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trike/>
                <w:sz w:val="19"/>
                <w:szCs w:val="19"/>
              </w:rPr>
              <w:t>3</w:t>
            </w:r>
            <w:r w:rsidRPr="00485961">
              <w:rPr>
                <w:b/>
                <w:i/>
                <w:sz w:val="19"/>
                <w:szCs w:val="19"/>
              </w:rPr>
              <w:t>2</w:t>
            </w:r>
            <w:r w:rsidRPr="006D0B26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športových odborníkov, ak ide o doklad o vzdelaní vydaný uznanou vzdelávacou inštitúciou,</w:t>
            </w:r>
          </w:p>
          <w:p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trike/>
                <w:sz w:val="19"/>
                <w:szCs w:val="19"/>
              </w:rPr>
              <w:t>4</w:t>
            </w:r>
            <w:r w:rsidRPr="00485961">
              <w:rPr>
                <w:b/>
                <w:i/>
                <w:sz w:val="19"/>
                <w:szCs w:val="19"/>
              </w:rPr>
              <w:t>3</w:t>
            </w:r>
            <w:r w:rsidRPr="006D0B26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zdravotníckych pracovníkov,</w:t>
            </w:r>
          </w:p>
          <w:p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e)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vydáva európsky profesijný preukaz,</w:t>
            </w:r>
          </w:p>
          <w:p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f)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posudzuje návrhy spoločného rámca pre odbornú prípravu a spoločných skúšok odbornej prípravy,</w:t>
            </w:r>
          </w:p>
          <w:p w:rsidR="00485961" w:rsidRPr="00B90F9C" w:rsidRDefault="00485961" w:rsidP="00485961">
            <w:pPr>
              <w:pStyle w:val="odstaveczakona"/>
              <w:numPr>
                <w:ilvl w:val="0"/>
                <w:numId w:val="0"/>
              </w:numPr>
              <w:ind w:left="720" w:hanging="360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lastRenderedPageBreak/>
              <w:t>Ú</w:t>
            </w:r>
          </w:p>
        </w:tc>
        <w:tc>
          <w:tcPr>
            <w:tcW w:w="1769" w:type="dxa"/>
          </w:tcPr>
          <w:p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</w:tc>
      </w:tr>
    </w:tbl>
    <w:p w:rsidR="002A0EED" w:rsidRPr="00B90F9C" w:rsidRDefault="002A0EED" w:rsidP="002A0EED">
      <w:pPr>
        <w:widowControl/>
        <w:jc w:val="both"/>
        <w:rPr>
          <w:sz w:val="19"/>
          <w:szCs w:val="19"/>
        </w:rPr>
      </w:pPr>
    </w:p>
    <w:p w:rsidR="002A0EED" w:rsidRPr="00B90F9C" w:rsidRDefault="002A0EED" w:rsidP="002A0EED">
      <w:pPr>
        <w:widowControl/>
        <w:jc w:val="both"/>
        <w:rPr>
          <w:sz w:val="19"/>
          <w:szCs w:val="19"/>
        </w:rPr>
      </w:pPr>
      <w:r w:rsidRPr="00B90F9C">
        <w:rPr>
          <w:sz w:val="19"/>
          <w:szCs w:val="19"/>
        </w:rPr>
        <w:t>LEGENDA: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3719"/>
        <w:gridCol w:w="2164"/>
        <w:gridCol w:w="6081"/>
      </w:tblGrid>
      <w:tr w:rsidR="002A0EED" w:rsidRPr="002A0EED" w:rsidTr="00423E8F">
        <w:trPr>
          <w:trHeight w:val="1440"/>
        </w:trPr>
        <w:tc>
          <w:tcPr>
            <w:tcW w:w="2163" w:type="dxa"/>
          </w:tcPr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 stĺpci (1):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Č – článok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O – odsek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 – veta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P – písmeno (číslo)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B - bod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</w:p>
        </w:tc>
        <w:tc>
          <w:tcPr>
            <w:tcW w:w="3719" w:type="dxa"/>
          </w:tcPr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 stĺpci (3):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N – bežná transpozícia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O – transpozícia s možnosťou voľby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D – transpozícia podľa úvahy (dobrovoľná)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proofErr w:type="spellStart"/>
            <w:r w:rsidRPr="00B90F9C">
              <w:rPr>
                <w:sz w:val="19"/>
                <w:szCs w:val="19"/>
              </w:rPr>
              <w:t>n.a</w:t>
            </w:r>
            <w:proofErr w:type="spellEnd"/>
            <w:r w:rsidRPr="00B90F9C">
              <w:rPr>
                <w:sz w:val="19"/>
                <w:szCs w:val="19"/>
              </w:rPr>
              <w:t>. – transpozícia sa neuskutočňuje</w:t>
            </w:r>
          </w:p>
        </w:tc>
        <w:tc>
          <w:tcPr>
            <w:tcW w:w="2164" w:type="dxa"/>
          </w:tcPr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 stĺpci (5):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Č – článok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§ – paragraf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O – odsek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 – veta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P – písmeno (číslo)</w:t>
            </w:r>
          </w:p>
        </w:tc>
        <w:tc>
          <w:tcPr>
            <w:tcW w:w="6081" w:type="dxa"/>
          </w:tcPr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 stĺpci (7):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Ú – úplná zhoda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Č – čiastočná zhoda</w:t>
            </w:r>
          </w:p>
          <w:p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R – rozpor (v príp., že zatiaľ nedošlo k </w:t>
            </w:r>
            <w:proofErr w:type="spellStart"/>
            <w:r w:rsidRPr="00B90F9C">
              <w:rPr>
                <w:sz w:val="19"/>
                <w:szCs w:val="19"/>
              </w:rPr>
              <w:t>transp</w:t>
            </w:r>
            <w:proofErr w:type="spellEnd"/>
            <w:r w:rsidRPr="00B90F9C">
              <w:rPr>
                <w:sz w:val="19"/>
                <w:szCs w:val="19"/>
              </w:rPr>
              <w:t>., ale príde k nej v budúcnosti)</w:t>
            </w:r>
          </w:p>
          <w:p w:rsidR="002A0EED" w:rsidRPr="002A0EED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N – neaplikovateľné</w:t>
            </w:r>
          </w:p>
        </w:tc>
      </w:tr>
    </w:tbl>
    <w:p w:rsidR="004A2C24" w:rsidRPr="00C107A6" w:rsidRDefault="004A2C24" w:rsidP="005D673B">
      <w:pPr>
        <w:widowControl/>
        <w:jc w:val="both"/>
        <w:rPr>
          <w:sz w:val="19"/>
          <w:szCs w:val="19"/>
        </w:rPr>
      </w:pPr>
    </w:p>
    <w:sectPr w:rsidR="004A2C24" w:rsidRPr="00C107A6">
      <w:footerReference w:type="even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30" w:rsidRDefault="00240630">
      <w:r>
        <w:separator/>
      </w:r>
    </w:p>
  </w:endnote>
  <w:endnote w:type="continuationSeparator" w:id="0">
    <w:p w:rsidR="00240630" w:rsidRDefault="0024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25C" w:rsidRDefault="00B6525C" w:rsidP="008F7C65">
    <w:pPr>
      <w:pStyle w:val="Pta"/>
      <w:framePr w:wrap="auto" w:vAnchor="text" w:hAnchor="margin" w:xAlign="right" w:y="2"/>
      <w:widowControl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6525C" w:rsidRDefault="00B6525C" w:rsidP="008F7C65">
    <w:pPr>
      <w:pStyle w:val="Pt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25C" w:rsidRDefault="00B6525C" w:rsidP="008F7C65">
    <w:pPr>
      <w:pStyle w:val="Pta"/>
      <w:framePr w:wrap="auto" w:vAnchor="text" w:hAnchor="margin" w:xAlign="right" w:y="2"/>
      <w:widowControl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E11F4">
      <w:rPr>
        <w:rStyle w:val="slostrany"/>
        <w:noProof/>
      </w:rPr>
      <w:t>10</w:t>
    </w:r>
    <w:r>
      <w:rPr>
        <w:rStyle w:val="slostrany"/>
      </w:rPr>
      <w:fldChar w:fldCharType="end"/>
    </w:r>
  </w:p>
  <w:p w:rsidR="00B6525C" w:rsidRDefault="00B6525C" w:rsidP="008F7C65">
    <w:pPr>
      <w:pStyle w:val="Pta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30" w:rsidRDefault="00240630">
      <w:r>
        <w:separator/>
      </w:r>
    </w:p>
  </w:footnote>
  <w:footnote w:type="continuationSeparator" w:id="0">
    <w:p w:rsidR="00240630" w:rsidRDefault="0024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9EB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41F5629"/>
    <w:multiLevelType w:val="hybridMultilevel"/>
    <w:tmpl w:val="26A278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D390B"/>
    <w:multiLevelType w:val="hybridMultilevel"/>
    <w:tmpl w:val="43207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20CA"/>
    <w:multiLevelType w:val="hybridMultilevel"/>
    <w:tmpl w:val="750E17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AE273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0018B1"/>
    <w:multiLevelType w:val="hybridMultilevel"/>
    <w:tmpl w:val="6D9448FE"/>
    <w:lvl w:ilvl="0" w:tplc="4ADE96B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1A74D1"/>
    <w:multiLevelType w:val="hybridMultilevel"/>
    <w:tmpl w:val="782EF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7145"/>
    <w:multiLevelType w:val="hybridMultilevel"/>
    <w:tmpl w:val="29866FDE"/>
    <w:lvl w:ilvl="0" w:tplc="C80CED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543E56"/>
    <w:multiLevelType w:val="hybridMultilevel"/>
    <w:tmpl w:val="64BCF538"/>
    <w:lvl w:ilvl="0" w:tplc="2DDCB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636C9"/>
    <w:multiLevelType w:val="hybridMultilevel"/>
    <w:tmpl w:val="58008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2EFA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E22BE2"/>
    <w:multiLevelType w:val="hybridMultilevel"/>
    <w:tmpl w:val="48262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96A0B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2C553C"/>
    <w:multiLevelType w:val="hybridMultilevel"/>
    <w:tmpl w:val="6D9448FE"/>
    <w:lvl w:ilvl="0" w:tplc="4ADE96B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FA673B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3A623A9"/>
    <w:multiLevelType w:val="hybridMultilevel"/>
    <w:tmpl w:val="2C0A07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509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21AEC04">
      <w:start w:val="1"/>
      <w:numFmt w:val="decimal"/>
      <w:lvlText w:val="(%4)"/>
      <w:lvlJc w:val="left"/>
      <w:pPr>
        <w:tabs>
          <w:tab w:val="num" w:pos="2985"/>
        </w:tabs>
        <w:ind w:left="2985" w:hanging="46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152E4C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5611383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6E11720"/>
    <w:multiLevelType w:val="hybridMultilevel"/>
    <w:tmpl w:val="6D9448FE"/>
    <w:lvl w:ilvl="0" w:tplc="4ADE96B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B01F3E"/>
    <w:multiLevelType w:val="multilevel"/>
    <w:tmpl w:val="CBE0E5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9715907"/>
    <w:multiLevelType w:val="hybridMultilevel"/>
    <w:tmpl w:val="30965B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E3737B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A55112B"/>
    <w:multiLevelType w:val="hybridMultilevel"/>
    <w:tmpl w:val="D5944776"/>
    <w:lvl w:ilvl="0" w:tplc="2DDCB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C3837"/>
    <w:multiLevelType w:val="hybridMultilevel"/>
    <w:tmpl w:val="31EC83FC"/>
    <w:lvl w:ilvl="0" w:tplc="64A239C2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037DB9"/>
    <w:multiLevelType w:val="multilevel"/>
    <w:tmpl w:val="206675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4568F8"/>
    <w:multiLevelType w:val="hybridMultilevel"/>
    <w:tmpl w:val="A906D7BA"/>
    <w:lvl w:ilvl="0" w:tplc="D6C24B8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3D7E6F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1A01EFB"/>
    <w:multiLevelType w:val="hybridMultilevel"/>
    <w:tmpl w:val="6AD847F8"/>
    <w:lvl w:ilvl="0" w:tplc="64DA6CB8">
      <w:start w:val="1"/>
      <w:numFmt w:val="lowerLetter"/>
      <w:pStyle w:val="odstaveczakon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228057B"/>
    <w:multiLevelType w:val="hybridMultilevel"/>
    <w:tmpl w:val="CE644FC8"/>
    <w:lvl w:ilvl="0" w:tplc="5E509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C24B86">
      <w:start w:val="1"/>
      <w:numFmt w:val="decimal"/>
      <w:lvlText w:val="(%2)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3E8CCF6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5F38FE"/>
    <w:multiLevelType w:val="hybridMultilevel"/>
    <w:tmpl w:val="5F1662C0"/>
    <w:lvl w:ilvl="0" w:tplc="2DDCB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7756DB"/>
    <w:multiLevelType w:val="hybridMultilevel"/>
    <w:tmpl w:val="A39E6E04"/>
    <w:lvl w:ilvl="0" w:tplc="2DDCB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470FF9"/>
    <w:multiLevelType w:val="hybridMultilevel"/>
    <w:tmpl w:val="F2183F08"/>
    <w:lvl w:ilvl="0" w:tplc="8A00A4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2298"/>
    <w:multiLevelType w:val="hybridMultilevel"/>
    <w:tmpl w:val="A906D7BA"/>
    <w:lvl w:ilvl="0" w:tplc="D6C24B8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C4B4F61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DD00963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DF34A45"/>
    <w:multiLevelType w:val="multilevel"/>
    <w:tmpl w:val="24A8B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3" w15:restartNumberingAfterBreak="0">
    <w:nsid w:val="75697BD8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95F1663"/>
    <w:multiLevelType w:val="hybridMultilevel"/>
    <w:tmpl w:val="FB7442CE"/>
    <w:lvl w:ilvl="0" w:tplc="3C2EFA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27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8"/>
  </w:num>
  <w:num w:numId="12">
    <w:abstractNumId w:val="4"/>
  </w:num>
  <w:num w:numId="13">
    <w:abstractNumId w:val="22"/>
  </w:num>
  <w:num w:numId="14">
    <w:abstractNumId w:val="9"/>
  </w:num>
  <w:num w:numId="15">
    <w:abstractNumId w:val="34"/>
  </w:num>
  <w:num w:numId="16">
    <w:abstractNumId w:val="29"/>
  </w:num>
  <w:num w:numId="17">
    <w:abstractNumId w:val="25"/>
  </w:num>
  <w:num w:numId="18">
    <w:abstractNumId w:val="12"/>
  </w:num>
  <w:num w:numId="19">
    <w:abstractNumId w:val="23"/>
  </w:num>
  <w:num w:numId="20">
    <w:abstractNumId w:val="6"/>
  </w:num>
  <w:num w:numId="21">
    <w:abstractNumId w:val="14"/>
  </w:num>
  <w:num w:numId="22">
    <w:abstractNumId w:val="13"/>
  </w:num>
  <w:num w:numId="23">
    <w:abstractNumId w:val="17"/>
  </w:num>
  <w:num w:numId="24">
    <w:abstractNumId w:val="0"/>
  </w:num>
  <w:num w:numId="25">
    <w:abstractNumId w:val="1"/>
  </w:num>
  <w:num w:numId="26">
    <w:abstractNumId w:val="20"/>
  </w:num>
  <w:num w:numId="27">
    <w:abstractNumId w:val="11"/>
  </w:num>
  <w:num w:numId="28">
    <w:abstractNumId w:val="31"/>
  </w:num>
  <w:num w:numId="29">
    <w:abstractNumId w:val="10"/>
  </w:num>
  <w:num w:numId="30">
    <w:abstractNumId w:val="15"/>
  </w:num>
  <w:num w:numId="31">
    <w:abstractNumId w:val="33"/>
  </w:num>
  <w:num w:numId="32">
    <w:abstractNumId w:val="30"/>
  </w:num>
  <w:num w:numId="33">
    <w:abstractNumId w:val="5"/>
  </w:num>
  <w:num w:numId="34">
    <w:abstractNumId w:val="2"/>
  </w:num>
  <w:num w:numId="35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59"/>
    <w:rsid w:val="00001644"/>
    <w:rsid w:val="000063D0"/>
    <w:rsid w:val="000066FB"/>
    <w:rsid w:val="000174C0"/>
    <w:rsid w:val="00021CFE"/>
    <w:rsid w:val="00022A9F"/>
    <w:rsid w:val="000351B4"/>
    <w:rsid w:val="00036045"/>
    <w:rsid w:val="00037839"/>
    <w:rsid w:val="00047FE8"/>
    <w:rsid w:val="000502E9"/>
    <w:rsid w:val="000533E0"/>
    <w:rsid w:val="00054837"/>
    <w:rsid w:val="00060E82"/>
    <w:rsid w:val="00064717"/>
    <w:rsid w:val="00065A5F"/>
    <w:rsid w:val="000735BF"/>
    <w:rsid w:val="00073E54"/>
    <w:rsid w:val="0007643C"/>
    <w:rsid w:val="00090686"/>
    <w:rsid w:val="000960F1"/>
    <w:rsid w:val="000A1146"/>
    <w:rsid w:val="000A193B"/>
    <w:rsid w:val="000A66B3"/>
    <w:rsid w:val="000B2B7F"/>
    <w:rsid w:val="000B3FE8"/>
    <w:rsid w:val="000B5449"/>
    <w:rsid w:val="000C0739"/>
    <w:rsid w:val="000C18DD"/>
    <w:rsid w:val="000C3E1D"/>
    <w:rsid w:val="000C51E1"/>
    <w:rsid w:val="000D36A7"/>
    <w:rsid w:val="000D447C"/>
    <w:rsid w:val="000D632E"/>
    <w:rsid w:val="000D7A08"/>
    <w:rsid w:val="000E18ED"/>
    <w:rsid w:val="000E2DEF"/>
    <w:rsid w:val="000E4E94"/>
    <w:rsid w:val="000F145D"/>
    <w:rsid w:val="000F148E"/>
    <w:rsid w:val="000F33D0"/>
    <w:rsid w:val="000F39A1"/>
    <w:rsid w:val="000F74FB"/>
    <w:rsid w:val="00100557"/>
    <w:rsid w:val="00103382"/>
    <w:rsid w:val="0010373E"/>
    <w:rsid w:val="00105092"/>
    <w:rsid w:val="001070F8"/>
    <w:rsid w:val="00107434"/>
    <w:rsid w:val="0010761A"/>
    <w:rsid w:val="001135AE"/>
    <w:rsid w:val="0011649C"/>
    <w:rsid w:val="00116D4E"/>
    <w:rsid w:val="001229D5"/>
    <w:rsid w:val="001333AA"/>
    <w:rsid w:val="00133A05"/>
    <w:rsid w:val="001341E7"/>
    <w:rsid w:val="00134D60"/>
    <w:rsid w:val="00145AFA"/>
    <w:rsid w:val="0015363F"/>
    <w:rsid w:val="00154E20"/>
    <w:rsid w:val="001561DD"/>
    <w:rsid w:val="00164421"/>
    <w:rsid w:val="00164B99"/>
    <w:rsid w:val="001715CD"/>
    <w:rsid w:val="00171FAA"/>
    <w:rsid w:val="0017549E"/>
    <w:rsid w:val="0019523F"/>
    <w:rsid w:val="001A6261"/>
    <w:rsid w:val="001B32E3"/>
    <w:rsid w:val="001B66D4"/>
    <w:rsid w:val="001B77AF"/>
    <w:rsid w:val="001C4A0D"/>
    <w:rsid w:val="001C6F75"/>
    <w:rsid w:val="001D2987"/>
    <w:rsid w:val="001D784A"/>
    <w:rsid w:val="001E2051"/>
    <w:rsid w:val="001E2E74"/>
    <w:rsid w:val="0020167B"/>
    <w:rsid w:val="00202F29"/>
    <w:rsid w:val="00204615"/>
    <w:rsid w:val="00213643"/>
    <w:rsid w:val="002157BA"/>
    <w:rsid w:val="0021729A"/>
    <w:rsid w:val="00221331"/>
    <w:rsid w:val="00222C41"/>
    <w:rsid w:val="002309B4"/>
    <w:rsid w:val="00232A11"/>
    <w:rsid w:val="002377F1"/>
    <w:rsid w:val="00240630"/>
    <w:rsid w:val="00241B24"/>
    <w:rsid w:val="0024542F"/>
    <w:rsid w:val="00247742"/>
    <w:rsid w:val="00252CA0"/>
    <w:rsid w:val="002557B6"/>
    <w:rsid w:val="0027082B"/>
    <w:rsid w:val="00276ED5"/>
    <w:rsid w:val="00277751"/>
    <w:rsid w:val="00280810"/>
    <w:rsid w:val="00281863"/>
    <w:rsid w:val="00282821"/>
    <w:rsid w:val="002861D7"/>
    <w:rsid w:val="0028740D"/>
    <w:rsid w:val="002A0EED"/>
    <w:rsid w:val="002A5330"/>
    <w:rsid w:val="002B50DC"/>
    <w:rsid w:val="002B6972"/>
    <w:rsid w:val="002B6C13"/>
    <w:rsid w:val="002B7DFC"/>
    <w:rsid w:val="002C1950"/>
    <w:rsid w:val="002C2550"/>
    <w:rsid w:val="002C327E"/>
    <w:rsid w:val="002D1F1E"/>
    <w:rsid w:val="002D59AF"/>
    <w:rsid w:val="002D72BE"/>
    <w:rsid w:val="002E4A91"/>
    <w:rsid w:val="002E6000"/>
    <w:rsid w:val="002F3AC2"/>
    <w:rsid w:val="002F4338"/>
    <w:rsid w:val="00302525"/>
    <w:rsid w:val="0030427F"/>
    <w:rsid w:val="00310C2F"/>
    <w:rsid w:val="003120E8"/>
    <w:rsid w:val="003152A5"/>
    <w:rsid w:val="00325C33"/>
    <w:rsid w:val="0033161C"/>
    <w:rsid w:val="003410C1"/>
    <w:rsid w:val="00342627"/>
    <w:rsid w:val="0034395F"/>
    <w:rsid w:val="00344C10"/>
    <w:rsid w:val="00350365"/>
    <w:rsid w:val="003525BD"/>
    <w:rsid w:val="00354759"/>
    <w:rsid w:val="00364267"/>
    <w:rsid w:val="00367948"/>
    <w:rsid w:val="0037380A"/>
    <w:rsid w:val="00382840"/>
    <w:rsid w:val="00385A80"/>
    <w:rsid w:val="003916A7"/>
    <w:rsid w:val="00392B15"/>
    <w:rsid w:val="00397BC5"/>
    <w:rsid w:val="003A73E4"/>
    <w:rsid w:val="003B4B3F"/>
    <w:rsid w:val="003C2173"/>
    <w:rsid w:val="003C2460"/>
    <w:rsid w:val="003C39E9"/>
    <w:rsid w:val="003D53BF"/>
    <w:rsid w:val="003F09E2"/>
    <w:rsid w:val="003F1D8C"/>
    <w:rsid w:val="00405C96"/>
    <w:rsid w:val="0040610E"/>
    <w:rsid w:val="004151EC"/>
    <w:rsid w:val="00415CFB"/>
    <w:rsid w:val="004213C4"/>
    <w:rsid w:val="00423E8F"/>
    <w:rsid w:val="00426437"/>
    <w:rsid w:val="0043494B"/>
    <w:rsid w:val="00435C6D"/>
    <w:rsid w:val="00441329"/>
    <w:rsid w:val="00442DAF"/>
    <w:rsid w:val="0044300D"/>
    <w:rsid w:val="00447AEA"/>
    <w:rsid w:val="004534C0"/>
    <w:rsid w:val="00460297"/>
    <w:rsid w:val="00465948"/>
    <w:rsid w:val="00480FE6"/>
    <w:rsid w:val="004813AE"/>
    <w:rsid w:val="004832B1"/>
    <w:rsid w:val="00483913"/>
    <w:rsid w:val="00483961"/>
    <w:rsid w:val="00485961"/>
    <w:rsid w:val="00492323"/>
    <w:rsid w:val="00493025"/>
    <w:rsid w:val="0049535E"/>
    <w:rsid w:val="00497DCD"/>
    <w:rsid w:val="004A11AE"/>
    <w:rsid w:val="004A2156"/>
    <w:rsid w:val="004A2C24"/>
    <w:rsid w:val="004A72AF"/>
    <w:rsid w:val="004B17EB"/>
    <w:rsid w:val="004B1D1F"/>
    <w:rsid w:val="004B40BE"/>
    <w:rsid w:val="004C7909"/>
    <w:rsid w:val="004D0988"/>
    <w:rsid w:val="004E4B64"/>
    <w:rsid w:val="004E7641"/>
    <w:rsid w:val="004F1D9A"/>
    <w:rsid w:val="00503A24"/>
    <w:rsid w:val="00503D4E"/>
    <w:rsid w:val="00514C41"/>
    <w:rsid w:val="00517145"/>
    <w:rsid w:val="005176D9"/>
    <w:rsid w:val="00517FA8"/>
    <w:rsid w:val="0053031C"/>
    <w:rsid w:val="00551925"/>
    <w:rsid w:val="00551EE6"/>
    <w:rsid w:val="00553904"/>
    <w:rsid w:val="00554118"/>
    <w:rsid w:val="0056376E"/>
    <w:rsid w:val="005643B0"/>
    <w:rsid w:val="0056613D"/>
    <w:rsid w:val="005716A0"/>
    <w:rsid w:val="00587549"/>
    <w:rsid w:val="00591B07"/>
    <w:rsid w:val="00594560"/>
    <w:rsid w:val="0059726F"/>
    <w:rsid w:val="005A38BF"/>
    <w:rsid w:val="005A3EE3"/>
    <w:rsid w:val="005B0828"/>
    <w:rsid w:val="005C5BA7"/>
    <w:rsid w:val="005D673B"/>
    <w:rsid w:val="005E2466"/>
    <w:rsid w:val="005E2D54"/>
    <w:rsid w:val="005F1CD8"/>
    <w:rsid w:val="005F2960"/>
    <w:rsid w:val="005F31CC"/>
    <w:rsid w:val="005F42C6"/>
    <w:rsid w:val="005F5B63"/>
    <w:rsid w:val="00606805"/>
    <w:rsid w:val="00606E73"/>
    <w:rsid w:val="00607DF6"/>
    <w:rsid w:val="00610392"/>
    <w:rsid w:val="00610C52"/>
    <w:rsid w:val="00611F16"/>
    <w:rsid w:val="0061562B"/>
    <w:rsid w:val="00615AE6"/>
    <w:rsid w:val="006200E5"/>
    <w:rsid w:val="006259B8"/>
    <w:rsid w:val="00632DA7"/>
    <w:rsid w:val="006349E3"/>
    <w:rsid w:val="00634CE7"/>
    <w:rsid w:val="00641BBC"/>
    <w:rsid w:val="00642E72"/>
    <w:rsid w:val="00645F6C"/>
    <w:rsid w:val="0065205E"/>
    <w:rsid w:val="00652385"/>
    <w:rsid w:val="00652C4A"/>
    <w:rsid w:val="00653857"/>
    <w:rsid w:val="006554D2"/>
    <w:rsid w:val="00656090"/>
    <w:rsid w:val="0065631D"/>
    <w:rsid w:val="00656B16"/>
    <w:rsid w:val="00667FFB"/>
    <w:rsid w:val="00672644"/>
    <w:rsid w:val="00676049"/>
    <w:rsid w:val="00676F0E"/>
    <w:rsid w:val="0068469C"/>
    <w:rsid w:val="00691421"/>
    <w:rsid w:val="00692E08"/>
    <w:rsid w:val="00694A6F"/>
    <w:rsid w:val="006A5157"/>
    <w:rsid w:val="006B0B90"/>
    <w:rsid w:val="006C0744"/>
    <w:rsid w:val="006C57E6"/>
    <w:rsid w:val="006D0B26"/>
    <w:rsid w:val="006D1F64"/>
    <w:rsid w:val="006D22C5"/>
    <w:rsid w:val="006E11F4"/>
    <w:rsid w:val="006E1338"/>
    <w:rsid w:val="006E45B3"/>
    <w:rsid w:val="006F20BC"/>
    <w:rsid w:val="006F3371"/>
    <w:rsid w:val="006F6681"/>
    <w:rsid w:val="006F7EBC"/>
    <w:rsid w:val="00700FCE"/>
    <w:rsid w:val="0070561E"/>
    <w:rsid w:val="0070790B"/>
    <w:rsid w:val="00716A9E"/>
    <w:rsid w:val="007232B1"/>
    <w:rsid w:val="00726450"/>
    <w:rsid w:val="00726AF1"/>
    <w:rsid w:val="00731ACF"/>
    <w:rsid w:val="0073309D"/>
    <w:rsid w:val="00733FF7"/>
    <w:rsid w:val="00736CDD"/>
    <w:rsid w:val="00747202"/>
    <w:rsid w:val="00750650"/>
    <w:rsid w:val="007508B8"/>
    <w:rsid w:val="00751BF3"/>
    <w:rsid w:val="00754162"/>
    <w:rsid w:val="00757E10"/>
    <w:rsid w:val="0076504E"/>
    <w:rsid w:val="00771599"/>
    <w:rsid w:val="0077247A"/>
    <w:rsid w:val="00775DDB"/>
    <w:rsid w:val="007767EA"/>
    <w:rsid w:val="00776D84"/>
    <w:rsid w:val="0078132B"/>
    <w:rsid w:val="0078217E"/>
    <w:rsid w:val="007854D0"/>
    <w:rsid w:val="00793832"/>
    <w:rsid w:val="00795D3A"/>
    <w:rsid w:val="007A2215"/>
    <w:rsid w:val="007A5E79"/>
    <w:rsid w:val="007B4F84"/>
    <w:rsid w:val="007B78F3"/>
    <w:rsid w:val="007C073B"/>
    <w:rsid w:val="007C7ED1"/>
    <w:rsid w:val="007D273E"/>
    <w:rsid w:val="007D303C"/>
    <w:rsid w:val="007D33C4"/>
    <w:rsid w:val="007D570F"/>
    <w:rsid w:val="007D6A2E"/>
    <w:rsid w:val="007E7682"/>
    <w:rsid w:val="007F29B6"/>
    <w:rsid w:val="007F3FAD"/>
    <w:rsid w:val="008013C0"/>
    <w:rsid w:val="0080152D"/>
    <w:rsid w:val="00801F92"/>
    <w:rsid w:val="0080314E"/>
    <w:rsid w:val="008034AE"/>
    <w:rsid w:val="00805095"/>
    <w:rsid w:val="00807644"/>
    <w:rsid w:val="00812B4F"/>
    <w:rsid w:val="00813426"/>
    <w:rsid w:val="00816129"/>
    <w:rsid w:val="008218C7"/>
    <w:rsid w:val="00827D69"/>
    <w:rsid w:val="00827E1E"/>
    <w:rsid w:val="0083221E"/>
    <w:rsid w:val="0083263D"/>
    <w:rsid w:val="00842788"/>
    <w:rsid w:val="00845A17"/>
    <w:rsid w:val="00851ECB"/>
    <w:rsid w:val="00857D97"/>
    <w:rsid w:val="0086527F"/>
    <w:rsid w:val="008652D2"/>
    <w:rsid w:val="008678CB"/>
    <w:rsid w:val="00876A0B"/>
    <w:rsid w:val="00881184"/>
    <w:rsid w:val="00892824"/>
    <w:rsid w:val="00895879"/>
    <w:rsid w:val="00897EB3"/>
    <w:rsid w:val="008A78B1"/>
    <w:rsid w:val="008B070F"/>
    <w:rsid w:val="008B21C0"/>
    <w:rsid w:val="008B41D1"/>
    <w:rsid w:val="008B541D"/>
    <w:rsid w:val="008C1032"/>
    <w:rsid w:val="008C2166"/>
    <w:rsid w:val="008C7A66"/>
    <w:rsid w:val="008D0EA2"/>
    <w:rsid w:val="008D12C0"/>
    <w:rsid w:val="008D1E2E"/>
    <w:rsid w:val="008D2850"/>
    <w:rsid w:val="008D50B4"/>
    <w:rsid w:val="008E33FB"/>
    <w:rsid w:val="008E3EF8"/>
    <w:rsid w:val="008F01CC"/>
    <w:rsid w:val="008F0446"/>
    <w:rsid w:val="008F7C65"/>
    <w:rsid w:val="00901C95"/>
    <w:rsid w:val="0090694E"/>
    <w:rsid w:val="009103FE"/>
    <w:rsid w:val="0091637C"/>
    <w:rsid w:val="00926F26"/>
    <w:rsid w:val="009310B6"/>
    <w:rsid w:val="009360C9"/>
    <w:rsid w:val="009402FA"/>
    <w:rsid w:val="0094275A"/>
    <w:rsid w:val="009432D2"/>
    <w:rsid w:val="00944658"/>
    <w:rsid w:val="0095076A"/>
    <w:rsid w:val="0095271C"/>
    <w:rsid w:val="00952A02"/>
    <w:rsid w:val="00954A78"/>
    <w:rsid w:val="00960959"/>
    <w:rsid w:val="00960E91"/>
    <w:rsid w:val="0096234D"/>
    <w:rsid w:val="00966CBA"/>
    <w:rsid w:val="00971C6C"/>
    <w:rsid w:val="00972110"/>
    <w:rsid w:val="00973EFE"/>
    <w:rsid w:val="00974828"/>
    <w:rsid w:val="00974940"/>
    <w:rsid w:val="00975C43"/>
    <w:rsid w:val="00975D13"/>
    <w:rsid w:val="00980E26"/>
    <w:rsid w:val="00987247"/>
    <w:rsid w:val="00992D64"/>
    <w:rsid w:val="009956BD"/>
    <w:rsid w:val="00995AE1"/>
    <w:rsid w:val="0099745E"/>
    <w:rsid w:val="009A4F63"/>
    <w:rsid w:val="009A5EA6"/>
    <w:rsid w:val="009A6805"/>
    <w:rsid w:val="009B1F9E"/>
    <w:rsid w:val="009B2443"/>
    <w:rsid w:val="009B60DF"/>
    <w:rsid w:val="009C302C"/>
    <w:rsid w:val="009C70A7"/>
    <w:rsid w:val="009D0062"/>
    <w:rsid w:val="009D6CF5"/>
    <w:rsid w:val="009E2822"/>
    <w:rsid w:val="009F3BB4"/>
    <w:rsid w:val="009F3E05"/>
    <w:rsid w:val="009F60E8"/>
    <w:rsid w:val="00A001E4"/>
    <w:rsid w:val="00A00C29"/>
    <w:rsid w:val="00A0327F"/>
    <w:rsid w:val="00A0513C"/>
    <w:rsid w:val="00A055B7"/>
    <w:rsid w:val="00A06922"/>
    <w:rsid w:val="00A0783D"/>
    <w:rsid w:val="00A1538E"/>
    <w:rsid w:val="00A231FF"/>
    <w:rsid w:val="00A27713"/>
    <w:rsid w:val="00A27859"/>
    <w:rsid w:val="00A314C9"/>
    <w:rsid w:val="00A32E7C"/>
    <w:rsid w:val="00A35251"/>
    <w:rsid w:val="00A36879"/>
    <w:rsid w:val="00A416CF"/>
    <w:rsid w:val="00A47715"/>
    <w:rsid w:val="00A51420"/>
    <w:rsid w:val="00A529AD"/>
    <w:rsid w:val="00A6173E"/>
    <w:rsid w:val="00A62CC4"/>
    <w:rsid w:val="00A63234"/>
    <w:rsid w:val="00A63ACE"/>
    <w:rsid w:val="00A64268"/>
    <w:rsid w:val="00A64693"/>
    <w:rsid w:val="00A66E35"/>
    <w:rsid w:val="00A73367"/>
    <w:rsid w:val="00A74FAC"/>
    <w:rsid w:val="00A7661B"/>
    <w:rsid w:val="00A81385"/>
    <w:rsid w:val="00A945C4"/>
    <w:rsid w:val="00AA053A"/>
    <w:rsid w:val="00AA077E"/>
    <w:rsid w:val="00AA7D10"/>
    <w:rsid w:val="00AB040A"/>
    <w:rsid w:val="00AB128F"/>
    <w:rsid w:val="00AB2344"/>
    <w:rsid w:val="00AC3EC2"/>
    <w:rsid w:val="00AD1066"/>
    <w:rsid w:val="00AD1A15"/>
    <w:rsid w:val="00AD4567"/>
    <w:rsid w:val="00AD4DAE"/>
    <w:rsid w:val="00AD4F01"/>
    <w:rsid w:val="00AD617A"/>
    <w:rsid w:val="00AE014E"/>
    <w:rsid w:val="00AE09DF"/>
    <w:rsid w:val="00AF2060"/>
    <w:rsid w:val="00AF350B"/>
    <w:rsid w:val="00B2090C"/>
    <w:rsid w:val="00B24EEE"/>
    <w:rsid w:val="00B2733B"/>
    <w:rsid w:val="00B279F7"/>
    <w:rsid w:val="00B30C7F"/>
    <w:rsid w:val="00B32C24"/>
    <w:rsid w:val="00B33B20"/>
    <w:rsid w:val="00B36B05"/>
    <w:rsid w:val="00B37720"/>
    <w:rsid w:val="00B40ABC"/>
    <w:rsid w:val="00B41B75"/>
    <w:rsid w:val="00B452EF"/>
    <w:rsid w:val="00B46910"/>
    <w:rsid w:val="00B46A12"/>
    <w:rsid w:val="00B475A8"/>
    <w:rsid w:val="00B55316"/>
    <w:rsid w:val="00B55659"/>
    <w:rsid w:val="00B6303C"/>
    <w:rsid w:val="00B6525C"/>
    <w:rsid w:val="00B70001"/>
    <w:rsid w:val="00B73B3B"/>
    <w:rsid w:val="00B75071"/>
    <w:rsid w:val="00B75BE8"/>
    <w:rsid w:val="00B8109E"/>
    <w:rsid w:val="00B82534"/>
    <w:rsid w:val="00B862AC"/>
    <w:rsid w:val="00B90F9C"/>
    <w:rsid w:val="00B922AC"/>
    <w:rsid w:val="00B92360"/>
    <w:rsid w:val="00B924AB"/>
    <w:rsid w:val="00B93EC2"/>
    <w:rsid w:val="00B94632"/>
    <w:rsid w:val="00B9647E"/>
    <w:rsid w:val="00B97505"/>
    <w:rsid w:val="00BA5F62"/>
    <w:rsid w:val="00BB17A9"/>
    <w:rsid w:val="00BB194B"/>
    <w:rsid w:val="00BB1B88"/>
    <w:rsid w:val="00BB1BBD"/>
    <w:rsid w:val="00BB4B8B"/>
    <w:rsid w:val="00BB6789"/>
    <w:rsid w:val="00BC4A16"/>
    <w:rsid w:val="00BD30E0"/>
    <w:rsid w:val="00BF159F"/>
    <w:rsid w:val="00BF24D3"/>
    <w:rsid w:val="00BF31B6"/>
    <w:rsid w:val="00BF42C9"/>
    <w:rsid w:val="00BF4B88"/>
    <w:rsid w:val="00C00E7A"/>
    <w:rsid w:val="00C0119B"/>
    <w:rsid w:val="00C0586D"/>
    <w:rsid w:val="00C05A82"/>
    <w:rsid w:val="00C107A6"/>
    <w:rsid w:val="00C1105C"/>
    <w:rsid w:val="00C17258"/>
    <w:rsid w:val="00C24319"/>
    <w:rsid w:val="00C31E86"/>
    <w:rsid w:val="00C37EA0"/>
    <w:rsid w:val="00C44655"/>
    <w:rsid w:val="00C5606A"/>
    <w:rsid w:val="00C6547D"/>
    <w:rsid w:val="00C67209"/>
    <w:rsid w:val="00C84FDD"/>
    <w:rsid w:val="00C90EF4"/>
    <w:rsid w:val="00C923C9"/>
    <w:rsid w:val="00C95C03"/>
    <w:rsid w:val="00C9613E"/>
    <w:rsid w:val="00C96654"/>
    <w:rsid w:val="00C97146"/>
    <w:rsid w:val="00C97FB7"/>
    <w:rsid w:val="00CA5E64"/>
    <w:rsid w:val="00CA7B02"/>
    <w:rsid w:val="00CB0615"/>
    <w:rsid w:val="00CB12B6"/>
    <w:rsid w:val="00CB336C"/>
    <w:rsid w:val="00CB6BBD"/>
    <w:rsid w:val="00CB7BAE"/>
    <w:rsid w:val="00CC0E96"/>
    <w:rsid w:val="00CC52B4"/>
    <w:rsid w:val="00CC7048"/>
    <w:rsid w:val="00CC7879"/>
    <w:rsid w:val="00CD5831"/>
    <w:rsid w:val="00CD6699"/>
    <w:rsid w:val="00CD6E8F"/>
    <w:rsid w:val="00CD7E3B"/>
    <w:rsid w:val="00CE0F0A"/>
    <w:rsid w:val="00CE170A"/>
    <w:rsid w:val="00CF6C70"/>
    <w:rsid w:val="00CF72DC"/>
    <w:rsid w:val="00D07D29"/>
    <w:rsid w:val="00D121E6"/>
    <w:rsid w:val="00D20083"/>
    <w:rsid w:val="00D20BD0"/>
    <w:rsid w:val="00D217A0"/>
    <w:rsid w:val="00D23797"/>
    <w:rsid w:val="00D24BE3"/>
    <w:rsid w:val="00D26334"/>
    <w:rsid w:val="00D30B21"/>
    <w:rsid w:val="00D31917"/>
    <w:rsid w:val="00D31FCB"/>
    <w:rsid w:val="00D348D0"/>
    <w:rsid w:val="00D37622"/>
    <w:rsid w:val="00D51738"/>
    <w:rsid w:val="00D60AEB"/>
    <w:rsid w:val="00D667B0"/>
    <w:rsid w:val="00D66D7D"/>
    <w:rsid w:val="00D67D01"/>
    <w:rsid w:val="00D777EA"/>
    <w:rsid w:val="00DA18A1"/>
    <w:rsid w:val="00DA19B9"/>
    <w:rsid w:val="00DB1C64"/>
    <w:rsid w:val="00DB2673"/>
    <w:rsid w:val="00DB2E6E"/>
    <w:rsid w:val="00DB3E5B"/>
    <w:rsid w:val="00DC290D"/>
    <w:rsid w:val="00DC3F16"/>
    <w:rsid w:val="00DC6FAF"/>
    <w:rsid w:val="00DE38A9"/>
    <w:rsid w:val="00DF7A6A"/>
    <w:rsid w:val="00E027E7"/>
    <w:rsid w:val="00E02AAA"/>
    <w:rsid w:val="00E037D8"/>
    <w:rsid w:val="00E05C34"/>
    <w:rsid w:val="00E07178"/>
    <w:rsid w:val="00E154F5"/>
    <w:rsid w:val="00E17BC5"/>
    <w:rsid w:val="00E260FE"/>
    <w:rsid w:val="00E27072"/>
    <w:rsid w:val="00E32647"/>
    <w:rsid w:val="00E356DE"/>
    <w:rsid w:val="00E3794B"/>
    <w:rsid w:val="00E40B88"/>
    <w:rsid w:val="00E43860"/>
    <w:rsid w:val="00E55A4D"/>
    <w:rsid w:val="00E55E7F"/>
    <w:rsid w:val="00E57D3A"/>
    <w:rsid w:val="00E6251E"/>
    <w:rsid w:val="00E64F7B"/>
    <w:rsid w:val="00E712CF"/>
    <w:rsid w:val="00E7158E"/>
    <w:rsid w:val="00E82C0F"/>
    <w:rsid w:val="00E8462D"/>
    <w:rsid w:val="00E9131B"/>
    <w:rsid w:val="00E925AD"/>
    <w:rsid w:val="00EA17F0"/>
    <w:rsid w:val="00EA48D8"/>
    <w:rsid w:val="00EA4B5A"/>
    <w:rsid w:val="00EA60D8"/>
    <w:rsid w:val="00EB710D"/>
    <w:rsid w:val="00EC0ED7"/>
    <w:rsid w:val="00ED4B69"/>
    <w:rsid w:val="00EE0198"/>
    <w:rsid w:val="00EE4299"/>
    <w:rsid w:val="00EE4444"/>
    <w:rsid w:val="00EF0366"/>
    <w:rsid w:val="00EF35C8"/>
    <w:rsid w:val="00EF3FC5"/>
    <w:rsid w:val="00F03C41"/>
    <w:rsid w:val="00F07380"/>
    <w:rsid w:val="00F077FE"/>
    <w:rsid w:val="00F146B3"/>
    <w:rsid w:val="00F255C0"/>
    <w:rsid w:val="00F25E1D"/>
    <w:rsid w:val="00F31307"/>
    <w:rsid w:val="00F32306"/>
    <w:rsid w:val="00F33C73"/>
    <w:rsid w:val="00F341FF"/>
    <w:rsid w:val="00F345DC"/>
    <w:rsid w:val="00F34E1D"/>
    <w:rsid w:val="00F35E58"/>
    <w:rsid w:val="00F53541"/>
    <w:rsid w:val="00F55AE8"/>
    <w:rsid w:val="00F562B2"/>
    <w:rsid w:val="00F64B9B"/>
    <w:rsid w:val="00F70803"/>
    <w:rsid w:val="00F71224"/>
    <w:rsid w:val="00F77B0E"/>
    <w:rsid w:val="00F83705"/>
    <w:rsid w:val="00F84421"/>
    <w:rsid w:val="00F878DF"/>
    <w:rsid w:val="00FA4726"/>
    <w:rsid w:val="00FC1EBF"/>
    <w:rsid w:val="00FC348C"/>
    <w:rsid w:val="00FC5786"/>
    <w:rsid w:val="00FD2CC5"/>
    <w:rsid w:val="00FD7F0E"/>
    <w:rsid w:val="00FE7810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C0B29"/>
  <w14:defaultImageDpi w14:val="0"/>
  <w15:docId w15:val="{3E7CDD68-0BD8-4654-A47D-9C84587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99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00C2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8F7C6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F7C65"/>
    <w:pPr>
      <w:spacing w:before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zakona">
    <w:name w:val="odstavec zakona"/>
    <w:basedOn w:val="Normlny"/>
    <w:uiPriority w:val="99"/>
    <w:rsid w:val="008F7C65"/>
    <w:pPr>
      <w:numPr>
        <w:numId w:val="1"/>
      </w:numPr>
      <w:tabs>
        <w:tab w:val="clear" w:pos="360"/>
        <w:tab w:val="left" w:pos="720"/>
      </w:tabs>
      <w:ind w:left="720"/>
      <w:jc w:val="both"/>
    </w:pPr>
  </w:style>
  <w:style w:type="character" w:styleId="Odkaznapoznmkupodiarou">
    <w:name w:val="footnote reference"/>
    <w:basedOn w:val="Predvolenpsmoodseku"/>
    <w:uiPriority w:val="99"/>
    <w:semiHidden/>
    <w:rsid w:val="008F7C65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8F7C65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rsid w:val="008F7C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8F7C6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16D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norm3">
    <w:name w:val="norm3"/>
    <w:basedOn w:val="Normlny"/>
    <w:rsid w:val="006F20BC"/>
    <w:pPr>
      <w:widowControl/>
      <w:autoSpaceDE/>
      <w:autoSpaceDN/>
      <w:adjustRightInd/>
      <w:spacing w:before="120" w:line="312" w:lineRule="atLeast"/>
      <w:jc w:val="both"/>
    </w:pPr>
  </w:style>
  <w:style w:type="paragraph" w:customStyle="1" w:styleId="list2">
    <w:name w:val="list2"/>
    <w:basedOn w:val="Normlny"/>
    <w:rsid w:val="004A2156"/>
    <w:pPr>
      <w:widowControl/>
      <w:autoSpaceDE/>
      <w:autoSpaceDN/>
      <w:adjustRightInd/>
      <w:spacing w:line="312" w:lineRule="atLeast"/>
      <w:ind w:left="240"/>
      <w:jc w:val="both"/>
    </w:pPr>
  </w:style>
  <w:style w:type="paragraph" w:customStyle="1" w:styleId="CM1">
    <w:name w:val="CM1"/>
    <w:basedOn w:val="Normlny"/>
    <w:next w:val="Normlny"/>
    <w:uiPriority w:val="99"/>
    <w:rsid w:val="008678CB"/>
    <w:pPr>
      <w:widowControl/>
    </w:pPr>
  </w:style>
  <w:style w:type="paragraph" w:customStyle="1" w:styleId="CM3">
    <w:name w:val="CM3"/>
    <w:basedOn w:val="Normlny"/>
    <w:next w:val="Normlny"/>
    <w:uiPriority w:val="99"/>
    <w:rsid w:val="008678CB"/>
    <w:pPr>
      <w:widowControl/>
    </w:pPr>
  </w:style>
  <w:style w:type="paragraph" w:customStyle="1" w:styleId="CM4">
    <w:name w:val="CM4"/>
    <w:basedOn w:val="Normlny"/>
    <w:next w:val="Normlny"/>
    <w:uiPriority w:val="99"/>
    <w:rsid w:val="009A6805"/>
    <w:pPr>
      <w:widowControl/>
    </w:pPr>
  </w:style>
  <w:style w:type="paragraph" w:styleId="Zarkazkladnhotextu2">
    <w:name w:val="Body Text Indent 2"/>
    <w:basedOn w:val="Normlny"/>
    <w:link w:val="Zarkazkladnhotextu2Char"/>
    <w:uiPriority w:val="99"/>
    <w:rsid w:val="004B40B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4B40BE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4B40BE"/>
    <w:pPr>
      <w:widowControl/>
      <w:adjustRightInd/>
    </w:pPr>
    <w:rPr>
      <w:sz w:val="20"/>
      <w:szCs w:val="20"/>
      <w:lang w:eastAsia="en-US"/>
    </w:rPr>
  </w:style>
  <w:style w:type="paragraph" w:customStyle="1" w:styleId="Default">
    <w:name w:val="Default"/>
    <w:rsid w:val="00CC704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415CF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15CF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15CFB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15C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15CFB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415C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15CF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locked/>
    <w:rsid w:val="00944658"/>
    <w:pPr>
      <w:widowControl/>
      <w:autoSpaceDE/>
      <w:autoSpaceDN/>
      <w:adjustRightInd/>
      <w:ind w:left="720"/>
      <w:contextualSpacing/>
    </w:pPr>
  </w:style>
  <w:style w:type="paragraph" w:styleId="Bezriadkovania">
    <w:name w:val="No Spacing"/>
    <w:uiPriority w:val="1"/>
    <w:qFormat/>
    <w:locked/>
    <w:rsid w:val="00B37720"/>
    <w:pPr>
      <w:spacing w:after="0" w:line="240" w:lineRule="auto"/>
    </w:pPr>
    <w:rPr>
      <w:rFonts w:ascii="Calibri" w:hAnsi="Calibri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AD6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41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0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6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0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59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57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856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74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3830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0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07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0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1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5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0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513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01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83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39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3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3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21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40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29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762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7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7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39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1710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56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8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967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47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85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8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85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3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6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3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9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31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439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4396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2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4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29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4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5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6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2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5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5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2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0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85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85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85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5/422/202101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tab_2005-36_2015-422"/>
    <f:field ref="objsubject" par="" edit="true" text=""/>
    <f:field ref="objcreatedby" par="" text="Cabalová, Katarína, Mgr."/>
    <f:field ref="objcreatedat" par="" text="22.10.2021 11:51:22"/>
    <f:field ref="objchangedby" par="" text="Administrator, System"/>
    <f:field ref="objmodifiedat" par="" text="22.10.2021 11:51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B966DD-4AAE-458B-B8EF-22324C4A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Mš. SR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eva.frayova</dc:creator>
  <cp:keywords/>
  <dc:description/>
  <cp:lastModifiedBy>Katarína Cabalová</cp:lastModifiedBy>
  <cp:revision>5</cp:revision>
  <cp:lastPrinted>2017-06-28T12:00:00Z</cp:lastPrinted>
  <dcterms:created xsi:type="dcterms:W3CDTF">2021-11-23T19:06:00Z</dcterms:created>
  <dcterms:modified xsi:type="dcterms:W3CDTF">2021-12-14T15:02:00Z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1em 0px; text-align: justify;"&gt;Verejnosť bola o príprave návrhu zákona informovaná v rámci rámcového plánu legislatívnych úloh vlády SR na VIII. volebné obdobie a v rámci návrhu plánu legislatívnych úloh vlády SR na rok 2021 (schváleného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Vysoké a vyššie školstvo_x000d_
Veda, technika, výskumníctvo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Cabalová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2021 až 2024, Rámcový plánu legislatívnych úloh vlády Slovenskej republiky na VIII. volebné obdobie a Plán legislatívnych úloh vlády Slovenskej republiky na mesiace jún až december 2021 </vt:lpwstr>
  </property>
  <property fmtid="{D5CDD505-2E9C-101B-9397-08002B2CF9AE}" pid="23" name="FSC#SKEDITIONSLOVLEX@103.510:plnynazovpredpis">
    <vt:lpwstr> Zákon,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2021/20426-A1810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LP/2021/596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radca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Slovenskej republiky predkladá na základe Programového vyhlásenia vlády Slovenskej republiky na roky 2021 až 2024, Rámcového plánu legislatívnych úloh vlády Slovenskej republiky na VIII. volebné obdobi</vt:lpwstr>
  </property>
  <property fmtid="{D5CDD505-2E9C-101B-9397-08002B2CF9AE}" pid="150" name="FSC#SKEDITIONSLOVLEX@103.510:vytvorenedna">
    <vt:lpwstr>22. 10. 2021</vt:lpwstr>
  </property>
  <property fmtid="{D5CDD505-2E9C-101B-9397-08002B2CF9AE}" pid="151" name="FSC#COOSYSTEM@1.1:Container">
    <vt:lpwstr>COO.2145.1000.3.4630611</vt:lpwstr>
  </property>
  <property fmtid="{D5CDD505-2E9C-101B-9397-08002B2CF9AE}" pid="152" name="FSC#FSCFOLIO@1.1001:docpropproject">
    <vt:lpwstr/>
  </property>
</Properties>
</file>