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F74A56" w14:textId="77777777" w:rsidR="00F42C68" w:rsidRPr="00F42C68" w:rsidRDefault="00F42C68" w:rsidP="00F42C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C68">
        <w:rPr>
          <w:rFonts w:ascii="Times New Roman" w:hAnsi="Times New Roman" w:cs="Times New Roman"/>
          <w:b/>
          <w:sz w:val="24"/>
          <w:szCs w:val="24"/>
        </w:rPr>
        <w:t>DOLOŽKA ZLUČITEĽNOSTI</w:t>
      </w:r>
    </w:p>
    <w:p w14:paraId="2FEBA8AC" w14:textId="77777777" w:rsidR="00F42C68" w:rsidRDefault="00F42C68" w:rsidP="000112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2A8">
        <w:rPr>
          <w:rFonts w:ascii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1F0B27D5" wp14:editId="0A03D5C6">
                <wp:simplePos x="0" y="0"/>
                <wp:positionH relativeFrom="margin">
                  <wp:align>left</wp:align>
                </wp:positionH>
                <wp:positionV relativeFrom="paragraph">
                  <wp:posOffset>402590</wp:posOffset>
                </wp:positionV>
                <wp:extent cx="5677535" cy="0"/>
                <wp:effectExtent l="0" t="19050" r="37465" b="19050"/>
                <wp:wrapNone/>
                <wp:docPr id="1" name="Rovná spojnic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753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52A474" id="Rovná spojnica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31.7pt" to="447.05pt,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" o:allowincell="f" strokeweight="2.25pt">
                <w10:wrap anchorx="margin"/>
              </v:line>
            </w:pict>
          </mc:Fallback>
        </mc:AlternateContent>
      </w:r>
      <w:r w:rsidRPr="000112A8">
        <w:rPr>
          <w:rFonts w:ascii="Times New Roman" w:hAnsi="Times New Roman" w:cs="Times New Roman"/>
          <w:sz w:val="24"/>
          <w:szCs w:val="24"/>
        </w:rPr>
        <w:t>návrhu zákona</w:t>
      </w:r>
      <w:r w:rsidR="000112A8" w:rsidRPr="000112A8">
        <w:rPr>
          <w:rFonts w:ascii="Times New Roman" w:hAnsi="Times New Roman" w:cs="Times New Roman"/>
          <w:sz w:val="24"/>
          <w:szCs w:val="24"/>
        </w:rPr>
        <w:t>, ktorým</w:t>
      </w:r>
      <w:r w:rsidR="000112A8" w:rsidRPr="00935079">
        <w:rPr>
          <w:rFonts w:ascii="Times New Roman" w:hAnsi="Times New Roman" w:cs="Times New Roman"/>
          <w:sz w:val="24"/>
          <w:szCs w:val="24"/>
        </w:rPr>
        <w:t xml:space="preserve"> sa dopĺňa zákon č. 368/2021 Z. z. o mechanizme na podporu obnovy a odolnosti a o zmene a doplnení niektorých zákonov</w:t>
      </w:r>
      <w:r w:rsidR="000112A8">
        <w:rPr>
          <w:rFonts w:ascii="Times New Roman" w:hAnsi="Times New Roman" w:cs="Times New Roman"/>
          <w:sz w:val="24"/>
          <w:szCs w:val="24"/>
        </w:rPr>
        <w:t xml:space="preserve"> v znení zákona č. 431/2021 Z. z.</w:t>
      </w:r>
      <w:r w:rsidR="000112A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EB2A9BE" w14:textId="77777777" w:rsidR="000112A8" w:rsidRPr="00F42C68" w:rsidRDefault="000112A8" w:rsidP="00F42C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26E75E" w14:textId="77777777" w:rsidR="003A56B5" w:rsidRPr="00AD4571" w:rsidRDefault="003A56B5" w:rsidP="00AD4571">
      <w:pPr>
        <w:pStyle w:val="Default"/>
      </w:pPr>
    </w:p>
    <w:p w14:paraId="1A86D90B" w14:textId="77777777" w:rsidR="00F42C68" w:rsidRPr="00BD70E2" w:rsidRDefault="00F42C68" w:rsidP="00F42C68">
      <w:pPr>
        <w:pStyle w:val="Default"/>
        <w:jc w:val="both"/>
      </w:pPr>
      <w:r w:rsidRPr="00F42C68">
        <w:rPr>
          <w:b/>
          <w:bCs/>
        </w:rPr>
        <w:t>1</w:t>
      </w:r>
      <w:r w:rsidRPr="00BD70E2">
        <w:rPr>
          <w:b/>
          <w:bCs/>
        </w:rPr>
        <w:t xml:space="preserve">. Navrhovateľ zákona: </w:t>
      </w:r>
    </w:p>
    <w:p w14:paraId="424130F2" w14:textId="77777777" w:rsidR="00F42C68" w:rsidRPr="00BD70E2" w:rsidRDefault="00E82280" w:rsidP="00F42C68">
      <w:pPr>
        <w:pStyle w:val="Default"/>
        <w:jc w:val="both"/>
      </w:pPr>
      <w:r>
        <w:t xml:space="preserve">Poslanec Národnej rady Slovenskej republiky </w:t>
      </w:r>
      <w:r w:rsidRPr="00E82280">
        <w:rPr>
          <w:highlight w:val="yellow"/>
        </w:rPr>
        <w:t>...</w:t>
      </w:r>
    </w:p>
    <w:p w14:paraId="59FF855C" w14:textId="77777777" w:rsidR="00F42C68" w:rsidRPr="00BD70E2" w:rsidRDefault="00F42C68" w:rsidP="00F42C68">
      <w:pPr>
        <w:pStyle w:val="Default"/>
        <w:jc w:val="both"/>
        <w:rPr>
          <w:b/>
          <w:bCs/>
        </w:rPr>
      </w:pPr>
    </w:p>
    <w:p w14:paraId="3AAC0545" w14:textId="77777777" w:rsidR="00F42C68" w:rsidRPr="00BD70E2" w:rsidRDefault="00F42C68" w:rsidP="00F42C68">
      <w:pPr>
        <w:pStyle w:val="Default"/>
        <w:jc w:val="both"/>
      </w:pPr>
      <w:r w:rsidRPr="00BD70E2">
        <w:rPr>
          <w:b/>
          <w:bCs/>
        </w:rPr>
        <w:t xml:space="preserve">2. Názov návrhu zákona: </w:t>
      </w:r>
    </w:p>
    <w:p w14:paraId="745302A7" w14:textId="77777777" w:rsidR="00F42C68" w:rsidRPr="00BD70E2" w:rsidRDefault="00E82280" w:rsidP="00F42C6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Návrh </w:t>
      </w:r>
      <w:r w:rsidRPr="00935079">
        <w:rPr>
          <w:rFonts w:ascii="Times New Roman" w:hAnsi="Times New Roman" w:cs="Times New Roman"/>
          <w:sz w:val="24"/>
          <w:szCs w:val="24"/>
        </w:rPr>
        <w:t>zákona, ktorým sa dopĺňa zákon č. 368/2021 Z. z. o mechanizme na podporu obnovy a odolnosti a o zmene a doplnení niektorých zákonov</w:t>
      </w:r>
      <w:r>
        <w:rPr>
          <w:rFonts w:ascii="Times New Roman" w:hAnsi="Times New Roman" w:cs="Times New Roman"/>
          <w:sz w:val="24"/>
          <w:szCs w:val="24"/>
        </w:rPr>
        <w:t xml:space="preserve"> v znení zákona č. 431/2021 Z. z.</w:t>
      </w:r>
    </w:p>
    <w:p w14:paraId="2F99B1A9" w14:textId="77777777" w:rsidR="00F42C68" w:rsidRPr="00BD70E2" w:rsidRDefault="00F42C68" w:rsidP="00F42C68">
      <w:pPr>
        <w:pStyle w:val="Default"/>
        <w:jc w:val="both"/>
      </w:pPr>
    </w:p>
    <w:p w14:paraId="364176F0" w14:textId="77777777" w:rsidR="00F42C68" w:rsidRPr="00BD70E2" w:rsidRDefault="00F42C68" w:rsidP="00F42C68">
      <w:pPr>
        <w:pStyle w:val="Default"/>
        <w:jc w:val="both"/>
      </w:pPr>
      <w:r w:rsidRPr="00BD70E2">
        <w:rPr>
          <w:b/>
          <w:bCs/>
        </w:rPr>
        <w:t xml:space="preserve">3. Predmet návrhu zákona je upravený v práve Európskej únie: </w:t>
      </w:r>
    </w:p>
    <w:p w14:paraId="087CA72A" w14:textId="77777777" w:rsidR="00F42C68" w:rsidRPr="00BD70E2" w:rsidRDefault="00F42C68" w:rsidP="00F42C68">
      <w:pPr>
        <w:pStyle w:val="Default"/>
        <w:jc w:val="both"/>
      </w:pPr>
    </w:p>
    <w:p w14:paraId="31259ECC" w14:textId="77777777" w:rsidR="008E2006" w:rsidRPr="00BD70E2" w:rsidRDefault="008E2006" w:rsidP="008E2006">
      <w:pPr>
        <w:pStyle w:val="Default"/>
        <w:numPr>
          <w:ilvl w:val="0"/>
          <w:numId w:val="3"/>
        </w:numPr>
        <w:ind w:left="284" w:hanging="284"/>
        <w:jc w:val="both"/>
      </w:pPr>
      <w:r w:rsidRPr="00BD70E2">
        <w:t>Primárne právo</w:t>
      </w:r>
      <w:r w:rsidR="00D27B91" w:rsidRPr="00BD70E2">
        <w:t>:</w:t>
      </w:r>
    </w:p>
    <w:p w14:paraId="0B49B5DB" w14:textId="77777777" w:rsidR="008E2006" w:rsidRPr="00467B07" w:rsidRDefault="008E2006" w:rsidP="008E2006">
      <w:pPr>
        <w:pStyle w:val="Zkladntext"/>
        <w:numPr>
          <w:ilvl w:val="0"/>
          <w:numId w:val="5"/>
        </w:numPr>
        <w:ind w:left="851" w:hanging="425"/>
        <w:jc w:val="both"/>
      </w:pPr>
      <w:r w:rsidRPr="00467B07">
        <w:t>čl. 107</w:t>
      </w:r>
      <w:r w:rsidR="00204F0C" w:rsidRPr="00467B07">
        <w:t>, 108, 120, 121, 126, 148, 174,</w:t>
      </w:r>
      <w:r w:rsidRPr="00467B07">
        <w:t xml:space="preserve"> 175</w:t>
      </w:r>
      <w:r w:rsidR="00204F0C" w:rsidRPr="00467B07">
        <w:t xml:space="preserve"> a 325</w:t>
      </w:r>
      <w:r w:rsidRPr="00467B07">
        <w:t xml:space="preserve"> Zmluvy o fungovaní Európskej únie (</w:t>
      </w:r>
      <w:r w:rsidRPr="00467B07">
        <w:rPr>
          <w:rStyle w:val="awspan1"/>
        </w:rPr>
        <w:t>Ú. v. EÚ C 202, 7.6. 2016) v platnom znení</w:t>
      </w:r>
      <w:r w:rsidRPr="00467B07">
        <w:t>,</w:t>
      </w:r>
    </w:p>
    <w:p w14:paraId="25D23973" w14:textId="77777777" w:rsidR="00F42C68" w:rsidRPr="00467B07" w:rsidRDefault="00F42C68" w:rsidP="00F42C6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7B07">
        <w:rPr>
          <w:rFonts w:ascii="Times New Roman" w:hAnsi="Times New Roman" w:cs="Times New Roman"/>
          <w:color w:val="000000"/>
          <w:sz w:val="24"/>
          <w:szCs w:val="24"/>
        </w:rPr>
        <w:t>b) Sekundárne právo:</w:t>
      </w:r>
    </w:p>
    <w:p w14:paraId="0CF2AEAC" w14:textId="77777777" w:rsidR="003D7937" w:rsidRPr="00467B07" w:rsidRDefault="003D7937" w:rsidP="003D7937">
      <w:pPr>
        <w:numPr>
          <w:ilvl w:val="0"/>
          <w:numId w:val="1"/>
        </w:numPr>
        <w:autoSpaceDE w:val="0"/>
        <w:autoSpaceDN w:val="0"/>
        <w:adjustRightInd w:val="0"/>
        <w:spacing w:before="120" w:after="24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67B07">
        <w:rPr>
          <w:rFonts w:ascii="Times New Roman" w:hAnsi="Times New Roman" w:cs="Times New Roman"/>
          <w:bCs/>
          <w:iCs/>
          <w:sz w:val="24"/>
          <w:szCs w:val="24"/>
        </w:rPr>
        <w:t xml:space="preserve">nariadenie Európskeho parlamentu a Rady (EÚ) </w:t>
      </w:r>
      <w:r w:rsidRPr="00467B07">
        <w:rPr>
          <w:rFonts w:ascii="Times New Roman" w:hAnsi="Times New Roman" w:cs="Times New Roman"/>
          <w:bCs/>
          <w:iCs/>
          <w:sz w:val="24"/>
          <w:szCs w:val="24"/>
          <w:u w:val="single"/>
        </w:rPr>
        <w:t>2021/241</w:t>
      </w:r>
      <w:r w:rsidRPr="00467B07">
        <w:rPr>
          <w:rFonts w:ascii="Times New Roman" w:hAnsi="Times New Roman" w:cs="Times New Roman"/>
          <w:bCs/>
          <w:iCs/>
          <w:sz w:val="24"/>
          <w:szCs w:val="24"/>
        </w:rPr>
        <w:t xml:space="preserve"> z 12. februára 2021, ktorým sa zriaďuje Mechanizmus na podporu obnovy a odolnosti (Ú. v. EÚ L 57, 18.2.2021)</w:t>
      </w:r>
      <w:r w:rsidR="00336051" w:rsidRPr="00467B07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336051" w:rsidRPr="00170D50">
        <w:rPr>
          <w:rFonts w:ascii="Times New Roman" w:hAnsi="Times New Roman" w:cs="Times New Roman"/>
          <w:bCs/>
          <w:iCs/>
          <w:sz w:val="24"/>
          <w:szCs w:val="24"/>
        </w:rPr>
        <w:t>gestor: zatiaľ nebol určený,</w:t>
      </w:r>
    </w:p>
    <w:p w14:paraId="5523B14F" w14:textId="77777777" w:rsidR="00C97401" w:rsidRPr="00467B07" w:rsidRDefault="00C97401" w:rsidP="007B45A2">
      <w:pPr>
        <w:numPr>
          <w:ilvl w:val="0"/>
          <w:numId w:val="1"/>
        </w:numPr>
        <w:autoSpaceDE w:val="0"/>
        <w:autoSpaceDN w:val="0"/>
        <w:adjustRightInd w:val="0"/>
        <w:spacing w:before="120" w:after="24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67B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nariadenie Európskeho parlamentu a Rady (EÚ, Euratom) </w:t>
      </w:r>
      <w:r w:rsidRPr="00467B07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2018/1046</w:t>
      </w:r>
      <w:r w:rsidRPr="00467B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 18. júla 2018 o rozpočtových pravidlách, ktoré sa vzťahujú na všeobecný rozpočet Únie, o zmene nariadení (EÚ) č. 1296/2013, (EÚ) č. 1301/2013, (EÚ) č. 1303/2013, (EÚ) č. 1304/2013, (EÚ) č. 1309/2013, (EÚ) č. 1316/2013, (EÚ) č. 223/2014, (EÚ) č. 283/2014 a rozhodnutia č. 541/2014/EÚ a o zrušení nariadenia (EÚ, Euratom) č. 966/2012 (</w:t>
      </w:r>
      <w:r w:rsidRPr="00467B07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Ú. v. EÚ L</w:t>
      </w:r>
      <w:r w:rsidR="00336051" w:rsidRPr="00467B07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193, 30.7.2018), gestor: MF SR,</w:t>
      </w:r>
    </w:p>
    <w:p w14:paraId="5555FFB6" w14:textId="77777777" w:rsidR="00336051" w:rsidRPr="00467B07" w:rsidRDefault="00336051" w:rsidP="007B45A2">
      <w:pPr>
        <w:numPr>
          <w:ilvl w:val="0"/>
          <w:numId w:val="1"/>
        </w:numPr>
        <w:autoSpaceDE w:val="0"/>
        <w:autoSpaceDN w:val="0"/>
        <w:adjustRightInd w:val="0"/>
        <w:spacing w:before="120" w:after="24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67B07">
        <w:rPr>
          <w:rFonts w:ascii="Times New Roman" w:hAnsi="Times New Roman" w:cs="Times New Roman"/>
          <w:sz w:val="24"/>
          <w:szCs w:val="24"/>
          <w:shd w:val="clear" w:color="auto" w:fill="FFFFFF"/>
        </w:rPr>
        <w:t>nariadenie Európskeho parlamentu a Rady (EÚ, Euratom) č. </w:t>
      </w:r>
      <w:r w:rsidRPr="00467B07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883/2013</w:t>
      </w:r>
      <w:r w:rsidRPr="00467B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  11. septembra 2013 o vyšetrovaniach vykonávaných Európskym úradom pre boj proti podvodom (OLAF), ktorým sa zrušuje nariadenie Európskeho parlamentu a Rady (ES) č. 1073/1999 a nariadenie Rady (Euratom) č. 1074/1999 (</w:t>
      </w:r>
      <w:r w:rsidRPr="00467B07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Ú. v. EÚ L 248, 18.9.2013) v platnom znení, </w:t>
      </w:r>
      <w:r w:rsidRPr="00496ED9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gestor: </w:t>
      </w:r>
      <w:r w:rsidR="00496ED9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ÚV S</w:t>
      </w:r>
      <w:r w:rsidR="00F57CAA" w:rsidRPr="00496ED9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R.</w:t>
      </w:r>
    </w:p>
    <w:p w14:paraId="5F3FC50D" w14:textId="77777777" w:rsidR="006222EB" w:rsidRPr="00BD70E2" w:rsidRDefault="006222EB" w:rsidP="001037EE">
      <w:pPr>
        <w:tabs>
          <w:tab w:val="left" w:pos="28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70E2">
        <w:rPr>
          <w:rFonts w:ascii="Times New Roman" w:hAnsi="Times New Roman" w:cs="Times New Roman"/>
          <w:color w:val="000000"/>
          <w:sz w:val="24"/>
          <w:szCs w:val="24"/>
        </w:rPr>
        <w:t>c) nie je obsiahnutý v judikatúre Súdneho dvora Európskej únie.</w:t>
      </w:r>
    </w:p>
    <w:p w14:paraId="2C777F0E" w14:textId="77777777" w:rsidR="00F42C68" w:rsidRPr="00BD70E2" w:rsidRDefault="00F42C68" w:rsidP="00F42C68">
      <w:pPr>
        <w:pStyle w:val="Default"/>
        <w:jc w:val="both"/>
      </w:pPr>
    </w:p>
    <w:p w14:paraId="7F52152C" w14:textId="77777777" w:rsidR="00F42C68" w:rsidRPr="00BD70E2" w:rsidRDefault="00F42C68" w:rsidP="00F42C68">
      <w:pPr>
        <w:pStyle w:val="Default"/>
        <w:spacing w:after="143"/>
        <w:jc w:val="both"/>
      </w:pPr>
      <w:r w:rsidRPr="00BD70E2">
        <w:rPr>
          <w:b/>
          <w:bCs/>
        </w:rPr>
        <w:t xml:space="preserve">4. Záväzky Slovenskej republiky vo vzťahu k Európskej únii: </w:t>
      </w:r>
    </w:p>
    <w:p w14:paraId="0B033811" w14:textId="77777777" w:rsidR="00F42C68" w:rsidRPr="00BD70E2" w:rsidRDefault="00F42C68" w:rsidP="00F42C68">
      <w:pPr>
        <w:pStyle w:val="Default"/>
        <w:spacing w:after="143"/>
        <w:jc w:val="both"/>
      </w:pPr>
      <w:r w:rsidRPr="00BD70E2">
        <w:t xml:space="preserve">a) </w:t>
      </w:r>
      <w:r w:rsidR="007B45A2" w:rsidRPr="00BD70E2">
        <w:t>Lehota na prebratie právneho aktu Európskej únie: bezpredmetné</w:t>
      </w:r>
      <w:r w:rsidR="007B45A2" w:rsidRPr="00BD70E2">
        <w:rPr>
          <w:color w:val="000000" w:themeColor="text1"/>
          <w:lang w:eastAsia="cs-CZ"/>
        </w:rPr>
        <w:t>.</w:t>
      </w:r>
    </w:p>
    <w:p w14:paraId="158A9A0D" w14:textId="77777777" w:rsidR="00F42C68" w:rsidRPr="00BD70E2" w:rsidRDefault="00F42C68" w:rsidP="00F42C68">
      <w:pPr>
        <w:pStyle w:val="Default"/>
        <w:spacing w:after="143"/>
        <w:jc w:val="both"/>
      </w:pPr>
      <w:r w:rsidRPr="00BD70E2">
        <w:t xml:space="preserve">b) </w:t>
      </w:r>
      <w:r w:rsidR="00A7678F" w:rsidRPr="00BD70E2">
        <w:t xml:space="preserve">Proti SR nebolo začaté konanie v rámci „EÚ Pilot“, ani nebol začatý postup EK ako aj nebolo začaté konanie Súdneho dvora EÚ proti SR podľa čl. 258 až 260 Zmluvy o fungovaní Európskej únie. </w:t>
      </w:r>
    </w:p>
    <w:p w14:paraId="0144AF35" w14:textId="77777777" w:rsidR="00F42C68" w:rsidRPr="00BD70E2" w:rsidRDefault="00F42C68" w:rsidP="00F42C68">
      <w:pPr>
        <w:pStyle w:val="Default"/>
        <w:jc w:val="both"/>
      </w:pPr>
      <w:r w:rsidRPr="00BD70E2">
        <w:t xml:space="preserve">c) Bezpredmetné. </w:t>
      </w:r>
    </w:p>
    <w:p w14:paraId="4302267F" w14:textId="77777777" w:rsidR="00F42C68" w:rsidRPr="00BD70E2" w:rsidRDefault="00F42C68" w:rsidP="00F42C68">
      <w:pPr>
        <w:pStyle w:val="Default"/>
        <w:jc w:val="both"/>
      </w:pPr>
    </w:p>
    <w:p w14:paraId="448BB05A" w14:textId="77777777" w:rsidR="00F42C68" w:rsidRPr="00BD70E2" w:rsidRDefault="00F42C68" w:rsidP="00F42C68">
      <w:pPr>
        <w:pStyle w:val="Default"/>
        <w:jc w:val="both"/>
      </w:pPr>
      <w:r w:rsidRPr="00BD70E2">
        <w:rPr>
          <w:b/>
          <w:bCs/>
        </w:rPr>
        <w:lastRenderedPageBreak/>
        <w:t xml:space="preserve">5. Návrh zákona je zlučiteľný s právom Európskej únie: </w:t>
      </w:r>
    </w:p>
    <w:p w14:paraId="3DF9464F" w14:textId="77777777" w:rsidR="00F42C68" w:rsidRPr="00F42C68" w:rsidRDefault="00F42C68" w:rsidP="00F42C68">
      <w:pPr>
        <w:jc w:val="both"/>
        <w:rPr>
          <w:rFonts w:ascii="Times New Roman" w:hAnsi="Times New Roman" w:cs="Times New Roman"/>
          <w:sz w:val="24"/>
          <w:szCs w:val="24"/>
        </w:rPr>
      </w:pPr>
      <w:r w:rsidRPr="00BD70E2">
        <w:rPr>
          <w:rFonts w:ascii="Times New Roman" w:hAnsi="Times New Roman" w:cs="Times New Roman"/>
          <w:sz w:val="24"/>
          <w:szCs w:val="24"/>
        </w:rPr>
        <w:t>Úplne.</w:t>
      </w:r>
    </w:p>
    <w:sectPr w:rsidR="00F42C68" w:rsidRPr="00F42C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CC92D6" w14:textId="77777777" w:rsidR="00E46B6F" w:rsidRDefault="00E46B6F" w:rsidP="00324A4D">
      <w:pPr>
        <w:spacing w:after="0" w:line="240" w:lineRule="auto"/>
      </w:pPr>
      <w:r>
        <w:separator/>
      </w:r>
    </w:p>
  </w:endnote>
  <w:endnote w:type="continuationSeparator" w:id="0">
    <w:p w14:paraId="5584CFD6" w14:textId="77777777" w:rsidR="00E46B6F" w:rsidRDefault="00E46B6F" w:rsidP="00324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43F08B" w14:textId="77777777" w:rsidR="00E46B6F" w:rsidRDefault="00E46B6F" w:rsidP="00324A4D">
      <w:pPr>
        <w:spacing w:after="0" w:line="240" w:lineRule="auto"/>
      </w:pPr>
      <w:r>
        <w:separator/>
      </w:r>
    </w:p>
  </w:footnote>
  <w:footnote w:type="continuationSeparator" w:id="0">
    <w:p w14:paraId="6D182837" w14:textId="77777777" w:rsidR="00E46B6F" w:rsidRDefault="00E46B6F" w:rsidP="00324A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5752E6"/>
    <w:multiLevelType w:val="hybridMultilevel"/>
    <w:tmpl w:val="24123060"/>
    <w:lvl w:ilvl="0" w:tplc="041B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76D5D"/>
    <w:multiLevelType w:val="hybridMultilevel"/>
    <w:tmpl w:val="AA028044"/>
    <w:lvl w:ilvl="0" w:tplc="041B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D3F2D1F"/>
    <w:multiLevelType w:val="hybridMultilevel"/>
    <w:tmpl w:val="A56A78AC"/>
    <w:lvl w:ilvl="0" w:tplc="041B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C3B40"/>
    <w:multiLevelType w:val="hybridMultilevel"/>
    <w:tmpl w:val="8B4446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81967"/>
    <w:multiLevelType w:val="hybridMultilevel"/>
    <w:tmpl w:val="2B3AB816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F383686"/>
    <w:multiLevelType w:val="hybridMultilevel"/>
    <w:tmpl w:val="63A2B612"/>
    <w:lvl w:ilvl="0" w:tplc="758C11C0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52850394"/>
    <w:multiLevelType w:val="hybridMultilevel"/>
    <w:tmpl w:val="7C60E610"/>
    <w:lvl w:ilvl="0" w:tplc="041B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2C68"/>
    <w:rsid w:val="000112A8"/>
    <w:rsid w:val="00013033"/>
    <w:rsid w:val="000D6FAC"/>
    <w:rsid w:val="001037EE"/>
    <w:rsid w:val="00170D50"/>
    <w:rsid w:val="001A3F17"/>
    <w:rsid w:val="00204F0C"/>
    <w:rsid w:val="00293846"/>
    <w:rsid w:val="00324A4D"/>
    <w:rsid w:val="00336051"/>
    <w:rsid w:val="00366123"/>
    <w:rsid w:val="003A56B5"/>
    <w:rsid w:val="003D7937"/>
    <w:rsid w:val="0043346D"/>
    <w:rsid w:val="00467B07"/>
    <w:rsid w:val="00496ED9"/>
    <w:rsid w:val="005467DE"/>
    <w:rsid w:val="006222EB"/>
    <w:rsid w:val="007B45A2"/>
    <w:rsid w:val="008E2006"/>
    <w:rsid w:val="0090603F"/>
    <w:rsid w:val="009602EB"/>
    <w:rsid w:val="00A7678F"/>
    <w:rsid w:val="00A82C92"/>
    <w:rsid w:val="00AD4571"/>
    <w:rsid w:val="00B03FED"/>
    <w:rsid w:val="00B33714"/>
    <w:rsid w:val="00BA139B"/>
    <w:rsid w:val="00BB1692"/>
    <w:rsid w:val="00BD70E2"/>
    <w:rsid w:val="00C97401"/>
    <w:rsid w:val="00CE13CB"/>
    <w:rsid w:val="00D00D39"/>
    <w:rsid w:val="00D27B91"/>
    <w:rsid w:val="00DE62CD"/>
    <w:rsid w:val="00E46B6F"/>
    <w:rsid w:val="00E82280"/>
    <w:rsid w:val="00F42C68"/>
    <w:rsid w:val="00F5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F57D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F42C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F42C68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8E200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8E200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wspan1">
    <w:name w:val="awspan1"/>
    <w:rsid w:val="008E2006"/>
    <w:rPr>
      <w:color w:val="000000"/>
      <w:sz w:val="24"/>
    </w:rPr>
  </w:style>
  <w:style w:type="character" w:styleId="Zvraznenie">
    <w:name w:val="Emphasis"/>
    <w:basedOn w:val="Predvolenpsmoodseku"/>
    <w:uiPriority w:val="20"/>
    <w:qFormat/>
    <w:rsid w:val="00C97401"/>
    <w:rPr>
      <w:rFonts w:cs="Times New Roman"/>
      <w:i/>
      <w:iCs/>
    </w:rPr>
  </w:style>
  <w:style w:type="paragraph" w:styleId="Hlavika">
    <w:name w:val="header"/>
    <w:basedOn w:val="Normlny"/>
    <w:link w:val="HlavikaChar"/>
    <w:uiPriority w:val="99"/>
    <w:unhideWhenUsed/>
    <w:rsid w:val="00324A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24A4D"/>
  </w:style>
  <w:style w:type="paragraph" w:styleId="Pta">
    <w:name w:val="footer"/>
    <w:basedOn w:val="Normlny"/>
    <w:link w:val="PtaChar"/>
    <w:uiPriority w:val="99"/>
    <w:unhideWhenUsed/>
    <w:rsid w:val="00324A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24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16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2022-01-09T23:32:00Z</dcterms:created>
  <dcterms:modified xsi:type="dcterms:W3CDTF">2022-01-09T23:33:00Z</dcterms:modified>
</cp:coreProperties>
</file>