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A2" w:rsidRPr="007F3AB9" w:rsidRDefault="00026EA2" w:rsidP="00026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bookmarkStart w:id="0" w:name="_GoBack"/>
      <w:bookmarkEnd w:id="0"/>
      <w:r w:rsidRPr="007F3AB9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Doložka vybraných vplyvov</w:t>
      </w:r>
    </w:p>
    <w:p w:rsidR="00026EA2" w:rsidRDefault="00026EA2" w:rsidP="00026EA2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  <w:sz w:val="20"/>
          <w:szCs w:val="20"/>
          <w:lang w:eastAsia="sk-SK"/>
        </w:rPr>
      </w:pPr>
    </w:p>
    <w:p w:rsidR="0068584D" w:rsidRPr="007F3AB9" w:rsidRDefault="0068584D" w:rsidP="00026EA2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026EA2" w:rsidRPr="007F3AB9" w:rsidTr="00775716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026EA2" w:rsidRPr="007F3AB9" w:rsidRDefault="00026EA2" w:rsidP="00775716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  <w:t>Základné údaje</w:t>
            </w:r>
          </w:p>
        </w:tc>
      </w:tr>
      <w:tr w:rsidR="00026EA2" w:rsidRPr="007F3AB9" w:rsidTr="00775716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026EA2" w:rsidRPr="007F3AB9" w:rsidRDefault="00026EA2" w:rsidP="00775716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  <w:t>Názov materiálu</w:t>
            </w:r>
          </w:p>
        </w:tc>
      </w:tr>
      <w:tr w:rsidR="00026EA2" w:rsidRPr="007F3AB9" w:rsidTr="00775716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026EA2" w:rsidRPr="007F3AB9" w:rsidRDefault="00026EA2" w:rsidP="007757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Návrh zákona, ktorým sa mení a dopĺňa zákon č. 262/2014 Z. z. o pôsobnosti orgánov štátnej správy vo veciach prekurzorov výbušnín a o zmene a doplnení niektorých zákonov.</w:t>
            </w:r>
          </w:p>
          <w:p w:rsidR="00026EA2" w:rsidRPr="007F3AB9" w:rsidRDefault="00026EA2" w:rsidP="007757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26EA2" w:rsidRPr="007F3AB9" w:rsidTr="0077571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026EA2" w:rsidRPr="007F3AB9" w:rsidRDefault="00026EA2" w:rsidP="00775716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  <w:t>Predkladateľ (a spolupredkladateľ)</w:t>
            </w:r>
          </w:p>
        </w:tc>
      </w:tr>
      <w:tr w:rsidR="00026EA2" w:rsidRPr="007F3AB9" w:rsidTr="00775716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EA2" w:rsidRPr="007F3AB9" w:rsidRDefault="00026EA2" w:rsidP="007757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hospodárstva Slovenskej republiky</w:t>
            </w:r>
          </w:p>
          <w:p w:rsidR="00026EA2" w:rsidRPr="007F3AB9" w:rsidRDefault="00026EA2" w:rsidP="007757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26EA2" w:rsidRPr="007F3AB9" w:rsidTr="00775716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026EA2" w:rsidRPr="007F3AB9" w:rsidRDefault="00026EA2" w:rsidP="00775716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9890771"/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026EA2" w:rsidRPr="007F3AB9" w:rsidRDefault="00026EA2" w:rsidP="00775716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7F3AB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EA2" w:rsidRPr="007F3AB9" w:rsidRDefault="00026EA2" w:rsidP="007757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026EA2" w:rsidRPr="007F3AB9" w:rsidTr="00775716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026EA2" w:rsidRPr="007F3AB9" w:rsidRDefault="00026EA2" w:rsidP="007757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45588339"/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026EA2" w:rsidRPr="007F3AB9" w:rsidRDefault="00026EA2" w:rsidP="00775716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7F3AB9">
                  <w:rPr>
                    <w:rFonts w:ascii="Wingdings 2" w:eastAsia="Times New Roman" w:hAnsi="Wingdings 2" w:cs="Times"/>
                    <w:sz w:val="20"/>
                    <w:szCs w:val="20"/>
                    <w:lang w:eastAsia="sk-SK"/>
                  </w:rPr>
                  <w:t>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026EA2" w:rsidRPr="007F3AB9" w:rsidRDefault="00026EA2" w:rsidP="00775716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026EA2" w:rsidRPr="007F3AB9" w:rsidTr="00775716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026EA2" w:rsidRPr="007F3AB9" w:rsidRDefault="00026EA2" w:rsidP="007757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83475976"/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026EA2" w:rsidRPr="007F3AB9" w:rsidRDefault="00026EA2" w:rsidP="00775716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7F3AB9">
                  <w:rPr>
                    <w:rFonts w:ascii="Wingdings 2" w:eastAsia="Times New Roman" w:hAnsi="Wingdings 2" w:cs="Times"/>
                    <w:sz w:val="20"/>
                    <w:szCs w:val="20"/>
                    <w:lang w:eastAsia="sk-SK"/>
                  </w:rPr>
                  <w:t>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026EA2" w:rsidRPr="007F3AB9" w:rsidRDefault="00026EA2" w:rsidP="007757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026EA2" w:rsidRPr="007F3AB9" w:rsidTr="0077571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026EA2" w:rsidRPr="007F3AB9" w:rsidRDefault="00026EA2" w:rsidP="0077571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 uveďte zoznam transponovaných predpisov:</w:t>
            </w:r>
          </w:p>
          <w:p w:rsidR="00026EA2" w:rsidRPr="007F3AB9" w:rsidRDefault="00026EA2" w:rsidP="007757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26EA2" w:rsidRPr="007F3AB9" w:rsidTr="00775716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026EA2" w:rsidRPr="007F3AB9" w:rsidRDefault="00026EA2" w:rsidP="00775716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2" w:rsidRPr="007F3AB9" w:rsidRDefault="004D36B9" w:rsidP="0077571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24.6.</w:t>
            </w:r>
            <w:r w:rsidR="00026EA2" w:rsidRPr="007F3A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6.7.2021</w:t>
            </w:r>
          </w:p>
        </w:tc>
      </w:tr>
      <w:tr w:rsidR="00026EA2" w:rsidRPr="007F3AB9" w:rsidTr="00775716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026EA2" w:rsidRPr="007F3AB9" w:rsidRDefault="00026EA2" w:rsidP="00775716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  <w:t>Predpokladaný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2" w:rsidRPr="007F3AB9" w:rsidRDefault="00026EA2" w:rsidP="0077571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Júl 2021</w:t>
            </w:r>
          </w:p>
        </w:tc>
      </w:tr>
      <w:tr w:rsidR="00026EA2" w:rsidRPr="007F3AB9" w:rsidTr="00775716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026EA2" w:rsidRPr="007F3AB9" w:rsidRDefault="00026EA2" w:rsidP="00775716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  <w:t>Predpokladaný termín začiatku a ukončenia ZP**</w:t>
            </w:r>
            <w:r w:rsidRPr="007F3AB9">
              <w:rPr>
                <w:rFonts w:ascii="Calibri" w:eastAsia="Calibri" w:hAnsi="Calibri" w:cs="Times New Roman"/>
                <w:b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2" w:rsidRPr="007F3AB9" w:rsidRDefault="00026EA2" w:rsidP="0077571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026EA2" w:rsidRPr="007F3AB9" w:rsidTr="00775716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026EA2" w:rsidRPr="007F3AB9" w:rsidRDefault="00026EA2" w:rsidP="00775716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2" w:rsidRPr="007F3AB9" w:rsidRDefault="00026EA2" w:rsidP="0077571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026EA2" w:rsidRPr="007F3AB9" w:rsidTr="00775716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26EA2" w:rsidRPr="007F3AB9" w:rsidRDefault="00026EA2" w:rsidP="007757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26EA2" w:rsidRPr="007F3AB9" w:rsidTr="0077571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026EA2" w:rsidRPr="007F3AB9" w:rsidRDefault="00026EA2" w:rsidP="00775716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  <w:t>Definovanie problému</w:t>
            </w:r>
          </w:p>
        </w:tc>
      </w:tr>
      <w:tr w:rsidR="00026EA2" w:rsidRPr="007F3AB9" w:rsidTr="00775716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EA2" w:rsidRPr="007F3AB9" w:rsidRDefault="00026EA2" w:rsidP="0051447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Implementácia Nariadenia (EÚ)2019/1148, ktorého cieľom je zabezpečenie zjednotenia fungovania vnútorného trhu prostredníctvom jednotnej aplikácie členskými štátmi (ČŠ). Nové nariadenie ruší jednu z troch možností sprístupňovania prekurzorov výbušnín členom širokej verejnosti, a to režim registrácie. Tento režim má SR doteraz v platnosti prostredníctvom zákona č. 262/2014 Z.z. ČŠ majú na výber z dvoch možností. Môžu ponechať alebo stanoviť režim povoľovania, alebo zaviesť režim zákazu.</w:t>
            </w:r>
          </w:p>
        </w:tc>
      </w:tr>
      <w:tr w:rsidR="00026EA2" w:rsidRPr="007F3AB9" w:rsidTr="0077571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26EA2" w:rsidRPr="007F3AB9" w:rsidRDefault="00026EA2" w:rsidP="00775716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  <w:t>Ciele a výsledný stav</w:t>
            </w:r>
          </w:p>
        </w:tc>
      </w:tr>
      <w:tr w:rsidR="00026EA2" w:rsidRPr="007F3AB9" w:rsidTr="00775716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EA2" w:rsidRPr="007F3AB9" w:rsidRDefault="00026EA2" w:rsidP="0077571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Navrhovaná právna úprava má za cieľ implementovať povinnosti priamo aplikovaného nariadenia (EÚ)                         2019/1148, to zn. stanoviť vhodné pravidlá regulácie prekurzorov výbušnín. V prípade SR to zn. zrušenie doteraz platného režimu registrácie pre člena širokej verejnosti a zavedenie režimu zákazu podľa čl. 5 ods. 1. nariadenia 2019/1148. Stanoviť vhodné pravidlá pre daný systém regulácie a zaviesť kontrolné a sankčné mechanizmy.</w:t>
            </w:r>
          </w:p>
        </w:tc>
      </w:tr>
      <w:tr w:rsidR="00026EA2" w:rsidRPr="007F3AB9" w:rsidTr="0077571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26EA2" w:rsidRPr="007F3AB9" w:rsidRDefault="00026EA2" w:rsidP="00775716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  <w:t>Dotknuté subjekty</w:t>
            </w:r>
          </w:p>
        </w:tc>
      </w:tr>
      <w:tr w:rsidR="00026EA2" w:rsidRPr="007F3AB9" w:rsidTr="00775716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EA2" w:rsidRPr="007F3AB9" w:rsidRDefault="00026EA2" w:rsidP="00C96F9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Člen širokej verejnosti, hospodársky subjekt, profesionálny používateľ</w:t>
            </w:r>
          </w:p>
        </w:tc>
      </w:tr>
      <w:tr w:rsidR="00026EA2" w:rsidRPr="007F3AB9" w:rsidTr="0077571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26EA2" w:rsidRPr="007F3AB9" w:rsidRDefault="00026EA2" w:rsidP="00775716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  <w:t>Alternatívne riešenia</w:t>
            </w:r>
          </w:p>
        </w:tc>
      </w:tr>
      <w:tr w:rsidR="00026EA2" w:rsidRPr="007F3AB9" w:rsidTr="00775716">
        <w:trPr>
          <w:trHeight w:val="1015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EA2" w:rsidRPr="007F3AB9" w:rsidRDefault="00026EA2" w:rsidP="00775716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Nulový variant znamená nestanoviť žiadny konkrétny režim pre prístup členov širokej verejnosti k prekurzorom výbušnín podliehajúcim obmedzeniu. </w:t>
            </w:r>
          </w:p>
          <w:p w:rsidR="00026EA2" w:rsidRPr="007F3AB9" w:rsidRDefault="00026EA2" w:rsidP="00775716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EU dáva členským štátom na vyber z 2 alternatív: 1. zákaz, 2. licencie. Keďže obe alternatívy sú spojené so zvyšujúcimi sa nákladmi, SR sa prikláňa k alternatíve  1. (zákaz), ktorá je spojená s nižšími zavádzanými nákladmi ako na štátnu správu, tak aj na hospodárske subjekty.</w:t>
            </w:r>
          </w:p>
        </w:tc>
      </w:tr>
      <w:tr w:rsidR="00026EA2" w:rsidRPr="007F3AB9" w:rsidTr="0077571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026EA2" w:rsidRPr="007F3AB9" w:rsidRDefault="00026EA2" w:rsidP="00775716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  <w:t>Vykonávacie predpisy</w:t>
            </w:r>
          </w:p>
        </w:tc>
      </w:tr>
      <w:tr w:rsidR="00026EA2" w:rsidRPr="007F3AB9" w:rsidTr="00775716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EA2" w:rsidRPr="007F3AB9" w:rsidRDefault="00026EA2" w:rsidP="0077571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026EA2" w:rsidRPr="007F3AB9" w:rsidRDefault="00A15677" w:rsidP="006C14C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407611648"/>
              </w:sdtPr>
              <w:sdtEndPr/>
              <w:sdtContent>
                <w:sdt>
                  <w:sdt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id w:val="-1848240518"/>
                    <w:showingPlcHdr/>
                  </w:sdtPr>
                  <w:sdtEndPr/>
                  <w:sdtContent>
                    <w:r w:rsidR="006C14C2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sk-SK"/>
                      </w:rPr>
                      <w:t xml:space="preserve">     </w:t>
                    </w:r>
                  </w:sdtContent>
                </w:sdt>
              </w:sdtContent>
            </w:sdt>
            <w:r w:rsidR="00026EA2" w:rsidRPr="007F3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26EA2" w:rsidRPr="007F3AB9" w:rsidRDefault="00A15677" w:rsidP="0077571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625842802"/>
              </w:sdtPr>
              <w:sdtEndPr/>
              <w:sdtContent>
                <w:r w:rsidR="00026EA2" w:rsidRPr="007F3AB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026EA2" w:rsidRPr="007F3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026EA2" w:rsidRPr="007F3AB9" w:rsidTr="00775716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EA2" w:rsidRPr="007F3AB9" w:rsidRDefault="00026EA2" w:rsidP="006C14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26EA2" w:rsidRPr="007F3AB9" w:rsidTr="0077571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026EA2" w:rsidRPr="007F3AB9" w:rsidRDefault="00026EA2" w:rsidP="00775716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  <w:t xml:space="preserve">Transpozícia práva EÚ </w:t>
            </w:r>
          </w:p>
        </w:tc>
      </w:tr>
      <w:tr w:rsidR="00026EA2" w:rsidRPr="007F3AB9" w:rsidTr="00775716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026EA2" w:rsidRPr="007F3AB9" w:rsidRDefault="00026EA2" w:rsidP="0068584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Nariadenie Európskeho parlamentu a Rady (EU) 2019/1148 z</w:t>
            </w:r>
            <w:r w:rsidR="006858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Pr="007F3A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20. júna 2019 o uvádzaní prekurzorov výbušnín na trh a ich používaní, ktorým </w:t>
            </w:r>
            <w:r w:rsidR="006858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sa mení nariadenie (ES)</w:t>
            </w:r>
            <w:r w:rsidRPr="007F3A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6858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č.</w:t>
            </w:r>
            <w:r w:rsidRPr="007F3A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1907/2006 a ktor</w:t>
            </w:r>
            <w:r w:rsidR="006858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ým sa zrušuje nariadenie (EÚ) č.</w:t>
            </w:r>
            <w:r w:rsidRPr="007F3A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98/2013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.</w:t>
            </w:r>
            <w:r w:rsidR="005E38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Predmetným transpozičným návrhom nedochádza ku efektu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gold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platingu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.</w:t>
            </w:r>
          </w:p>
        </w:tc>
      </w:tr>
      <w:tr w:rsidR="00026EA2" w:rsidRPr="007F3AB9" w:rsidTr="0077571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026EA2" w:rsidRPr="007F3AB9" w:rsidRDefault="00026EA2" w:rsidP="00775716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  <w:t>Preskúmanie účelnosti</w:t>
            </w:r>
          </w:p>
        </w:tc>
      </w:tr>
      <w:tr w:rsidR="00026EA2" w:rsidRPr="007F3AB9" w:rsidTr="00775716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EA2" w:rsidRPr="007F3AB9" w:rsidRDefault="00026EA2" w:rsidP="00775716">
            <w:pPr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Každé dva roky do konca mája. Kontrola počtu činností zameraných na zvyšovanie informovanosti, počet inšpekcií a hospodárskych subjektov, na ktoré sa </w:t>
            </w:r>
            <w:r w:rsidR="006858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povinnosti </w:t>
            </w:r>
            <w:r w:rsidRPr="007F3A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vzťahujú. </w:t>
            </w:r>
          </w:p>
        </w:tc>
      </w:tr>
      <w:tr w:rsidR="00026EA2" w:rsidRPr="007F3AB9" w:rsidTr="00775716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26EA2" w:rsidRPr="007F3AB9" w:rsidRDefault="00026EA2" w:rsidP="00775716">
            <w:pPr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026EA2" w:rsidRDefault="00026EA2" w:rsidP="007757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 vybraných vplyvov uskutočnilo v zmysle bodu 9.1. jednotnej metodiky.</w:t>
            </w:r>
          </w:p>
          <w:p w:rsidR="00026EA2" w:rsidRPr="007F3AB9" w:rsidRDefault="00026EA2" w:rsidP="007757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026EA2" w:rsidRPr="007F3AB9" w:rsidTr="00775716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026EA2" w:rsidRPr="007F3AB9" w:rsidRDefault="00026EA2" w:rsidP="00775716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  <w:lastRenderedPageBreak/>
              <w:t>Vybrané vplyvy  materiálu</w:t>
            </w:r>
          </w:p>
        </w:tc>
      </w:tr>
      <w:tr w:rsidR="00026EA2" w:rsidRPr="007F3AB9" w:rsidTr="00775716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26EA2" w:rsidRPr="007F3AB9" w:rsidRDefault="00026EA2" w:rsidP="007757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121575439"/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026EA2" w:rsidRPr="007F3AB9" w:rsidRDefault="00026EA2" w:rsidP="0077571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7F3AB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026EA2" w:rsidRPr="007F3AB9" w:rsidRDefault="00026EA2" w:rsidP="007757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916405887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277065478"/>
              </w:sdtPr>
              <w:sdtEndPr>
                <w:rPr>
                  <w:b w:val="0"/>
                </w:rPr>
              </w:sdtEndPr>
              <w:sdtContent>
                <w:tc>
                  <w:tcPr>
                    <w:tcW w:w="538" w:type="dxa"/>
                    <w:gridSpan w:val="2"/>
                    <w:tcBorders>
                      <w:top w:val="single" w:sz="4" w:space="0" w:color="auto"/>
                      <w:left w:val="nil"/>
                      <w:bottom w:val="dotted" w:sz="4" w:space="0" w:color="auto"/>
                      <w:right w:val="nil"/>
                    </w:tcBorders>
                  </w:tcPr>
                  <w:p w:rsidR="00026EA2" w:rsidRPr="007F3AB9" w:rsidRDefault="00026EA2" w:rsidP="00775716">
                    <w:pPr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</w:pPr>
                    <w:r w:rsidRPr="007F3AB9">
                      <w:rPr>
                        <w:rFonts w:ascii="Wingdings 2" w:eastAsia="Times New Roman" w:hAnsi="Wingdings 2" w:cs="Times"/>
                        <w:sz w:val="20"/>
                        <w:szCs w:val="20"/>
                        <w:lang w:eastAsia="sk-SK"/>
                      </w:rPr>
                      <w:t></w:t>
                    </w:r>
                  </w:p>
                </w:tc>
              </w:sdtContent>
            </w:sdt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026EA2" w:rsidRPr="007F3AB9" w:rsidRDefault="00026EA2" w:rsidP="007757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53649096"/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026EA2" w:rsidRPr="007F3AB9" w:rsidRDefault="00026EA2" w:rsidP="00775716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7F3AB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26EA2" w:rsidRPr="007F3AB9" w:rsidRDefault="00026EA2" w:rsidP="00775716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26EA2" w:rsidRPr="007F3AB9" w:rsidTr="00775716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:rsidR="00026EA2" w:rsidRPr="007F3AB9" w:rsidRDefault="00026EA2" w:rsidP="007757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rozpočtovo zabezpečené vplyvy,         </w:t>
            </w:r>
          </w:p>
          <w:p w:rsidR="00026EA2" w:rsidRPr="007F3AB9" w:rsidRDefault="00026EA2" w:rsidP="007757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:rsidR="00026EA2" w:rsidRPr="007F3AB9" w:rsidRDefault="00026EA2" w:rsidP="007757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2073729125"/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026EA2" w:rsidRPr="007F3AB9" w:rsidRDefault="00026EA2" w:rsidP="00775716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7F3AB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026EA2" w:rsidRPr="007F3AB9" w:rsidRDefault="00026EA2" w:rsidP="007757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54388876"/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026EA2" w:rsidRPr="007F3AB9" w:rsidRDefault="00026EA2" w:rsidP="00775716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7F3AB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026EA2" w:rsidRPr="007F3AB9" w:rsidRDefault="00026EA2" w:rsidP="007757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361940775"/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026EA2" w:rsidRPr="007F3AB9" w:rsidRDefault="00026EA2" w:rsidP="00775716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7F3AB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6EA2" w:rsidRPr="007F3AB9" w:rsidRDefault="00026EA2" w:rsidP="00775716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026EA2" w:rsidRPr="007F3AB9" w:rsidTr="00775716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26EA2" w:rsidRPr="007F3AB9" w:rsidRDefault="00026EA2" w:rsidP="007757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328319843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645578140"/>
              </w:sdtPr>
              <w:sdtEndPr>
                <w:rPr>
                  <w:b w:val="0"/>
                </w:rPr>
              </w:sdtEndPr>
              <w:sdtContent>
                <w:tc>
                  <w:tcPr>
                    <w:tcW w:w="541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</w:tcPr>
                  <w:p w:rsidR="00026EA2" w:rsidRPr="007F3AB9" w:rsidRDefault="00026EA2" w:rsidP="00775716">
                    <w:pPr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</w:pPr>
                    <w:r w:rsidRPr="007F3AB9">
                      <w:rPr>
                        <w:rFonts w:ascii="Wingdings 2" w:eastAsia="Times New Roman" w:hAnsi="Wingdings 2" w:cs="Times"/>
                        <w:sz w:val="20"/>
                        <w:szCs w:val="20"/>
                        <w:lang w:eastAsia="sk-SK"/>
                      </w:rPr>
                      <w:t></w:t>
                    </w:r>
                  </w:p>
                </w:tc>
              </w:sdtContent>
            </w:sdt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026EA2" w:rsidRPr="007F3AB9" w:rsidRDefault="00026EA2" w:rsidP="00775716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564608664"/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026EA2" w:rsidRPr="007F3AB9" w:rsidRDefault="00026EA2" w:rsidP="0077571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7F3AB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026EA2" w:rsidRPr="007F3AB9" w:rsidRDefault="00026EA2" w:rsidP="007757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173546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280489783"/>
              </w:sdtPr>
              <w:sdtEndPr>
                <w:rPr>
                  <w:b w:val="0"/>
                </w:rPr>
              </w:sdtEndPr>
              <w:sdtContent>
                <w:tc>
                  <w:tcPr>
                    <w:tcW w:w="547" w:type="dxa"/>
                    <w:gridSpan w:val="2"/>
                    <w:tcBorders>
                      <w:top w:val="single" w:sz="4" w:space="0" w:color="auto"/>
                      <w:left w:val="nil"/>
                      <w:bottom w:val="dotted" w:sz="4" w:space="0" w:color="auto"/>
                      <w:right w:val="nil"/>
                    </w:tcBorders>
                  </w:tcPr>
                  <w:p w:rsidR="00026EA2" w:rsidRPr="007F3AB9" w:rsidRDefault="00026EA2" w:rsidP="00775716">
                    <w:pPr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</w:pPr>
                    <w:r w:rsidRPr="007F3AB9">
                      <w:rPr>
                        <w:rFonts w:ascii="Wingdings 2" w:eastAsia="Times New Roman" w:hAnsi="Wingdings 2" w:cs="Times"/>
                        <w:sz w:val="20"/>
                        <w:szCs w:val="20"/>
                        <w:lang w:eastAsia="sk-SK"/>
                      </w:rPr>
                      <w:t></w:t>
                    </w:r>
                  </w:p>
                </w:tc>
              </w:sdtContent>
            </w:sdt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26EA2" w:rsidRPr="007F3AB9" w:rsidRDefault="00026EA2" w:rsidP="00775716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26EA2" w:rsidRPr="007F3AB9" w:rsidTr="00775716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026EA2" w:rsidRPr="007F3AB9" w:rsidRDefault="00026EA2" w:rsidP="007757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:rsidR="00026EA2" w:rsidRPr="007F3AB9" w:rsidRDefault="00026EA2" w:rsidP="007757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931938095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id w:val="-1017852495"/>
              </w:sdtPr>
              <w:sdtEndPr/>
              <w:sdtContent>
                <w:tc>
                  <w:tcPr>
                    <w:tcW w:w="541" w:type="dxa"/>
                    <w:gridSpan w:val="2"/>
                    <w:tcBorders>
                      <w:top w:val="dotted" w:sz="4" w:space="0" w:color="auto"/>
                      <w:left w:val="single" w:sz="4" w:space="0" w:color="000000"/>
                      <w:bottom w:val="dotted" w:sz="4" w:space="0" w:color="auto"/>
                      <w:right w:val="nil"/>
                    </w:tcBorders>
                  </w:tcPr>
                  <w:p w:rsidR="00026EA2" w:rsidRPr="007F3AB9" w:rsidRDefault="00026EA2" w:rsidP="00775716">
                    <w:pPr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sk-SK"/>
                      </w:rPr>
                    </w:pPr>
                    <w:r w:rsidRPr="007F3AB9">
                      <w:rPr>
                        <w:rFonts w:ascii="Wingdings 2" w:eastAsia="Times New Roman" w:hAnsi="Wingdings 2" w:cs="Times"/>
                        <w:sz w:val="20"/>
                        <w:szCs w:val="20"/>
                        <w:lang w:eastAsia="sk-SK"/>
                      </w:rPr>
                      <w:t></w:t>
                    </w:r>
                  </w:p>
                </w:tc>
              </w:sdtContent>
            </w:sdt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26EA2" w:rsidRPr="007F3AB9" w:rsidRDefault="00026EA2" w:rsidP="00775716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696063787"/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026EA2" w:rsidRPr="007F3AB9" w:rsidRDefault="00026EA2" w:rsidP="00775716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7F3AB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26EA2" w:rsidRPr="007F3AB9" w:rsidRDefault="00026EA2" w:rsidP="007757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71765022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id w:val="-752663946"/>
              </w:sdtPr>
              <w:sdtEndPr/>
              <w:sdtContent>
                <w:tc>
                  <w:tcPr>
                    <w:tcW w:w="547" w:type="dxa"/>
                    <w:gridSpan w:val="2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</w:tcPr>
                  <w:p w:rsidR="00026EA2" w:rsidRPr="007F3AB9" w:rsidRDefault="00026EA2" w:rsidP="00775716">
                    <w:pPr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sk-SK"/>
                      </w:rPr>
                    </w:pPr>
                    <w:r w:rsidRPr="007F3AB9">
                      <w:rPr>
                        <w:rFonts w:ascii="Wingdings 2" w:eastAsia="Times New Roman" w:hAnsi="Wingdings 2" w:cs="Times"/>
                        <w:sz w:val="20"/>
                        <w:szCs w:val="20"/>
                        <w:lang w:eastAsia="sk-SK"/>
                      </w:rPr>
                      <w:t></w:t>
                    </w:r>
                  </w:p>
                </w:tc>
              </w:sdtContent>
            </w:sdt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26EA2" w:rsidRPr="007F3AB9" w:rsidRDefault="00026EA2" w:rsidP="00775716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026EA2" w:rsidRPr="007F3AB9" w:rsidTr="00775716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026EA2" w:rsidRPr="007F3AB9" w:rsidRDefault="00026EA2" w:rsidP="007757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:rsidR="00026EA2" w:rsidRPr="007F3AB9" w:rsidRDefault="00026EA2" w:rsidP="007757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2004264377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id w:val="2025209006"/>
              </w:sdtPr>
              <w:sdtEndPr/>
              <w:sdtContent>
                <w:tc>
                  <w:tcPr>
                    <w:tcW w:w="541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</w:tcPr>
                  <w:p w:rsidR="00026EA2" w:rsidRPr="007F3AB9" w:rsidRDefault="00026EA2" w:rsidP="00775716">
                    <w:pPr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</w:pPr>
                    <w:r w:rsidRPr="007F3AB9">
                      <w:rPr>
                        <w:rFonts w:ascii="Wingdings 2" w:eastAsia="Times New Roman" w:hAnsi="Wingdings 2" w:cs="Times"/>
                        <w:sz w:val="20"/>
                        <w:szCs w:val="20"/>
                        <w:lang w:eastAsia="sk-SK"/>
                      </w:rPr>
                      <w:t></w:t>
                    </w:r>
                  </w:p>
                </w:tc>
              </w:sdtContent>
            </w:sdt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026EA2" w:rsidRPr="007F3AB9" w:rsidRDefault="00026EA2" w:rsidP="00775716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026EA2" w:rsidRPr="007F3AB9" w:rsidRDefault="00026EA2" w:rsidP="0077571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026EA2" w:rsidRPr="007F3AB9" w:rsidRDefault="00026EA2" w:rsidP="007757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866984672"/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026EA2" w:rsidRPr="007F3AB9" w:rsidRDefault="00026EA2" w:rsidP="0077571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7F3AB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6EA2" w:rsidRPr="007F3AB9" w:rsidRDefault="00026EA2" w:rsidP="00775716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026EA2" w:rsidRPr="007F3AB9" w:rsidTr="00775716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026EA2" w:rsidRPr="007F3AB9" w:rsidRDefault="00026EA2" w:rsidP="007757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49357865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831329118"/>
              </w:sdtPr>
              <w:sdtEndPr>
                <w:rPr>
                  <w:b w:val="0"/>
                </w:rPr>
              </w:sdtEndPr>
              <w:sdtContent>
                <w:sdt>
                  <w:sdt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id w:val="529076225"/>
                  </w:sdtPr>
                  <w:sdtEndPr>
                    <w:rPr>
                      <w:b w:val="0"/>
                    </w:rPr>
                  </w:sdtEndPr>
                  <w:sdtContent>
                    <w:tc>
                      <w:tcPr>
                        <w:tcW w:w="54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026EA2" w:rsidRPr="007F3AB9" w:rsidRDefault="00026EA2" w:rsidP="007757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sk-SK"/>
                          </w:rPr>
                        </w:pPr>
                        <w:r w:rsidRPr="007F3AB9">
                          <w:rPr>
                            <w:rFonts w:ascii="Segoe UI Symbol" w:eastAsia="Times New Roman" w:hAnsi="Segoe UI Symbol" w:cs="Segoe UI Symbol"/>
                            <w:sz w:val="20"/>
                            <w:szCs w:val="20"/>
                            <w:lang w:eastAsia="sk-SK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EA2" w:rsidRPr="007F3AB9" w:rsidRDefault="00026EA2" w:rsidP="00775716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19425362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988468636"/>
              </w:sdtPr>
              <w:sdtEndPr/>
              <w:sdtContent>
                <w:sdt>
                  <w:sdt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id w:val="742684961"/>
                  </w:sdtPr>
                  <w:sdtEndPr>
                    <w:rPr>
                      <w:b w:val="0"/>
                    </w:rPr>
                  </w:sdtEndPr>
                  <w:sdtContent>
                    <w:tc>
                      <w:tcPr>
                        <w:tcW w:w="538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026EA2" w:rsidRPr="007F3AB9" w:rsidRDefault="00026EA2" w:rsidP="007757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sk-SK"/>
                          </w:rPr>
                        </w:pPr>
                        <w:r w:rsidRPr="007F3AB9">
                          <w:rPr>
                            <w:rFonts w:ascii="Wingdings 2" w:eastAsia="Times New Roman" w:hAnsi="Wingdings 2" w:cs="Times"/>
                            <w:sz w:val="20"/>
                            <w:szCs w:val="20"/>
                            <w:lang w:eastAsia="sk-SK"/>
                          </w:rPr>
                          <w:t>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EA2" w:rsidRPr="007F3AB9" w:rsidRDefault="00026EA2" w:rsidP="007757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70833546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918947647"/>
              </w:sdtPr>
              <w:sdtEndPr>
                <w:rPr>
                  <w:b w:val="0"/>
                </w:rPr>
              </w:sdtEndPr>
              <w:sdtContent>
                <w:sdt>
                  <w:sdt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id w:val="74245719"/>
                  </w:sdtPr>
                  <w:sdtEndPr>
                    <w:rPr>
                      <w:b w:val="0"/>
                    </w:rPr>
                  </w:sdtEndPr>
                  <w:sdtContent>
                    <w:tc>
                      <w:tcPr>
                        <w:tcW w:w="547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026EA2" w:rsidRPr="007F3AB9" w:rsidRDefault="00026EA2" w:rsidP="007757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sk-SK"/>
                          </w:rPr>
                        </w:pPr>
                        <w:r w:rsidRPr="007F3AB9">
                          <w:rPr>
                            <w:rFonts w:ascii="Segoe UI Symbol" w:eastAsia="Times New Roman" w:hAnsi="Segoe UI Symbol" w:cs="Segoe UI Symbol"/>
                            <w:sz w:val="20"/>
                            <w:szCs w:val="20"/>
                            <w:lang w:eastAsia="sk-SK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6EA2" w:rsidRPr="007F3AB9" w:rsidRDefault="00026EA2" w:rsidP="00775716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26EA2" w:rsidRPr="007F3AB9" w:rsidTr="00775716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026EA2" w:rsidRPr="007F3AB9" w:rsidRDefault="00026EA2" w:rsidP="007757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304755157"/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026EA2" w:rsidRPr="007F3AB9" w:rsidRDefault="00026EA2" w:rsidP="0077571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7F3AB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EA2" w:rsidRPr="007F3AB9" w:rsidRDefault="00026EA2" w:rsidP="00775716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35136192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555007422"/>
              </w:sdtPr>
              <w:sdtEndPr>
                <w:rPr>
                  <w:b w:val="0"/>
                </w:rPr>
              </w:sdtEndPr>
              <w:sdtContent>
                <w:tc>
                  <w:tcPr>
                    <w:tcW w:w="538" w:type="dxa"/>
                    <w:gridSpan w:val="2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</w:tcPr>
                  <w:p w:rsidR="00026EA2" w:rsidRPr="007F3AB9" w:rsidRDefault="00026EA2" w:rsidP="00775716">
                    <w:pPr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</w:pPr>
                    <w:r w:rsidRPr="007F3AB9">
                      <w:rPr>
                        <w:rFonts w:ascii="Wingdings 2" w:eastAsia="Times New Roman" w:hAnsi="Wingdings 2" w:cs="Times"/>
                        <w:sz w:val="20"/>
                        <w:szCs w:val="20"/>
                        <w:lang w:eastAsia="sk-SK"/>
                      </w:rPr>
                      <w:t></w:t>
                    </w:r>
                  </w:p>
                </w:tc>
              </w:sdtContent>
            </w:sdt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EA2" w:rsidRPr="007F3AB9" w:rsidRDefault="00026EA2" w:rsidP="007757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31020046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730741448"/>
              </w:sdtPr>
              <w:sdtEndPr>
                <w:rPr>
                  <w:b w:val="0"/>
                </w:rPr>
              </w:sdtEndPr>
              <w:sdtContent>
                <w:sdt>
                  <w:sdt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id w:val="2063055378"/>
                  </w:sdtPr>
                  <w:sdtEndPr/>
                  <w:sdtContent>
                    <w:tc>
                      <w:tcPr>
                        <w:tcW w:w="547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026EA2" w:rsidRPr="007F3AB9" w:rsidRDefault="00026EA2" w:rsidP="007757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sk-SK"/>
                          </w:rPr>
                        </w:pPr>
                        <w:r w:rsidRPr="007F3AB9">
                          <w:rPr>
                            <w:rFonts w:ascii="Segoe UI Symbol" w:eastAsia="Times New Roman" w:hAnsi="Segoe UI Symbol" w:cs="Segoe UI Symbol"/>
                            <w:b/>
                            <w:sz w:val="20"/>
                            <w:szCs w:val="20"/>
                            <w:lang w:eastAsia="sk-SK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6EA2" w:rsidRPr="007F3AB9" w:rsidRDefault="00026EA2" w:rsidP="00775716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26EA2" w:rsidRPr="007F3AB9" w:rsidTr="00775716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026EA2" w:rsidRPr="007F3AB9" w:rsidRDefault="00026EA2" w:rsidP="007757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940751000"/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026EA2" w:rsidRPr="007F3AB9" w:rsidRDefault="00026EA2" w:rsidP="0077571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7F3AB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EA2" w:rsidRPr="007F3AB9" w:rsidRDefault="00026EA2" w:rsidP="00775716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126152168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84808944"/>
              </w:sdtPr>
              <w:sdtEndPr>
                <w:rPr>
                  <w:b w:val="0"/>
                </w:rPr>
              </w:sdtEndPr>
              <w:sdtContent>
                <w:tc>
                  <w:tcPr>
                    <w:tcW w:w="538" w:type="dxa"/>
                    <w:gridSpan w:val="2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</w:tcPr>
                  <w:p w:rsidR="00026EA2" w:rsidRPr="007F3AB9" w:rsidRDefault="00026EA2" w:rsidP="00775716">
                    <w:pPr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</w:pPr>
                    <w:r w:rsidRPr="007F3AB9">
                      <w:rPr>
                        <w:rFonts w:ascii="Wingdings 2" w:eastAsia="Times New Roman" w:hAnsi="Wingdings 2" w:cs="Times"/>
                        <w:sz w:val="20"/>
                        <w:szCs w:val="20"/>
                        <w:lang w:eastAsia="sk-SK"/>
                      </w:rPr>
                      <w:t></w:t>
                    </w:r>
                  </w:p>
                </w:tc>
              </w:sdtContent>
            </w:sdt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EA2" w:rsidRPr="007F3AB9" w:rsidRDefault="00026EA2" w:rsidP="007757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378831873"/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026EA2" w:rsidRPr="007F3AB9" w:rsidRDefault="00026EA2" w:rsidP="0077571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7F3AB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6EA2" w:rsidRPr="007F3AB9" w:rsidRDefault="00026EA2" w:rsidP="00775716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26EA2" w:rsidRPr="007F3AB9" w:rsidTr="00775716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26EA2" w:rsidRPr="007F3AB9" w:rsidRDefault="00026EA2" w:rsidP="00775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26EA2" w:rsidRPr="007F3AB9" w:rsidRDefault="00026EA2" w:rsidP="0077571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EA2" w:rsidRPr="007F3AB9" w:rsidRDefault="00026EA2" w:rsidP="007757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EA2" w:rsidRPr="007F3AB9" w:rsidRDefault="00026EA2" w:rsidP="0077571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EA2" w:rsidRPr="007F3AB9" w:rsidRDefault="00026EA2" w:rsidP="00775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EA2" w:rsidRPr="007F3AB9" w:rsidRDefault="00026EA2" w:rsidP="0077571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EA2" w:rsidRPr="007F3AB9" w:rsidRDefault="00026EA2" w:rsidP="00775716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026EA2" w:rsidRPr="007F3AB9" w:rsidTr="00775716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26EA2" w:rsidRPr="007F3AB9" w:rsidRDefault="00026EA2" w:rsidP="00775716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88362683"/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26EA2" w:rsidRPr="007F3AB9" w:rsidRDefault="00026EA2" w:rsidP="0077571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7F3AB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26EA2" w:rsidRPr="007F3AB9" w:rsidRDefault="00026EA2" w:rsidP="007757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84985506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882361380"/>
              </w:sdtPr>
              <w:sdtEndPr>
                <w:rPr>
                  <w:b w:val="0"/>
                </w:rPr>
              </w:sdtEndPr>
              <w:sdtContent>
                <w:tc>
                  <w:tcPr>
                    <w:tcW w:w="538" w:type="dxa"/>
                    <w:tcBorders>
                      <w:top w:val="nil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</w:tcPr>
                  <w:p w:rsidR="00026EA2" w:rsidRPr="007F3AB9" w:rsidRDefault="00026EA2" w:rsidP="00775716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</w:pPr>
                    <w:r w:rsidRPr="007F3AB9">
                      <w:rPr>
                        <w:rFonts w:ascii="Wingdings 2" w:eastAsia="Times New Roman" w:hAnsi="Wingdings 2" w:cs="Times"/>
                        <w:sz w:val="20"/>
                        <w:szCs w:val="20"/>
                        <w:lang w:eastAsia="sk-SK"/>
                      </w:rPr>
                      <w:t></w:t>
                    </w:r>
                  </w:p>
                </w:tc>
              </w:sdtContent>
            </w:sdt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26EA2" w:rsidRPr="007F3AB9" w:rsidRDefault="00026EA2" w:rsidP="00775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146805846"/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26EA2" w:rsidRPr="007F3AB9" w:rsidRDefault="00026EA2" w:rsidP="0077571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7F3AB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26EA2" w:rsidRPr="007F3AB9" w:rsidRDefault="00026EA2" w:rsidP="00775716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26EA2" w:rsidRPr="007F3AB9" w:rsidTr="00775716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26EA2" w:rsidRPr="007F3AB9" w:rsidRDefault="00026EA2" w:rsidP="00775716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13984565"/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26EA2" w:rsidRPr="007F3AB9" w:rsidRDefault="00026EA2" w:rsidP="0077571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7F3AB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26EA2" w:rsidRPr="007F3AB9" w:rsidRDefault="00026EA2" w:rsidP="007757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325040833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98707622"/>
              </w:sdtPr>
              <w:sdtEndPr>
                <w:rPr>
                  <w:b w:val="0"/>
                </w:rPr>
              </w:sdtEndPr>
              <w:sdtContent>
                <w:tc>
                  <w:tcPr>
                    <w:tcW w:w="538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</w:tcPr>
                  <w:p w:rsidR="00026EA2" w:rsidRPr="007F3AB9" w:rsidRDefault="00026EA2" w:rsidP="00775716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</w:pPr>
                    <w:r w:rsidRPr="007F3AB9">
                      <w:rPr>
                        <w:rFonts w:ascii="Wingdings 2" w:eastAsia="Times New Roman" w:hAnsi="Wingdings 2" w:cs="Times"/>
                        <w:sz w:val="20"/>
                        <w:szCs w:val="20"/>
                        <w:lang w:eastAsia="sk-SK"/>
                      </w:rPr>
                      <w:t></w:t>
                    </w:r>
                  </w:p>
                </w:tc>
              </w:sdtContent>
            </w:sdt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26EA2" w:rsidRPr="007F3AB9" w:rsidRDefault="00026EA2" w:rsidP="00775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18029189"/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26EA2" w:rsidRPr="007F3AB9" w:rsidRDefault="00026EA2" w:rsidP="0077571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7F3AB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26EA2" w:rsidRPr="007F3AB9" w:rsidRDefault="00026EA2" w:rsidP="00775716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026EA2" w:rsidRPr="007F3AB9" w:rsidTr="00775716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026EA2" w:rsidRPr="007F3AB9" w:rsidRDefault="00026EA2" w:rsidP="007757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manželstvo, rodičovstvo a 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373577791"/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026EA2" w:rsidRPr="007F3AB9" w:rsidRDefault="00026EA2" w:rsidP="0077571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7F3AB9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EA2" w:rsidRPr="007F3AB9" w:rsidRDefault="00026EA2" w:rsidP="00775716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1859210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418776989"/>
              </w:sdtPr>
              <w:sdtEndPr>
                <w:rPr>
                  <w:b w:val="0"/>
                </w:rPr>
              </w:sdtEndPr>
              <w:sdtContent>
                <w:tc>
                  <w:tcPr>
                    <w:tcW w:w="538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</w:tcPr>
                  <w:p w:rsidR="00026EA2" w:rsidRPr="007F3AB9" w:rsidRDefault="00026EA2" w:rsidP="00775716">
                    <w:pPr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</w:pPr>
                    <w:r w:rsidRPr="007F3AB9">
                      <w:rPr>
                        <w:rFonts w:ascii="Wingdings 2" w:eastAsia="Times New Roman" w:hAnsi="Wingdings 2" w:cs="Times"/>
                        <w:sz w:val="20"/>
                        <w:szCs w:val="20"/>
                        <w:lang w:eastAsia="sk-SK"/>
                      </w:rPr>
                      <w:t></w:t>
                    </w:r>
                  </w:p>
                </w:tc>
              </w:sdtContent>
            </w:sdt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EA2" w:rsidRPr="007F3AB9" w:rsidRDefault="00026EA2" w:rsidP="007757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04490383"/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026EA2" w:rsidRPr="007F3AB9" w:rsidRDefault="00026EA2" w:rsidP="0077571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7F3AB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6EA2" w:rsidRPr="007F3AB9" w:rsidRDefault="00026EA2" w:rsidP="00775716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026EA2" w:rsidRPr="007F3AB9" w:rsidRDefault="00026EA2" w:rsidP="00026EA2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026EA2" w:rsidRPr="007F3AB9" w:rsidTr="00775716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26EA2" w:rsidRPr="007F3AB9" w:rsidRDefault="00026EA2" w:rsidP="00775716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  <w:t>Poznámky</w:t>
            </w:r>
          </w:p>
        </w:tc>
      </w:tr>
      <w:tr w:rsidR="00026EA2" w:rsidRPr="007F3AB9" w:rsidTr="00775716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084F74" w:rsidRPr="00084F74" w:rsidRDefault="00084F74" w:rsidP="00084F74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084F7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 súvislosti s úpravou sankcií sa v súčasnosti nedá odhadnúť počet subjektov, ktorým budú sankcie udelené, preto nevieme kvantifikovať predpokladaný možný pozitívny vplyv na rozpočet verejnej správy.</w:t>
            </w:r>
          </w:p>
          <w:p w:rsidR="00026EA2" w:rsidRPr="007F3AB9" w:rsidRDefault="00084F74" w:rsidP="00084F7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</w:pPr>
            <w:r w:rsidRPr="00084F7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Navrhovaný materiál nepredpokladá negatívny vplyv na rozpočet verejnej správy, úlohy vyplývajúce z návrhu zákona budú riešené v rámci existujúcich personálnych a prevádzkových výdavkov jednotlivých subjektov verejnej správy. Prípadný negatívny vplyv bude riešený v rámci schváleného rozpočtu dotknutých subjektov verejnej správy na jednotlivé roky.</w:t>
            </w:r>
            <w:r w:rsidR="00026EA2" w:rsidRPr="004D36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026EA2" w:rsidRPr="007F3AB9" w:rsidTr="00775716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026EA2" w:rsidRPr="007F3AB9" w:rsidRDefault="00026EA2" w:rsidP="00775716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  <w:t>Kontakt na spracovateľa</w:t>
            </w:r>
          </w:p>
        </w:tc>
      </w:tr>
      <w:tr w:rsidR="00026EA2" w:rsidRPr="007F3AB9" w:rsidTr="00775716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EA2" w:rsidRPr="007F3AB9" w:rsidRDefault="00026EA2" w:rsidP="0077571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JUDr. Vladimír Riška, LLM, PVF riaditeľ odboru priemyselnej politiky, e-mail: </w:t>
            </w:r>
            <w:hyperlink r:id="rId8" w:history="1">
              <w:r w:rsidRPr="007F3AB9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szCs w:val="20"/>
                  <w:u w:val="single"/>
                  <w:lang w:eastAsia="sk-SK"/>
                </w:rPr>
                <w:t>vladimir.riska@mhsr.sk</w:t>
              </w:r>
            </w:hyperlink>
          </w:p>
          <w:p w:rsidR="00026EA2" w:rsidRPr="007F3AB9" w:rsidRDefault="00026EA2" w:rsidP="0077571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Ing. Božena Brinzová, odbor priemyselnej politiky, e-mail: </w:t>
            </w:r>
            <w:hyperlink r:id="rId9" w:history="1">
              <w:r w:rsidRPr="007F3AB9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szCs w:val="20"/>
                  <w:u w:val="single"/>
                  <w:lang w:eastAsia="sk-SK"/>
                </w:rPr>
                <w:t>bozena.brinzova@mhsr.sk</w:t>
              </w:r>
            </w:hyperlink>
            <w:r>
              <w:rPr>
                <w:rFonts w:ascii="Times New Roman" w:eastAsia="Times New Roman" w:hAnsi="Times New Roman" w:cs="Times New Roman"/>
                <w:i/>
                <w:color w:val="0000FF"/>
                <w:sz w:val="20"/>
                <w:szCs w:val="20"/>
                <w:u w:val="single"/>
                <w:lang w:eastAsia="sk-SK"/>
              </w:rPr>
              <w:t xml:space="preserve"> </w:t>
            </w:r>
          </w:p>
        </w:tc>
      </w:tr>
      <w:tr w:rsidR="00026EA2" w:rsidRPr="007F3AB9" w:rsidTr="00775716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026EA2" w:rsidRPr="007F3AB9" w:rsidRDefault="00026EA2" w:rsidP="00775716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  <w:t>Zdroje</w:t>
            </w:r>
          </w:p>
        </w:tc>
      </w:tr>
      <w:tr w:rsidR="00026EA2" w:rsidRPr="007F3AB9" w:rsidTr="00775716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EA2" w:rsidRPr="007F3AB9" w:rsidRDefault="00026EA2" w:rsidP="0077571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Pri spracúvaní návrhu zákona ako aj doložky a jednotlivých analýz vplyvov boli za účelom získania relevantných údajov použité všetky dostupné zdroje, štatistiky, konzultácie s dotknutými subjektmi a spolupráca  s relevantnými </w:t>
            </w:r>
            <w:r w:rsidRPr="007F3A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 dotknutými zväzmi.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Všetky použité zdroje sú popísané v častiach v ktorých sa s príslušnými informáciami pracuje a pod.</w:t>
            </w:r>
          </w:p>
        </w:tc>
      </w:tr>
      <w:tr w:rsidR="00026EA2" w:rsidRPr="007F3AB9" w:rsidTr="00775716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026EA2" w:rsidRPr="007F3AB9" w:rsidRDefault="00026EA2" w:rsidP="00775716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  <w:t>Stanovisko Komisie na posudzovanie vybraných vplyvov z PPK č.</w:t>
            </w:r>
            <w:r w:rsidR="004D36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  <w:t>114/2021</w:t>
            </w:r>
            <w:r w:rsidRPr="007F3AB9">
              <w:rPr>
                <w:rFonts w:ascii="Calibri" w:eastAsia="Calibri" w:hAnsi="Calibri" w:cs="Times New Roman"/>
                <w:sz w:val="20"/>
                <w:szCs w:val="20"/>
                <w:lang w:eastAsia="sk-SK"/>
              </w:rPr>
              <w:t xml:space="preserve"> </w:t>
            </w:r>
          </w:p>
          <w:p w:rsidR="00026EA2" w:rsidRPr="007F3AB9" w:rsidRDefault="00026EA2" w:rsidP="00775716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(v prípade, ak sa uskutočnilo v zmysle bodu 8.1 Jednotnej metodiky)</w:t>
            </w:r>
          </w:p>
        </w:tc>
      </w:tr>
      <w:tr w:rsidR="00026EA2" w:rsidRPr="007F3AB9" w:rsidTr="00775716">
        <w:trPr>
          <w:trHeight w:val="123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EA2" w:rsidRPr="003E6FCC" w:rsidRDefault="00026EA2" w:rsidP="007757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3E6FCC" w:rsidRPr="003E6FCC" w:rsidTr="00775716">
              <w:trPr>
                <w:trHeight w:val="396"/>
              </w:trPr>
              <w:tc>
                <w:tcPr>
                  <w:tcW w:w="2552" w:type="dxa"/>
                </w:tcPr>
                <w:p w:rsidR="003E6FCC" w:rsidRPr="00233B23" w:rsidRDefault="00A15677" w:rsidP="003E6FCC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6FCC" w:rsidRPr="00233B23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3E6FCC" w:rsidRPr="00233B2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Súhlasné </w:t>
                  </w:r>
                </w:p>
              </w:tc>
              <w:tc>
                <w:tcPr>
                  <w:tcW w:w="3827" w:type="dxa"/>
                </w:tcPr>
                <w:p w:rsidR="003E6FCC" w:rsidRPr="00233B23" w:rsidRDefault="00A15677" w:rsidP="003E6FCC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6FCC" w:rsidRPr="00233B23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3E6FCC" w:rsidRPr="00233B2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Súhlasné s návrhom na dopracovanie</w:t>
                  </w:r>
                </w:p>
              </w:tc>
              <w:tc>
                <w:tcPr>
                  <w:tcW w:w="2534" w:type="dxa"/>
                </w:tcPr>
                <w:p w:rsidR="003E6FCC" w:rsidRPr="00233B23" w:rsidRDefault="00A15677" w:rsidP="003E6FCC">
                  <w:pPr>
                    <w:ind w:right="459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6FCC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☒</w:t>
                      </w:r>
                    </w:sdtContent>
                  </w:sdt>
                  <w:r w:rsidR="003E6FCC" w:rsidRPr="00233B2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Nesúhlasné</w:t>
                  </w:r>
                </w:p>
              </w:tc>
            </w:tr>
          </w:tbl>
          <w:p w:rsidR="00026EA2" w:rsidRPr="003E6FCC" w:rsidRDefault="00026EA2" w:rsidP="0077571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E6F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026EA2" w:rsidRPr="003E6FCC" w:rsidRDefault="00026EA2" w:rsidP="0077571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026EA2" w:rsidRPr="003E6FCC" w:rsidRDefault="00026EA2" w:rsidP="00775716">
            <w:pPr>
              <w:tabs>
                <w:tab w:val="center" w:pos="6379"/>
              </w:tabs>
              <w:suppressAutoHyphens/>
              <w:spacing w:line="100" w:lineRule="atLeast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6F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K doložke vybraných vplyvov</w:t>
            </w:r>
          </w:p>
          <w:p w:rsidR="003E6FCC" w:rsidRDefault="00026EA2" w:rsidP="00775716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E6F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V predloženej doložke vybraných vplyvov je potrebné uviesť povinné informácie v bode 8. Preskúmanie účelnosti a v bode 12. Zdroje tak, aby boli v súlade s požiadavkami upravenými v časti II. Obsahové požiadavky doložky v rámci Jednotnej metodiky na posudzovanie vybraných vplyvov. </w:t>
            </w:r>
          </w:p>
          <w:p w:rsidR="00026EA2" w:rsidRPr="003E6FCC" w:rsidRDefault="003E6FCC" w:rsidP="00775716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E6F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Pripomienky boli akceptované a </w:t>
            </w:r>
            <w:r w:rsidR="00026EA2" w:rsidRPr="003E6F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zapracované</w:t>
            </w:r>
            <w:r w:rsidRPr="003E6F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  <w:p w:rsidR="00026EA2" w:rsidRPr="003E6FCC" w:rsidRDefault="00026EA2" w:rsidP="00775716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26EA2" w:rsidRPr="003E6FCC" w:rsidRDefault="00026EA2" w:rsidP="00775716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F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Komisia si dovoľuje upozorniť na potrebu úpravy </w:t>
            </w:r>
            <w:r w:rsidRPr="003E6F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>3.1.1 Súhrnnej tabuľky nákladov regulácie,</w:t>
            </w:r>
            <w:r w:rsidRPr="003E6F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z dôvodu, že kalkulačka vplyvov obsahovala chybu a automaticky zle vyplnila tabuľku nákladov analýzy vplyvov na PP. </w:t>
            </w:r>
          </w:p>
          <w:p w:rsidR="00026EA2" w:rsidRPr="003E6FCC" w:rsidRDefault="00026EA2" w:rsidP="00775716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E6F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Keďže sa jedná o transpozíciu, celkové  náklady by sa mali objaviť v riadku „F“ namiesto v riadku „G“, kde by mala ostať nula. </w:t>
            </w:r>
            <w:r w:rsidRPr="003E6F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(</w:t>
            </w:r>
            <w:r w:rsidR="003E6FCC" w:rsidRPr="003E6F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Pripomienky </w:t>
            </w:r>
            <w:r w:rsidRPr="003E6F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akceptované, zapracované)</w:t>
            </w:r>
            <w:r w:rsidR="003E6FCC" w:rsidRPr="003E6F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  <w:p w:rsidR="00026EA2" w:rsidRDefault="00026EA2" w:rsidP="00775716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E6F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Komisia odporúča vo všeobecnej časti dôvodovej správy uviesť informáciu o všetkých vybraných vplyvoch predloženého návrhu podľa bodu 9.Vybrané vplyvy materiálu doložky vybraných vplyvov. </w:t>
            </w:r>
            <w:r w:rsidRPr="003E6F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(</w:t>
            </w:r>
            <w:r w:rsidR="003E6FCC" w:rsidRPr="003E6F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Pripomienka akceptovaná</w:t>
            </w:r>
            <w:r w:rsidRPr="003E6F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 dop</w:t>
            </w:r>
            <w:r w:rsidR="003E6FCC" w:rsidRPr="003E6F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lnená</w:t>
            </w:r>
            <w:r w:rsidRPr="003E6F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)</w:t>
            </w:r>
            <w:r w:rsidR="00ED13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  <w:p w:rsidR="00ED1301" w:rsidRPr="003E6FCC" w:rsidRDefault="00ED1301" w:rsidP="00775716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26EA2" w:rsidRPr="003E6FCC" w:rsidRDefault="00026EA2" w:rsidP="00775716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E6F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lastRenderedPageBreak/>
              <w:t>Komisia žiada predkladateľa, aby okrem uvedenia transponovaného nariadenia uviedol v časti 7. Transpozícia práva EÚ</w:t>
            </w:r>
            <w:r w:rsidRPr="003E6FC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ar-SA"/>
              </w:rPr>
              <w:t xml:space="preserve"> </w:t>
            </w:r>
            <w:r w:rsidRPr="003E6FC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ar-SA"/>
              </w:rPr>
              <w:t>Doložky vybraných vplyvov</w:t>
            </w:r>
            <w:r w:rsidRPr="003E6FC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ar-SA"/>
              </w:rPr>
              <w:t xml:space="preserve"> </w:t>
            </w:r>
            <w:r w:rsidRPr="003E6F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aj skutočnosť, či návrh nejde nad rámec minimálnej transpozičnej povinnosti - tzv. </w:t>
            </w:r>
            <w:r w:rsidRPr="003E6F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identifikácia efektu </w:t>
            </w:r>
            <w:proofErr w:type="spellStart"/>
            <w:r w:rsidRPr="003E6F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gold-platingu</w:t>
            </w:r>
            <w:proofErr w:type="spellEnd"/>
            <w:r w:rsidRPr="003E6F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, a to najmä z hľadiska odôvodnenosti, resp. neodôvodnenosti jeho existencie v prípade jeho identifikácie.</w:t>
            </w:r>
            <w:r w:rsidRPr="003E6F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</w:t>
            </w:r>
            <w:r w:rsidR="003E6FCC" w:rsidRPr="003E6F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Pripomienka akceptovaná</w:t>
            </w:r>
            <w:r w:rsidRPr="003E6F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, </w:t>
            </w:r>
            <w:r w:rsidR="003E6FCC" w:rsidRPr="003E6F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doplnená</w:t>
            </w:r>
            <w:r w:rsidR="003E6F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  <w:r w:rsidRPr="003E6F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  <w:p w:rsidR="00026EA2" w:rsidRPr="003E6FCC" w:rsidRDefault="00026EA2" w:rsidP="00775716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6EA2" w:rsidRPr="003E6FCC" w:rsidRDefault="00026EA2" w:rsidP="00775716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6F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K vplyvom na rozpočet verejnej správy</w:t>
            </w:r>
          </w:p>
          <w:p w:rsidR="00026EA2" w:rsidRPr="003E6FCC" w:rsidRDefault="00026EA2" w:rsidP="00775716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E6F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V bode 7 sa upravuje Slovenskej obchodnej inšpekcii povinnosť vykonávať kontrolu zákazu sprístupňovania obmedzených prekurzorov výbušnín a zároveň sa jej pridáva povinnosť kontrolovať plnenie informačnej povinnosti podľa čl. 7 a čl. 9. Nariadenia EÚ 2019/1148. V doložke vybraných vplyvov sa však uvádza, že predmetný návrh zákona nebude mať vplyv na rozpočet verejnej správy. V tejto súvislosti je potrebné jednoznačne uviesť, či táto povinnosť nevyvolá zvýšené vplyvy na rozpočet tejto rozpočtovej organizácie MH SR.  V prípade identifikácie negatívneho vplyvu je potrebné tento vplyv uviesť v analýze vplyvov na rozpočet a zabezpečiť v rámci záväzných limitov výdavkov rozpočtovej kapitoly MH SR na jednotlivé roky.</w:t>
            </w:r>
          </w:p>
          <w:p w:rsidR="00026EA2" w:rsidRPr="003E6FCC" w:rsidRDefault="00026EA2" w:rsidP="00775716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F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Taktiež je potrebné uviesť, či predkladateľ v súvislosti s úpravou sankcií za porušenie povinností v zmysle bodu 12 (zvýšenie sankcií až do výšky 50 000 eur)  predpokladá aj pozitívny vplyv na rozpočet verejnej správy.</w:t>
            </w:r>
          </w:p>
          <w:p w:rsidR="00026EA2" w:rsidRDefault="005D7933" w:rsidP="00775716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Upravené inak, s</w:t>
            </w:r>
            <w:r w:rsidR="00C96F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tanovisko k pripomienkam bolo vysvetlené v položke č. 10 Poznámky.</w:t>
            </w:r>
          </w:p>
          <w:p w:rsidR="00C96F93" w:rsidRDefault="00C96F93" w:rsidP="00775716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  <w:p w:rsidR="003E6FCC" w:rsidRPr="00347F6C" w:rsidRDefault="003E6FCC" w:rsidP="003E6FC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47F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Pripomienky boli </w:t>
            </w:r>
            <w:r w:rsidR="00C96F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akceptované,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347F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zapracované</w:t>
            </w:r>
            <w:r w:rsidR="00C96F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a doplnené</w:t>
            </w:r>
            <w:r w:rsidRPr="00347F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.</w:t>
            </w:r>
          </w:p>
          <w:p w:rsidR="00026EA2" w:rsidRPr="003E6FCC" w:rsidRDefault="00026EA2" w:rsidP="007757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026EA2" w:rsidRPr="007F3AB9" w:rsidTr="00775716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026EA2" w:rsidRPr="007F3AB9" w:rsidRDefault="00026EA2" w:rsidP="00775716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  <w:lastRenderedPageBreak/>
              <w:t>Stanovisko Komisie na posudzovanie vybraných vplyvov zo záverečného posúdenia č. ..........</w:t>
            </w:r>
            <w:r w:rsidRPr="007F3AB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(v prípade, ak sa uskutočnilo v zmysle bodu 9.1. Jednotnej metodiky) </w:t>
            </w:r>
          </w:p>
        </w:tc>
      </w:tr>
      <w:tr w:rsidR="00026EA2" w:rsidRPr="007F3AB9" w:rsidTr="00775716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026EA2" w:rsidRPr="007F3AB9" w:rsidRDefault="00026EA2" w:rsidP="007757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026EA2" w:rsidRPr="007F3AB9" w:rsidTr="00775716">
              <w:trPr>
                <w:trHeight w:val="396"/>
              </w:trPr>
              <w:tc>
                <w:tcPr>
                  <w:tcW w:w="2552" w:type="dxa"/>
                </w:tcPr>
                <w:p w:rsidR="00026EA2" w:rsidRPr="007F3AB9" w:rsidRDefault="00A15677" w:rsidP="00775716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347761034"/>
                    </w:sdtPr>
                    <w:sdtEndPr/>
                    <w:sdtContent>
                      <w:r w:rsidR="00026EA2" w:rsidRPr="007F3AB9">
                        <w:rPr>
                          <w:rFonts w:ascii="Segoe UI Symbol" w:eastAsia="Times New Roman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026EA2" w:rsidRPr="007F3AB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Súhlasné </w:t>
                  </w:r>
                </w:p>
              </w:tc>
              <w:tc>
                <w:tcPr>
                  <w:tcW w:w="3827" w:type="dxa"/>
                </w:tcPr>
                <w:p w:rsidR="00026EA2" w:rsidRPr="007F3AB9" w:rsidRDefault="00A15677" w:rsidP="00775716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79908699"/>
                    </w:sdtPr>
                    <w:sdtEndPr/>
                    <w:sdtContent>
                      <w:r w:rsidR="00026EA2" w:rsidRPr="007F3AB9">
                        <w:rPr>
                          <w:rFonts w:ascii="Segoe UI Symbol" w:eastAsia="Times New Roman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026EA2" w:rsidRPr="007F3AB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Súhlasné s  návrhom na dopracovanie</w:t>
                  </w:r>
                </w:p>
              </w:tc>
              <w:tc>
                <w:tcPr>
                  <w:tcW w:w="2534" w:type="dxa"/>
                </w:tcPr>
                <w:p w:rsidR="00026EA2" w:rsidRPr="007F3AB9" w:rsidRDefault="00A15677" w:rsidP="00775716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2041658436"/>
                    </w:sdtPr>
                    <w:sdtEndPr/>
                    <w:sdtContent>
                      <w:r w:rsidR="00026EA2" w:rsidRPr="007F3AB9">
                        <w:rPr>
                          <w:rFonts w:ascii="Segoe UI Symbol" w:eastAsia="Times New Roman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026EA2" w:rsidRPr="007F3AB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Nesúhlasné</w:t>
                  </w:r>
                </w:p>
              </w:tc>
            </w:tr>
          </w:tbl>
          <w:p w:rsidR="00026EA2" w:rsidRPr="007F3AB9" w:rsidRDefault="00026EA2" w:rsidP="0077571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F3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026EA2" w:rsidRPr="007F3AB9" w:rsidRDefault="00026EA2" w:rsidP="007757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026EA2" w:rsidRPr="007F3AB9" w:rsidRDefault="00026EA2" w:rsidP="007757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026EA2" w:rsidRDefault="00026EA2" w:rsidP="00C96F93"/>
    <w:sectPr w:rsidR="00026EA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55F" w:rsidRDefault="00ED455F">
      <w:pPr>
        <w:spacing w:after="0" w:line="240" w:lineRule="auto"/>
      </w:pPr>
      <w:r>
        <w:separator/>
      </w:r>
    </w:p>
  </w:endnote>
  <w:endnote w:type="continuationSeparator" w:id="0">
    <w:p w:rsidR="00ED455F" w:rsidRDefault="00ED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D1B" w:rsidRPr="006045CB" w:rsidRDefault="00A15677" w:rsidP="00AB3845">
    <w:pPr>
      <w:pStyle w:val="Pta"/>
      <w:jc w:val="right"/>
    </w:pPr>
  </w:p>
  <w:p w:rsidR="00CA6D1B" w:rsidRPr="00FF7125" w:rsidRDefault="00A15677" w:rsidP="00AB3845">
    <w:pPr>
      <w:pStyle w:val="Pta"/>
    </w:pPr>
  </w:p>
  <w:p w:rsidR="00CA6D1B" w:rsidRDefault="00A1567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55F" w:rsidRDefault="00ED455F">
      <w:pPr>
        <w:spacing w:after="0" w:line="240" w:lineRule="auto"/>
      </w:pPr>
      <w:r>
        <w:separator/>
      </w:r>
    </w:p>
  </w:footnote>
  <w:footnote w:type="continuationSeparator" w:id="0">
    <w:p w:rsidR="00ED455F" w:rsidRDefault="00ED4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A2"/>
    <w:rsid w:val="00026EA2"/>
    <w:rsid w:val="00084F74"/>
    <w:rsid w:val="002269C2"/>
    <w:rsid w:val="003E6FCC"/>
    <w:rsid w:val="004D36B9"/>
    <w:rsid w:val="0051447D"/>
    <w:rsid w:val="005D7933"/>
    <w:rsid w:val="005E3805"/>
    <w:rsid w:val="0068584D"/>
    <w:rsid w:val="006C14C2"/>
    <w:rsid w:val="008C7A39"/>
    <w:rsid w:val="008E668A"/>
    <w:rsid w:val="009A683F"/>
    <w:rsid w:val="00A15677"/>
    <w:rsid w:val="00A74E71"/>
    <w:rsid w:val="00B86714"/>
    <w:rsid w:val="00C53445"/>
    <w:rsid w:val="00C96F93"/>
    <w:rsid w:val="00EA38ED"/>
    <w:rsid w:val="00ED1301"/>
    <w:rsid w:val="00ED455F"/>
    <w:rsid w:val="00F4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6EA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026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26EA2"/>
  </w:style>
  <w:style w:type="table" w:customStyle="1" w:styleId="Mriekatabuky1">
    <w:name w:val="Mriežka tabuľky1"/>
    <w:basedOn w:val="Normlnatabuka"/>
    <w:next w:val="Mriekatabuky"/>
    <w:uiPriority w:val="59"/>
    <w:rsid w:val="00026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026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4D3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D36B9"/>
  </w:style>
  <w:style w:type="paragraph" w:styleId="Textbubliny">
    <w:name w:val="Balloon Text"/>
    <w:basedOn w:val="Normlny"/>
    <w:link w:val="TextbublinyChar"/>
    <w:uiPriority w:val="99"/>
    <w:semiHidden/>
    <w:unhideWhenUsed/>
    <w:rsid w:val="00B86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67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6EA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026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26EA2"/>
  </w:style>
  <w:style w:type="table" w:customStyle="1" w:styleId="Mriekatabuky1">
    <w:name w:val="Mriežka tabuľky1"/>
    <w:basedOn w:val="Normlnatabuka"/>
    <w:next w:val="Mriekatabuky"/>
    <w:uiPriority w:val="59"/>
    <w:rsid w:val="00026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026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4D3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D36B9"/>
  </w:style>
  <w:style w:type="paragraph" w:styleId="Textbubliny">
    <w:name w:val="Balloon Text"/>
    <w:basedOn w:val="Normlny"/>
    <w:link w:val="TextbublinyChar"/>
    <w:uiPriority w:val="99"/>
    <w:semiHidden/>
    <w:unhideWhenUsed/>
    <w:rsid w:val="00B86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6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riska@mhsr.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ozena.brinzova@mhsr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1269</Words>
  <Characters>7238</Characters>
  <Application>Microsoft Office Word</Application>
  <DocSecurity>4</DocSecurity>
  <Lines>60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8491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Hajdu Ladislav</cp:lastModifiedBy>
  <cp:revision>2</cp:revision>
  <cp:lastPrinted>2021-07-12T05:38:00Z</cp:lastPrinted>
  <dcterms:created xsi:type="dcterms:W3CDTF">2021-10-15T05:59:00Z</dcterms:created>
  <dcterms:modified xsi:type="dcterms:W3CDTF">2021-10-15T05:59:00Z</dcterms:modified>
</cp:coreProperties>
</file>