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a" w:space="1" w:sz="12" w:val="single"/>
        </w:pBdr>
        <w:spacing w:after="0" w:before="120" w:lineRule="auto"/>
        <w:jc w:val="center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NÁRODNÁ  RADA  SLOVENSKEJ 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Rule="auto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VIII. volebné obdobie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Rule="auto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Rule="auto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Návrh</w:t>
      </w:r>
    </w:p>
    <w:p w:rsidR="00000000" w:rsidDel="00000000" w:rsidP="00000000" w:rsidRDefault="00000000" w:rsidRPr="00000000" w14:paraId="00000006">
      <w:pPr>
        <w:spacing w:after="0" w:before="120" w:lineRule="auto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jc w:val="center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color w:val="000000"/>
          <w:rtl w:val="0"/>
        </w:rPr>
        <w:t xml:space="preserve">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Rule="auto"/>
        <w:jc w:val="center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Rule="auto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z ... 2022,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ktorým sa mení a dopĺňa zákon Národnej rady Slovenskej republiky č. 355/2007 Z. z. o ochrane, podpore a rozvoji verejného zdravia a o zmene a doplnení niektorých zákonov v znení neskorších predpisov.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Národná rada Slovenskej republiky sa uzniesla na tomto zákone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 Národnej rady Slovenskej republiky č. 355/2007 Z. z. o ochrane, podpore a rozvoji verejného zdravia a o zmene a doplnení niektorých zákonov v znení zákona č. 140/2008 Z. z., zákona č. 461/2008 Z. z., zákona č. 540/2008 Z. z., zákona č. 170/2009 Z. z., zákona č. 67/2010 Z. z., zákona č. 131/2010 Z. z., zákona č. 132/2010 Z. z., zákona č. 136/2010 Z. z., zákona č. 172/2011 Z. z., zákona č. 470/2011 Z. z., zákona č. 306/2012 Z. z., zákona č. 74/2013 Z. z., zákona </w:t>
        <w:br w:type="textWrapping"/>
        <w:t xml:space="preserve">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z., zákona č. 69/2020 Z. z., zákona č. 119/2020 Z. z., zákona č. 125/2020 Z. z., zákona č. 198/2020 Z. z., zákona č. 242/2020 Z. z., zákona č. 286/2020 Z. z., zákona </w:t>
        <w:br w:type="textWrapping"/>
        <w:t xml:space="preserve">č. 318/2020 Z. z., zákona č. 319/2020 Z. z., zákona č. 220/2021 Z. z., zákona č. 252/2021 Z. z., zákona č. 304/2021 Z. z., zákona č. 412/2021 Z. z.  sa mení a dopĺňa takto: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§ 4 ods. 1 písm. k) sa vkladá písm. l), ktoré znie nasledovne: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„l) nemôže nariadiť povinné očkovanie proti ochoreniu COVID-19 spôsobeného koronavírusom SARS-CoV-2 vybraným skupinám obyvateľstva alebo plošne všetkým obyvateľom bez predchádzajúceho súhlasu Národnej rady Slovenskej republiky.“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§ 62 sa vkladá § 62a, ktorý znie nasledovne: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„Všeobecne záväzný právny predpis týkajúci sa povinného očkovania proti ochoreniu COVID-19 spôsobeného koronavírusom SARS-CoV-2 podľa § 4 ods. 1 písm. l) nadobúda účinnosť len po predchádzajúcom súhlase Národnej rady Slovenskej republiky.“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II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Tento zákon nadobúda účinnosť 15. dňom vyhlásenia v Zbierke zákonov SR.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C1932"/>
    <w:pPr>
      <w:suppressAutoHyphens w:val="1"/>
      <w:spacing w:after="200" w:line="276" w:lineRule="auto"/>
    </w:pPr>
    <w:rPr>
      <w:rFonts w:ascii="Calibri" w:cs="Times New Roman" w:hAnsi="Calibri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D74E2D"/>
    <w:pPr>
      <w:keepNext w:val="1"/>
      <w:keepLines w:val="1"/>
      <w:spacing w:after="0" w:before="240"/>
      <w:outlineLvl w:val="0"/>
    </w:pPr>
    <w:rPr>
      <w:rFonts w:asciiTheme="majorHAnsi" w:eastAsiaTheme="majorEastAsia" w:hAnsiTheme="majorHAnsi"/>
      <w:color w:val="2e74b5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locked w:val="1"/>
    <w:rsid w:val="00D74E2D"/>
    <w:rPr>
      <w:rFonts w:cs="Times New Roman" w:asciiTheme="majorHAnsi" w:eastAsiaTheme="majorEastAsia" w:hAnsiTheme="majorHAnsi"/>
      <w:color w:val="2e74b5" w:themeColor="accent1" w:themeShade="0000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styleId="ZkladntextChar" w:customStyle="1">
    <w:name w:val="Základní text Char"/>
    <w:basedOn w:val="Standardnpsmoodstavce"/>
    <w:link w:val="Zkladntext"/>
    <w:uiPriority w:val="99"/>
    <w:locked w:val="1"/>
    <w:rsid w:val="00C5238B"/>
    <w:rPr>
      <w:rFonts w:ascii="Calibri" w:cs="Times New Roman" w:hAnsi="Calibri"/>
      <w:lang w:eastAsia="zh-CN"/>
    </w:rPr>
  </w:style>
  <w:style w:type="paragraph" w:styleId="Default" w:customStyle="1">
    <w:name w:val="Default"/>
    <w:rsid w:val="00C5238B"/>
    <w:pPr>
      <w:widowControl w:val="0"/>
      <w:suppressAutoHyphens w:val="1"/>
      <w:autoSpaceDE w:val="0"/>
      <w:spacing w:after="0" w:line="240" w:lineRule="auto"/>
    </w:pPr>
    <w:rPr>
      <w:rFonts w:ascii="Liberation Serif" w:cs="Liberation Serif" w:hAnsi="Liberation Serif"/>
      <w:color w:val="000000"/>
      <w:kern w:val="1"/>
      <w:sz w:val="24"/>
      <w:szCs w:val="24"/>
      <w:lang w:bidi="hi-IN" w:eastAsia="zh-CN"/>
    </w:rPr>
  </w:style>
  <w:style w:type="paragraph" w:styleId="Odstavecseseznamem">
    <w:name w:val="List Paragraph"/>
    <w:basedOn w:val="Normln"/>
    <w:uiPriority w:val="34"/>
    <w:qFormat w:val="1"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styleId="WW-Default" w:customStyle="1">
    <w:name w:val="WW-Default"/>
    <w:rsid w:val="00C5238B"/>
    <w:pPr>
      <w:widowControl w:val="0"/>
      <w:suppressAutoHyphens w:val="1"/>
      <w:autoSpaceDE w:val="0"/>
      <w:spacing w:after="0" w:line="240" w:lineRule="auto"/>
    </w:pPr>
    <w:rPr>
      <w:rFonts w:ascii="Calibri" w:cs="Calibri" w:hAnsi="Calibri"/>
      <w:color w:val="000000"/>
      <w:kern w:val="1"/>
      <w:sz w:val="24"/>
      <w:szCs w:val="24"/>
      <w:lang w:bidi="hi-IN" w:eastAsia="zh-CN"/>
    </w:rPr>
  </w:style>
  <w:style w:type="paragraph" w:styleId="TextBody" w:customStyle="1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C32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locked w:val="1"/>
    <w:rsid w:val="001C329B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cs="Times New Roman" w:hAnsi="Times New Roman"/>
      <w:sz w:val="20"/>
      <w:szCs w:val="20"/>
      <w:lang w:eastAsia="sk-SK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1132C7"/>
    <w:rPr>
      <w:rFonts w:cs="Times New Roman"/>
      <w:color w:val="605e5c"/>
      <w:shd w:color="auto" w:fill="e1dfdd" w:val="clear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3F3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3F38E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3F38E1"/>
    <w:rPr>
      <w:rFonts w:ascii="Calibri" w:cs="Times New Roman" w:hAnsi="Calibr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3F38E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3F38E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kp9jvMnX7lAKPJ5nYpsxii2QA==">AMUW2mV8Qo2XnD+Y+dTji41PRYx5i1d5Z4mj3TLMksUJDBTbhQyrmIrzuxLLBUP3W6rYNBkLABz3h1kuUZqtvQBA5gYyhUf9F/z1jsCgnPFIaCptMot+Kuw7F8U5Cy5k8+4qgzzJlsHo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2021-12-09T16:24:00Z</dcterms:created>
  <dc:creator>jan.kecskes</dc:creator>
</cp:coreProperties>
</file>