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B043B4" w:rsidRDefault="00E472B5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472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zákona,  ktorým sa dopĺňa zákon č. 513/1991 Zb. Obchodný zákonník v znení neskorších predpisov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B043B4" w:rsidRDefault="00BF383B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860F1">
              <w:rPr>
                <w:rFonts w:ascii="Times" w:hAnsi="Times" w:cs="Times"/>
                <w:sz w:val="20"/>
                <w:szCs w:val="20"/>
              </w:rPr>
              <w:t>Ministerstvo spravodlivosti Slovenskej republiky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9890771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1B23B7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45588339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2D4F7B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AD2484"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83475976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id w:val="-1051609237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id w:val="24838968"/>
                  </w:sdtPr>
                  <w:sdtEndPr/>
                  <w:sdtContent>
                    <w:tc>
                      <w:tcPr>
                        <w:tcW w:w="7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1B23B7" w:rsidRPr="00B043B4" w:rsidRDefault="004037E3" w:rsidP="000800F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sk-SK"/>
                          </w:rPr>
                        </w:pPr>
                        <w:r w:rsidRPr="00B043B4">
                          <w:rPr>
                            <w:rFonts w:ascii="Segoe UI Symbol" w:eastAsia="Times New Roman" w:hAnsi="Segoe UI Symbol" w:cs="Segoe UI Symbol"/>
                            <w:sz w:val="20"/>
                            <w:szCs w:val="20"/>
                            <w:lang w:eastAsia="sk-SK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2D4F7B" w:rsidRDefault="00E472B5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2D4F7B" w:rsidRDefault="00E472B5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4037E3" w:rsidRDefault="00E472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E472B5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december</w:t>
            </w:r>
            <w:r w:rsidR="004037E3" w:rsidRPr="004037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2021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B5" w:rsidRPr="00E472B5" w:rsidRDefault="00E472B5" w:rsidP="00E472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472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spravodlivosti SR v spolupráci s registrovými súdmi vykonalo „čistenie obchodného registra“, ktoré spočívalo vo výmaze určitých zapísaných osôb z obchodného registra, medzi ktoré patrili i subjekty, ktoré si nesplnili povinnosť premeny menovitej hodnoty vkladov a menovitej hodnoty základného imania zo slovenskej meny na euro.</w:t>
            </w:r>
          </w:p>
          <w:p w:rsidR="00E472B5" w:rsidRPr="00E472B5" w:rsidRDefault="00E472B5" w:rsidP="00E472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B043B4" w:rsidRDefault="00E472B5" w:rsidP="00E472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472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Napriek pomerne dlhému obdobiu, odkedy boli zmeny týkajúce sa výmazov vymedzených obchodných spoločností a družstiev platné a napriek tomu, že subjekty určené na výmaz z obchodného registra boli ešte v marci 2021 zverejnené v Obchodnom vestníku a tiež na webovom sídle Ministerstva spravodlivosti SR,  po vykonaní technického výmazu sa na Ministerstvo spravodlivosti SR začali obracať niektoré vymazané spoločnosti, s tým, že nevedeli o povinnosti, ktorej nesplnenie viedlo k ich výmazu a poukazovali na nepriaznivý dopad ich výmazu na zamestnancov týchto subjektov, ako aj na dotknuté subjekty.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E472B5" w:rsidP="00177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472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Účelom návrhu zákona je prijatie právnej úpravy, ktorá s cieľom zachovania fungujúcich podnikateľských subjektov, určí dodatočnú lehotu na obnovenie vymazanej obchodnej spoločnosti z dôvodu nesplnenia povinnosti premeny menovitej hodnoty vkladov a menovitej hodnoty základného imania zo slovenskej meny na euro z Obchodného registra a tým sa docieli zachovanie kontinuity v pokračovaní vo výkone jej podnikateľskej činnosti.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F383B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F383B" w:rsidRDefault="00E472B5" w:rsidP="00177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472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Obchodné spoločnosti a družstvá, registrové súdy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F383B" w:rsidTr="00D96F98">
        <w:trPr>
          <w:trHeight w:val="28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F383B" w:rsidRDefault="00E472B5" w:rsidP="000A1C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472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Alternatívne riešenia neboli zvažované.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6062BB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407611648"/>
              </w:sdtPr>
              <w:sdtEndPr/>
              <w:sdtContent>
                <w:r w:rsidR="005B153D" w:rsidRPr="00AD2484">
                  <w:rPr>
                    <w:rFonts w:ascii="Wingdings 2" w:hAnsi="Wingdings 2" w:cs="Times"/>
                    <w:sz w:val="28"/>
                    <w:szCs w:val="28"/>
                  </w:rPr>
                  <w:t>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6062BB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625842802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id w:val="-32041191"/>
                  </w:sdtPr>
                  <w:sdtEndPr/>
                  <w:sdtContent>
                    <w:r w:rsidR="005B153D" w:rsidRPr="00AD2484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143139" w:rsidRDefault="001B23B7" w:rsidP="0014313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F383B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1B23B7" w:rsidRPr="00BF383B" w:rsidRDefault="00143139" w:rsidP="00D26A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zákona nepredstavuje transpozíciu práva EÚ. </w:t>
            </w:r>
          </w:p>
        </w:tc>
      </w:tr>
      <w:tr w:rsidR="001B23B7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B043B4" w:rsidRDefault="001B23B7" w:rsidP="00D26A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19513F" w:rsidRDefault="0019513F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B043B4" w:rsidRDefault="0019513F" w:rsidP="0019513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951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Preskúmanie účelnosti navrhovaného predpisu bude vykonávané priebežne po nadobudnutí jeho účinnosti, pričom sa budú zohľadňovať praktické skúsenosti aktérov disciplinárneho konania.</w:t>
            </w: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121575439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205003375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id w:val="-569586423"/>
                  </w:sdtPr>
                  <w:sdtEndPr>
                    <w:rPr>
                      <w:b w:val="0"/>
                    </w:rPr>
                  </w:sdtEndPr>
                  <w:sdtContent>
                    <w:tc>
                      <w:tcPr>
                        <w:tcW w:w="54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tted" w:sz="4" w:space="0" w:color="auto"/>
                          <w:right w:val="nil"/>
                        </w:tcBorders>
                      </w:tcPr>
                      <w:p w:rsidR="001B23B7" w:rsidRPr="00B043B4" w:rsidRDefault="00E472B5" w:rsidP="000800F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sk-SK"/>
                          </w:rPr>
                        </w:pPr>
                        <w:r w:rsidRPr="00B043B4">
                          <w:rPr>
                            <w:rFonts w:ascii="Segoe UI Symbol" w:eastAsia="Times New Roman" w:hAnsi="Segoe UI Symbol" w:cs="Segoe UI Symbol"/>
                            <w:sz w:val="20"/>
                            <w:szCs w:val="20"/>
                            <w:lang w:eastAsia="sk-SK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916405887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362016038"/>
              </w:sdtPr>
              <w:sdtEndPr/>
              <w:sdtContent>
                <w:tc>
                  <w:tcPr>
                    <w:tcW w:w="538" w:type="dxa"/>
                    <w:gridSpan w:val="2"/>
                    <w:tcBorders>
                      <w:top w:val="single" w:sz="4" w:space="0" w:color="auto"/>
                      <w:left w:val="nil"/>
                      <w:bottom w:val="dotted" w:sz="4" w:space="0" w:color="auto"/>
                      <w:right w:val="nil"/>
                    </w:tcBorders>
                  </w:tcPr>
                  <w:p w:rsidR="001B23B7" w:rsidRPr="00B043B4" w:rsidRDefault="00E472B5" w:rsidP="000800FC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 w:rsidRPr="00AD2484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p>
                </w:tc>
              </w:sdtContent>
            </w:sdt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53649096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913080478"/>
              </w:sdtPr>
              <w:sdtEndPr>
                <w:rPr>
                  <w:b w:val="0"/>
                </w:rPr>
              </w:sdtEndPr>
              <w:sdtContent>
                <w:tc>
                  <w:tcPr>
                    <w:tcW w:w="547" w:type="dxa"/>
                    <w:gridSpan w:val="2"/>
                    <w:tcBorders>
                      <w:top w:val="single" w:sz="4" w:space="0" w:color="auto"/>
                      <w:left w:val="nil"/>
                      <w:bottom w:val="dotted" w:sz="4" w:space="0" w:color="auto"/>
                      <w:right w:val="nil"/>
                    </w:tcBorders>
                  </w:tcPr>
                  <w:p w:rsidR="001B23B7" w:rsidRPr="00B043B4" w:rsidRDefault="00E472B5" w:rsidP="000800FC">
                    <w:pPr>
                      <w:ind w:left="-107" w:right="-108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 w:rsidRPr="00B043B4">
                      <w:rPr>
                        <w:rFonts w:ascii="Segoe UI Symbol" w:eastAsia="Times New Roman" w:hAnsi="Segoe UI Symbol" w:cs="Segoe UI Symbol"/>
                        <w:sz w:val="20"/>
                        <w:szCs w:val="20"/>
                        <w:lang w:eastAsia="sk-SK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9431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1B23B7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2073729125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id w:val="-1450857840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id w:val="1765797856"/>
                  </w:sdtPr>
                  <w:sdtEndPr/>
                  <w:sdtContent>
                    <w:tc>
                      <w:tcPr>
                        <w:tcW w:w="541" w:type="dxa"/>
                        <w:gridSpan w:val="2"/>
                        <w:tcBorders>
                          <w:top w:val="dotted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1B23B7" w:rsidRPr="00B043B4" w:rsidRDefault="008B54D9" w:rsidP="000800F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sk-SK"/>
                          </w:rPr>
                        </w:pPr>
                        <w:r w:rsidRPr="00B043B4">
                          <w:rPr>
                            <w:rFonts w:ascii="Segoe UI Symbol" w:eastAsia="Times New Roman" w:hAnsi="Segoe UI Symbol" w:cs="Segoe UI Symbol"/>
                            <w:sz w:val="20"/>
                            <w:szCs w:val="20"/>
                            <w:lang w:eastAsia="sk-SK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54388876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id w:val="-384409020"/>
              </w:sdtPr>
              <w:sdtEndPr/>
              <w:sdtContent>
                <w:tc>
                  <w:tcPr>
                    <w:tcW w:w="538" w:type="dxa"/>
                    <w:gridSpan w:val="2"/>
                    <w:tcBorders>
                      <w:top w:val="dotted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:rsidR="001B23B7" w:rsidRPr="00B043B4" w:rsidRDefault="00DE2560" w:rsidP="000800FC">
                    <w:pPr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sk-SK"/>
                      </w:rPr>
                    </w:pPr>
                    <w:r w:rsidRPr="00B043B4">
                      <w:rPr>
                        <w:rFonts w:ascii="Segoe UI Symbol" w:eastAsia="Times New Roman" w:hAnsi="Segoe UI Symbol" w:cs="Segoe UI Symbol"/>
                        <w:sz w:val="20"/>
                        <w:szCs w:val="20"/>
                        <w:lang w:eastAsia="sk-SK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361940775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id w:val="-53470292"/>
              </w:sdtPr>
              <w:sdtEndPr>
                <w:rPr>
                  <w:b/>
                </w:rPr>
              </w:sdtEndPr>
              <w:sdtContent>
                <w:tc>
                  <w:tcPr>
                    <w:tcW w:w="547" w:type="dxa"/>
                    <w:gridSpan w:val="2"/>
                    <w:tcBorders>
                      <w:top w:val="dotted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:rsidR="001B23B7" w:rsidRPr="00B043B4" w:rsidRDefault="00E71CF1" w:rsidP="000800FC">
                    <w:pPr>
                      <w:ind w:left="-107" w:right="-108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sk-SK"/>
                      </w:rPr>
                    </w:pPr>
                    <w:r w:rsidRPr="00AD2484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p>
                </w:tc>
              </w:sdtContent>
            </w:sdt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328319843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897161270"/>
              </w:sdtPr>
              <w:sdtEndPr/>
              <w:sdtContent>
                <w:tc>
                  <w:tcPr>
                    <w:tcW w:w="54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dotted" w:sz="4" w:space="0" w:color="auto"/>
                      <w:right w:val="nil"/>
                    </w:tcBorders>
                  </w:tcPr>
                  <w:p w:rsidR="00F87681" w:rsidRPr="00B043B4" w:rsidRDefault="00143139" w:rsidP="00F87681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 w:rsidRPr="00AD2484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p>
                </w:tc>
              </w:sdtContent>
            </w:sdt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564608664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789202086"/>
              </w:sdtPr>
              <w:sdtEndPr/>
              <w:sdtContent>
                <w:tc>
                  <w:tcPr>
                    <w:tcW w:w="538" w:type="dxa"/>
                    <w:gridSpan w:val="2"/>
                    <w:tcBorders>
                      <w:top w:val="single" w:sz="4" w:space="0" w:color="auto"/>
                      <w:left w:val="nil"/>
                      <w:bottom w:val="dotted" w:sz="4" w:space="0" w:color="auto"/>
                      <w:right w:val="nil"/>
                    </w:tcBorders>
                  </w:tcPr>
                  <w:p w:rsidR="00F87681" w:rsidRPr="00B043B4" w:rsidRDefault="00143139" w:rsidP="00F87681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 w:rsidRPr="00B043B4">
                      <w:rPr>
                        <w:rFonts w:ascii="Segoe UI Symbol" w:eastAsia="Times New Roman" w:hAnsi="Segoe UI Symbol" w:cs="Segoe UI Symbol"/>
                        <w:b/>
                        <w:sz w:val="20"/>
                        <w:szCs w:val="20"/>
                        <w:lang w:eastAsia="sk-SK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173546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616406628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id w:val="-1389259536"/>
                  </w:sdtPr>
                  <w:sdtEndPr>
                    <w:rPr>
                      <w:b w:val="0"/>
                    </w:rPr>
                  </w:sdtEndPr>
                  <w:sdtContent>
                    <w:tc>
                      <w:tcPr>
                        <w:tcW w:w="54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:rsidR="00F87681" w:rsidRPr="00B043B4" w:rsidRDefault="00753567" w:rsidP="00F8768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sk-SK"/>
                          </w:rPr>
                        </w:pPr>
                        <w:r w:rsidRPr="00B043B4">
                          <w:rPr>
                            <w:rFonts w:ascii="Segoe UI Symbol" w:eastAsia="Times New Roman" w:hAnsi="Segoe UI Symbol" w:cs="Segoe UI Symbol"/>
                            <w:sz w:val="20"/>
                            <w:szCs w:val="20"/>
                            <w:lang w:eastAsia="sk-SK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84F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931938095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id w:val="-1019310792"/>
              </w:sdtPr>
              <w:sdtEndPr>
                <w:rPr>
                  <w:b/>
                </w:rPr>
              </w:sdtEndPr>
              <w:sdtContent>
                <w:tc>
                  <w:tcPr>
                    <w:tcW w:w="541" w:type="dxa"/>
                    <w:gridSpan w:val="2"/>
                    <w:tcBorders>
                      <w:top w:val="dotted" w:sz="4" w:space="0" w:color="auto"/>
                      <w:left w:val="single" w:sz="4" w:space="0" w:color="000000"/>
                      <w:bottom w:val="dotted" w:sz="4" w:space="0" w:color="auto"/>
                      <w:right w:val="nil"/>
                    </w:tcBorders>
                  </w:tcPr>
                  <w:p w:rsidR="00F87681" w:rsidRPr="00B043B4" w:rsidRDefault="00E472B5" w:rsidP="00F87681">
                    <w:pPr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sk-SK"/>
                      </w:rPr>
                    </w:pPr>
                    <w:r w:rsidRPr="00AD2484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p>
                </w:tc>
              </w:sdtContent>
            </w:sdt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696063787"/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F87681" w:rsidRPr="00B043B4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71765022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F87681" w:rsidRPr="00B043B4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0800F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84F87" w:rsidRDefault="00B84F87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F87681" w:rsidRPr="00B043B4" w:rsidRDefault="00B84F87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2004264377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B043B4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866984672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id w:val="61914205"/>
              </w:sdtPr>
              <w:sdtEndPr>
                <w:rPr>
                  <w:b/>
                </w:rPr>
              </w:sdtEndPr>
              <w:sdtContent>
                <w:tc>
                  <w:tcPr>
                    <w:tcW w:w="547" w:type="dxa"/>
                    <w:gridSpan w:val="2"/>
                    <w:tcBorders>
                      <w:top w:val="dotted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:rsidR="00F87681" w:rsidRPr="00B043B4" w:rsidRDefault="00E472B5" w:rsidP="00F87681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 w:rsidRPr="00AD2484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p>
                </w:tc>
              </w:sdtContent>
            </w:sdt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49357865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616168405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id w:val="1216927011"/>
                  </w:sdtPr>
                  <w:sdtEndPr/>
                  <w:sdtContent>
                    <w:tc>
                      <w:tcPr>
                        <w:tcW w:w="54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F87681" w:rsidRPr="00B043B4" w:rsidRDefault="00E472B5" w:rsidP="00F8768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sk-SK"/>
                          </w:rPr>
                        </w:pPr>
                        <w:r w:rsidRPr="00B043B4">
                          <w:rPr>
                            <w:rFonts w:ascii="Segoe UI Symbol" w:eastAsia="Times New Roman" w:hAnsi="Segoe UI Symbol" w:cs="Segoe UI Symbol"/>
                            <w:b/>
                            <w:sz w:val="20"/>
                            <w:szCs w:val="20"/>
                            <w:lang w:eastAsia="sk-SK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19425362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2029445737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id w:val="-1905437198"/>
                  </w:sdtPr>
                  <w:sdtEndPr/>
                  <w:sdtContent>
                    <w:tc>
                      <w:tcPr>
                        <w:tcW w:w="53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87681" w:rsidRPr="00B043B4" w:rsidRDefault="00E472B5" w:rsidP="00F8768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sk-SK"/>
                          </w:rPr>
                        </w:pPr>
                        <w:r w:rsidRPr="00AD2484">
                          <w:rPr>
                            <w:rFonts w:ascii="Wingdings 2" w:hAnsi="Wingdings 2" w:cs="Times"/>
                            <w:sz w:val="20"/>
                            <w:szCs w:val="20"/>
                          </w:rPr>
                          <w:t>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70833546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304755157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B043B4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35136192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2D4F7B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AD2484"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31020046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 w:rsidR="00B84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940751000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654453762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id w:val="-709502274"/>
                  </w:sdtPr>
                  <w:sdtEndPr/>
                  <w:sdtContent>
                    <w:tc>
                      <w:tcPr>
                        <w:tcW w:w="54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F87681" w:rsidRPr="00B043B4" w:rsidRDefault="004D4C71" w:rsidP="00F8768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sk-SK"/>
                          </w:rPr>
                        </w:pPr>
                        <w:r w:rsidRPr="00B043B4">
                          <w:rPr>
                            <w:rFonts w:ascii="Segoe UI Symbol" w:eastAsia="Times New Roman" w:hAnsi="Segoe UI Symbol" w:cs="Segoe UI Symbol"/>
                            <w:b/>
                            <w:sz w:val="20"/>
                            <w:szCs w:val="20"/>
                            <w:lang w:eastAsia="sk-SK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126152168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684176792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id w:val="-1901125352"/>
                  </w:sdtPr>
                  <w:sdtEndPr/>
                  <w:sdtContent>
                    <w:sdt>
                      <w:sdtPr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  <w:id w:val="-785580053"/>
                      </w:sdtPr>
                      <w:sdtEndPr/>
                      <w:sdtContent>
                        <w:tc>
                          <w:tcPr>
                            <w:tcW w:w="53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F87681" w:rsidRPr="00B043B4" w:rsidRDefault="004D4C71" w:rsidP="00F8768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sk-SK"/>
                              </w:rPr>
                            </w:pPr>
                            <w:r w:rsidRPr="00AD2484">
                              <w:rPr>
                                <w:rFonts w:ascii="Wingdings 2" w:hAnsi="Wingdings 2" w:cs="Times"/>
                                <w:sz w:val="20"/>
                                <w:szCs w:val="20"/>
                              </w:rPr>
                              <w:t>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378831873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9431E3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88362683"/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0F2BE9" w:rsidP="000800F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84985506"/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D4F7B" w:rsidP="000800F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AD2484"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146805846"/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0F2BE9" w:rsidP="000800F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A2BF4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13984565"/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0F2BE9" w:rsidP="000800F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325040833"/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D4F7B" w:rsidP="000800F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AD2484"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18029189"/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0F2BE9" w:rsidP="000800F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19513F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373577791"/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A340BB" w:rsidRPr="00B043B4" w:rsidRDefault="00A340BB" w:rsidP="00AA592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0BB" w:rsidRPr="00B043B4" w:rsidRDefault="00A340BB" w:rsidP="00AA592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1859210"/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340BB" w:rsidRPr="00B043B4" w:rsidRDefault="002D4F7B" w:rsidP="00AA592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AD2484"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04490383"/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340BB" w:rsidRPr="00B043B4" w:rsidRDefault="00A340BB" w:rsidP="00AA592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0BB" w:rsidRPr="00B043B4" w:rsidRDefault="00A340BB" w:rsidP="00AA592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19513F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29306E" w:rsidTr="0019513F">
        <w:trPr>
          <w:trHeight w:val="713"/>
        </w:trPr>
        <w:tc>
          <w:tcPr>
            <w:tcW w:w="9176" w:type="dxa"/>
            <w:gridSpan w:val="7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29306E" w:rsidRDefault="001B23B7" w:rsidP="0019513F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1B23B7" w:rsidRPr="00B043B4" w:rsidTr="0019513F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19513F" w:rsidTr="0019513F">
        <w:trPr>
          <w:trHeight w:val="586"/>
        </w:trPr>
        <w:tc>
          <w:tcPr>
            <w:tcW w:w="9176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19513F" w:rsidRDefault="00E472B5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472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JUDr. Martin Maliar, Sekcia civilného práva, tel.: 02/888 91 538, mail: martin.maliar@justice.sk  </w:t>
            </w:r>
          </w:p>
        </w:tc>
        <w:bookmarkStart w:id="0" w:name="_GoBack"/>
        <w:bookmarkEnd w:id="0"/>
      </w:tr>
      <w:tr w:rsidR="001B23B7" w:rsidRPr="00B043B4" w:rsidTr="0019513F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19513F" w:rsidTr="0019513F">
        <w:trPr>
          <w:trHeight w:val="401"/>
        </w:trPr>
        <w:tc>
          <w:tcPr>
            <w:tcW w:w="9176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87D" w:rsidRPr="00E472B5" w:rsidRDefault="00B6187D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187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zákona bol vypracovaný </w:t>
            </w:r>
            <w:r w:rsidR="00E472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 základe praktických skúseností s aplikáciou zákonnej úpravy tzv. čistenia obchodného registra. </w:t>
            </w:r>
          </w:p>
        </w:tc>
      </w:tr>
      <w:tr w:rsidR="001B23B7" w:rsidRPr="00B043B4" w:rsidTr="0019513F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2C7B5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č. </w:t>
            </w:r>
            <w:r w:rsidR="002C7B5B" w:rsidRPr="002C7B5B">
              <w:rPr>
                <w:rFonts w:ascii="Times New Roman" w:eastAsia="Calibri" w:hAnsi="Times New Roman" w:cs="Times New Roman"/>
                <w:b/>
              </w:rPr>
              <w:t>092/2021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19513F">
        <w:trPr>
          <w:trHeight w:val="1236"/>
        </w:trPr>
        <w:tc>
          <w:tcPr>
            <w:tcW w:w="9176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6062B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898445880"/>
                    </w:sdtPr>
                    <w:sdtEndPr/>
                    <w:sdtContent>
                      <w:r w:rsidR="001B23B7" w:rsidRPr="00B043B4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6062B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440152439"/>
                    </w:sdtPr>
                    <w:sdtEndPr/>
                    <w:sdtContent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sk-SK"/>
                          </w:rPr>
                          <w:id w:val="-2281150"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sk-SK"/>
                              </w:rPr>
                              <w:id w:val="242769657"/>
                            </w:sdtPr>
                            <w:sdtEndPr/>
                            <w:sdtContent>
                              <w:r w:rsidR="002C7B5B" w:rsidRPr="00B043B4">
                                <w:rPr>
                                  <w:rFonts w:ascii="Segoe UI Symbol" w:eastAsia="Times New Roman" w:hAnsi="Segoe UI Symbol" w:cs="Segoe UI Symbol"/>
                                  <w:b/>
                                  <w:sz w:val="20"/>
                                  <w:szCs w:val="20"/>
                                  <w:lang w:eastAsia="sk-SK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</w:sdtContent>
                  </w:sdt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6062BB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070344587"/>
                    </w:sdtPr>
                    <w:sdtEndPr/>
                    <w:sdtContent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sk-SK"/>
                          </w:rPr>
                          <w:id w:val="1316761996"/>
                        </w:sdtPr>
                        <w:sdtEndPr/>
                        <w:sdtContent>
                          <w:r w:rsidR="002C7B5B" w:rsidRPr="00AD2484">
                            <w:rPr>
                              <w:rFonts w:ascii="Wingdings 2" w:hAnsi="Wingdings 2" w:cs="Times"/>
                              <w:sz w:val="20"/>
                              <w:szCs w:val="20"/>
                            </w:rPr>
                            <w:t></w:t>
                          </w:r>
                        </w:sdtContent>
                      </w:sdt>
                    </w:sdtContent>
                  </w:sdt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E472B5" w:rsidRDefault="00E472B5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E472B5" w:rsidRDefault="00E472B5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472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nebol predmetom PPK, preto nie je k dispozícii stanovisko Komisie pre posudzovanie vybraných vplyvov z PPK. Nevykonanie PPK je odôvodnené tým, že materiál bol pripravovaný s cieľom reagovať na naliehavý všeobecný záujem spočívajúcim v snahe minimalizovať ohrozenia základných ľudských práv a slobôd alebo bezpečnosti alebo hrozbu značných hospodárskych škôd pre štát, najmä v čase pandémie vírusového ochorenia Covid-19.</w:t>
            </w:r>
          </w:p>
          <w:p w:rsidR="001B23B7" w:rsidRPr="00B043B4" w:rsidRDefault="001B23B7" w:rsidP="003F7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19513F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gridSpan w:val="7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19513F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gridSpan w:val="7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6062B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347761034"/>
                    </w:sdtPr>
                    <w:sdtEndPr/>
                    <w:sdtContent>
                      <w:r w:rsidR="001B23B7" w:rsidRPr="00B043B4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6062B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79908699"/>
                    </w:sdtPr>
                    <w:sdtEndPr/>
                    <w:sdtContent>
                      <w:r w:rsidR="001B23B7" w:rsidRPr="00B043B4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6062BB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2041658436"/>
                    </w:sdtPr>
                    <w:sdtEndPr/>
                    <w:sdtContent>
                      <w:r w:rsidR="001B23B7" w:rsidRPr="00B043B4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E472B5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B043B4" w:rsidRDefault="00E472B5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472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nebol predmetom PPK, preto nie je k dispozícii stanovisko Komisie pre posudzovanie vybraných vplyvov z PPK. Nevykonanie PPK je odôvodnené tým, že materiál bol pripravovaný s cieľom reagovať na naliehavý všeobecný záujem spočívajúcim v snahe minimalizovať ohrozenia základných ľudských práv a slobôd alebo bezpečnosti alebo hrozbu značných hospodárskych škôd pre štát, najmä v čase pandémie vírusového ochorenia Covid-19.</w:t>
            </w:r>
          </w:p>
        </w:tc>
      </w:tr>
    </w:tbl>
    <w:p w:rsidR="00274130" w:rsidRDefault="006062BB"/>
    <w:sectPr w:rsidR="00274130" w:rsidSect="0019513F"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2BB" w:rsidRDefault="006062BB" w:rsidP="001B23B7">
      <w:pPr>
        <w:spacing w:after="0" w:line="240" w:lineRule="auto"/>
      </w:pPr>
      <w:r>
        <w:separator/>
      </w:r>
    </w:p>
  </w:endnote>
  <w:endnote w:type="continuationSeparator" w:id="0">
    <w:p w:rsidR="006062BB" w:rsidRDefault="006062BB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558014"/>
      <w:docPartObj>
        <w:docPartGallery w:val="Page Numbers (Bottom of Page)"/>
        <w:docPartUnique/>
      </w:docPartObj>
    </w:sdtPr>
    <w:sdtEndPr/>
    <w:sdtContent>
      <w:p w:rsidR="0019513F" w:rsidRDefault="0019513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2B5">
          <w:rPr>
            <w:noProof/>
          </w:rPr>
          <w:t>2</w:t>
        </w:r>
        <w:r>
          <w:fldChar w:fldCharType="end"/>
        </w:r>
      </w:p>
    </w:sdtContent>
  </w:sdt>
  <w:p w:rsidR="0019513F" w:rsidRDefault="0019513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2BB" w:rsidRDefault="006062BB" w:rsidP="001B23B7">
      <w:pPr>
        <w:spacing w:after="0" w:line="240" w:lineRule="auto"/>
      </w:pPr>
      <w:r>
        <w:separator/>
      </w:r>
    </w:p>
  </w:footnote>
  <w:footnote w:type="continuationSeparator" w:id="0">
    <w:p w:rsidR="006062BB" w:rsidRDefault="006062BB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4CE2"/>
    <w:rsid w:val="00043706"/>
    <w:rsid w:val="00097069"/>
    <w:rsid w:val="000A1C74"/>
    <w:rsid w:val="000F2BE9"/>
    <w:rsid w:val="00143139"/>
    <w:rsid w:val="0017742F"/>
    <w:rsid w:val="0019513F"/>
    <w:rsid w:val="001B23B7"/>
    <w:rsid w:val="001D6D47"/>
    <w:rsid w:val="001E3562"/>
    <w:rsid w:val="002020E6"/>
    <w:rsid w:val="00243652"/>
    <w:rsid w:val="002675E8"/>
    <w:rsid w:val="0029306E"/>
    <w:rsid w:val="002C7B5B"/>
    <w:rsid w:val="002D4F7B"/>
    <w:rsid w:val="003161AC"/>
    <w:rsid w:val="00364649"/>
    <w:rsid w:val="003A057B"/>
    <w:rsid w:val="003F78B5"/>
    <w:rsid w:val="004037E3"/>
    <w:rsid w:val="0049476D"/>
    <w:rsid w:val="004A4383"/>
    <w:rsid w:val="004D4C71"/>
    <w:rsid w:val="00591EC6"/>
    <w:rsid w:val="005B153D"/>
    <w:rsid w:val="005B2220"/>
    <w:rsid w:val="006062BB"/>
    <w:rsid w:val="00610F35"/>
    <w:rsid w:val="006111FB"/>
    <w:rsid w:val="00646A3D"/>
    <w:rsid w:val="006F7E5C"/>
    <w:rsid w:val="007031A6"/>
    <w:rsid w:val="00720322"/>
    <w:rsid w:val="00753567"/>
    <w:rsid w:val="007B40C1"/>
    <w:rsid w:val="007C1DBA"/>
    <w:rsid w:val="007C2899"/>
    <w:rsid w:val="007F1558"/>
    <w:rsid w:val="00865E81"/>
    <w:rsid w:val="008801B5"/>
    <w:rsid w:val="00894EC5"/>
    <w:rsid w:val="008B222D"/>
    <w:rsid w:val="008B54D9"/>
    <w:rsid w:val="008C79B7"/>
    <w:rsid w:val="008F46C6"/>
    <w:rsid w:val="009431E3"/>
    <w:rsid w:val="009475F5"/>
    <w:rsid w:val="00963B6B"/>
    <w:rsid w:val="009717F5"/>
    <w:rsid w:val="00982A24"/>
    <w:rsid w:val="00987280"/>
    <w:rsid w:val="009C424C"/>
    <w:rsid w:val="009D370E"/>
    <w:rsid w:val="009E09F7"/>
    <w:rsid w:val="009F4832"/>
    <w:rsid w:val="00A340BB"/>
    <w:rsid w:val="00B6187D"/>
    <w:rsid w:val="00B84F87"/>
    <w:rsid w:val="00BA2BF4"/>
    <w:rsid w:val="00BB6CD3"/>
    <w:rsid w:val="00BF383B"/>
    <w:rsid w:val="00C70230"/>
    <w:rsid w:val="00CA5EB7"/>
    <w:rsid w:val="00CD4ADD"/>
    <w:rsid w:val="00CE6AAE"/>
    <w:rsid w:val="00CF1A25"/>
    <w:rsid w:val="00D00076"/>
    <w:rsid w:val="00D2313B"/>
    <w:rsid w:val="00D26AAE"/>
    <w:rsid w:val="00D27711"/>
    <w:rsid w:val="00D96F98"/>
    <w:rsid w:val="00DD0FCA"/>
    <w:rsid w:val="00DE2560"/>
    <w:rsid w:val="00DF357C"/>
    <w:rsid w:val="00DF6193"/>
    <w:rsid w:val="00E472B5"/>
    <w:rsid w:val="00E71CF1"/>
    <w:rsid w:val="00E801D5"/>
    <w:rsid w:val="00EA182D"/>
    <w:rsid w:val="00F87681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4F746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F383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951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B384812-8311-416B-953B-B2BFD230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PALÚŠ Juraj</cp:lastModifiedBy>
  <cp:revision>3</cp:revision>
  <dcterms:created xsi:type="dcterms:W3CDTF">2021-12-08T06:31:00Z</dcterms:created>
  <dcterms:modified xsi:type="dcterms:W3CDTF">2021-12-08T06:34:00Z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