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D7" w:rsidRPr="006D5F1C" w:rsidRDefault="00345ED7" w:rsidP="00345ED7">
      <w:pPr>
        <w:spacing w:after="0"/>
        <w:jc w:val="center"/>
        <w:rPr>
          <w:b/>
          <w:bCs/>
          <w:caps/>
          <w:sz w:val="28"/>
          <w:szCs w:val="28"/>
          <w:lang w:eastAsia="cs-CZ"/>
        </w:rPr>
      </w:pPr>
      <w:r w:rsidRPr="006D5F1C">
        <w:rPr>
          <w:b/>
          <w:bCs/>
          <w:caps/>
          <w:sz w:val="28"/>
          <w:szCs w:val="28"/>
          <w:lang w:eastAsia="cs-CZ"/>
        </w:rPr>
        <w:t>Národná  rada  Slovenskej  republiky</w:t>
      </w:r>
    </w:p>
    <w:p w:rsidR="00345ED7" w:rsidRPr="00BD43A7" w:rsidRDefault="00345ED7" w:rsidP="00345ED7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  <w:lang w:eastAsia="cs-CZ"/>
        </w:rPr>
      </w:pPr>
      <w:r w:rsidRPr="006D5F1C">
        <w:rPr>
          <w:b/>
          <w:bCs/>
          <w:sz w:val="28"/>
          <w:szCs w:val="28"/>
          <w:lang w:eastAsia="cs-CZ"/>
        </w:rPr>
        <w:t>V</w:t>
      </w:r>
      <w:r>
        <w:rPr>
          <w:b/>
          <w:bCs/>
          <w:sz w:val="28"/>
          <w:szCs w:val="28"/>
          <w:lang w:eastAsia="cs-CZ"/>
        </w:rPr>
        <w:t>II</w:t>
      </w:r>
      <w:r w:rsidRPr="006D5F1C">
        <w:rPr>
          <w:b/>
          <w:bCs/>
          <w:sz w:val="28"/>
          <w:szCs w:val="28"/>
          <w:lang w:eastAsia="cs-CZ"/>
        </w:rPr>
        <w:t>I. volebné obdobie</w:t>
      </w:r>
    </w:p>
    <w:p w:rsidR="00345ED7" w:rsidRDefault="00345ED7" w:rsidP="00345ED7">
      <w:pPr>
        <w:spacing w:after="0"/>
        <w:jc w:val="center"/>
        <w:rPr>
          <w:b/>
          <w:sz w:val="24"/>
          <w:szCs w:val="24"/>
          <w:lang w:eastAsia="cs-CZ"/>
        </w:rPr>
      </w:pPr>
    </w:p>
    <w:p w:rsidR="00345ED7" w:rsidRPr="00EA1D29" w:rsidRDefault="00AA249F" w:rsidP="00345ED7">
      <w:pPr>
        <w:spacing w:after="0"/>
        <w:jc w:val="cent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814</w:t>
      </w:r>
      <w:bookmarkStart w:id="0" w:name="_GoBack"/>
      <w:bookmarkEnd w:id="0"/>
    </w:p>
    <w:p w:rsidR="001D4410" w:rsidRDefault="001D4410" w:rsidP="001D4410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345ED7" w:rsidRDefault="002E5F84" w:rsidP="001D4410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345ED7" w:rsidRPr="001D4410" w:rsidRDefault="00345ED7" w:rsidP="001D4410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1D4410" w:rsidRPr="001D4410" w:rsidRDefault="001D4410" w:rsidP="001D4410">
      <w:pPr>
        <w:jc w:val="center"/>
        <w:rPr>
          <w:b/>
          <w:sz w:val="24"/>
          <w:szCs w:val="24"/>
        </w:rPr>
      </w:pPr>
      <w:r w:rsidRPr="001D4410">
        <w:rPr>
          <w:b/>
          <w:bCs/>
          <w:sz w:val="24"/>
          <w:szCs w:val="24"/>
        </w:rPr>
        <w:t xml:space="preserve">na skrátené legislatívne konanie </w:t>
      </w:r>
      <w:r w:rsidR="00B835D2">
        <w:rPr>
          <w:b/>
          <w:bCs/>
          <w:sz w:val="24"/>
          <w:szCs w:val="24"/>
        </w:rPr>
        <w:t xml:space="preserve">o vládnom návrhu zákona, ktorým </w:t>
      </w:r>
      <w:r w:rsidR="009B5C13">
        <w:rPr>
          <w:b/>
          <w:bCs/>
          <w:sz w:val="24"/>
          <w:szCs w:val="24"/>
        </w:rPr>
        <w:t xml:space="preserve">sa </w:t>
      </w:r>
      <w:r w:rsidR="006A530C">
        <w:rPr>
          <w:b/>
          <w:bCs/>
          <w:sz w:val="24"/>
          <w:szCs w:val="24"/>
        </w:rPr>
        <w:t xml:space="preserve">dopĺňa </w:t>
      </w:r>
      <w:r w:rsidR="00B835D2">
        <w:rPr>
          <w:b/>
          <w:bCs/>
          <w:sz w:val="24"/>
          <w:szCs w:val="24"/>
        </w:rPr>
        <w:t>zákon č. 452/202</w:t>
      </w:r>
      <w:r w:rsidRPr="001D4410">
        <w:rPr>
          <w:b/>
          <w:bCs/>
          <w:sz w:val="24"/>
          <w:szCs w:val="24"/>
        </w:rPr>
        <w:t xml:space="preserve">1 Z. z. o elektronických komunikáciách </w:t>
      </w:r>
    </w:p>
    <w:p w:rsidR="001D4410" w:rsidRPr="001D4410" w:rsidRDefault="001D4410" w:rsidP="001D4410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1D4410" w:rsidRDefault="001D4410" w:rsidP="001D4410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61673D" w:rsidRPr="001D4410" w:rsidRDefault="0061673D" w:rsidP="001D4410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B835D2" w:rsidRDefault="00B835D2" w:rsidP="001E54F9">
      <w:pPr>
        <w:spacing w:before="120"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Vláda Slovenskej republiky predkladá návrh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 skrátené legislatívne konanie o vládnom návrhu zákona, ktorým sa dopĺňa zákon č. 452/2021 Z. z. o elektronických komunikáciách  </w:t>
      </w:r>
      <w:r>
        <w:rPr>
          <w:sz w:val="24"/>
          <w:szCs w:val="24"/>
        </w:rPr>
        <w:t>(ďalej len „návrh zákona“).</w:t>
      </w:r>
    </w:p>
    <w:p w:rsidR="00B835D2" w:rsidRDefault="00B835D2" w:rsidP="001E54F9">
      <w:pPr>
        <w:spacing w:before="120" w:after="0" w:line="360" w:lineRule="auto"/>
        <w:ind w:firstLine="708"/>
        <w:jc w:val="both"/>
        <w:rPr>
          <w:rFonts w:cs="font334"/>
          <w:sz w:val="24"/>
          <w:szCs w:val="24"/>
        </w:rPr>
      </w:pPr>
    </w:p>
    <w:p w:rsidR="00B835D2" w:rsidRDefault="00B835D2" w:rsidP="001E54F9">
      <w:pPr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Predmetom návrhu zákona je úprava, ktorá umožní rýchlu a efektívnu identifikáciu potenciálnych nositeľov nákazy ochorenia COVID-19 a kontrolu dodržiavania </w:t>
      </w:r>
      <w:proofErr w:type="spellStart"/>
      <w:r>
        <w:rPr>
          <w:sz w:val="24"/>
          <w:szCs w:val="24"/>
        </w:rPr>
        <w:t>protipandemických</w:t>
      </w:r>
      <w:proofErr w:type="spellEnd"/>
      <w:r>
        <w:rPr>
          <w:sz w:val="24"/>
          <w:szCs w:val="24"/>
        </w:rPr>
        <w:t xml:space="preserve"> opatrení nariadených na zamedzenie šírenia nákazy formou poskytnutia relevantných dát orgánom vykonávajúcim monitoring vývoja epidemiologickej situácie a kontrolu dodržiavania nariadených opatrení. Cieľom navrhovanej právnej úpravy tak je záujem na ochrane životov a zdravia obyvateľov Slovenskej republiky.</w:t>
      </w:r>
    </w:p>
    <w:p w:rsidR="00B835D2" w:rsidRPr="00DC0E71" w:rsidRDefault="00B835D2" w:rsidP="001E54F9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DC0E71">
        <w:rPr>
          <w:sz w:val="24"/>
          <w:szCs w:val="24"/>
        </w:rPr>
        <w:t xml:space="preserve">Čo sa týka potreby okamžitého zásahu zákonodarcu vláda Slovenskej republiky na tomto mieste uvádza, že si je vedomá skutočnosti, že v prípade aplikácie § 89 ods. 1 zákona Národnej rady Slovenskej republiky č. 350/1996 Z. z. o rokovacom poriadku Národnej rady Slovenskej republiky môže Národná rada uplatňovať právomoc uzniesť sa na skrátenom legislatívnom konaní iba ak objektívne existuje mimoriadna okolnosť, a v jej rámci ide o dostatočne odôvodnený prípad ohrozenia základných ľudských práv a slobôd alebo bezpečnosti alebo hrozbu značných hospodárskych škôd pre štát. </w:t>
      </w:r>
    </w:p>
    <w:p w:rsidR="00B835D2" w:rsidRPr="00DC0E71" w:rsidRDefault="00B835D2" w:rsidP="00553135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DC0E71">
        <w:rPr>
          <w:sz w:val="24"/>
          <w:szCs w:val="24"/>
        </w:rPr>
        <w:t xml:space="preserve">Ohrozenie základných ľudských práv a slobôd alebo bezpečnosti alebo hrozba značných hospodárskych škôd pre štát je potenciálnym následkom mimoriadnej okolnosti, ktorý je aj podľa presvedčenia vlády Slovenskej republiky potrebné individualizovať. Ohrozenie základných ľudských práv a slobôd alebo bezpečnosti alebo hrozba značných hospodárskych škôd pre štát je dostatočne odôvodnené vtedy, ak ohrozenie je reálne (atribút reálnosti </w:t>
      </w:r>
      <w:r w:rsidRPr="00DC0E71">
        <w:rPr>
          <w:sz w:val="24"/>
          <w:szCs w:val="24"/>
        </w:rPr>
        <w:lastRenderedPageBreak/>
        <w:t>ohrozenia), priame (atribút bezprostrednosti ohrozenia) a je konkretizovaný spôsob ohrozenia (atribút konkrétnosti ohrozenia).</w:t>
      </w:r>
    </w:p>
    <w:p w:rsidR="00B835D2" w:rsidRPr="00DC0E71" w:rsidRDefault="00B835D2" w:rsidP="00553135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DC0E71">
        <w:rPr>
          <w:sz w:val="24"/>
          <w:szCs w:val="24"/>
        </w:rPr>
        <w:t>Vláda Slovenskej republiky sa taktiež stotožňuje s tézou, že princípy demokratického právneho štátu sa uplatňujú i v procese tvorby práva na zákonodarnej úrovni. Za esenciálne pre zadosťučinenie princípom demokratického právneho štátu v procese tvorby práva vláda Slovenskej republiky považuje najmä dodržiavanie princípu slobodnej súťaže politických strán, princípu väčšinového rozhodovania a ochrany menšiny, ale aj princípu verejnosti v zmysle práva verejnosti oboznámiť sa a identifikovať sa s „produktom“ parlamentnej procedúry (návrhom zákona). Vláda Slovenskej republiky plne rešpektuje princíp pluralizmu, princíp otvorenej diskusie zástancov konkurenčného názoru i princíp ochrany práva parlamentnej menšiny (parlamentnej opozície) na prezentovanie názoru a kontrolu vládnucej väčšiny. V neposlednom rade si vláda Slovenskej republiky ctí právo občianskej spoločnosti na oboznámenie sa s procesom tvorby práva a predkladanou zákonnou úpravou.</w:t>
      </w:r>
    </w:p>
    <w:p w:rsidR="00B835D2" w:rsidRDefault="00B835D2" w:rsidP="00553135">
      <w:pPr>
        <w:spacing w:before="120" w:after="0" w:line="360" w:lineRule="auto"/>
        <w:ind w:firstLine="708"/>
        <w:jc w:val="both"/>
        <w:rPr>
          <w:color w:val="FF0000"/>
          <w:sz w:val="24"/>
          <w:szCs w:val="24"/>
        </w:rPr>
      </w:pPr>
      <w:r w:rsidRPr="00DC0E71">
        <w:rPr>
          <w:sz w:val="24"/>
          <w:szCs w:val="24"/>
        </w:rPr>
        <w:t xml:space="preserve">Vláda Slovenskej republiky je zároveň presvedčená, že v čase pandémie ochorenia COVID-19 a tým súvisiaceho vyhlásenia núdzového stavu alebo mimoriadnej situácie (mimoriadna okolnosť) je potrebné prijímať mnohé opatrenia na sanáciu pandémie ochorenia COVID-19 za účelom ochrany životov a zdravia obyvateľstva. </w:t>
      </w:r>
    </w:p>
    <w:p w:rsidR="00B835D2" w:rsidRDefault="00B835D2" w:rsidP="00553135">
      <w:pPr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prijatia navrhovaných zmien v zákone o elektronických komunikáciách predkladaným návrhom zákona dôjde k náhlemu uvoľneniu opatrení prijatých na zamedzenie šírenia ochorenia COVID-19 a nevyhnutne dôjde v najbližších dňoch k zvýšeniu rizika šírenia nákazy ochorením COVID-19. Okrem rizika komunitného šírenia pribudne  riziko importu ochorenia zo zahraničia, ktoré prestanú mať orgány verejného zdravotníctva pod možnosťou efektívneho monitorovania. </w:t>
      </w:r>
    </w:p>
    <w:p w:rsidR="00B835D2" w:rsidRDefault="00B835D2" w:rsidP="00553135">
      <w:pPr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 zmysle návrhu zákona budú poskytnuté dáta výlučne umožňovať identifikáciu užívateľov, ktorí sa pred svojím vstupom na územie slovenskej republiky nachádzali v štáte, ktorý je z hľadiska výskytu ochorenia COVID-19 a epidemio</w:t>
      </w:r>
      <w:bookmarkStart w:id="1" w:name="Bookmark"/>
      <w:bookmarkEnd w:id="1"/>
      <w:r>
        <w:rPr>
          <w:sz w:val="24"/>
          <w:szCs w:val="24"/>
        </w:rPr>
        <w:t>logickej situácie charakterizovaný ako štát, ktorý nie je bezpečný. Takáto úprava umožní adresnejšie smerovanie opatrení a ich vynucovanie bez potreby plošného uzatvárania hraníc a zamedzenia cezhraničného pohybu osôb. Uzatvorenie hraníc by totiž malo nie len potenciálne negatívny vplyv na uplatňovanie základných práv a slobôd občanov Slovenskej republiky a osôb, ktoré majú oprávnený záujem vstúpiť na územie Slovenskej republiky, ale v končenom dôsledku môže mať aj nesmierne negatívny vplyv na ekonomickú situáciu a môže spôsobiť značné hospodárske škody.</w:t>
      </w:r>
    </w:p>
    <w:p w:rsidR="00B835D2" w:rsidRDefault="00B835D2" w:rsidP="00553135">
      <w:pPr>
        <w:spacing w:before="12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Účelom návrhu zákona je predchádzať riziku týchto škôd súčasne so zachovaním čo najväčšej miery ochrany zdravia a predchádzania šíreniu ochorenia COVID-19. Poznamenáva sa, že súčasná podoba režimu karanténnych opatrení pri vstupe osôb na územie Slovenskej republiky je nastavená s pomocou navrhovaného nástroja, ktorý umožňuje praktickú aplikovateľnosť riešení a využívania príslušných elektronických aplikácií. Z predchádzajúcich praktických skúseností možno konštatovať, že navrhovaná úprava ostáva jediným a nevyhnutným nástrojom kontroly dodržiavania nariadených opatrení a tak nevyhnutnou zložkou ochrany verejného zdravia na území Slovenskej republiky.  </w:t>
      </w:r>
    </w:p>
    <w:p w:rsidR="00B835D2" w:rsidRPr="00DC0E71" w:rsidRDefault="00B835D2" w:rsidP="00553135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DC0E71">
        <w:rPr>
          <w:sz w:val="24"/>
          <w:szCs w:val="24"/>
        </w:rPr>
        <w:t>Z týchto dôvodov má vláda Slovenskej republiky za preukázané, že záujem na ochrane života  a zdravia v čase pandémie ochorenia COVID-19 a s tým súvisiaceho prijímania opatrení smerujúcich k odvráteniu nekontrolovateľného šírenia nákazy ochorením COVID-19, odôvodňujú prijatie návrhu zákona v skrátenom legislatívnom konaní a ústavne tak ospravedlňuje s tým (t. j. so skráteným legislatívnym konaním) súvisiaci zásah do princípov parlamentnej tvorby práva vyššie opísaných.</w:t>
      </w:r>
    </w:p>
    <w:p w:rsidR="00B835D2" w:rsidRPr="00553135" w:rsidRDefault="00B835D2" w:rsidP="00553135">
      <w:pPr>
        <w:spacing w:before="120" w:after="0" w:line="360" w:lineRule="auto"/>
        <w:ind w:firstLine="720"/>
        <w:jc w:val="both"/>
      </w:pPr>
      <w:r>
        <w:rPr>
          <w:rFonts w:cs="font334"/>
          <w:sz w:val="24"/>
          <w:szCs w:val="24"/>
        </w:rPr>
        <w:t>Podľa § 89 ods. 1 zákona Národnej rady Slovenskej republiky č. 350/1996 Z. z. o rokovacom poriadku Národnej rady Slovenskej republiky sa navrhuje Národnej rade Slovenskej republiky, aby sa vzhľadom na to, že môže dôjsť k ohrozeniu základných ľudských práv a slobôd a štátu hrozia značné hospodárske škody, sa uzniesla na skrátenom legislatívnom konaní o vládnom návrhu zákona.</w:t>
      </w:r>
    </w:p>
    <w:p w:rsidR="00B835D2" w:rsidRDefault="00B835D2" w:rsidP="0055313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835D2" w:rsidRDefault="00B835D2" w:rsidP="00B835D2"/>
    <w:p w:rsidR="00B835D2" w:rsidRDefault="00B835D2" w:rsidP="00B835D2">
      <w:pPr>
        <w:pStyle w:val="HBBody1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8. decembra 2021</w:t>
      </w:r>
    </w:p>
    <w:p w:rsidR="00B835D2" w:rsidRPr="00B835D2" w:rsidRDefault="00B835D2" w:rsidP="0061673D">
      <w:pPr>
        <w:rPr>
          <w:color w:val="000000"/>
          <w:sz w:val="24"/>
          <w:szCs w:val="24"/>
        </w:rPr>
      </w:pPr>
    </w:p>
    <w:p w:rsidR="0061673D" w:rsidRDefault="0061673D" w:rsidP="0061673D"/>
    <w:p w:rsidR="0061673D" w:rsidRDefault="0061673D" w:rsidP="0061673D"/>
    <w:p w:rsidR="0061673D" w:rsidRDefault="0061673D" w:rsidP="0061673D"/>
    <w:p w:rsidR="0061673D" w:rsidRPr="000000AC" w:rsidRDefault="00B835D2" w:rsidP="0061673D">
      <w:pPr>
        <w:pStyle w:val="paOdstavec"/>
        <w:spacing w:before="0" w:after="0"/>
        <w:jc w:val="center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  <w:r w:rsidR="00345ED7">
        <w:rPr>
          <w:b/>
        </w:rPr>
        <w:t xml:space="preserve">, </w:t>
      </w:r>
      <w:proofErr w:type="spellStart"/>
      <w:r w:rsidR="00345ED7">
        <w:rPr>
          <w:b/>
        </w:rPr>
        <w:t>v.r</w:t>
      </w:r>
      <w:proofErr w:type="spellEnd"/>
      <w:r w:rsidR="00345ED7">
        <w:rPr>
          <w:b/>
        </w:rPr>
        <w:t>.</w:t>
      </w:r>
      <w:r w:rsidR="0061673D">
        <w:rPr>
          <w:b/>
        </w:rPr>
        <w:t xml:space="preserve"> </w:t>
      </w:r>
    </w:p>
    <w:p w:rsidR="0061673D" w:rsidRPr="000000AC" w:rsidRDefault="0061673D" w:rsidP="0061673D">
      <w:pPr>
        <w:pStyle w:val="HBBody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0AC">
        <w:rPr>
          <w:rFonts w:ascii="Times New Roman" w:hAnsi="Times New Roman"/>
          <w:sz w:val="24"/>
          <w:szCs w:val="24"/>
        </w:rPr>
        <w:t>predseda vlády Slovenskej republiky</w:t>
      </w:r>
    </w:p>
    <w:p w:rsidR="0061673D" w:rsidRPr="000000AC" w:rsidRDefault="0061673D" w:rsidP="0061673D">
      <w:pPr>
        <w:widowControl w:val="0"/>
        <w:adjustRightInd w:val="0"/>
        <w:jc w:val="center"/>
        <w:rPr>
          <w:sz w:val="24"/>
          <w:szCs w:val="24"/>
        </w:rPr>
      </w:pPr>
    </w:p>
    <w:p w:rsidR="0061673D" w:rsidRPr="000000AC" w:rsidRDefault="0061673D" w:rsidP="0061673D">
      <w:pPr>
        <w:widowControl w:val="0"/>
        <w:adjustRightInd w:val="0"/>
        <w:jc w:val="center"/>
        <w:rPr>
          <w:sz w:val="24"/>
          <w:szCs w:val="24"/>
        </w:rPr>
      </w:pPr>
    </w:p>
    <w:p w:rsidR="0061673D" w:rsidRPr="000000AC" w:rsidRDefault="0061673D" w:rsidP="0061673D">
      <w:pPr>
        <w:widowControl w:val="0"/>
        <w:adjustRightInd w:val="0"/>
        <w:jc w:val="center"/>
        <w:rPr>
          <w:sz w:val="24"/>
          <w:szCs w:val="24"/>
        </w:rPr>
      </w:pPr>
    </w:p>
    <w:p w:rsidR="0061673D" w:rsidRPr="000000AC" w:rsidRDefault="0061673D" w:rsidP="0061673D">
      <w:pPr>
        <w:widowControl w:val="0"/>
        <w:adjustRightInd w:val="0"/>
        <w:jc w:val="center"/>
        <w:rPr>
          <w:sz w:val="24"/>
          <w:szCs w:val="24"/>
        </w:rPr>
      </w:pPr>
    </w:p>
    <w:p w:rsidR="0061673D" w:rsidRPr="000000AC" w:rsidRDefault="0061673D" w:rsidP="00543542">
      <w:pPr>
        <w:widowControl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Andrej Doležal</w:t>
      </w:r>
      <w:r w:rsidR="00345ED7">
        <w:rPr>
          <w:b/>
          <w:sz w:val="24"/>
          <w:szCs w:val="24"/>
        </w:rPr>
        <w:t xml:space="preserve">, </w:t>
      </w:r>
      <w:proofErr w:type="spellStart"/>
      <w:r w:rsidR="00345ED7">
        <w:rPr>
          <w:b/>
          <w:sz w:val="24"/>
          <w:szCs w:val="24"/>
        </w:rPr>
        <w:t>v.r</w:t>
      </w:r>
      <w:proofErr w:type="spellEnd"/>
      <w:r w:rsidR="00345ED7">
        <w:rPr>
          <w:b/>
          <w:sz w:val="24"/>
          <w:szCs w:val="24"/>
        </w:rPr>
        <w:t>.</w:t>
      </w:r>
    </w:p>
    <w:p w:rsidR="0061673D" w:rsidRPr="001D4410" w:rsidRDefault="0061673D" w:rsidP="001E54F9">
      <w:pPr>
        <w:widowControl w:val="0"/>
        <w:adjustRightInd w:val="0"/>
        <w:jc w:val="center"/>
        <w:rPr>
          <w:sz w:val="24"/>
          <w:szCs w:val="24"/>
        </w:rPr>
      </w:pPr>
      <w:r w:rsidRPr="000000AC">
        <w:rPr>
          <w:sz w:val="24"/>
          <w:szCs w:val="24"/>
        </w:rPr>
        <w:t>minister dopravy a výstavby Slovenskej republiky</w:t>
      </w:r>
    </w:p>
    <w:sectPr w:rsidR="0061673D" w:rsidRPr="001D44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40" w:rsidRDefault="006D7C40">
      <w:pPr>
        <w:spacing w:after="0" w:line="240" w:lineRule="auto"/>
      </w:pPr>
      <w:r>
        <w:separator/>
      </w:r>
    </w:p>
  </w:endnote>
  <w:endnote w:type="continuationSeparator" w:id="0">
    <w:p w:rsidR="006D7C40" w:rsidRDefault="006D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33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75040"/>
      <w:docPartObj>
        <w:docPartGallery w:val="Page Numbers (Bottom of Page)"/>
        <w:docPartUnique/>
      </w:docPartObj>
    </w:sdtPr>
    <w:sdtEndPr/>
    <w:sdtContent>
      <w:p w:rsidR="003E239B" w:rsidRDefault="001D44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9F">
          <w:rPr>
            <w:noProof/>
          </w:rPr>
          <w:t>3</w:t>
        </w:r>
        <w:r>
          <w:fldChar w:fldCharType="end"/>
        </w:r>
      </w:p>
    </w:sdtContent>
  </w:sdt>
  <w:p w:rsidR="003E239B" w:rsidRDefault="00AA24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40" w:rsidRDefault="006D7C40">
      <w:pPr>
        <w:spacing w:after="0" w:line="240" w:lineRule="auto"/>
      </w:pPr>
      <w:r>
        <w:separator/>
      </w:r>
    </w:p>
  </w:footnote>
  <w:footnote w:type="continuationSeparator" w:id="0">
    <w:p w:rsidR="006D7C40" w:rsidRDefault="006D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D3B"/>
    <w:multiLevelType w:val="multilevel"/>
    <w:tmpl w:val="8E90B14C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/>
      </w:pPr>
      <w:rPr>
        <w:rFonts w:cs="Times New Roman"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/>
      </w:pPr>
      <w:rPr>
        <w:rFonts w:cs="Times New Roman"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/>
      </w:pPr>
      <w:rPr>
        <w:rFonts w:cs="Times New Roman"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F"/>
    <w:rsid w:val="00040282"/>
    <w:rsid w:val="00090341"/>
    <w:rsid w:val="000A127F"/>
    <w:rsid w:val="000A2FE7"/>
    <w:rsid w:val="00100F2C"/>
    <w:rsid w:val="00136DFE"/>
    <w:rsid w:val="00197667"/>
    <w:rsid w:val="001A10B8"/>
    <w:rsid w:val="001D4410"/>
    <w:rsid w:val="001E54F9"/>
    <w:rsid w:val="00234D95"/>
    <w:rsid w:val="002755B5"/>
    <w:rsid w:val="002E5F84"/>
    <w:rsid w:val="00345ED7"/>
    <w:rsid w:val="003D0709"/>
    <w:rsid w:val="00401559"/>
    <w:rsid w:val="004453DB"/>
    <w:rsid w:val="00483B40"/>
    <w:rsid w:val="00497142"/>
    <w:rsid w:val="004A5572"/>
    <w:rsid w:val="00507C22"/>
    <w:rsid w:val="00543542"/>
    <w:rsid w:val="00553135"/>
    <w:rsid w:val="005632C0"/>
    <w:rsid w:val="0061673D"/>
    <w:rsid w:val="0069063F"/>
    <w:rsid w:val="006A530C"/>
    <w:rsid w:val="006B7217"/>
    <w:rsid w:val="006D7C40"/>
    <w:rsid w:val="007174DA"/>
    <w:rsid w:val="007655B4"/>
    <w:rsid w:val="008166A4"/>
    <w:rsid w:val="008A0DF5"/>
    <w:rsid w:val="009A1950"/>
    <w:rsid w:val="009B0008"/>
    <w:rsid w:val="009B5C13"/>
    <w:rsid w:val="009D5838"/>
    <w:rsid w:val="00A26514"/>
    <w:rsid w:val="00A62B29"/>
    <w:rsid w:val="00A75074"/>
    <w:rsid w:val="00AA249F"/>
    <w:rsid w:val="00B804E2"/>
    <w:rsid w:val="00B835D2"/>
    <w:rsid w:val="00B975C9"/>
    <w:rsid w:val="00BD3277"/>
    <w:rsid w:val="00D618B2"/>
    <w:rsid w:val="00D97A16"/>
    <w:rsid w:val="00E12372"/>
    <w:rsid w:val="00E452B9"/>
    <w:rsid w:val="00EF0A82"/>
    <w:rsid w:val="00F929EF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3E8C"/>
  <w15:chartTrackingRefBased/>
  <w15:docId w15:val="{5B67524E-D5C0-4BEC-A478-6D9BA18E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1D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4410"/>
  </w:style>
  <w:style w:type="paragraph" w:styleId="Textbubliny">
    <w:name w:val="Balloon Text"/>
    <w:basedOn w:val="Normlny"/>
    <w:link w:val="TextbublinyChar"/>
    <w:uiPriority w:val="99"/>
    <w:semiHidden/>
    <w:unhideWhenUsed/>
    <w:rsid w:val="009A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950"/>
    <w:rPr>
      <w:rFonts w:ascii="Segoe UI" w:hAnsi="Segoe UI" w:cs="Segoe UI"/>
      <w:sz w:val="18"/>
      <w:szCs w:val="18"/>
    </w:rPr>
  </w:style>
  <w:style w:type="paragraph" w:customStyle="1" w:styleId="HBBody1">
    <w:name w:val="HB Body 1"/>
    <w:qFormat/>
    <w:rsid w:val="0061673D"/>
    <w:pPr>
      <w:numPr>
        <w:numId w:val="1"/>
      </w:numPr>
      <w:spacing w:after="140" w:line="290" w:lineRule="auto"/>
      <w:jc w:val="both"/>
    </w:pPr>
    <w:rPr>
      <w:rFonts w:ascii="Verdana" w:eastAsia="Times New Roman" w:hAnsi="Verdana"/>
      <w:sz w:val="18"/>
      <w:szCs w:val="22"/>
    </w:rPr>
  </w:style>
  <w:style w:type="paragraph" w:customStyle="1" w:styleId="HBBody2">
    <w:name w:val="HB Body 2"/>
    <w:basedOn w:val="HBBody1"/>
    <w:qFormat/>
    <w:rsid w:val="0061673D"/>
    <w:pPr>
      <w:numPr>
        <w:ilvl w:val="1"/>
      </w:numPr>
    </w:pPr>
    <w:rPr>
      <w:lang w:val="en-US"/>
    </w:rPr>
  </w:style>
  <w:style w:type="paragraph" w:customStyle="1" w:styleId="HBBody3">
    <w:name w:val="HB Body 3"/>
    <w:basedOn w:val="HBBody1"/>
    <w:qFormat/>
    <w:rsid w:val="0061673D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61673D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61673D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61673D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61673D"/>
    <w:pPr>
      <w:numPr>
        <w:ilvl w:val="6"/>
      </w:numPr>
    </w:pPr>
    <w:rPr>
      <w:lang w:val="en-US"/>
    </w:rPr>
  </w:style>
  <w:style w:type="numbering" w:customStyle="1" w:styleId="HBBodyOutline">
    <w:name w:val="HB Body Outline"/>
    <w:rsid w:val="0061673D"/>
    <w:pPr>
      <w:numPr>
        <w:numId w:val="1"/>
      </w:numPr>
    </w:pPr>
  </w:style>
  <w:style w:type="paragraph" w:customStyle="1" w:styleId="paOdstavec">
    <w:name w:val="paOdstavec"/>
    <w:basedOn w:val="Normlny"/>
    <w:rsid w:val="0061673D"/>
    <w:pPr>
      <w:overflowPunct w:val="0"/>
      <w:autoSpaceDE w:val="0"/>
      <w:autoSpaceDN w:val="0"/>
      <w:adjustRightInd w:val="0"/>
      <w:spacing w:before="80" w:after="80" w:line="240" w:lineRule="auto"/>
      <w:jc w:val="both"/>
      <w:textAlignment w:val="baseline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Grmanová, Simona</cp:lastModifiedBy>
  <cp:revision>9</cp:revision>
  <cp:lastPrinted>2020-07-13T13:20:00Z</cp:lastPrinted>
  <dcterms:created xsi:type="dcterms:W3CDTF">2021-12-07T08:20:00Z</dcterms:created>
  <dcterms:modified xsi:type="dcterms:W3CDTF">2021-12-08T14:03:00Z</dcterms:modified>
</cp:coreProperties>
</file>