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C69A0" w14:textId="77777777" w:rsidR="004C4E65" w:rsidRPr="000E33A0" w:rsidRDefault="004C4E65" w:rsidP="004C4E65">
      <w:pPr>
        <w:widowControl w:val="0"/>
        <w:jc w:val="center"/>
        <w:outlineLvl w:val="0"/>
        <w:rPr>
          <w:rFonts w:eastAsia="Times New Roman" w:cs="Times New Roman"/>
          <w:b/>
          <w:caps/>
          <w:szCs w:val="24"/>
        </w:rPr>
      </w:pPr>
      <w:r w:rsidRPr="000E33A0">
        <w:rPr>
          <w:rFonts w:eastAsia="Times New Roman" w:cs="Times New Roman"/>
          <w:b/>
          <w:caps/>
          <w:szCs w:val="24"/>
        </w:rPr>
        <w:t>Dôvodová správa</w:t>
      </w:r>
    </w:p>
    <w:p w14:paraId="454CD96B" w14:textId="77777777" w:rsidR="004C4E65" w:rsidRPr="000E33A0" w:rsidRDefault="004C4E65" w:rsidP="004C4E65">
      <w:pPr>
        <w:widowControl w:val="0"/>
        <w:outlineLvl w:val="0"/>
        <w:rPr>
          <w:rFonts w:eastAsia="Times New Roman" w:cs="Times New Roman"/>
          <w:szCs w:val="24"/>
        </w:rPr>
      </w:pPr>
    </w:p>
    <w:p w14:paraId="303DC3DA" w14:textId="77777777" w:rsidR="004C4E65" w:rsidRPr="000E33A0" w:rsidRDefault="004C4E65" w:rsidP="004C4E65">
      <w:pPr>
        <w:widowControl w:val="0"/>
        <w:outlineLvl w:val="0"/>
        <w:rPr>
          <w:rFonts w:eastAsia="Times New Roman" w:cs="Times New Roman"/>
          <w:b/>
          <w:szCs w:val="24"/>
        </w:rPr>
      </w:pPr>
      <w:r w:rsidRPr="000E33A0">
        <w:rPr>
          <w:rFonts w:eastAsia="Times New Roman" w:cs="Times New Roman"/>
          <w:b/>
          <w:szCs w:val="24"/>
        </w:rPr>
        <w:t>Všeobecná časť</w:t>
      </w:r>
    </w:p>
    <w:p w14:paraId="4C8F3DD6" w14:textId="77777777" w:rsidR="004C4E65" w:rsidRPr="000E33A0" w:rsidRDefault="004C4E65" w:rsidP="004C4E65">
      <w:pPr>
        <w:jc w:val="both"/>
        <w:rPr>
          <w:rFonts w:eastAsia="Times New Roman" w:cs="Times New Roman"/>
          <w:szCs w:val="24"/>
        </w:rPr>
      </w:pPr>
    </w:p>
    <w:p w14:paraId="045885C7" w14:textId="77777777" w:rsidR="008A2904" w:rsidRDefault="008A2904" w:rsidP="008A2904">
      <w:pPr>
        <w:ind w:firstLine="708"/>
        <w:jc w:val="both"/>
        <w:rPr>
          <w:rFonts w:cs="Times New Roman"/>
          <w:lang w:eastAsia="cs-CZ"/>
        </w:rPr>
      </w:pPr>
      <w:r w:rsidRPr="007C6215">
        <w:t>Opatrenia</w:t>
      </w:r>
      <w:r w:rsidRPr="007C6215">
        <w:rPr>
          <w:lang w:eastAsia="cs-CZ"/>
        </w:rPr>
        <w:t xml:space="preserve"> prijaté Slovenskou republikou vo vzťahu k prenosnému ochoreniu COVID-19 majú zásadný vplyv </w:t>
      </w:r>
      <w:r>
        <w:rPr>
          <w:lang w:eastAsia="cs-CZ"/>
        </w:rPr>
        <w:t xml:space="preserve">aj </w:t>
      </w:r>
      <w:r w:rsidRPr="007C6215">
        <w:rPr>
          <w:lang w:eastAsia="cs-CZ"/>
        </w:rPr>
        <w:t xml:space="preserve">na fungovanie </w:t>
      </w:r>
      <w:r w:rsidRPr="005360B4">
        <w:rPr>
          <w:rFonts w:cstheme="minorHAnsi"/>
          <w:szCs w:val="24"/>
        </w:rPr>
        <w:t>subjektov podnikajúcich v cestovnom ruchu</w:t>
      </w:r>
      <w:r w:rsidRPr="007C6215">
        <w:rPr>
          <w:lang w:eastAsia="cs-CZ"/>
        </w:rPr>
        <w:t xml:space="preserve">, ktoré čelia náhlemu nedostatku, dokonca až nedostupnosti likvidity počas tejto vyhlásenej mimoriadnej situácie. Povinnosť zatvoriť určité prevádzky alebo inak obmedziť ich činnosť viedla v prípade mnohých </w:t>
      </w:r>
      <w:r w:rsidRPr="005360B4">
        <w:rPr>
          <w:rFonts w:cstheme="minorHAnsi"/>
          <w:szCs w:val="24"/>
        </w:rPr>
        <w:t>subjektov podnikajúcich v cestovnom ruchu</w:t>
      </w:r>
      <w:r w:rsidRPr="007C6215">
        <w:rPr>
          <w:lang w:eastAsia="cs-CZ"/>
        </w:rPr>
        <w:t xml:space="preserve"> k</w:t>
      </w:r>
      <w:r>
        <w:rPr>
          <w:lang w:eastAsia="cs-CZ"/>
        </w:rPr>
        <w:t> </w:t>
      </w:r>
      <w:r w:rsidRPr="007C6215">
        <w:rPr>
          <w:lang w:eastAsia="cs-CZ"/>
        </w:rPr>
        <w:t>strate príjmu</w:t>
      </w:r>
      <w:r>
        <w:rPr>
          <w:lang w:eastAsia="cs-CZ"/>
        </w:rPr>
        <w:t>.</w:t>
      </w:r>
      <w:r w:rsidRPr="007C6215">
        <w:rPr>
          <w:lang w:eastAsia="cs-CZ"/>
        </w:rPr>
        <w:t xml:space="preserve"> Podľa údajov </w:t>
      </w:r>
      <w:r>
        <w:rPr>
          <w:lang w:eastAsia="cs-CZ"/>
        </w:rPr>
        <w:t xml:space="preserve">Asociácie hotelov a reštaurácií Slovenska </w:t>
      </w:r>
      <w:r w:rsidRPr="007C6215">
        <w:rPr>
          <w:lang w:eastAsia="cs-CZ"/>
        </w:rPr>
        <w:t>pokles návštevníkov a</w:t>
      </w:r>
      <w:r>
        <w:rPr>
          <w:lang w:eastAsia="cs-CZ"/>
        </w:rPr>
        <w:t> </w:t>
      </w:r>
      <w:r w:rsidRPr="007C6215">
        <w:rPr>
          <w:lang w:eastAsia="cs-CZ"/>
        </w:rPr>
        <w:t>prenocovaní počas letnej sezóny</w:t>
      </w:r>
      <w:r>
        <w:rPr>
          <w:lang w:eastAsia="cs-CZ"/>
        </w:rPr>
        <w:t xml:space="preserve"> 2020</w:t>
      </w:r>
      <w:r w:rsidRPr="007C6215">
        <w:rPr>
          <w:lang w:eastAsia="cs-CZ"/>
        </w:rPr>
        <w:t xml:space="preserve"> zaznamenalo 75 % hotelov na Slovensku. Kritický stav odvetvia cestovného ruchu má aj významné makroekonomické dosahy</w:t>
      </w:r>
      <w:r>
        <w:rPr>
          <w:lang w:eastAsia="cs-CZ"/>
        </w:rPr>
        <w:t>. A</w:t>
      </w:r>
      <w:r w:rsidRPr="007C6215">
        <w:rPr>
          <w:lang w:eastAsia="cs-CZ"/>
        </w:rPr>
        <w:t>ko odvetvie založené na službách, ktoré sú z</w:t>
      </w:r>
      <w:r>
        <w:rPr>
          <w:lang w:eastAsia="cs-CZ"/>
        </w:rPr>
        <w:t> </w:t>
      </w:r>
      <w:r w:rsidRPr="007C6215">
        <w:rPr>
          <w:lang w:eastAsia="cs-CZ"/>
        </w:rPr>
        <w:t>pohľadu štátneho rozpočtu typické najvyššou pridanou hodnotou, nielenže predstavuje významný generátor verejných financií, ale vzhľadom na prierezový charakter odvetvia vplýva aj na všetky spojené infraštruktúry</w:t>
      </w:r>
      <w:r>
        <w:rPr>
          <w:lang w:eastAsia="cs-CZ"/>
        </w:rPr>
        <w:t>. O</w:t>
      </w:r>
      <w:r>
        <w:rPr>
          <w:rFonts w:cs="Times New Roman"/>
          <w:szCs w:val="24"/>
        </w:rPr>
        <w:t xml:space="preserve">pätovné vyhlásenie núdzového stavu uznesením vlády Slovenskej republiky č. 695 z 24. novembra 2021 v spojení s </w:t>
      </w:r>
      <w:r w:rsidRPr="001F4E4F">
        <w:rPr>
          <w:rFonts w:cs="Times New Roman"/>
          <w:lang w:eastAsia="cs-CZ"/>
        </w:rPr>
        <w:t xml:space="preserve">COVID AUTOMATOM - </w:t>
      </w:r>
      <w:proofErr w:type="spellStart"/>
      <w:r w:rsidRPr="001F4E4F">
        <w:rPr>
          <w:rFonts w:cs="Times New Roman"/>
          <w:lang w:eastAsia="cs-CZ"/>
        </w:rPr>
        <w:t>Alert</w:t>
      </w:r>
      <w:proofErr w:type="spellEnd"/>
      <w:r w:rsidRPr="001F4E4F">
        <w:rPr>
          <w:rFonts w:cs="Times New Roman"/>
          <w:lang w:eastAsia="cs-CZ"/>
        </w:rPr>
        <w:t xml:space="preserve"> systémom pre prijímanie </w:t>
      </w:r>
      <w:proofErr w:type="spellStart"/>
      <w:r w:rsidRPr="001F4E4F">
        <w:rPr>
          <w:rFonts w:cs="Times New Roman"/>
          <w:lang w:eastAsia="cs-CZ"/>
        </w:rPr>
        <w:t>protiepidemických</w:t>
      </w:r>
      <w:proofErr w:type="spellEnd"/>
      <w:r w:rsidRPr="001F4E4F">
        <w:rPr>
          <w:rFonts w:cs="Times New Roman"/>
          <w:lang w:eastAsia="cs-CZ"/>
        </w:rPr>
        <w:t xml:space="preserve"> opatrení v závislosti od intenzity šírenia SARS-CoV-2 (Covid-19)</w:t>
      </w:r>
      <w:r>
        <w:rPr>
          <w:rFonts w:cs="Times New Roman"/>
          <w:lang w:eastAsia="cs-CZ"/>
        </w:rPr>
        <w:t xml:space="preserve"> ešte viac ohrozujú existenciu</w:t>
      </w:r>
      <w:r w:rsidRPr="00BA3F2D">
        <w:rPr>
          <w:rFonts w:cstheme="minorHAnsi"/>
          <w:szCs w:val="24"/>
        </w:rPr>
        <w:t xml:space="preserve"> </w:t>
      </w:r>
      <w:r w:rsidRPr="005360B4">
        <w:rPr>
          <w:rFonts w:cstheme="minorHAnsi"/>
          <w:szCs w:val="24"/>
        </w:rPr>
        <w:t>subjektov podnikajúcich v cestovnom ruchu</w:t>
      </w:r>
      <w:r>
        <w:rPr>
          <w:rFonts w:cs="Times New Roman"/>
          <w:lang w:eastAsia="cs-CZ"/>
        </w:rPr>
        <w:t>.</w:t>
      </w:r>
    </w:p>
    <w:p w14:paraId="5310C336" w14:textId="77777777" w:rsidR="008A2904" w:rsidRDefault="008A2904" w:rsidP="008A2904">
      <w:pPr>
        <w:spacing w:line="276" w:lineRule="auto"/>
        <w:jc w:val="both"/>
        <w:rPr>
          <w:rFonts w:cstheme="minorHAnsi"/>
          <w:szCs w:val="24"/>
        </w:rPr>
      </w:pPr>
    </w:p>
    <w:p w14:paraId="451DD6FE" w14:textId="77777777" w:rsidR="008A2904" w:rsidRDefault="008A2904" w:rsidP="008A2904">
      <w:pPr>
        <w:ind w:firstLine="708"/>
        <w:jc w:val="both"/>
        <w:rPr>
          <w:rFonts w:cs="Times New Roman"/>
          <w:szCs w:val="24"/>
        </w:rPr>
      </w:pPr>
      <w:r w:rsidRPr="005360B4">
        <w:rPr>
          <w:rFonts w:cstheme="minorHAnsi"/>
          <w:szCs w:val="24"/>
        </w:rPr>
        <w:t>Z </w:t>
      </w:r>
      <w:r w:rsidRPr="00BA3F2D">
        <w:t>dôvodu</w:t>
      </w:r>
      <w:r w:rsidRPr="005360B4">
        <w:rPr>
          <w:rFonts w:cstheme="minorHAnsi"/>
          <w:szCs w:val="24"/>
        </w:rPr>
        <w:t xml:space="preserve"> pretrvávajúcej pandémie </w:t>
      </w:r>
      <w:r>
        <w:rPr>
          <w:rFonts w:cstheme="minorHAnsi"/>
          <w:szCs w:val="24"/>
        </w:rPr>
        <w:t xml:space="preserve">spôsobenej prenosným ochorením COVID-19 </w:t>
      </w:r>
      <w:r w:rsidRPr="005360B4">
        <w:rPr>
          <w:rFonts w:cstheme="minorHAnsi"/>
          <w:szCs w:val="24"/>
        </w:rPr>
        <w:t>a</w:t>
      </w:r>
      <w:r>
        <w:rPr>
          <w:rFonts w:cstheme="minorHAnsi"/>
          <w:szCs w:val="24"/>
        </w:rPr>
        <w:t> jej negatívny</w:t>
      </w:r>
      <w:r w:rsidRPr="005360B4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vplyv</w:t>
      </w:r>
      <w:r w:rsidRPr="005360B4">
        <w:rPr>
          <w:rFonts w:cstheme="minorHAnsi"/>
          <w:szCs w:val="24"/>
        </w:rPr>
        <w:t xml:space="preserve"> na ekonomickú činnosť subjektov podnikajúcich v cestovnom ruchu, </w:t>
      </w:r>
      <w:r>
        <w:rPr>
          <w:rFonts w:cstheme="minorHAnsi"/>
          <w:szCs w:val="24"/>
        </w:rPr>
        <w:t xml:space="preserve">je potrebné upraviť obdobie, v ktorom bude možné </w:t>
      </w:r>
      <w:r w:rsidRPr="005360B4">
        <w:rPr>
          <w:rFonts w:cstheme="minorHAnsi"/>
          <w:szCs w:val="24"/>
        </w:rPr>
        <w:t>poskytov</w:t>
      </w:r>
      <w:r>
        <w:rPr>
          <w:rFonts w:cstheme="minorHAnsi"/>
          <w:szCs w:val="24"/>
        </w:rPr>
        <w:t xml:space="preserve">ať štátnu pomoc na obdobie do </w:t>
      </w:r>
      <w:r w:rsidRPr="005360B4">
        <w:rPr>
          <w:rFonts w:cstheme="minorHAnsi"/>
          <w:szCs w:val="24"/>
        </w:rPr>
        <w:t>31.</w:t>
      </w:r>
      <w:r>
        <w:rPr>
          <w:rFonts w:cstheme="minorHAnsi"/>
          <w:szCs w:val="24"/>
        </w:rPr>
        <w:t xml:space="preserve"> decembra </w:t>
      </w:r>
      <w:r w:rsidRPr="005360B4">
        <w:rPr>
          <w:rFonts w:cstheme="minorHAnsi"/>
          <w:szCs w:val="24"/>
        </w:rPr>
        <w:t xml:space="preserve">2022. </w:t>
      </w:r>
    </w:p>
    <w:p w14:paraId="24CDA917" w14:textId="77777777" w:rsidR="008A2904" w:rsidRDefault="008A2904" w:rsidP="008A2904">
      <w:pPr>
        <w:jc w:val="both"/>
        <w:rPr>
          <w:rFonts w:cs="Times New Roman"/>
          <w:szCs w:val="24"/>
        </w:rPr>
      </w:pPr>
    </w:p>
    <w:p w14:paraId="00DC9088" w14:textId="77777777" w:rsidR="008A2904" w:rsidRDefault="008A2904" w:rsidP="008A2904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Vzhľadom na stále trvajúcu pandémiu spôsobenú prenosným ochorením COVID-19, dňa 18. novembra 2021 Európska komisia prijala 6. zmenu tzv. </w:t>
      </w:r>
      <w:r w:rsidRPr="005C652D">
        <w:rPr>
          <w:rFonts w:cs="Times New Roman"/>
          <w:szCs w:val="24"/>
        </w:rPr>
        <w:t>Dočasn</w:t>
      </w:r>
      <w:r>
        <w:rPr>
          <w:rFonts w:cs="Times New Roman"/>
          <w:szCs w:val="24"/>
        </w:rPr>
        <w:t>ého</w:t>
      </w:r>
      <w:r w:rsidRPr="005C652D">
        <w:rPr>
          <w:rFonts w:cs="Times New Roman"/>
          <w:szCs w:val="24"/>
        </w:rPr>
        <w:t xml:space="preserve"> rám</w:t>
      </w:r>
      <w:r>
        <w:rPr>
          <w:rFonts w:cs="Times New Roman"/>
          <w:szCs w:val="24"/>
        </w:rPr>
        <w:t>ca</w:t>
      </w:r>
      <w:r w:rsidRPr="005C652D">
        <w:rPr>
          <w:rFonts w:cs="Times New Roman"/>
          <w:szCs w:val="24"/>
        </w:rPr>
        <w:t xml:space="preserve"> pre opatrenia štátnej pomoci na podporu hospodárstva v súčasnej situácii spôsobenej nákazou COVID-19</w:t>
      </w:r>
      <w:r>
        <w:rPr>
          <w:rFonts w:cs="Times New Roman"/>
          <w:szCs w:val="24"/>
        </w:rPr>
        <w:t xml:space="preserve">, ktorým sa predĺžila možnosť poskytovať štátnu pomoc z 31. decembra 2021 do 30. júna 2022. </w:t>
      </w:r>
    </w:p>
    <w:p w14:paraId="28A15539" w14:textId="77777777" w:rsidR="008A2904" w:rsidRDefault="008A2904" w:rsidP="008A2904">
      <w:pPr>
        <w:jc w:val="both"/>
        <w:rPr>
          <w:rFonts w:cs="Times New Roman"/>
          <w:szCs w:val="24"/>
        </w:rPr>
      </w:pPr>
    </w:p>
    <w:p w14:paraId="504F3ECE" w14:textId="75F6A56C" w:rsidR="008A2904" w:rsidRDefault="008A2904" w:rsidP="008A2904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Návrh zákona predstavuje právny základ, ktorý umožní </w:t>
      </w:r>
      <w:r w:rsidR="00F60250">
        <w:rPr>
          <w:rFonts w:cs="Times New Roman"/>
          <w:szCs w:val="24"/>
        </w:rPr>
        <w:t>M</w:t>
      </w:r>
      <w:r>
        <w:rPr>
          <w:rFonts w:cs="Times New Roman"/>
          <w:szCs w:val="24"/>
        </w:rPr>
        <w:t>inisterstvu</w:t>
      </w:r>
      <w:r w:rsidR="00F60250">
        <w:rPr>
          <w:rFonts w:cs="Times New Roman"/>
          <w:szCs w:val="24"/>
        </w:rPr>
        <w:t xml:space="preserve"> dopravy a výstavby Slovenskej republiky</w:t>
      </w:r>
      <w:r>
        <w:rPr>
          <w:rFonts w:cs="Times New Roman"/>
          <w:szCs w:val="24"/>
        </w:rPr>
        <w:t xml:space="preserve"> poskytnúť </w:t>
      </w:r>
      <w:r w:rsidRPr="00AC3192">
        <w:rPr>
          <w:rFonts w:cs="Times New Roman"/>
          <w:szCs w:val="24"/>
        </w:rPr>
        <w:t>finančn</w:t>
      </w:r>
      <w:r w:rsidR="001C0DF1">
        <w:rPr>
          <w:rFonts w:cs="Times New Roman"/>
          <w:szCs w:val="24"/>
        </w:rPr>
        <w:t>ý</w:t>
      </w:r>
      <w:r w:rsidRPr="00AC3192">
        <w:rPr>
          <w:rFonts w:cs="Times New Roman"/>
          <w:szCs w:val="24"/>
        </w:rPr>
        <w:t xml:space="preserve"> príspev</w:t>
      </w:r>
      <w:r w:rsidR="001C0DF1">
        <w:rPr>
          <w:rFonts w:cs="Times New Roman"/>
          <w:szCs w:val="24"/>
        </w:rPr>
        <w:t>o</w:t>
      </w:r>
      <w:r w:rsidRPr="00AC3192">
        <w:rPr>
          <w:rFonts w:cs="Times New Roman"/>
          <w:szCs w:val="24"/>
        </w:rPr>
        <w:t xml:space="preserve">k na pokrytie časti nekrytých fixných nákladov </w:t>
      </w:r>
      <w:r>
        <w:rPr>
          <w:rFonts w:cs="Times New Roman"/>
          <w:szCs w:val="24"/>
        </w:rPr>
        <w:t>aj v roku 2022</w:t>
      </w:r>
      <w:r w:rsidRPr="00C644F9">
        <w:t>.</w:t>
      </w:r>
      <w:r>
        <w:rPr>
          <w:rFonts w:cs="Times New Roman"/>
          <w:szCs w:val="24"/>
        </w:rPr>
        <w:t xml:space="preserve"> </w:t>
      </w:r>
    </w:p>
    <w:p w14:paraId="0B2934AD" w14:textId="77777777" w:rsidR="008A2904" w:rsidRDefault="008A2904" w:rsidP="008A2904">
      <w:pPr>
        <w:jc w:val="both"/>
        <w:rPr>
          <w:rFonts w:cs="Times New Roman"/>
          <w:szCs w:val="24"/>
        </w:rPr>
      </w:pPr>
    </w:p>
    <w:p w14:paraId="46D685BF" w14:textId="34C884B8" w:rsidR="008A2904" w:rsidRPr="00134E2B" w:rsidRDefault="008A2904" w:rsidP="008A2904">
      <w:pPr>
        <w:ind w:firstLine="708"/>
        <w:jc w:val="both"/>
      </w:pPr>
      <w:r>
        <w:rPr>
          <w:rFonts w:cs="Times New Roman"/>
          <w:szCs w:val="24"/>
        </w:rPr>
        <w:t xml:space="preserve">Poskytnutie príspevku v roku 2022 </w:t>
      </w:r>
      <w:r>
        <w:t xml:space="preserve">bude po splnení podmienok možné na základe platnej a účinnej schémy minimálnej pomoci </w:t>
      </w:r>
      <w:r w:rsidRPr="00886690">
        <w:t>na podporu podnikov v odvetví cestovného ruchu v súvislosti s</w:t>
      </w:r>
      <w:r>
        <w:t> </w:t>
      </w:r>
      <w:r w:rsidRPr="00886690">
        <w:t>vypuknutím</w:t>
      </w:r>
      <w:r>
        <w:t xml:space="preserve"> </w:t>
      </w:r>
      <w:r w:rsidRPr="00886690">
        <w:t xml:space="preserve">ochorenia COVID-19 </w:t>
      </w:r>
      <w:r>
        <w:t xml:space="preserve">a na základe </w:t>
      </w:r>
      <w:r w:rsidRPr="00570D4E">
        <w:t xml:space="preserve">schválenej </w:t>
      </w:r>
      <w:r>
        <w:t xml:space="preserve">zmeny platnej a účinnej schémy štátnej pomoci </w:t>
      </w:r>
      <w:r w:rsidRPr="00886690">
        <w:t>na podporu podnikov v odvetví cestovného ruchu v súvislosti s vypuknutím ochorenia COVID-19</w:t>
      </w:r>
      <w:r>
        <w:t>.</w:t>
      </w:r>
    </w:p>
    <w:p w14:paraId="2ED5D35E" w14:textId="77777777" w:rsidR="008A2904" w:rsidRDefault="008A2904" w:rsidP="008A2904">
      <w:pPr>
        <w:jc w:val="both"/>
      </w:pPr>
    </w:p>
    <w:p w14:paraId="5C1A94F7" w14:textId="77777777" w:rsidR="008A2904" w:rsidRPr="00C26E08" w:rsidRDefault="008A2904" w:rsidP="008A2904">
      <w:pPr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FF6BBF">
        <w:rPr>
          <w:rFonts w:eastAsia="Times New Roman" w:cs="Times New Roman"/>
          <w:szCs w:val="24"/>
          <w:lang w:eastAsia="sk-SK"/>
        </w:rPr>
        <w:t xml:space="preserve">Návrh zákona sa nepredkladá na </w:t>
      </w:r>
      <w:proofErr w:type="spellStart"/>
      <w:r w:rsidRPr="00FF6BBF">
        <w:rPr>
          <w:rFonts w:eastAsia="Times New Roman" w:cs="Times New Roman"/>
          <w:szCs w:val="24"/>
          <w:lang w:eastAsia="sk-SK"/>
        </w:rPr>
        <w:t>vnútrokomunitárne</w:t>
      </w:r>
      <w:proofErr w:type="spellEnd"/>
      <w:r w:rsidRPr="00FF6BBF">
        <w:rPr>
          <w:rFonts w:eastAsia="Times New Roman" w:cs="Times New Roman"/>
          <w:szCs w:val="24"/>
          <w:lang w:eastAsia="sk-SK"/>
        </w:rPr>
        <w:t xml:space="preserve"> pripomienkové konanie.</w:t>
      </w:r>
    </w:p>
    <w:p w14:paraId="02D19D14" w14:textId="77777777" w:rsidR="008A2904" w:rsidRPr="00F42F9F" w:rsidRDefault="008A2904" w:rsidP="008A2904"/>
    <w:p w14:paraId="67F2BE49" w14:textId="77777777" w:rsidR="008A2904" w:rsidRPr="00134E2B" w:rsidRDefault="008A2904" w:rsidP="008A2904">
      <w:pPr>
        <w:ind w:firstLine="708"/>
        <w:jc w:val="both"/>
        <w:rPr>
          <w:rFonts w:eastAsia="Times New Roman" w:cs="Times New Roman"/>
          <w:color w:val="000000"/>
          <w:szCs w:val="24"/>
          <w:lang w:eastAsia="sk-SK"/>
        </w:rPr>
      </w:pPr>
      <w:r w:rsidRPr="00E85ACD">
        <w:rPr>
          <w:rFonts w:eastAsia="Times New Roman" w:cs="Times New Roman"/>
          <w:color w:val="000000"/>
          <w:szCs w:val="24"/>
          <w:lang w:eastAsia="sk-SK"/>
        </w:rPr>
        <w:t xml:space="preserve">Návrh zákona </w:t>
      </w:r>
      <w:r>
        <w:rPr>
          <w:rFonts w:eastAsia="Times New Roman" w:cs="Times New Roman"/>
          <w:color w:val="000000"/>
          <w:szCs w:val="24"/>
          <w:lang w:eastAsia="sk-SK"/>
        </w:rPr>
        <w:t xml:space="preserve">predpokladá </w:t>
      </w:r>
      <w:r w:rsidRPr="00E85ACD">
        <w:t>negatívny vplyv n</w:t>
      </w:r>
      <w:r>
        <w:t>a rozpočet verejnej správy. Návrh zákona</w:t>
      </w:r>
      <w:r>
        <w:rPr>
          <w:rFonts w:eastAsia="Times New Roman" w:cs="Times New Roman"/>
          <w:color w:val="000000"/>
          <w:szCs w:val="24"/>
          <w:lang w:eastAsia="sk-SK"/>
        </w:rPr>
        <w:t xml:space="preserve"> nepredpokladá </w:t>
      </w:r>
      <w:r w:rsidRPr="00E85ACD">
        <w:rPr>
          <w:rFonts w:eastAsia="Times New Roman" w:cs="Times New Roman"/>
          <w:color w:val="000000"/>
          <w:szCs w:val="24"/>
          <w:lang w:eastAsia="sk-SK"/>
        </w:rPr>
        <w:t>vplyvy na podnikateľské prostredie</w:t>
      </w:r>
      <w:r>
        <w:rPr>
          <w:rFonts w:eastAsia="Times New Roman" w:cs="Times New Roman"/>
          <w:color w:val="000000"/>
          <w:szCs w:val="24"/>
          <w:lang w:eastAsia="sk-SK"/>
        </w:rPr>
        <w:t xml:space="preserve">, </w:t>
      </w:r>
      <w:r w:rsidRPr="00E85ACD">
        <w:rPr>
          <w:rFonts w:eastAsia="Times New Roman" w:cs="Times New Roman"/>
          <w:szCs w:val="24"/>
          <w:lang w:eastAsia="sk-SK"/>
        </w:rPr>
        <w:t>vplyvy na informatizáciu</w:t>
      </w:r>
      <w:r>
        <w:t>, sociálne vplyvy, vplyvy na manželstvo, rodičovstvo a rodinu, vplyvy na životné prostredie, ani vplyvy na služby verejnej správy pre občana.</w:t>
      </w:r>
    </w:p>
    <w:p w14:paraId="1C1598EC" w14:textId="77777777" w:rsidR="008A2904" w:rsidRDefault="008A2904" w:rsidP="008A2904">
      <w:pPr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14:paraId="667AF30C" w14:textId="732636EA" w:rsidR="008A2904" w:rsidRPr="00886690" w:rsidRDefault="008A2904" w:rsidP="008A2904">
      <w:pPr>
        <w:ind w:firstLine="708"/>
        <w:jc w:val="both"/>
        <w:rPr>
          <w:rFonts w:eastAsia="Times New Roman" w:cs="Times New Roman"/>
          <w:color w:val="000000"/>
          <w:szCs w:val="24"/>
          <w:lang w:eastAsia="sk-SK"/>
        </w:rPr>
      </w:pPr>
      <w:r w:rsidRPr="00F96290">
        <w:rPr>
          <w:rFonts w:eastAsia="Times New Roman" w:cs="Times New Roman"/>
          <w:color w:val="000000"/>
          <w:szCs w:val="24"/>
          <w:lang w:eastAsia="sk-SK"/>
        </w:rPr>
        <w:t>Návrh</w:t>
      </w:r>
      <w:r w:rsidRPr="00886690">
        <w:rPr>
          <w:rFonts w:eastAsia="Times New Roman" w:cs="Times New Roman"/>
          <w:color w:val="000000"/>
          <w:szCs w:val="24"/>
          <w:lang w:eastAsia="sk-SK"/>
        </w:rPr>
        <w:t xml:space="preserve"> zákona je v súlade s Ústavou Slovenskej republiky, ústavnými zákonmi, s nálezmi Ústavného súdu Slovenskej republiky, inými právnymi predpismi Slovenskej republiky, medzinárodnými zmluvami a inými medzinárodnými dokumentmi, ktorými je Slovenská republika viazaná a s právom Európskej únie. </w:t>
      </w:r>
    </w:p>
    <w:p w14:paraId="15CB0F38" w14:textId="77777777" w:rsidR="008A2904" w:rsidRPr="00886690" w:rsidRDefault="008A2904" w:rsidP="008A2904">
      <w:pPr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14:paraId="2A13947D" w14:textId="77777777" w:rsidR="008A2904" w:rsidRPr="00886690" w:rsidRDefault="008A2904" w:rsidP="008A2904">
      <w:pPr>
        <w:ind w:firstLine="708"/>
        <w:jc w:val="both"/>
        <w:rPr>
          <w:rFonts w:eastAsia="Times New Roman" w:cs="Times New Roman"/>
          <w:color w:val="000000"/>
          <w:szCs w:val="24"/>
          <w:lang w:eastAsia="sk-SK"/>
        </w:rPr>
      </w:pPr>
      <w:r w:rsidRPr="00886690">
        <w:rPr>
          <w:rFonts w:eastAsia="Times New Roman" w:cs="Times New Roman"/>
          <w:color w:val="000000"/>
          <w:szCs w:val="24"/>
          <w:lang w:eastAsia="sk-SK"/>
        </w:rPr>
        <w:t>Účinnosť návrhu zákona sa navrhuje dňom vyhlásenia.</w:t>
      </w:r>
    </w:p>
    <w:p w14:paraId="129D493D" w14:textId="054F24A7" w:rsidR="004C4E65" w:rsidRPr="000E33A0" w:rsidRDefault="004C4E65" w:rsidP="004C4E65">
      <w:pPr>
        <w:rPr>
          <w:rFonts w:eastAsia="Times New Roman" w:cs="Times New Roman"/>
          <w:szCs w:val="24"/>
        </w:rPr>
      </w:pPr>
    </w:p>
    <w:p w14:paraId="370F5DC3" w14:textId="73B72109" w:rsidR="004C4E65" w:rsidRPr="000E33A0" w:rsidRDefault="004C4E65" w:rsidP="004C4E65">
      <w:pPr>
        <w:widowControl w:val="0"/>
        <w:outlineLvl w:val="0"/>
        <w:rPr>
          <w:rFonts w:eastAsia="Times New Roman" w:cs="Times New Roman"/>
          <w:b/>
          <w:szCs w:val="24"/>
        </w:rPr>
      </w:pPr>
      <w:r w:rsidRPr="000E33A0">
        <w:rPr>
          <w:rFonts w:eastAsia="Times New Roman" w:cs="Times New Roman"/>
          <w:b/>
          <w:szCs w:val="24"/>
        </w:rPr>
        <w:t>Osobitná časť</w:t>
      </w:r>
    </w:p>
    <w:p w14:paraId="537B4DB4" w14:textId="20C00498" w:rsidR="00334387" w:rsidRPr="000E33A0" w:rsidRDefault="00334387" w:rsidP="004C4E65">
      <w:pPr>
        <w:widowControl w:val="0"/>
        <w:outlineLvl w:val="0"/>
        <w:rPr>
          <w:rFonts w:eastAsia="Times New Roman" w:cs="Times New Roman"/>
          <w:b/>
          <w:szCs w:val="24"/>
        </w:rPr>
      </w:pPr>
    </w:p>
    <w:p w14:paraId="017CEC9A" w14:textId="71BF62D3" w:rsidR="00563145" w:rsidRPr="000E33A0" w:rsidRDefault="00563145" w:rsidP="004C4E65">
      <w:pPr>
        <w:widowControl w:val="0"/>
        <w:outlineLvl w:val="0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>K čl. I</w:t>
      </w:r>
    </w:p>
    <w:p w14:paraId="5FE6BC70" w14:textId="5AB45232" w:rsidR="006333A5" w:rsidRDefault="00A31265" w:rsidP="004C4E65">
      <w:pPr>
        <w:widowControl w:val="0"/>
        <w:jc w:val="both"/>
        <w:outlineLvl w:val="0"/>
        <w:rPr>
          <w:rFonts w:eastAsia="Times New Roman" w:cs="Times New Roman"/>
          <w:szCs w:val="24"/>
        </w:rPr>
      </w:pPr>
      <w:r w:rsidRPr="00A31265">
        <w:rPr>
          <w:rFonts w:eastAsia="Times New Roman" w:cs="Times New Roman"/>
          <w:szCs w:val="24"/>
        </w:rPr>
        <w:t xml:space="preserve">Ide o vytvorenie legislatívneho rámca, ktorý umožní Ministerstvu dopravy a výstavby Slovenskej republiky tvoriť schémy štátnej pomoci a schémy pomoci </w:t>
      </w:r>
      <w:r>
        <w:rPr>
          <w:rFonts w:eastAsia="Times New Roman" w:cs="Times New Roman"/>
          <w:szCs w:val="24"/>
        </w:rPr>
        <w:t>„</w:t>
      </w:r>
      <w:r w:rsidRPr="00A31265">
        <w:rPr>
          <w:rFonts w:eastAsia="Times New Roman" w:cs="Times New Roman"/>
          <w:szCs w:val="24"/>
        </w:rPr>
        <w:t xml:space="preserve">de </w:t>
      </w:r>
      <w:proofErr w:type="spellStart"/>
      <w:r w:rsidRPr="00A31265">
        <w:rPr>
          <w:rFonts w:eastAsia="Times New Roman" w:cs="Times New Roman"/>
          <w:szCs w:val="24"/>
        </w:rPr>
        <w:t>minimis</w:t>
      </w:r>
      <w:proofErr w:type="spellEnd"/>
      <w:r>
        <w:rPr>
          <w:rFonts w:eastAsia="Times New Roman" w:cs="Times New Roman"/>
          <w:szCs w:val="24"/>
        </w:rPr>
        <w:t>“</w:t>
      </w:r>
      <w:r w:rsidRPr="00A31265">
        <w:rPr>
          <w:rFonts w:eastAsia="Times New Roman" w:cs="Times New Roman"/>
          <w:szCs w:val="24"/>
        </w:rPr>
        <w:t xml:space="preserve"> pre </w:t>
      </w:r>
      <w:r>
        <w:rPr>
          <w:rFonts w:eastAsia="Times New Roman" w:cs="Times New Roman"/>
          <w:szCs w:val="24"/>
        </w:rPr>
        <w:t>subjekty podnikajúce v cestovnom ruchu</w:t>
      </w:r>
      <w:r w:rsidRPr="00A31265">
        <w:rPr>
          <w:rFonts w:eastAsia="Times New Roman" w:cs="Times New Roman"/>
          <w:szCs w:val="24"/>
        </w:rPr>
        <w:t xml:space="preserve"> do 31. decembra 2022. Z dôvodu pretrvávajúcej pandémie a negatívneho </w:t>
      </w:r>
      <w:r>
        <w:rPr>
          <w:rFonts w:eastAsia="Times New Roman" w:cs="Times New Roman"/>
          <w:szCs w:val="24"/>
        </w:rPr>
        <w:t xml:space="preserve">vplyvu </w:t>
      </w:r>
      <w:r w:rsidRPr="00A31265">
        <w:rPr>
          <w:rFonts w:eastAsia="Times New Roman" w:cs="Times New Roman"/>
          <w:szCs w:val="24"/>
        </w:rPr>
        <w:t xml:space="preserve">na ekonomickú činnosť subjektov podnikajúcich v cestovnom ruchu je </w:t>
      </w:r>
      <w:r>
        <w:rPr>
          <w:rFonts w:eastAsia="Times New Roman" w:cs="Times New Roman"/>
          <w:szCs w:val="24"/>
        </w:rPr>
        <w:t>potrebné upraviť obdobie</w:t>
      </w:r>
      <w:r w:rsidRPr="00A31265">
        <w:rPr>
          <w:rFonts w:eastAsia="Times New Roman" w:cs="Times New Roman"/>
          <w:szCs w:val="24"/>
        </w:rPr>
        <w:t xml:space="preserve"> poskytovani</w:t>
      </w:r>
      <w:r>
        <w:rPr>
          <w:rFonts w:eastAsia="Times New Roman" w:cs="Times New Roman"/>
          <w:szCs w:val="24"/>
        </w:rPr>
        <w:t>a</w:t>
      </w:r>
      <w:r w:rsidRPr="00A31265">
        <w:rPr>
          <w:rFonts w:eastAsia="Times New Roman" w:cs="Times New Roman"/>
          <w:szCs w:val="24"/>
        </w:rPr>
        <w:t xml:space="preserve"> príspevku do 31.</w:t>
      </w:r>
      <w:r>
        <w:rPr>
          <w:rFonts w:eastAsia="Times New Roman" w:cs="Times New Roman"/>
          <w:szCs w:val="24"/>
        </w:rPr>
        <w:t xml:space="preserve"> decembra </w:t>
      </w:r>
      <w:r w:rsidRPr="00A31265">
        <w:rPr>
          <w:rFonts w:eastAsia="Times New Roman" w:cs="Times New Roman"/>
          <w:szCs w:val="24"/>
        </w:rPr>
        <w:t xml:space="preserve">2022. </w:t>
      </w:r>
      <w:r>
        <w:rPr>
          <w:rFonts w:eastAsia="Times New Roman" w:cs="Times New Roman"/>
          <w:szCs w:val="24"/>
        </w:rPr>
        <w:t>P</w:t>
      </w:r>
      <w:r w:rsidRPr="00A31265">
        <w:rPr>
          <w:rFonts w:eastAsia="Times New Roman" w:cs="Times New Roman"/>
          <w:szCs w:val="24"/>
        </w:rPr>
        <w:t xml:space="preserve">ríspevok </w:t>
      </w:r>
      <w:r>
        <w:rPr>
          <w:rFonts w:eastAsia="Times New Roman" w:cs="Times New Roman"/>
          <w:szCs w:val="24"/>
        </w:rPr>
        <w:t xml:space="preserve">sa bude poskytovať </w:t>
      </w:r>
      <w:r w:rsidRPr="00A31265">
        <w:rPr>
          <w:rFonts w:eastAsia="Times New Roman" w:cs="Times New Roman"/>
          <w:szCs w:val="24"/>
        </w:rPr>
        <w:t xml:space="preserve">na krytie fixných nákladov aj v roku 2022, </w:t>
      </w:r>
      <w:r>
        <w:rPr>
          <w:rFonts w:eastAsia="Times New Roman" w:cs="Times New Roman"/>
          <w:szCs w:val="24"/>
        </w:rPr>
        <w:t>keďže</w:t>
      </w:r>
      <w:r w:rsidRPr="00A31265">
        <w:rPr>
          <w:rFonts w:eastAsia="Times New Roman" w:cs="Times New Roman"/>
          <w:szCs w:val="24"/>
        </w:rPr>
        <w:t xml:space="preserve"> príspevok sa vypláca spätne, čím sa vykryje obdobie posledných mesiacov roka 2021. </w:t>
      </w:r>
      <w:r>
        <w:rPr>
          <w:rFonts w:eastAsia="Times New Roman" w:cs="Times New Roman"/>
          <w:szCs w:val="24"/>
        </w:rPr>
        <w:t>Možno predpokladať, že subjekty podnikajúce v cestovnom ruchu</w:t>
      </w:r>
      <w:r w:rsidRPr="00A31265">
        <w:rPr>
          <w:rFonts w:eastAsia="Times New Roman" w:cs="Times New Roman"/>
          <w:szCs w:val="24"/>
        </w:rPr>
        <w:t xml:space="preserve"> budú v</w:t>
      </w:r>
      <w:r>
        <w:rPr>
          <w:rFonts w:eastAsia="Times New Roman" w:cs="Times New Roman"/>
          <w:szCs w:val="24"/>
        </w:rPr>
        <w:t> </w:t>
      </w:r>
      <w:r w:rsidRPr="00A31265">
        <w:rPr>
          <w:rFonts w:eastAsia="Times New Roman" w:cs="Times New Roman"/>
          <w:szCs w:val="24"/>
        </w:rPr>
        <w:t>prvom</w:t>
      </w:r>
      <w:r>
        <w:rPr>
          <w:rFonts w:eastAsia="Times New Roman" w:cs="Times New Roman"/>
          <w:szCs w:val="24"/>
        </w:rPr>
        <w:t xml:space="preserve"> </w:t>
      </w:r>
      <w:r w:rsidRPr="00A31265">
        <w:rPr>
          <w:rFonts w:eastAsia="Times New Roman" w:cs="Times New Roman"/>
          <w:szCs w:val="24"/>
        </w:rPr>
        <w:t xml:space="preserve">štvrťroku 2022 významne postihnuté pandémiou a bude potrebné pokryť ich straty a fixné náklady. </w:t>
      </w:r>
    </w:p>
    <w:p w14:paraId="5E68281B" w14:textId="77777777" w:rsidR="00A31265" w:rsidRPr="000E33A0" w:rsidRDefault="00A31265" w:rsidP="004C4E65">
      <w:pPr>
        <w:widowControl w:val="0"/>
        <w:jc w:val="both"/>
        <w:outlineLvl w:val="0"/>
        <w:rPr>
          <w:rFonts w:eastAsia="Times New Roman" w:cs="Times New Roman"/>
          <w:szCs w:val="24"/>
        </w:rPr>
      </w:pPr>
    </w:p>
    <w:p w14:paraId="5535BEA5" w14:textId="20B5C667" w:rsidR="004C4E65" w:rsidRPr="000E33A0" w:rsidRDefault="004C4E65" w:rsidP="004C4E65">
      <w:pPr>
        <w:keepNext/>
        <w:widowControl w:val="0"/>
        <w:jc w:val="both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>K čl. </w:t>
      </w:r>
      <w:r w:rsidR="00771D80" w:rsidRPr="000E33A0">
        <w:rPr>
          <w:rFonts w:eastAsia="Times New Roman" w:cs="Times New Roman"/>
          <w:szCs w:val="24"/>
        </w:rPr>
        <w:t>II</w:t>
      </w:r>
    </w:p>
    <w:p w14:paraId="653A9260" w14:textId="177F98C5" w:rsidR="00687C16" w:rsidRDefault="004C4E65" w:rsidP="004C4E65">
      <w:pPr>
        <w:widowControl w:val="0"/>
        <w:jc w:val="both"/>
        <w:outlineLvl w:val="0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>Ustanovuje sa účinnosť navrhovaného zákona.</w:t>
      </w:r>
    </w:p>
    <w:p w14:paraId="15147EE8" w14:textId="56AD09E1" w:rsidR="00017D79" w:rsidRDefault="00017D79" w:rsidP="004C4E65">
      <w:pPr>
        <w:widowControl w:val="0"/>
        <w:jc w:val="both"/>
        <w:outlineLvl w:val="0"/>
        <w:rPr>
          <w:rFonts w:eastAsia="Times New Roman" w:cs="Times New Roman"/>
          <w:szCs w:val="24"/>
        </w:rPr>
      </w:pPr>
    </w:p>
    <w:p w14:paraId="32BD8986" w14:textId="062FD55E" w:rsidR="00017D79" w:rsidRDefault="00017D79" w:rsidP="00017D79">
      <w:pPr>
        <w:jc w:val="both"/>
      </w:pPr>
    </w:p>
    <w:p w14:paraId="74192C58" w14:textId="71323E2E" w:rsidR="007B303B" w:rsidRDefault="007B303B" w:rsidP="00017D79">
      <w:pPr>
        <w:jc w:val="both"/>
      </w:pPr>
    </w:p>
    <w:p w14:paraId="2F884CCB" w14:textId="78428E9D" w:rsidR="007B303B" w:rsidRDefault="007B303B" w:rsidP="00017D79">
      <w:pPr>
        <w:jc w:val="both"/>
      </w:pPr>
    </w:p>
    <w:p w14:paraId="2C661DEA" w14:textId="77777777" w:rsidR="007B303B" w:rsidRDefault="007B303B" w:rsidP="00017D79">
      <w:pPr>
        <w:jc w:val="both"/>
      </w:pPr>
    </w:p>
    <w:p w14:paraId="78C54229" w14:textId="14AFAE47" w:rsidR="00017D79" w:rsidRDefault="00017D79" w:rsidP="00017D79">
      <w:pPr>
        <w:jc w:val="both"/>
      </w:pPr>
      <w:r>
        <w:t>Bratislava 1. decembra 2021</w:t>
      </w:r>
    </w:p>
    <w:p w14:paraId="42882158" w14:textId="77777777" w:rsidR="00017D79" w:rsidRDefault="00017D79" w:rsidP="00017D79">
      <w:pPr>
        <w:jc w:val="both"/>
      </w:pPr>
    </w:p>
    <w:p w14:paraId="7B740FF2" w14:textId="77777777" w:rsidR="00017D79" w:rsidRDefault="00017D79" w:rsidP="00017D79">
      <w:pPr>
        <w:jc w:val="both"/>
      </w:pPr>
    </w:p>
    <w:p w14:paraId="2E94B518" w14:textId="77777777" w:rsidR="00017D79" w:rsidRDefault="00017D79" w:rsidP="00017D79">
      <w:pPr>
        <w:jc w:val="both"/>
      </w:pPr>
    </w:p>
    <w:p w14:paraId="19F42F11" w14:textId="77777777" w:rsidR="00017D79" w:rsidRDefault="00017D79" w:rsidP="00017D79">
      <w:pPr>
        <w:jc w:val="both"/>
      </w:pPr>
    </w:p>
    <w:p w14:paraId="7C5CD19B" w14:textId="77777777" w:rsidR="007F210C" w:rsidRDefault="007F210C" w:rsidP="007F210C">
      <w:pPr>
        <w:jc w:val="center"/>
      </w:pPr>
      <w:r>
        <w:t xml:space="preserve">Eduard </w:t>
      </w:r>
      <w:proofErr w:type="spellStart"/>
      <w:r>
        <w:t>Heger</w:t>
      </w:r>
      <w:proofErr w:type="spellEnd"/>
      <w:r>
        <w:t xml:space="preserve"> v. r.</w:t>
      </w:r>
    </w:p>
    <w:p w14:paraId="0FE21B3A" w14:textId="77777777" w:rsidR="007F210C" w:rsidRDefault="007F210C" w:rsidP="007F210C">
      <w:pPr>
        <w:jc w:val="center"/>
      </w:pPr>
      <w:r>
        <w:t>predseda vlády Slovenskej republiky</w:t>
      </w:r>
    </w:p>
    <w:p w14:paraId="703B338B" w14:textId="77777777" w:rsidR="007F210C" w:rsidRDefault="007F210C" w:rsidP="007F210C">
      <w:pPr>
        <w:jc w:val="center"/>
      </w:pPr>
    </w:p>
    <w:p w14:paraId="2A355388" w14:textId="77777777" w:rsidR="007F210C" w:rsidRDefault="007F210C" w:rsidP="007F210C">
      <w:pPr>
        <w:jc w:val="center"/>
      </w:pPr>
    </w:p>
    <w:p w14:paraId="5AD261F2" w14:textId="77777777" w:rsidR="007F210C" w:rsidRDefault="007F210C" w:rsidP="007F210C">
      <w:pPr>
        <w:jc w:val="center"/>
      </w:pPr>
    </w:p>
    <w:p w14:paraId="54045D13" w14:textId="77777777" w:rsidR="007F210C" w:rsidRDefault="007F210C" w:rsidP="007F210C">
      <w:pPr>
        <w:jc w:val="center"/>
      </w:pPr>
    </w:p>
    <w:p w14:paraId="46738BC7" w14:textId="77777777" w:rsidR="007F210C" w:rsidRDefault="007F210C" w:rsidP="007F210C">
      <w:pPr>
        <w:jc w:val="center"/>
      </w:pPr>
    </w:p>
    <w:p w14:paraId="59C61E05" w14:textId="77777777" w:rsidR="007F210C" w:rsidRDefault="007F210C" w:rsidP="007F210C">
      <w:pPr>
        <w:jc w:val="center"/>
      </w:pPr>
      <w:r>
        <w:t xml:space="preserve"> Andrej Doležal v. r. </w:t>
      </w:r>
    </w:p>
    <w:p w14:paraId="207A7FA8" w14:textId="77777777" w:rsidR="007F210C" w:rsidRDefault="007F210C" w:rsidP="007F210C">
      <w:pPr>
        <w:jc w:val="center"/>
      </w:pPr>
      <w:r>
        <w:t>minister dopravy a výstavby Slovenskej republiky</w:t>
      </w:r>
    </w:p>
    <w:p w14:paraId="4760DEE5" w14:textId="77777777" w:rsidR="00017D79" w:rsidRPr="000E33A0" w:rsidRDefault="00017D79" w:rsidP="004C4E65">
      <w:pPr>
        <w:widowControl w:val="0"/>
        <w:jc w:val="both"/>
        <w:outlineLvl w:val="0"/>
        <w:rPr>
          <w:rFonts w:eastAsia="Times New Roman" w:cs="Times New Roman"/>
          <w:szCs w:val="24"/>
        </w:rPr>
      </w:pPr>
      <w:bookmarkStart w:id="0" w:name="_GoBack"/>
      <w:bookmarkEnd w:id="0"/>
    </w:p>
    <w:sectPr w:rsidR="00017D79" w:rsidRPr="000E33A0" w:rsidSect="00F60250">
      <w:footerReference w:type="default" r:id="rId7"/>
      <w:headerReference w:type="first" r:id="rId8"/>
      <w:pgSz w:w="11900" w:h="16840" w:code="9"/>
      <w:pgMar w:top="1276" w:right="851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0F8B7" w14:textId="77777777" w:rsidR="00B211C9" w:rsidRDefault="00B211C9" w:rsidP="003455E1">
      <w:r>
        <w:separator/>
      </w:r>
    </w:p>
  </w:endnote>
  <w:endnote w:type="continuationSeparator" w:id="0">
    <w:p w14:paraId="221ADDDC" w14:textId="77777777" w:rsidR="00B211C9" w:rsidRDefault="00B211C9" w:rsidP="003455E1">
      <w:r>
        <w:continuationSeparator/>
      </w:r>
    </w:p>
  </w:endnote>
  <w:endnote w:type="continuationNotice" w:id="1">
    <w:p w14:paraId="43F1FC8A" w14:textId="77777777" w:rsidR="00B211C9" w:rsidRDefault="00B21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12664" w14:textId="5FE258CE" w:rsidR="00E86943" w:rsidRPr="00674CA1" w:rsidRDefault="007332D1" w:rsidP="00674CA1">
    <w:pPr>
      <w:tabs>
        <w:tab w:val="center" w:pos="4536"/>
        <w:tab w:val="right" w:pos="9072"/>
      </w:tabs>
      <w:jc w:val="right"/>
    </w:pPr>
    <w:r w:rsidRPr="00674CA1">
      <w:t xml:space="preserve">strana </w:t>
    </w:r>
    <w:r w:rsidRPr="00674CA1">
      <w:rPr>
        <w:bCs/>
      </w:rPr>
      <w:fldChar w:fldCharType="begin"/>
    </w:r>
    <w:r w:rsidRPr="00674CA1">
      <w:rPr>
        <w:bCs/>
      </w:rPr>
      <w:instrText>PAGE</w:instrText>
    </w:r>
    <w:r w:rsidRPr="00674CA1">
      <w:rPr>
        <w:bCs/>
      </w:rPr>
      <w:fldChar w:fldCharType="separate"/>
    </w:r>
    <w:r w:rsidR="007F210C">
      <w:rPr>
        <w:bCs/>
        <w:noProof/>
      </w:rPr>
      <w:t>1</w:t>
    </w:r>
    <w:r w:rsidRPr="00674CA1">
      <w:rPr>
        <w:bCs/>
      </w:rPr>
      <w:fldChar w:fldCharType="end"/>
    </w:r>
    <w:r w:rsidRPr="00674CA1">
      <w:t xml:space="preserve"> z </w:t>
    </w:r>
    <w:r w:rsidRPr="00674CA1">
      <w:rPr>
        <w:bCs/>
      </w:rPr>
      <w:fldChar w:fldCharType="begin"/>
    </w:r>
    <w:r w:rsidRPr="00674CA1">
      <w:rPr>
        <w:bCs/>
      </w:rPr>
      <w:instrText>NUMPAGES</w:instrText>
    </w:r>
    <w:r w:rsidRPr="00674CA1">
      <w:rPr>
        <w:bCs/>
      </w:rPr>
      <w:fldChar w:fldCharType="separate"/>
    </w:r>
    <w:r w:rsidR="007F210C">
      <w:rPr>
        <w:bCs/>
        <w:noProof/>
      </w:rPr>
      <w:t>2</w:t>
    </w:r>
    <w:r w:rsidRPr="00674CA1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73DEF" w14:textId="77777777" w:rsidR="00B211C9" w:rsidRDefault="00B211C9" w:rsidP="003455E1">
      <w:r>
        <w:separator/>
      </w:r>
    </w:p>
  </w:footnote>
  <w:footnote w:type="continuationSeparator" w:id="0">
    <w:p w14:paraId="6E8B0A1C" w14:textId="77777777" w:rsidR="00B211C9" w:rsidRDefault="00B211C9" w:rsidP="003455E1">
      <w:r>
        <w:continuationSeparator/>
      </w:r>
    </w:p>
  </w:footnote>
  <w:footnote w:type="continuationNotice" w:id="1">
    <w:p w14:paraId="644AC485" w14:textId="77777777" w:rsidR="00B211C9" w:rsidRDefault="00B211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B139B" w14:textId="77777777" w:rsidR="00E86943" w:rsidRPr="00F5297A" w:rsidRDefault="00B211C9" w:rsidP="00F5297A">
    <w:pPr>
      <w:pStyle w:val="Hlavika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65"/>
    <w:rsid w:val="00017D79"/>
    <w:rsid w:val="00050963"/>
    <w:rsid w:val="0005212C"/>
    <w:rsid w:val="000557DE"/>
    <w:rsid w:val="0005616A"/>
    <w:rsid w:val="0008200F"/>
    <w:rsid w:val="000A081E"/>
    <w:rsid w:val="000B6736"/>
    <w:rsid w:val="000D4EF4"/>
    <w:rsid w:val="000E33A0"/>
    <w:rsid w:val="00104F48"/>
    <w:rsid w:val="00116671"/>
    <w:rsid w:val="00117F2A"/>
    <w:rsid w:val="0012404C"/>
    <w:rsid w:val="0014047F"/>
    <w:rsid w:val="00152C1A"/>
    <w:rsid w:val="0018574B"/>
    <w:rsid w:val="001979EC"/>
    <w:rsid w:val="001B2E47"/>
    <w:rsid w:val="001B4307"/>
    <w:rsid w:val="001C0DF1"/>
    <w:rsid w:val="001E297D"/>
    <w:rsid w:val="00204F23"/>
    <w:rsid w:val="00210731"/>
    <w:rsid w:val="00231DDB"/>
    <w:rsid w:val="00234D26"/>
    <w:rsid w:val="0024144F"/>
    <w:rsid w:val="00254691"/>
    <w:rsid w:val="002B6CC5"/>
    <w:rsid w:val="002D4181"/>
    <w:rsid w:val="002D4CA8"/>
    <w:rsid w:val="002F39A1"/>
    <w:rsid w:val="00331590"/>
    <w:rsid w:val="00334387"/>
    <w:rsid w:val="003455E1"/>
    <w:rsid w:val="00390623"/>
    <w:rsid w:val="003A3E83"/>
    <w:rsid w:val="003B28A7"/>
    <w:rsid w:val="003C6A48"/>
    <w:rsid w:val="003D7795"/>
    <w:rsid w:val="003E6524"/>
    <w:rsid w:val="003F2034"/>
    <w:rsid w:val="00470496"/>
    <w:rsid w:val="00480B76"/>
    <w:rsid w:val="004A238A"/>
    <w:rsid w:val="004A3359"/>
    <w:rsid w:val="004B5244"/>
    <w:rsid w:val="004C1046"/>
    <w:rsid w:val="004C4E65"/>
    <w:rsid w:val="00507051"/>
    <w:rsid w:val="005338E0"/>
    <w:rsid w:val="00547377"/>
    <w:rsid w:val="00556EAE"/>
    <w:rsid w:val="00563145"/>
    <w:rsid w:val="0059170D"/>
    <w:rsid w:val="00596776"/>
    <w:rsid w:val="0059690A"/>
    <w:rsid w:val="005A656A"/>
    <w:rsid w:val="005A6DB6"/>
    <w:rsid w:val="005C2838"/>
    <w:rsid w:val="005D18D6"/>
    <w:rsid w:val="005D3BA4"/>
    <w:rsid w:val="005E64C6"/>
    <w:rsid w:val="00602655"/>
    <w:rsid w:val="00610A4A"/>
    <w:rsid w:val="00610E41"/>
    <w:rsid w:val="00614D1D"/>
    <w:rsid w:val="00621150"/>
    <w:rsid w:val="006333A5"/>
    <w:rsid w:val="006412B3"/>
    <w:rsid w:val="00645FFF"/>
    <w:rsid w:val="00656C6D"/>
    <w:rsid w:val="006615D5"/>
    <w:rsid w:val="00671989"/>
    <w:rsid w:val="00687C16"/>
    <w:rsid w:val="006A57AA"/>
    <w:rsid w:val="006D22BD"/>
    <w:rsid w:val="006E6A8E"/>
    <w:rsid w:val="006F7C80"/>
    <w:rsid w:val="007050F6"/>
    <w:rsid w:val="007332D1"/>
    <w:rsid w:val="00761413"/>
    <w:rsid w:val="00764377"/>
    <w:rsid w:val="00771D80"/>
    <w:rsid w:val="00774B3E"/>
    <w:rsid w:val="007B16D3"/>
    <w:rsid w:val="007B303B"/>
    <w:rsid w:val="007D112C"/>
    <w:rsid w:val="007D3D98"/>
    <w:rsid w:val="007F210C"/>
    <w:rsid w:val="00840369"/>
    <w:rsid w:val="00863F51"/>
    <w:rsid w:val="00867D0F"/>
    <w:rsid w:val="00882737"/>
    <w:rsid w:val="008A2904"/>
    <w:rsid w:val="008C2F8C"/>
    <w:rsid w:val="008D1962"/>
    <w:rsid w:val="008E7696"/>
    <w:rsid w:val="008F06EE"/>
    <w:rsid w:val="008F5721"/>
    <w:rsid w:val="008F7D62"/>
    <w:rsid w:val="00921475"/>
    <w:rsid w:val="00925BD6"/>
    <w:rsid w:val="009276D1"/>
    <w:rsid w:val="00950E7C"/>
    <w:rsid w:val="009963AC"/>
    <w:rsid w:val="009A4108"/>
    <w:rsid w:val="009C553A"/>
    <w:rsid w:val="009F436C"/>
    <w:rsid w:val="00A047C2"/>
    <w:rsid w:val="00A07C7B"/>
    <w:rsid w:val="00A20389"/>
    <w:rsid w:val="00A30F05"/>
    <w:rsid w:val="00A31265"/>
    <w:rsid w:val="00A344F6"/>
    <w:rsid w:val="00A41205"/>
    <w:rsid w:val="00A830AF"/>
    <w:rsid w:val="00AD4500"/>
    <w:rsid w:val="00AE1852"/>
    <w:rsid w:val="00AE3146"/>
    <w:rsid w:val="00B0496C"/>
    <w:rsid w:val="00B211C9"/>
    <w:rsid w:val="00B44786"/>
    <w:rsid w:val="00B52DCC"/>
    <w:rsid w:val="00B60EA3"/>
    <w:rsid w:val="00B659ED"/>
    <w:rsid w:val="00B842DA"/>
    <w:rsid w:val="00B84EAD"/>
    <w:rsid w:val="00B86174"/>
    <w:rsid w:val="00BA3ADD"/>
    <w:rsid w:val="00BC6F20"/>
    <w:rsid w:val="00C2540C"/>
    <w:rsid w:val="00C34044"/>
    <w:rsid w:val="00C424E4"/>
    <w:rsid w:val="00C547C3"/>
    <w:rsid w:val="00C55857"/>
    <w:rsid w:val="00C60CC2"/>
    <w:rsid w:val="00C6473C"/>
    <w:rsid w:val="00C73F1D"/>
    <w:rsid w:val="00C752DB"/>
    <w:rsid w:val="00C77FB7"/>
    <w:rsid w:val="00C9061E"/>
    <w:rsid w:val="00CA5DB8"/>
    <w:rsid w:val="00CA601F"/>
    <w:rsid w:val="00CD5268"/>
    <w:rsid w:val="00CF5C41"/>
    <w:rsid w:val="00D40A29"/>
    <w:rsid w:val="00D40C8D"/>
    <w:rsid w:val="00D60863"/>
    <w:rsid w:val="00D671CC"/>
    <w:rsid w:val="00D76C61"/>
    <w:rsid w:val="00D83620"/>
    <w:rsid w:val="00DA3877"/>
    <w:rsid w:val="00DE068E"/>
    <w:rsid w:val="00DF3DB5"/>
    <w:rsid w:val="00DF5A92"/>
    <w:rsid w:val="00E0594D"/>
    <w:rsid w:val="00E16B6B"/>
    <w:rsid w:val="00E22B41"/>
    <w:rsid w:val="00E373C5"/>
    <w:rsid w:val="00E51499"/>
    <w:rsid w:val="00E82A91"/>
    <w:rsid w:val="00E83F79"/>
    <w:rsid w:val="00E903A5"/>
    <w:rsid w:val="00EB2207"/>
    <w:rsid w:val="00EE1FE0"/>
    <w:rsid w:val="00EE52BB"/>
    <w:rsid w:val="00F20140"/>
    <w:rsid w:val="00F4697A"/>
    <w:rsid w:val="00F60250"/>
    <w:rsid w:val="00F664FB"/>
    <w:rsid w:val="00F91947"/>
    <w:rsid w:val="00FA6AE1"/>
    <w:rsid w:val="00FC488F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C0A8"/>
  <w15:chartTrackingRefBased/>
  <w15:docId w15:val="{90A7CE00-7D05-4D13-89DF-8E13354C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autoRedefine/>
    <w:uiPriority w:val="34"/>
    <w:qFormat/>
    <w:rsid w:val="00D60863"/>
    <w:pPr>
      <w:ind w:left="1134" w:hanging="567"/>
      <w:jc w:val="both"/>
    </w:pPr>
    <w:rPr>
      <w:rFonts w:eastAsia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4C4E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4E65"/>
  </w:style>
  <w:style w:type="paragraph" w:styleId="Pta">
    <w:name w:val="footer"/>
    <w:basedOn w:val="Normlny"/>
    <w:link w:val="PtaChar"/>
    <w:uiPriority w:val="99"/>
    <w:unhideWhenUsed/>
    <w:rsid w:val="003455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55E1"/>
  </w:style>
  <w:style w:type="paragraph" w:styleId="Textbubliny">
    <w:name w:val="Balloon Text"/>
    <w:basedOn w:val="Normlny"/>
    <w:link w:val="TextbublinyChar"/>
    <w:uiPriority w:val="99"/>
    <w:semiHidden/>
    <w:unhideWhenUsed/>
    <w:rsid w:val="005338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38E0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719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7198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671989"/>
    <w:rPr>
      <w:rFonts w:ascii="Times New Roman" w:hAnsi="Times New Roman" w:cs="Times New Roman"/>
      <w:color w:val="auto"/>
      <w:sz w:val="24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ôvodová-správa_MPK"/>
    <f:field ref="objsubject" par="" edit="true" text=""/>
    <f:field ref="objcreatedby" par="" text="Hýsek, Michal"/>
    <f:field ref="objcreatedat" par="" text="20.2.2019 17:42:55"/>
    <f:field ref="objchangedby" par="" text="Administrator, System"/>
    <f:field ref="objmodifiedat" par="" text="20.2.2019 17:42:5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 SR</dc:creator>
  <cp:keywords/>
  <dc:description/>
  <cp:lastModifiedBy>Dóra Marczellová</cp:lastModifiedBy>
  <cp:revision>3</cp:revision>
  <cp:lastPrinted>2021-11-26T14:22:00Z</cp:lastPrinted>
  <dcterms:created xsi:type="dcterms:W3CDTF">2021-12-01T20:20:00Z</dcterms:created>
  <dcterms:modified xsi:type="dcterms:W3CDTF">2021-12-01T20:26:00Z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o&amp;nbsp;odplatách a&amp;nbsp;o&amp;nbsp;poskytovaní verejných financií v&amp;nbsp;civilnom letectve a&amp;nbsp;o&amp;nbsp;zmene a&amp;nbsp;doplnení niektorých zákonov informovaná prostredníctvom predbežn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Doprava_x000d_
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Michal Hýsek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odplatách a o poskytovaní príspevku v civilnom letectve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odplatách a o poskytovaní príspevku v civilnom letectve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05165/2019/SCL/12485-M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LP/2019/105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(čl. 91, čl. 93, čl. 94, čl. 100 ods. 2, čl. 107, čl. 108, čl. 114),</vt:lpwstr>
  </property>
  <property fmtid="{D5CDD505-2E9C-101B-9397-08002B2CF9AE}" pid="47" name="FSC#SKEDITIONSLOVLEX@103.510:AttrStrListDocPropSekundarneLegPravoPO">
    <vt:lpwstr>smernica Európskeho parlamentu a Rady 2009/12/ES z 11. marca 2009 o letiskových poplatkoch (Ú. v. EÚ L 70, 14. 3. 2009),_x000d_
vykonávacie nariadenie Komisie (EÚ) č. 390/2013 z 3. mája 2013, ktorým sa stanovuje systém výkonnosti leteckých navigačných služieb a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Všeobecného súdu (ôsma rozšírená komora) z 25. januára 2018, Brussels South Charleroi Airport (BSCA) proti Európska komisia (vec T-818/14).</vt:lpwstr>
  </property>
  <property fmtid="{D5CDD505-2E9C-101B-9397-08002B2CF9AE}" pid="52" name="FSC#SKEDITIONSLOVLEX@103.510:AttrStrListDocPropLehotaPrebratieSmernice">
    <vt:lpwstr>smernica Európskeho parlamentu a Rady 2009/12/ES z 11. marca 2009 o letiskových poplatkoch: 15. marec 2011,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neboli začaté konania,</vt:lpwstr>
  </property>
  <property fmtid="{D5CDD505-2E9C-101B-9397-08002B2CF9AE}" pid="55" name="FSC#SKEDITIONSLOVLEX@103.510:AttrStrListDocPropInfoUzPreberanePP">
    <vt:lpwstr>zákon č. 143/1998 Z. z. o civilnom letectve (letecký zákon) a o zmene a doplnení niektorých zákonov v znení neskorších predpisov.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30. 1. 2019</vt:lpwstr>
  </property>
  <property fmtid="{D5CDD505-2E9C-101B-9397-08002B2CF9AE}" pid="59" name="FSC#SKEDITIONSLOVLEX@103.510:AttrDateDocPropUkonceniePKK">
    <vt:lpwstr>13. 2. 2019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 style="margin: 0cm 0cm 0pt; text-align: justify;"&gt;&lt;span style="mso-fareast-font-family: &amp;quot;Times New Roman&amp;quot;; mso-bidi-font-family: &amp;quot;Times New Roman&amp;quot;; mso-fareast-language: SK;"&gt;Ministerstvo dopravy a&amp;nbsp;výstavby Slovenskej republiky</vt:lpwstr>
  </property>
  <property fmtid="{D5CDD505-2E9C-101B-9397-08002B2CF9AE}" pid="66" name="FSC#SKEDITIONSLOVLEX@103.510:AttrStrListDocPropAltRiesenia">
    <vt:lpwstr>Pri transpozícii smernice Európskeho parlamentu a Rady 2009/12/ES z 11. marca 2009 o letiskových poplatkoch (Ú. v. EÚ L 70, 14. 3. 2009) predkladateľ neposudzoval alternatívy na odstránenie definovaného problému. Smernica 2009/12/ES stanovuje spoločné zás</vt:lpwstr>
  </property>
  <property fmtid="{D5CDD505-2E9C-101B-9397-08002B2CF9AE}" pid="67" name="FSC#SKEDITIONSLOVLEX@103.510:AttrStrListDocPropStanoviskoGest">
    <vt:lpwstr>&lt;h4 style="text-align: center;"&gt;stanovisko komisie&lt;/h4&gt;&lt;p align="center"&gt;&lt;strong&gt;(predbežné pripomienkové konanie)&lt;/strong&gt;&lt;/p&gt;&lt;p align="center"&gt;&lt;strong&gt;k&amp;nbsp;návrhu&lt;/strong&gt;&lt;/p&gt;&lt;p align="center"&gt;&lt;strong&gt;zákona o odplatách a o poskytovaní príspevku v civ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riaditeľ odboru civilného letectva</vt:lpwstr>
  </property>
  <property fmtid="{D5CDD505-2E9C-101B-9397-08002B2CF9AE}" pid="139" name="FSC#SKEDITIONSLOVLEX@103.510:funkciaPredAkuzativ">
    <vt:lpwstr>riaditeľa odboru civilného letectva</vt:lpwstr>
  </property>
  <property fmtid="{D5CDD505-2E9C-101B-9397-08002B2CF9AE}" pid="140" name="FSC#SKEDITIONSLOVLEX@103.510:funkciaPredDativ">
    <vt:lpwstr>riaditeľovi odboru civilného letectva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style="margin: 0cm 0cm 0pt; text-align: justify; text-indent: 35.4pt;"&gt;&lt;span style="mso-bidi-font-size: 12.0pt; mso-fareast-font-family: &amp;quot;Times New Roman&amp;quot;; mso-bidi-font-family: &amp;quot;Times New Roman&amp;quot;;"&gt;Ministerstvo dopravy a&amp;nbsp;výstav</vt:lpwstr>
  </property>
  <property fmtid="{D5CDD505-2E9C-101B-9397-08002B2CF9AE}" pid="150" name="FSC#SKEDITIONSLOVLEX@103.510:vytvorenedna">
    <vt:lpwstr>20. 2. 2019</vt:lpwstr>
  </property>
  <property fmtid="{D5CDD505-2E9C-101B-9397-08002B2CF9AE}" pid="151" name="FSC#COOSYSTEM@1.1:Container">
    <vt:lpwstr>COO.2145.1000.3.3220734</vt:lpwstr>
  </property>
  <property fmtid="{D5CDD505-2E9C-101B-9397-08002B2CF9AE}" pid="152" name="FSC#FSCFOLIO@1.1001:docpropproject">
    <vt:lpwstr/>
  </property>
</Properties>
</file>