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2C" w:rsidRDefault="0068522C" w:rsidP="006B4637">
      <w:pPr>
        <w:pStyle w:val="Bezriadkovania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4ECD" w:rsidRPr="00717FCF" w:rsidRDefault="00B94ECD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z</w:t>
      </w:r>
      <w:r w:rsidR="00FA4B9B">
        <w:rPr>
          <w:rFonts w:ascii="Times New Roman" w:hAnsi="Times New Roman"/>
          <w:sz w:val="24"/>
          <w:szCs w:val="24"/>
        </w:rPr>
        <w:t> 25. novembra</w:t>
      </w:r>
      <w:r w:rsidRPr="00717FC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7FCF">
        <w:rPr>
          <w:rFonts w:ascii="Times New Roman" w:hAnsi="Times New Roman"/>
          <w:sz w:val="24"/>
          <w:szCs w:val="24"/>
        </w:rPr>
        <w:t>,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717FCF">
        <w:rPr>
          <w:rFonts w:ascii="Times New Roman" w:hAnsi="Times New Roman"/>
          <w:b/>
          <w:sz w:val="24"/>
          <w:szCs w:val="24"/>
        </w:rPr>
        <w:t xml:space="preserve">dopĺňa zákon č. 8/2009 Z. z. o cestnej premávke </w:t>
      </w:r>
    </w:p>
    <w:p w:rsidR="00486F38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522C" w:rsidRPr="00717FCF" w:rsidRDefault="0068522C" w:rsidP="0022442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Čl. I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717FCF">
        <w:rPr>
          <w:rFonts w:ascii="Times New Roman" w:hAnsi="Times New Roman"/>
          <w:sz w:val="24"/>
          <w:szCs w:val="24"/>
        </w:rPr>
        <w:t>, zákona č. 357/2012 Z. z., zákona č. 42/2013 Z. z., zákona č. 98/2013 Z. z., zákona č. 180/2013 Z. z., zákona č. 213/2013 Z. z., zákona č. 290/2013 Z. z., zákona č. 388/2013 Z. z., zákona č. 474/2013 Z. z., zákona č. 488/2013 Z. z., zákona č. 387/2015 Z. z., zákona č. 430/2015 Z. z., zákona č. 311/2016 Z. z.</w:t>
      </w:r>
      <w:r>
        <w:rPr>
          <w:rFonts w:ascii="Times New Roman" w:hAnsi="Times New Roman"/>
          <w:sz w:val="24"/>
          <w:szCs w:val="24"/>
        </w:rPr>
        <w:t>, zá</w:t>
      </w:r>
      <w:r w:rsidRPr="00717FCF">
        <w:rPr>
          <w:rFonts w:ascii="Times New Roman" w:hAnsi="Times New Roman"/>
          <w:sz w:val="24"/>
          <w:szCs w:val="24"/>
        </w:rPr>
        <w:t>kona č. 106/2018 Z. z.</w:t>
      </w:r>
      <w:r>
        <w:rPr>
          <w:rFonts w:ascii="Times New Roman" w:hAnsi="Times New Roman"/>
          <w:sz w:val="24"/>
          <w:szCs w:val="24"/>
        </w:rPr>
        <w:t xml:space="preserve">, zákona č. 393/2019 Z. z., zákona č. 73/2020 Z. z., zákona č. 423/2020 Z. z., </w:t>
      </w:r>
      <w:r w:rsidRPr="00B70CF5">
        <w:rPr>
          <w:rFonts w:ascii="Times New Roman" w:hAnsi="Times New Roman"/>
          <w:sz w:val="24"/>
          <w:szCs w:val="24"/>
        </w:rPr>
        <w:t xml:space="preserve">zákona č. 128/2021 Z. z., zákona č. 145/2021 </w:t>
      </w:r>
      <w:r>
        <w:rPr>
          <w:rFonts w:ascii="Times New Roman" w:hAnsi="Times New Roman"/>
          <w:sz w:val="24"/>
          <w:szCs w:val="24"/>
        </w:rPr>
        <w:t>Z. z., zákona č. 146/2021 Z. z.,</w:t>
      </w:r>
      <w:r w:rsidRPr="00B70CF5">
        <w:rPr>
          <w:rFonts w:ascii="Times New Roman" w:hAnsi="Times New Roman"/>
          <w:sz w:val="24"/>
          <w:szCs w:val="24"/>
        </w:rPr>
        <w:t xml:space="preserve"> zákona č. 148/2021 Z. z</w:t>
      </w:r>
      <w:r w:rsidR="003444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zákona č. 310/2021 Z. z.</w:t>
      </w:r>
      <w:r w:rsidR="00E27AB8">
        <w:rPr>
          <w:rFonts w:ascii="Times New Roman" w:hAnsi="Times New Roman"/>
          <w:sz w:val="24"/>
          <w:szCs w:val="24"/>
        </w:rPr>
        <w:t>, zákona č.404</w:t>
      </w:r>
      <w:r w:rsidR="003444AE">
        <w:rPr>
          <w:rFonts w:ascii="Times New Roman" w:hAnsi="Times New Roman"/>
          <w:sz w:val="24"/>
          <w:szCs w:val="24"/>
        </w:rPr>
        <w:t>/2021 Z. z. a</w:t>
      </w:r>
      <w:r w:rsidR="00E27AB8">
        <w:rPr>
          <w:rFonts w:ascii="Times New Roman" w:hAnsi="Times New Roman"/>
          <w:sz w:val="24"/>
          <w:szCs w:val="24"/>
        </w:rPr>
        <w:t xml:space="preserve"> zákona č. 406</w:t>
      </w:r>
      <w:r w:rsidR="003444AE">
        <w:rPr>
          <w:rFonts w:ascii="Times New Roman" w:hAnsi="Times New Roman"/>
          <w:sz w:val="24"/>
          <w:szCs w:val="24"/>
        </w:rPr>
        <w:t>/2021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FCF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717FCF">
        <w:rPr>
          <w:rFonts w:ascii="Times New Roman" w:hAnsi="Times New Roman"/>
          <w:sz w:val="24"/>
          <w:szCs w:val="24"/>
        </w:rPr>
        <w:t>dopĺňa takto:</w:t>
      </w:r>
    </w:p>
    <w:p w:rsidR="00944E15" w:rsidRPr="0068522C" w:rsidRDefault="00944E15" w:rsidP="00252896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Default="002E07F6" w:rsidP="001C63F3">
      <w:pPr>
        <w:pStyle w:val="Bezriadkovania"/>
        <w:numPr>
          <w:ilvl w:val="0"/>
          <w:numId w:val="3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4 ods. 2 písm. h) sa za slovo „chodníku,“ vkladajú slová „cyklistov na cestičke pre cy</w:t>
      </w:r>
      <w:r>
        <w:rPr>
          <w:rFonts w:ascii="Times New Roman" w:hAnsi="Times New Roman"/>
          <w:sz w:val="24"/>
          <w:szCs w:val="24"/>
        </w:rPr>
        <w:t>klistov, chodcov a cyklistov“.</w:t>
      </w:r>
    </w:p>
    <w:p w:rsidR="002E07F6" w:rsidRDefault="002E07F6" w:rsidP="001C63F3">
      <w:pPr>
        <w:pStyle w:val="Bezriadkovania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Default="002E07F6" w:rsidP="001C63F3">
      <w:pPr>
        <w:pStyle w:val="Bezriadkovania"/>
        <w:numPr>
          <w:ilvl w:val="0"/>
          <w:numId w:val="3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2 písm. p) sa za slovo „chodcov“ vkladá čiarka a slová „mieste na prechádzanie“.</w:t>
      </w:r>
    </w:p>
    <w:p w:rsidR="002E07F6" w:rsidRDefault="002E07F6" w:rsidP="001C63F3">
      <w:pPr>
        <w:pStyle w:val="Bezriadkovania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68522C" w:rsidRDefault="0068522C" w:rsidP="0022442C">
      <w:pPr>
        <w:pStyle w:val="Bezriadkovania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odsek 3 znie:</w:t>
      </w:r>
    </w:p>
    <w:p w:rsidR="0068522C" w:rsidRPr="0068522C" w:rsidRDefault="0068522C" w:rsidP="0022442C">
      <w:pPr>
        <w:pStyle w:val="Bezriadkovania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Vodič nesmie pri predchádzaní ohroziť ani obmedziť vodiča vozidla, pred ktoré sa po predídení zaraďuje; pritom je povinný dávať znamenie o zmene smeru jazdy. </w:t>
      </w:r>
      <w:r w:rsidRPr="0068522C">
        <w:rPr>
          <w:rFonts w:ascii="Times New Roman" w:hAnsi="Times New Roman"/>
          <w:sz w:val="24"/>
          <w:szCs w:val="24"/>
        </w:rPr>
        <w:t>Pri predchádzaní musí vodič zachovávať dostatočný bočný odstup od predchádzaného vozidla</w:t>
      </w:r>
      <w:r w:rsidR="00844705">
        <w:rPr>
          <w:rFonts w:ascii="Times New Roman" w:hAnsi="Times New Roman"/>
          <w:sz w:val="24"/>
          <w:szCs w:val="24"/>
        </w:rPr>
        <w:t>;</w:t>
      </w:r>
      <w:r w:rsidRPr="0068522C">
        <w:rPr>
          <w:rFonts w:ascii="Times New Roman" w:hAnsi="Times New Roman"/>
          <w:sz w:val="24"/>
          <w:szCs w:val="24"/>
        </w:rPr>
        <w:t xml:space="preserve"> pritom je povinný prihliadať najmä na rýchlosť, druh svojho i predchádzaného vozidla</w:t>
      </w:r>
      <w:r w:rsidR="000A660F">
        <w:rPr>
          <w:rFonts w:ascii="Times New Roman" w:hAnsi="Times New Roman"/>
          <w:sz w:val="24"/>
          <w:szCs w:val="24"/>
        </w:rPr>
        <w:t>, poveternostné podmienky</w:t>
      </w:r>
      <w:r w:rsidRPr="0068522C">
        <w:rPr>
          <w:rFonts w:ascii="Times New Roman" w:hAnsi="Times New Roman"/>
          <w:sz w:val="24"/>
          <w:szCs w:val="24"/>
        </w:rPr>
        <w:t xml:space="preserve"> a stav a povahu vozovky. Dostatočný bočný odstup pri predchádzaní </w:t>
      </w:r>
      <w:r w:rsidR="0022442C">
        <w:rPr>
          <w:rFonts w:ascii="Times New Roman" w:hAnsi="Times New Roman"/>
          <w:sz w:val="24"/>
          <w:szCs w:val="24"/>
        </w:rPr>
        <w:t xml:space="preserve">vodiča malého motocykla, </w:t>
      </w:r>
      <w:r w:rsidRPr="0068522C">
        <w:rPr>
          <w:rFonts w:ascii="Times New Roman" w:hAnsi="Times New Roman"/>
          <w:sz w:val="24"/>
          <w:szCs w:val="24"/>
        </w:rPr>
        <w:t>cyklistu a</w:t>
      </w:r>
      <w:r w:rsidR="000A660F">
        <w:rPr>
          <w:rFonts w:ascii="Times New Roman" w:hAnsi="Times New Roman"/>
          <w:sz w:val="24"/>
          <w:szCs w:val="24"/>
        </w:rPr>
        <w:t>lebo</w:t>
      </w:r>
      <w:r w:rsidRPr="0068522C">
        <w:rPr>
          <w:rFonts w:ascii="Times New Roman" w:hAnsi="Times New Roman"/>
          <w:sz w:val="24"/>
          <w:szCs w:val="24"/>
        </w:rPr>
        <w:t xml:space="preserve"> chodca je spravidla najmenej 1 m pri najvyššej dovolenej rýchlosti </w:t>
      </w:r>
      <w:r w:rsidR="00FE457D">
        <w:rPr>
          <w:rFonts w:ascii="Times New Roman" w:hAnsi="Times New Roman"/>
          <w:sz w:val="24"/>
          <w:szCs w:val="24"/>
          <w:lang w:eastAsia="sk-SK"/>
        </w:rPr>
        <w:t xml:space="preserve">do 50 km . </w:t>
      </w:r>
      <w:r w:rsidR="00FE457D" w:rsidRPr="005945A7">
        <w:rPr>
          <w:rFonts w:ascii="Times New Roman" w:hAnsi="Times New Roman"/>
          <w:sz w:val="24"/>
          <w:szCs w:val="24"/>
          <w:lang w:eastAsia="sk-SK"/>
        </w:rPr>
        <w:t>h</w:t>
      </w:r>
      <w:r w:rsidR="00FE457D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="00FE457D" w:rsidRPr="005945A7">
        <w:rPr>
          <w:rFonts w:ascii="Times New Roman" w:hAnsi="Times New Roman"/>
          <w:sz w:val="24"/>
          <w:szCs w:val="24"/>
          <w:lang w:eastAsia="sk-SK"/>
        </w:rPr>
        <w:t>-1</w:t>
      </w:r>
      <w:r w:rsidR="00FE45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522C">
        <w:rPr>
          <w:rFonts w:ascii="Times New Roman" w:hAnsi="Times New Roman"/>
          <w:sz w:val="24"/>
          <w:szCs w:val="24"/>
        </w:rPr>
        <w:t>a 1,5 m v ostatných prípadoch.</w:t>
      </w:r>
      <w:r>
        <w:rPr>
          <w:rFonts w:ascii="Times New Roman" w:hAnsi="Times New Roman"/>
          <w:sz w:val="24"/>
          <w:szCs w:val="24"/>
        </w:rPr>
        <w:t>“.</w:t>
      </w:r>
    </w:p>
    <w:p w:rsidR="0068522C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19 ods. 3 tretej vete sa bodka na konci nahrádza bo</w:t>
      </w:r>
      <w:r>
        <w:rPr>
          <w:rFonts w:ascii="Times New Roman" w:hAnsi="Times New Roman"/>
          <w:sz w:val="24"/>
          <w:szCs w:val="24"/>
        </w:rPr>
        <w:t xml:space="preserve">dkočiarkou a pripájajú sa tieto </w:t>
      </w:r>
      <w:r w:rsidRPr="002E07F6">
        <w:rPr>
          <w:rFonts w:ascii="Times New Roman" w:hAnsi="Times New Roman"/>
          <w:sz w:val="24"/>
          <w:szCs w:val="24"/>
        </w:rPr>
        <w:t>slová: „to neplatí pre cyklistu.“.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19 ods. 4 prvej vete sa za slovo „strane“ vkladá čiarka a slová „cyklistom idúcim súbežne s cestou“.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19 ods. 6 sa za slovo „rovno“ vkladajú slová „vrátane cyklistu idúceho súbežne s cestou“.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20 ods. 1 sa slová „okrem chodcov, ktorí neprechádzajú cez križovatku v organizovanom útvare“ nahrádzajú slovami „vrátane cyklistov idúc</w:t>
      </w:r>
      <w:r>
        <w:rPr>
          <w:rFonts w:ascii="Times New Roman" w:hAnsi="Times New Roman"/>
          <w:sz w:val="24"/>
          <w:szCs w:val="24"/>
        </w:rPr>
        <w:t>ich súbežne s hlavnou cestou“.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25 ods. 1 písm. k) sa za slová „cestičke pre cyklistov“ vkladá čiarka a slová „cyklistickom pruhu“.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52 odsek 2 znie: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„(2) Iní účastníci cestnej premávky než chodci nesmú chodník používať; to neplatí pre cyklistov podľa § 55 ods. 1, pre vodičov samovyvažovacieho vozidla podľa § 55a ods. 2, ak dopravnou značkou alebo dopravným zariadením je určené inak alebo ak ide o zastavenie alebo státie bicykla alebo motocykla, pri ktorom ostane súvislá voľná šírka chodníka najmenej 1,5 m.“.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55 ods. 1 piata veta znie: „Osoby mladšie ako desať rokov, osoby, ktoré ich sprevádzajú a osoby, ktoré ich vezú podľa odseku 3, smú jazdiť po pravej strane chodníka, ak tým neohrozujú ani neobmedzujú chodcov.</w:t>
      </w:r>
      <w:r>
        <w:rPr>
          <w:rFonts w:ascii="Times New Roman" w:hAnsi="Times New Roman"/>
          <w:sz w:val="24"/>
          <w:szCs w:val="24"/>
        </w:rPr>
        <w:t>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 xml:space="preserve">V § 55 ods. 2 prvej vete sa za slovo „cyklistov,“ vkladajú slová „poľnej ceste, lesnej ceste a v obytnej zóne,“. 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55 ods. 2 sa za prvú vetu vkladá nová druhá veta, ktorá znie: „V skupine najmenej šiestich cyklistov môžu jazdiť dvaja cyklisti vedľa seba.“.</w:t>
      </w:r>
    </w:p>
    <w:p w:rsidR="002E07F6" w:rsidRP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F6" w:rsidRPr="002E07F6" w:rsidRDefault="002E07F6" w:rsidP="001C63F3">
      <w:pPr>
        <w:pStyle w:val="Bezriadkovania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07F6">
        <w:rPr>
          <w:rFonts w:ascii="Times New Roman" w:hAnsi="Times New Roman"/>
          <w:sz w:val="24"/>
          <w:szCs w:val="24"/>
        </w:rPr>
        <w:t>V § 55 ods. 8 prvej vete sa za slovo „cyklistov“ vkladá čiarka a slová „ktorý je vyznačený mimo križovatky,“.</w:t>
      </w:r>
    </w:p>
    <w:p w:rsidR="002E07F6" w:rsidRDefault="002E07F6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B6FE5" w:rsidRDefault="00AB6FE5" w:rsidP="00B23257">
      <w:pPr>
        <w:pStyle w:val="Bezriadkovania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23257">
        <w:rPr>
          <w:rFonts w:ascii="Times New Roman" w:hAnsi="Times New Roman"/>
          <w:sz w:val="24"/>
          <w:szCs w:val="24"/>
        </w:rPr>
        <w:t>V § 55a ods</w:t>
      </w:r>
      <w:r w:rsidR="00B23257" w:rsidRPr="00B23257">
        <w:rPr>
          <w:rFonts w:ascii="Times New Roman" w:hAnsi="Times New Roman"/>
          <w:sz w:val="24"/>
          <w:szCs w:val="24"/>
        </w:rPr>
        <w:t>.</w:t>
      </w:r>
      <w:r w:rsidRPr="00B23257">
        <w:rPr>
          <w:rFonts w:ascii="Times New Roman" w:hAnsi="Times New Roman"/>
          <w:sz w:val="24"/>
          <w:szCs w:val="24"/>
        </w:rPr>
        <w:t xml:space="preserve"> 5 </w:t>
      </w:r>
      <w:r w:rsidR="00B23257">
        <w:rPr>
          <w:rFonts w:ascii="Times New Roman" w:hAnsi="Times New Roman"/>
          <w:sz w:val="24"/>
          <w:szCs w:val="24"/>
        </w:rPr>
        <w:t>sa na konci pripája táto veta: „</w:t>
      </w:r>
      <w:r w:rsidR="00EE44D2">
        <w:rPr>
          <w:rFonts w:ascii="Times New Roman" w:hAnsi="Times New Roman"/>
          <w:sz w:val="24"/>
          <w:szCs w:val="24"/>
        </w:rPr>
        <w:t>P</w:t>
      </w:r>
      <w:r w:rsidR="00B23257" w:rsidRPr="00B23257">
        <w:rPr>
          <w:rFonts w:ascii="Times New Roman" w:hAnsi="Times New Roman"/>
          <w:sz w:val="24"/>
          <w:szCs w:val="24"/>
        </w:rPr>
        <w:t>ovinnosti vodiča voči</w:t>
      </w:r>
      <w:r w:rsidRPr="00B23257">
        <w:rPr>
          <w:rFonts w:ascii="Times New Roman" w:hAnsi="Times New Roman"/>
          <w:sz w:val="24"/>
          <w:szCs w:val="24"/>
        </w:rPr>
        <w:t xml:space="preserve"> chodc</w:t>
      </w:r>
      <w:r w:rsidR="00B23257" w:rsidRPr="00B23257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alebo cyklist</w:t>
      </w:r>
      <w:r w:rsidR="00B23257" w:rsidRPr="00B23257">
        <w:rPr>
          <w:rFonts w:ascii="Times New Roman" w:hAnsi="Times New Roman"/>
          <w:sz w:val="24"/>
          <w:szCs w:val="24"/>
        </w:rPr>
        <w:t>ovi</w:t>
      </w:r>
      <w:r w:rsidR="00EE44D2">
        <w:rPr>
          <w:rFonts w:ascii="Times New Roman" w:hAnsi="Times New Roman"/>
          <w:sz w:val="24"/>
          <w:szCs w:val="24"/>
        </w:rPr>
        <w:t xml:space="preserve"> platia </w:t>
      </w:r>
      <w:r w:rsidRPr="00B23257">
        <w:rPr>
          <w:rFonts w:ascii="Times New Roman" w:hAnsi="Times New Roman"/>
          <w:sz w:val="24"/>
          <w:szCs w:val="24"/>
        </w:rPr>
        <w:t xml:space="preserve">aj </w:t>
      </w:r>
      <w:r w:rsidR="00EE44D2">
        <w:rPr>
          <w:rFonts w:ascii="Times New Roman" w:hAnsi="Times New Roman"/>
          <w:sz w:val="24"/>
          <w:szCs w:val="24"/>
        </w:rPr>
        <w:t xml:space="preserve">voči </w:t>
      </w:r>
      <w:r w:rsidRPr="00B23257">
        <w:rPr>
          <w:rFonts w:ascii="Times New Roman" w:hAnsi="Times New Roman"/>
          <w:sz w:val="24"/>
          <w:szCs w:val="24"/>
        </w:rPr>
        <w:t>vodič</w:t>
      </w:r>
      <w:r w:rsidR="00EE44D2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samovyvažovacieho vozidla a vodič</w:t>
      </w:r>
      <w:r w:rsidR="00EE44D2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kolobežky s pomocným motorčekom.“.</w:t>
      </w:r>
    </w:p>
    <w:p w:rsidR="00D968A3" w:rsidRDefault="00D968A3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8A3" w:rsidRPr="001C63F3" w:rsidRDefault="00D968A3" w:rsidP="001C63F3">
      <w:pPr>
        <w:pStyle w:val="Bezriadkovania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C63F3">
        <w:rPr>
          <w:rFonts w:ascii="Times New Roman" w:hAnsi="Times New Roman"/>
          <w:sz w:val="24"/>
          <w:szCs w:val="24"/>
        </w:rPr>
        <w:t>Za § 59 sa vkladá § 59a, ktorý vrátane nadpisu znie:</w:t>
      </w:r>
    </w:p>
    <w:p w:rsidR="00D968A3" w:rsidRPr="001C63F3" w:rsidRDefault="00D968A3" w:rsidP="001C63F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Pr="001C63F3" w:rsidRDefault="00D968A3" w:rsidP="001C63F3">
      <w:pPr>
        <w:pStyle w:val="Odsekzoznamu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„</w:t>
      </w:r>
      <w:r w:rsidRPr="001C63F3">
        <w:rPr>
          <w:rFonts w:ascii="Times New Roman" w:hAnsi="Times New Roman" w:cs="Times New Roman"/>
          <w:b/>
          <w:bCs/>
          <w:sz w:val="24"/>
          <w:szCs w:val="24"/>
        </w:rPr>
        <w:t>§ 59a</w:t>
      </w:r>
    </w:p>
    <w:p w:rsidR="00D968A3" w:rsidRPr="001C63F3" w:rsidRDefault="00D968A3" w:rsidP="001C63F3">
      <w:pPr>
        <w:pStyle w:val="Odsekzoznamu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F3">
        <w:rPr>
          <w:rFonts w:ascii="Times New Roman" w:hAnsi="Times New Roman" w:cs="Times New Roman"/>
          <w:b/>
          <w:bCs/>
          <w:sz w:val="24"/>
          <w:szCs w:val="24"/>
        </w:rPr>
        <w:t>Osobitné ustanovenia o cestnej premávke na bicyklovej ceste</w:t>
      </w:r>
    </w:p>
    <w:p w:rsidR="00D968A3" w:rsidRPr="001C63F3" w:rsidRDefault="00D968A3" w:rsidP="001C63F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(1) Bicyklovú cestu môžu cyklisti používať v celej šírke určenej pre ich smer jazdy.</w:t>
      </w: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(2) Na bicyklovej ceste vodič smie jazdiť rýchlosťou najviac 30 km . h -1.</w:t>
      </w: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(3) Motorovým vozidlám je jazda na bicyklovej ceste zakázaná, ak dopravnou značkou nie je určené inak.</w:t>
      </w: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(4) Ak je dopravnou značkou umožnená jazda na bicyklovej ceste vodičom vozidiel, cyklisti majú pred nimi prednosť, pričom tí ich nesmú ohroziť a predchádzať ich môžu iba pri dodržaní bočného odstupu najmenej 1,5 m. Zastavenie a státie motorových vozidiel okrem motocyklov je na bicyklovej ceste povolené len na vyznačených miestach.</w:t>
      </w:r>
    </w:p>
    <w:p w:rsidR="00D968A3" w:rsidRPr="001C63F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968A3" w:rsidRDefault="00D968A3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C63F3">
        <w:rPr>
          <w:rFonts w:ascii="Times New Roman" w:hAnsi="Times New Roman" w:cs="Times New Roman"/>
          <w:sz w:val="24"/>
          <w:szCs w:val="24"/>
        </w:rPr>
        <w:t>(5) Ak v odsekoch 1 až 4 nie je ustanovené inak, platia pre premávku na bicyklovej ceste ostat</w:t>
      </w:r>
      <w:r w:rsidRPr="00D968A3">
        <w:rPr>
          <w:rFonts w:ascii="Times New Roman" w:hAnsi="Times New Roman" w:cs="Times New Roman"/>
          <w:sz w:val="24"/>
          <w:szCs w:val="24"/>
        </w:rPr>
        <w:t>né ustanovenia tohto zákona.“.</w:t>
      </w:r>
    </w:p>
    <w:p w:rsidR="000B293B" w:rsidRPr="001C63F3" w:rsidRDefault="000B293B" w:rsidP="001C63F3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 § 113 ods. 1 sa za slová „zástupcovi výrobcu vozidiel“ vkladá čiarka a za čiarku sa vkladá slovo „advokátovi“.</w:t>
      </w:r>
    </w:p>
    <w:p w:rsidR="00D968A3" w:rsidRPr="00B23257" w:rsidRDefault="00D968A3" w:rsidP="001C63F3">
      <w:pPr>
        <w:pStyle w:val="Bezriadkovania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2A7" w:rsidRDefault="00AB6FE5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02A7" w:rsidRPr="008A078E" w:rsidRDefault="000002A7" w:rsidP="008A078E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442C">
        <w:rPr>
          <w:rFonts w:ascii="Times New Roman" w:hAnsi="Times New Roman"/>
          <w:b/>
          <w:sz w:val="24"/>
          <w:szCs w:val="24"/>
        </w:rPr>
        <w:t>Čl. II</w:t>
      </w:r>
    </w:p>
    <w:p w:rsidR="000002A7" w:rsidRDefault="000002A7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F91" w:rsidRDefault="000002A7" w:rsidP="000A5F91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marca 2022.</w:t>
      </w: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prezidentka  Slovenskej republiky</w:t>
      </w: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A5F91" w:rsidRDefault="000A5F91" w:rsidP="000A5F91">
      <w:pPr>
        <w:spacing w:after="0"/>
        <w:ind w:firstLine="426"/>
        <w:rPr>
          <w:rFonts w:ascii="Times New Roman" w:hAnsi="Times New Roman" w:cs="Times New Roman"/>
        </w:rPr>
      </w:pPr>
    </w:p>
    <w:p w:rsidR="000A5F91" w:rsidRDefault="000A5F91" w:rsidP="000A5F91">
      <w:pPr>
        <w:spacing w:after="0"/>
        <w:ind w:firstLine="426"/>
        <w:rPr>
          <w:rFonts w:ascii="Times New Roman" w:hAnsi="Times New Roman" w:cs="Times New Roman"/>
        </w:rPr>
      </w:pPr>
    </w:p>
    <w:p w:rsidR="000A5F91" w:rsidRDefault="000A5F91" w:rsidP="000A5F91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A5F91" w:rsidRDefault="000A5F91" w:rsidP="000A5F91"/>
    <w:p w:rsidR="000A5F91" w:rsidRDefault="000A5F91" w:rsidP="000A5F91"/>
    <w:p w:rsidR="000A5F91" w:rsidRDefault="000A5F91" w:rsidP="003D41A5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5F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91" w:rsidRDefault="000A5F91" w:rsidP="000A5F91">
      <w:pPr>
        <w:spacing w:before="0" w:after="0"/>
      </w:pPr>
      <w:r>
        <w:separator/>
      </w:r>
    </w:p>
  </w:endnote>
  <w:endnote w:type="continuationSeparator" w:id="0">
    <w:p w:rsidR="000A5F91" w:rsidRDefault="000A5F91" w:rsidP="000A5F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8629"/>
      <w:docPartObj>
        <w:docPartGallery w:val="Page Numbers (Bottom of Page)"/>
        <w:docPartUnique/>
      </w:docPartObj>
    </w:sdtPr>
    <w:sdtEndPr/>
    <w:sdtContent>
      <w:p w:rsidR="000A5F91" w:rsidRDefault="000A5F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B8">
          <w:rPr>
            <w:noProof/>
          </w:rPr>
          <w:t>1</w:t>
        </w:r>
        <w:r>
          <w:fldChar w:fldCharType="end"/>
        </w:r>
      </w:p>
    </w:sdtContent>
  </w:sdt>
  <w:p w:rsidR="000A5F91" w:rsidRDefault="000A5F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91" w:rsidRDefault="000A5F91" w:rsidP="000A5F91">
      <w:pPr>
        <w:spacing w:before="0" w:after="0"/>
      </w:pPr>
      <w:r>
        <w:separator/>
      </w:r>
    </w:p>
  </w:footnote>
  <w:footnote w:type="continuationSeparator" w:id="0">
    <w:p w:rsidR="000A5F91" w:rsidRDefault="000A5F91" w:rsidP="000A5F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2EDB"/>
    <w:multiLevelType w:val="hybridMultilevel"/>
    <w:tmpl w:val="7CF2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584"/>
    <w:multiLevelType w:val="hybridMultilevel"/>
    <w:tmpl w:val="1384E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43BBC"/>
    <w:multiLevelType w:val="hybridMultilevel"/>
    <w:tmpl w:val="A4DE7A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C"/>
    <w:rsid w:val="000002A7"/>
    <w:rsid w:val="00013069"/>
    <w:rsid w:val="000A5F91"/>
    <w:rsid w:val="000A660F"/>
    <w:rsid w:val="000B293B"/>
    <w:rsid w:val="001C2EB8"/>
    <w:rsid w:val="001C63F3"/>
    <w:rsid w:val="001F3AD3"/>
    <w:rsid w:val="0022442C"/>
    <w:rsid w:val="0024782C"/>
    <w:rsid w:val="00252896"/>
    <w:rsid w:val="002E07F6"/>
    <w:rsid w:val="003444AE"/>
    <w:rsid w:val="003D41A5"/>
    <w:rsid w:val="00486F38"/>
    <w:rsid w:val="00584B52"/>
    <w:rsid w:val="0068522C"/>
    <w:rsid w:val="006B4637"/>
    <w:rsid w:val="00772B3B"/>
    <w:rsid w:val="007A53B7"/>
    <w:rsid w:val="00844705"/>
    <w:rsid w:val="008655BF"/>
    <w:rsid w:val="00884F76"/>
    <w:rsid w:val="008871D8"/>
    <w:rsid w:val="008A078E"/>
    <w:rsid w:val="00944E15"/>
    <w:rsid w:val="00AB6FE5"/>
    <w:rsid w:val="00B23257"/>
    <w:rsid w:val="00B65D15"/>
    <w:rsid w:val="00B94ECD"/>
    <w:rsid w:val="00D968A3"/>
    <w:rsid w:val="00E26EC3"/>
    <w:rsid w:val="00E27AB8"/>
    <w:rsid w:val="00E31706"/>
    <w:rsid w:val="00EE44D2"/>
    <w:rsid w:val="00FA4B9B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C160-3A56-451C-8ED4-CF7D4AE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02A7"/>
    <w:pPr>
      <w:suppressAutoHyphens/>
      <w:spacing w:before="130" w:after="130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522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rsid w:val="000002A7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02A7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styleId="Odsekzoznamu">
    <w:name w:val="List Paragraph"/>
    <w:basedOn w:val="Normlny"/>
    <w:uiPriority w:val="34"/>
    <w:qFormat/>
    <w:rsid w:val="000002A7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47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705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A5F91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0A5F91"/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0A5F91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0A5F91"/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Švorcová, Veronika</cp:lastModifiedBy>
  <cp:revision>2</cp:revision>
  <cp:lastPrinted>2021-11-25T11:41:00Z</cp:lastPrinted>
  <dcterms:created xsi:type="dcterms:W3CDTF">2021-11-26T13:38:00Z</dcterms:created>
  <dcterms:modified xsi:type="dcterms:W3CDTF">2021-11-26T13:38:00Z</dcterms:modified>
</cp:coreProperties>
</file>