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B72B9" w:rsidRDefault="00AB72B9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57E66" w:rsidRDefault="00057E66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57E66" w:rsidRDefault="00057E66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57E66" w:rsidRDefault="00057E66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57E66" w:rsidRDefault="00057E66" w:rsidP="0005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7CBB" w:rsidRDefault="00607CBB" w:rsidP="000570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53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24. novembra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2021,</w:t>
      </w:r>
    </w:p>
    <w:p w:rsidR="001418DC" w:rsidRPr="00BA7C13" w:rsidRDefault="001418DC" w:rsidP="000570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1418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ktorým sa mení a dopĺňa zákon č. 206/2009 Z. z. o múzeách a o galériách a o ochrane predmetov kultúrnej hodnoty a o zmene zákona Slovenskej národnej rady č.</w:t>
      </w:r>
      <w:r w:rsidR="00CB344F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372/1990</w:t>
      </w:r>
      <w:r w:rsidR="00CB344F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Zb. o priestupkoch v znení neskorších predpisov v znení neskorších predpisov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Zákon č. 206/2009 Z. z. o múzeách a o galériách a o ochrane predmetov kultúrnej hodnoty a o zmene zákona Slovenskej národnej rady č. 372/1990 Zb. o priestupkoch v znení neskorších predpisov v znení zákona č. 38/2014 Z. z., zákona č. 126/2015 Z. z., zákona č.</w:t>
      </w:r>
      <w:r w:rsidR="00CB344F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376/2015 Z. z., zákona č. 160/2018 Z. z. a nálezu Ústavného súdu Slovenskej republiky č.</w:t>
      </w:r>
      <w:r w:rsidR="00CB344F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34/2019 Z. z. sa mení a dopĺňa takto:</w:t>
      </w: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035" w:rsidRPr="00BA7C13" w:rsidRDefault="00A521A5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Za § 3 sa vkladajú</w:t>
      </w:r>
      <w:r w:rsidR="00DC6035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3a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3b, ktoré vrátane nadpisov znejú</w:t>
      </w:r>
      <w:r w:rsidR="00DC6035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C6035" w:rsidRPr="00BA7C13" w:rsidRDefault="00DC6035" w:rsidP="00DC603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1A5" w:rsidRPr="00BA7C13" w:rsidRDefault="00A521A5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„§ 3a</w:t>
      </w:r>
    </w:p>
    <w:p w:rsidR="00A521A5" w:rsidRPr="00BA7C13" w:rsidRDefault="00F85599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Vymenovanie a odvolanie </w:t>
      </w:r>
      <w:r w:rsidR="00A521A5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štatutárneho orgánu múzea alebo galérie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Štatutárny orgán múzea alebo galérie podľa § 3 ods. 1 vymenúva a odvoláva štatutárny orgán zriaďovateľa tohto múzea alebo tejto galérie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Štatutárny orgán múzea alebo galérie podľa § 3 ods. 1 sa vymenúva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na základe výsledku výberového konania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ktorého súčasťou je verejné vypočutie uchádzačov.</w:t>
      </w:r>
    </w:p>
    <w:p w:rsidR="00A521A5" w:rsidRPr="00BA7C13" w:rsidRDefault="00A521A5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Funkčné obdobie štatutárneho orgánu vymenovanéh</w:t>
      </w:r>
      <w:r w:rsidR="00F85599">
        <w:rPr>
          <w:rFonts w:ascii="Times New Roman" w:hAnsi="Times New Roman" w:cs="Times New Roman"/>
          <w:color w:val="000000" w:themeColor="text1"/>
          <w:sz w:val="24"/>
          <w:szCs w:val="24"/>
        </w:rPr>
        <w:t>o podľa odseku 1 je päť rokov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D7803" w:rsidRPr="00BA7C13" w:rsidRDefault="009D7803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Štatutárny orgán vymenovaný podľa odseku 1 nemožno odvolať bez uvedenia dôvodu. </w:t>
      </w:r>
    </w:p>
    <w:p w:rsidR="00A521A5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</w:p>
    <w:p w:rsidR="00245AA9" w:rsidRDefault="00245AA9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5AA9" w:rsidRPr="00BA7C13" w:rsidRDefault="00245AA9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21A5" w:rsidRPr="00BA7C13" w:rsidRDefault="00A521A5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3b</w:t>
      </w:r>
    </w:p>
    <w:p w:rsidR="00A521A5" w:rsidRPr="00BA7C13" w:rsidRDefault="00F85599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Vymenovanie </w:t>
      </w:r>
      <w:r w:rsidR="00480C49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 odvolanie </w:t>
      </w:r>
      <w:r w:rsidR="00A521A5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vedúceho zamestnanca riadiaceho organizačnú zložku, ktorá je múzeom alebo galériou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52CF" w:rsidRPr="00BA7C13" w:rsidRDefault="00A521A5" w:rsidP="00047F52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Vedúceho zamestnanca </w:t>
      </w:r>
      <w:r w:rsidR="0041102F" w:rsidRPr="0041102F">
        <w:rPr>
          <w:rFonts w:ascii="Times New Roman" w:hAnsi="Times New Roman" w:cs="Times New Roman"/>
          <w:color w:val="000000" w:themeColor="text1"/>
          <w:sz w:val="24"/>
          <w:szCs w:val="24"/>
        </w:rPr>
        <w:t>riadiaceho múzeum, ktoré nie je právnickou osobou, alebo galériu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ktorá nie je právnickou osobou, vymenúva a odvoláva štatutárny orgán právnickej osoby, ktorej organizačnú zložku múzeum alebo galéria tvorí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Vedúci zamestnanec podľa prvej vety sa vymenúva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na základe výsledku výberového konania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ktorého súčasťou je verejné vypočutie uchádzačov.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047F52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Funkčné obdobie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vedúceho zamestnanca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vymenovan</w:t>
      </w:r>
      <w:r w:rsidR="0028309D">
        <w:rPr>
          <w:rFonts w:ascii="Times New Roman" w:hAnsi="Times New Roman" w:cs="Times New Roman"/>
          <w:color w:val="000000" w:themeColor="text1"/>
          <w:sz w:val="24"/>
          <w:szCs w:val="24"/>
        </w:rPr>
        <w:t>ého podľa odseku 1 je päť rokov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7F52" w:rsidRPr="00BA7C13" w:rsidRDefault="00047F52" w:rsidP="00F452CF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Vedúceho zamestnanca vymenovaného podľa odseku 1 nemožno odvolať bez uvedenia dôvodu. </w:t>
      </w:r>
    </w:p>
    <w:p w:rsidR="00DC6035" w:rsidRPr="00BA7C13" w:rsidRDefault="00A521A5" w:rsidP="00A521A5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Ustanoveni</w:t>
      </w:r>
      <w:r w:rsidR="00F855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odsekov 1 a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nevzťahuj</w:t>
      </w:r>
      <w:r w:rsidR="00F85599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múzeum alebo galériu, ktorá má zakladateľa.</w:t>
      </w:r>
      <w:r w:rsidR="00D51E56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A521A5" w:rsidRPr="00BA7C13" w:rsidRDefault="00A521A5" w:rsidP="00A521A5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 § 7 odsek 7 znie:</w:t>
      </w:r>
    </w:p>
    <w:p w:rsidR="00CB344F" w:rsidRPr="00BA7C13" w:rsidRDefault="00CB344F" w:rsidP="00607CB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„(7) 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Slovenské technické múzeum ako celoštátne špecializované múzeum je právnická osoba, ktorej zriaďovateľom je ministerstvo. Slovenské technické múzeum v oblasti dejín vedy a techniky vykonáva komplexnú múzejnú dokumentáciu a je </w:t>
      </w:r>
    </w:p>
    <w:p w:rsidR="00607CBB" w:rsidRPr="00BA7C13" w:rsidRDefault="00607CBB" w:rsidP="00607CBB">
      <w:pPr>
        <w:pStyle w:val="Odsekzoznamu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vrcholná zbierkotvorná, vedecko-výskumná a kultúrno-vzdelávacia inštitúcia v oblasti svojej špecializácie,</w:t>
      </w:r>
    </w:p>
    <w:p w:rsidR="00607CBB" w:rsidRPr="00BA7C13" w:rsidRDefault="00607CBB" w:rsidP="00607CBB">
      <w:pPr>
        <w:pStyle w:val="Odsekzoznamu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ústredné informačné, metodické, koordinačné, vzdelávacie centrum pre múzejnú činnosť v oblasti svojej špecializácie.</w:t>
      </w:r>
      <w:r w:rsidR="00CB344F"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07CBB" w:rsidRPr="00BA7C13" w:rsidRDefault="00607CBB" w:rsidP="00607C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§ 7 sa dopĺňa odsekom 9, ktorý znie:</w:t>
      </w:r>
    </w:p>
    <w:p w:rsidR="00CB344F" w:rsidRPr="00BA7C13" w:rsidRDefault="00CB344F" w:rsidP="00CB344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CB34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„(9) 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Múzeum Slovenského národného povstania ako celoštátne špecializované múzeum je právnická osoba, ktorej zriaďovateľom je Ministerstvo obrany Slovenskej republiky. Múzeum Slovenského národného povstania v oblasti dejín druhej svetovej 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vojny, protifašistického odboja a slovenskej spoločnosti v rokoch 1938 až 1945 vykonáva komplexnú múzejnú dokumentáciu a je</w:t>
      </w:r>
    </w:p>
    <w:p w:rsidR="00607CBB" w:rsidRPr="00BA7C13" w:rsidRDefault="00607CBB" w:rsidP="00DC6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vrcholná zbierkotvorná, vedecko-výskumná a kultúrno-vzdelávacia inštitúcia v oblasti svojej špecializácie, </w:t>
      </w:r>
    </w:p>
    <w:p w:rsidR="00607CBB" w:rsidRPr="00BA7C13" w:rsidRDefault="00607CBB" w:rsidP="00DC6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ústredné informačné, metodické, koordinačné, vzdelávacie centrum pre múzejnú činnosť v oblasti svojej špecializácie.“.</w:t>
      </w:r>
    </w:p>
    <w:p w:rsidR="00607CBB" w:rsidRPr="00BA7C13" w:rsidRDefault="00607CBB" w:rsidP="00607C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§ 20 sa vkladá § 20a, ktorý vrátane nadpisu znie: </w:t>
      </w:r>
    </w:p>
    <w:p w:rsidR="00963706" w:rsidRPr="00BA7C13" w:rsidRDefault="00963706" w:rsidP="00963706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20a</w:t>
      </w: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Spoločné ustanovenie </w:t>
      </w: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sa na štatutárny orgán múzea alebo galérie podľa § 3 ods. 1 alebo na vedúceho zamestnanca </w:t>
      </w:r>
      <w:r w:rsidR="0041102F" w:rsidRPr="0041102F">
        <w:rPr>
          <w:rFonts w:ascii="Times New Roman" w:hAnsi="Times New Roman" w:cs="Times New Roman"/>
          <w:color w:val="000000" w:themeColor="text1"/>
          <w:sz w:val="24"/>
          <w:szCs w:val="24"/>
        </w:rPr>
        <w:t>riadiaceho múzeum, ktoré nie je právnickou osobou, alebo galériu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ktorá nie je právnickou osobou, vzťahuje osobitný predpis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upravujúci </w:t>
      </w:r>
      <w:r w:rsidR="0081380E">
        <w:rPr>
          <w:rFonts w:ascii="Times New Roman" w:hAnsi="Times New Roman" w:cs="Times New Roman"/>
          <w:color w:val="000000" w:themeColor="text1"/>
          <w:sz w:val="24"/>
          <w:szCs w:val="24"/>
        </w:rPr>
        <w:t>štátnu službu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35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ustanovenia § 3a a 3b sa nepoužijú.“.   </w:t>
      </w: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Poznámka pod čiarou k odkazu 35 znie:</w:t>
      </w: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35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Napríklad </w:t>
      </w:r>
      <w:r w:rsidR="00EC704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ákon č. 73/1998 Z. z. o štátnej službe príslušníkov Policajného zboru, Slovenskej informačnej služby, Zboru väzenskej a justičnej stráže Slovenskej republiky a Železničnej políc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>ie v znení neskorších predpisov, zákon č. 315/2001 Z. z. o Hasičskom a záchrannom zbore v znení neskorších predpisov, 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ákon č. 281/2015 Z. z. o štátnej službe profesionálnych vojakov a o zmene a doplnení niektorých zákonov v znení neskorš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>ích predpisov, 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ákon č. 55/2017 Z. z. o štátnej službe a o zmene a doplnení niektorých zákonov v znení neskorších predpisov.“. </w:t>
      </w:r>
    </w:p>
    <w:p w:rsidR="00963706" w:rsidRPr="00BA7C13" w:rsidRDefault="00963706" w:rsidP="00963706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768" w:rsidRPr="00BA7C13" w:rsidRDefault="00E43768" w:rsidP="00F452CF">
      <w:pPr>
        <w:pStyle w:val="Odsekzoznamu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Za § 21 sa vkladá § 21a, ktorý vrátane nadpisu znie:</w:t>
      </w:r>
    </w:p>
    <w:p w:rsidR="00E43768" w:rsidRPr="00BA7C13" w:rsidRDefault="00E43768" w:rsidP="00F452CF">
      <w:pPr>
        <w:pStyle w:val="Bezriadkovani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768" w:rsidRPr="00BA7C13" w:rsidRDefault="00E43768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A7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21a</w:t>
      </w:r>
    </w:p>
    <w:p w:rsidR="00E43768" w:rsidRPr="00BA7C13" w:rsidRDefault="00E43768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Prechodné ustanovenia k úpravám účinným od 1. januára 2022</w:t>
      </w:r>
    </w:p>
    <w:p w:rsidR="00E43768" w:rsidRPr="00BA7C13" w:rsidRDefault="00E43768" w:rsidP="00F452CF">
      <w:pPr>
        <w:pStyle w:val="Bezriadkovani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2CF" w:rsidRDefault="006E11BA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štatutárny  orgán múzea alebo galérie podľa § 3 ods. 1 vymenovaný pred 1. januárom 2022 </w:t>
      </w:r>
      <w:r w:rsidR="00A90567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funkčné obdobie podľa § 3a ods. 2 nevzťahuje.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D84" w:rsidRPr="00BA7C13" w:rsidRDefault="001A7D84" w:rsidP="001A7D8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2CF" w:rsidRPr="00BA7C13" w:rsidRDefault="00A90567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72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edúceho zamestnanca </w:t>
      </w:r>
      <w:r w:rsidR="0041102F" w:rsidRPr="0041102F">
        <w:rPr>
          <w:rFonts w:ascii="Times New Roman" w:hAnsi="Times New Roman" w:cs="Times New Roman"/>
          <w:color w:val="000000" w:themeColor="text1"/>
          <w:sz w:val="24"/>
          <w:szCs w:val="24"/>
        </w:rPr>
        <w:t>riadiaceho múzeum, ktoré nie je právnickou osobou, alebo vedúceho zamestnanca riadiaceho galériu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</w:t>
      </w:r>
      <w:r w:rsidR="00D72BC1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 právnickou osobou, vymenovaného pred 1. januárom 2022 sa funkčné obdobie podľa § 3b ods. 2 nevzťahuje.</w:t>
      </w:r>
    </w:p>
    <w:p w:rsidR="00F452CF" w:rsidRPr="00BA7C13" w:rsidRDefault="00F452CF" w:rsidP="00F452CF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8A5" w:rsidRDefault="00F85599" w:rsidP="006328A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1. januára 2022</w:t>
      </w:r>
      <w:r w:rsidR="00E43768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prechádza Múzeum Slovenského národného povstania zo zriaďovateľskej pôsobnosti ministerstva do zriaďovateľskej pôsobnosti Ministerstva obrany Slovenskej republiky. </w:t>
      </w:r>
    </w:p>
    <w:p w:rsidR="006328A5" w:rsidRPr="006328A5" w:rsidRDefault="006328A5" w:rsidP="006328A5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8A5" w:rsidRDefault="006328A5" w:rsidP="006328A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>V súvislosti s prechodom zriaďovateľskej pôsobnosti Múzea Slovenského národného povstania prechádzajú od 1. januára 2022 všetky práva a povinnosti vyplývajúce z právnych vzťahov týkajúcich sa činnosti Múzea Slovenského národného povstania v oblasti digitalizácie zbierkových predmetov (ďalej len „</w:t>
      </w:r>
      <w:proofErr w:type="spellStart"/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>digitalizačná</w:t>
      </w:r>
      <w:proofErr w:type="spellEnd"/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činnosť“), na Slovenskú národnú galériu. Majetok štátu, ktorý bol do 31. decembra 2021 v správe Múzea Slovenského národného povstania a ktorý slúži na zabezpečenie výkonu </w:t>
      </w:r>
      <w:proofErr w:type="spellStart"/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>digitalizačnej</w:t>
      </w:r>
      <w:proofErr w:type="spellEnd"/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činnosti, od 1. januára 2022 prechádza do správy Slovenskej národnej galérie. Podrobnosti o prechode týchto práv a povinností a o prechode správy majetku štátu sa upravia dohodou medzi ministerstvom a Ministerstvom obrany Slovenskej republiky, v ktorej sa vymedzí najmä druh a rozsah preberaného majetku štátu, práv a povinností. </w:t>
      </w:r>
    </w:p>
    <w:p w:rsidR="006328A5" w:rsidRPr="006328A5" w:rsidRDefault="006328A5" w:rsidP="006328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2CF" w:rsidRPr="00BA7C13" w:rsidRDefault="00E43768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súvislosti s prechodom zriaďovateľskej pôsobnosti Múzea Slovenského národného povstania prechádza od 1. januára 2022 majetok štátu 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týkajúci sa s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lovensk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národn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expozíci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 Štátnom múzeu </w:t>
      </w:r>
      <w:proofErr w:type="spellStart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Auschwitz</w:t>
      </w:r>
      <w:proofErr w:type="spellEnd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Birkenau</w:t>
      </w:r>
      <w:proofErr w:type="spellEnd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Osvienčime (ďalej len „národná expozícia“)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 bol do 31. decembra 2021 v správe Múzea Slovenského národného povstania, do správy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Slovenského národného múzea. Práva a povinnosti Múzea Slovenského národného povstania týkajúce sa národnej expozície prechádzajú od 1.</w:t>
      </w:r>
      <w:r w:rsidR="006328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januára 2022 na Slovenské národné múzeum. Podrobnosti o prechode týchto práv a povinností a o prechode správy majetku štátu sa upravia dohodou medzi ministerstvom a Ministerstvom obrany Slovenskej republiky, v ktorej sa vymedzí najmä druh a rozsah preberaného majetku štátu, práv a povinností. </w:t>
      </w:r>
    </w:p>
    <w:p w:rsidR="00F452CF" w:rsidRPr="00BA7C13" w:rsidRDefault="00F452CF" w:rsidP="00F452CF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:rsidR="00E43768" w:rsidRPr="00BA7C13" w:rsidRDefault="00E43768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vykoná zmeny údajov v registri do 31. januára 2022; žiadosť o zmenu údajov v registri sa nepredkladá.“.  </w:t>
      </w:r>
    </w:p>
    <w:p w:rsidR="003876AC" w:rsidRDefault="003876AC" w:rsidP="003876A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3876A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Pr="00BA7C13" w:rsidRDefault="00057E66" w:rsidP="003876A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057059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Čl. II</w:t>
      </w:r>
    </w:p>
    <w:p w:rsidR="00607CBB" w:rsidRPr="00BA7C13" w:rsidRDefault="00607CBB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07CBB" w:rsidRDefault="00607CBB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Tento zákon na</w:t>
      </w:r>
      <w:r w:rsidR="00CB344F"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dobúda účinnosť 1. januára 2022.</w:t>
      </w: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057E66" w:rsidRDefault="00057E66" w:rsidP="00057E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E66" w:rsidRDefault="00057E66" w:rsidP="00057E66"/>
    <w:p w:rsidR="00057E66" w:rsidRDefault="00057E66" w:rsidP="00057E66"/>
    <w:p w:rsidR="00057E66" w:rsidRDefault="00057E66" w:rsidP="00057E66"/>
    <w:p w:rsidR="00057E66" w:rsidRPr="00BA7C13" w:rsidRDefault="00057E66" w:rsidP="00607CB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CC5" w:rsidRPr="00BA7C13" w:rsidRDefault="00245AA9">
      <w:pPr>
        <w:rPr>
          <w:color w:val="000000" w:themeColor="text1"/>
        </w:rPr>
      </w:pPr>
    </w:p>
    <w:sectPr w:rsidR="00C53CC5" w:rsidRPr="00BA7C13" w:rsidSect="000D69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66" w:rsidRDefault="00057E66" w:rsidP="00057E66">
      <w:pPr>
        <w:spacing w:after="0" w:line="240" w:lineRule="auto"/>
      </w:pPr>
      <w:r>
        <w:separator/>
      </w:r>
    </w:p>
  </w:endnote>
  <w:endnote w:type="continuationSeparator" w:id="0">
    <w:p w:rsidR="00057E66" w:rsidRDefault="00057E66" w:rsidP="0005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186872"/>
      <w:docPartObj>
        <w:docPartGallery w:val="Page Numbers (Bottom of Page)"/>
        <w:docPartUnique/>
      </w:docPartObj>
    </w:sdtPr>
    <w:sdtContent>
      <w:p w:rsidR="00057E66" w:rsidRDefault="00057E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A9">
          <w:rPr>
            <w:noProof/>
          </w:rPr>
          <w:t>3</w:t>
        </w:r>
        <w:r>
          <w:fldChar w:fldCharType="end"/>
        </w:r>
      </w:p>
    </w:sdtContent>
  </w:sdt>
  <w:p w:rsidR="00057E66" w:rsidRDefault="00057E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66" w:rsidRDefault="00057E66" w:rsidP="00057E66">
      <w:pPr>
        <w:spacing w:after="0" w:line="240" w:lineRule="auto"/>
      </w:pPr>
      <w:r>
        <w:separator/>
      </w:r>
    </w:p>
  </w:footnote>
  <w:footnote w:type="continuationSeparator" w:id="0">
    <w:p w:rsidR="00057E66" w:rsidRDefault="00057E66" w:rsidP="0005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B"/>
    <w:rsid w:val="000047DA"/>
    <w:rsid w:val="0000795B"/>
    <w:rsid w:val="00047F52"/>
    <w:rsid w:val="00057059"/>
    <w:rsid w:val="00057E66"/>
    <w:rsid w:val="001418DC"/>
    <w:rsid w:val="00170A09"/>
    <w:rsid w:val="001A1C15"/>
    <w:rsid w:val="001A7D84"/>
    <w:rsid w:val="001C15E8"/>
    <w:rsid w:val="002069BF"/>
    <w:rsid w:val="00245AA9"/>
    <w:rsid w:val="0028309D"/>
    <w:rsid w:val="002C653D"/>
    <w:rsid w:val="002D541B"/>
    <w:rsid w:val="002E1B9C"/>
    <w:rsid w:val="003876AC"/>
    <w:rsid w:val="003A2B97"/>
    <w:rsid w:val="003C536D"/>
    <w:rsid w:val="0041102F"/>
    <w:rsid w:val="00425E76"/>
    <w:rsid w:val="00480C49"/>
    <w:rsid w:val="005304A9"/>
    <w:rsid w:val="00556691"/>
    <w:rsid w:val="00607CBB"/>
    <w:rsid w:val="006328A5"/>
    <w:rsid w:val="00651102"/>
    <w:rsid w:val="00656184"/>
    <w:rsid w:val="006A513D"/>
    <w:rsid w:val="006D4558"/>
    <w:rsid w:val="006E11BA"/>
    <w:rsid w:val="00734D5C"/>
    <w:rsid w:val="007359AD"/>
    <w:rsid w:val="0081380E"/>
    <w:rsid w:val="0089414C"/>
    <w:rsid w:val="00963706"/>
    <w:rsid w:val="009D7803"/>
    <w:rsid w:val="00A521A5"/>
    <w:rsid w:val="00A90567"/>
    <w:rsid w:val="00AB72B9"/>
    <w:rsid w:val="00BA3370"/>
    <w:rsid w:val="00BA5762"/>
    <w:rsid w:val="00BA7C13"/>
    <w:rsid w:val="00C91C60"/>
    <w:rsid w:val="00CB344F"/>
    <w:rsid w:val="00D51E56"/>
    <w:rsid w:val="00D72BC1"/>
    <w:rsid w:val="00DC6035"/>
    <w:rsid w:val="00DF2F99"/>
    <w:rsid w:val="00E43768"/>
    <w:rsid w:val="00EC14B5"/>
    <w:rsid w:val="00EC704F"/>
    <w:rsid w:val="00ED1AA0"/>
    <w:rsid w:val="00EF3566"/>
    <w:rsid w:val="00F452C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CFCF"/>
  <w15:docId w15:val="{923A79AF-22AC-4950-A91D-C0062D1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5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E66"/>
  </w:style>
  <w:style w:type="paragraph" w:styleId="Pta">
    <w:name w:val="footer"/>
    <w:basedOn w:val="Normlny"/>
    <w:link w:val="PtaChar"/>
    <w:uiPriority w:val="99"/>
    <w:unhideWhenUsed/>
    <w:rsid w:val="0005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A9F2-CDAC-4A17-AD01-83B5C144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Podmajerská, Alena</cp:lastModifiedBy>
  <cp:revision>3</cp:revision>
  <cp:lastPrinted>2021-11-25T11:58:00Z</cp:lastPrinted>
  <dcterms:created xsi:type="dcterms:W3CDTF">2021-11-25T11:58:00Z</dcterms:created>
  <dcterms:modified xsi:type="dcterms:W3CDTF">2021-11-25T12:00:00Z</dcterms:modified>
</cp:coreProperties>
</file>