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1" w:rsidRPr="00F57E41" w:rsidRDefault="004637F1" w:rsidP="004637F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37F1" w:rsidRPr="00F57E41" w:rsidRDefault="004637F1" w:rsidP="004637F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37F1" w:rsidRPr="003C02C4" w:rsidRDefault="004637F1" w:rsidP="004637F1">
      <w:pPr>
        <w:jc w:val="both"/>
        <w:rPr>
          <w:rFonts w:ascii="Times New Roman" w:hAnsi="Times New Roman"/>
          <w:bCs/>
          <w:sz w:val="22"/>
        </w:rPr>
      </w:pPr>
    </w:p>
    <w:p w:rsidR="004637F1" w:rsidRPr="0081724B" w:rsidRDefault="004637F1" w:rsidP="004637F1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1827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</w:t>
      </w:r>
      <w:r w:rsidR="0029030C">
        <w:rPr>
          <w:rFonts w:ascii="Times New Roman" w:hAnsi="Times New Roman"/>
          <w:b/>
          <w:bCs/>
          <w:szCs w:val="24"/>
        </w:rPr>
        <w:t>57</w:t>
      </w:r>
      <w:r w:rsidRPr="0081724B">
        <w:rPr>
          <w:rFonts w:ascii="Times New Roman" w:hAnsi="Times New Roman"/>
          <w:szCs w:val="24"/>
        </w:rPr>
        <w:t>. schôdza výboru</w:t>
      </w:r>
    </w:p>
    <w:p w:rsidR="004637F1" w:rsidRDefault="006139C7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151</w:t>
      </w:r>
    </w:p>
    <w:p w:rsidR="006139C7" w:rsidRDefault="006139C7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37F1" w:rsidRPr="003C02C4" w:rsidRDefault="004637F1" w:rsidP="004637F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29030C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. novembra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4637F1" w:rsidRPr="0008248D" w:rsidRDefault="004637F1" w:rsidP="004637F1">
      <w:pPr>
        <w:jc w:val="both"/>
        <w:rPr>
          <w:rFonts w:ascii="Times New Roman" w:hAnsi="Times New Roman"/>
          <w:b/>
          <w:szCs w:val="24"/>
        </w:rPr>
      </w:pPr>
    </w:p>
    <w:p w:rsidR="004F7476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>k spoločnej správe výborov Národnej rady Slovenskej republiky o výsledku prerokovania vládneho návrhu zákona,</w:t>
      </w:r>
      <w:r>
        <w:rPr>
          <w:rFonts w:ascii="Times New Roman" w:hAnsi="Times New Roman"/>
          <w:szCs w:val="24"/>
        </w:rPr>
        <w:t xml:space="preserve"> </w:t>
      </w:r>
      <w:r w:rsidR="004F7476" w:rsidRPr="00A90F3B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 </w:t>
      </w:r>
      <w:r w:rsidR="004F7476" w:rsidRPr="00A90F3B">
        <w:rPr>
          <w:rFonts w:ascii="Times New Roman" w:hAnsi="Times New Roman"/>
          <w:b/>
          <w:szCs w:val="24"/>
        </w:rPr>
        <w:t>(tlač 707</w:t>
      </w:r>
      <w:r w:rsidR="004F7476">
        <w:rPr>
          <w:rFonts w:ascii="Times New Roman" w:hAnsi="Times New Roman"/>
          <w:b/>
          <w:szCs w:val="24"/>
        </w:rPr>
        <w:t>a</w:t>
      </w:r>
      <w:r w:rsidR="004F7476" w:rsidRPr="00A90F3B">
        <w:rPr>
          <w:rFonts w:ascii="Times New Roman" w:hAnsi="Times New Roman"/>
          <w:b/>
          <w:szCs w:val="24"/>
        </w:rPr>
        <w:t>)</w:t>
      </w:r>
    </w:p>
    <w:p w:rsidR="004637F1" w:rsidRPr="001B475E" w:rsidRDefault="004F7476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637F1" w:rsidRPr="000E3E65" w:rsidRDefault="004637F1" w:rsidP="004637F1">
      <w:pPr>
        <w:ind w:firstLine="708"/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637F1" w:rsidRPr="000E3E65" w:rsidRDefault="004637F1" w:rsidP="004637F1">
      <w:pPr>
        <w:pStyle w:val="Zkladntext"/>
        <w:rPr>
          <w:rFonts w:ascii="Times New Roman" w:hAnsi="Times New Roman"/>
          <w:sz w:val="24"/>
          <w:szCs w:val="24"/>
        </w:rPr>
      </w:pPr>
    </w:p>
    <w:p w:rsidR="004637F1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4F7476" w:rsidRPr="00A90F3B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 </w:t>
      </w:r>
      <w:r w:rsidR="004F7476" w:rsidRPr="00A90F3B">
        <w:rPr>
          <w:rFonts w:ascii="Times New Roman" w:hAnsi="Times New Roman"/>
          <w:b/>
          <w:szCs w:val="24"/>
        </w:rPr>
        <w:t>(tlač 707</w:t>
      </w:r>
      <w:r w:rsidR="004F7476">
        <w:rPr>
          <w:rFonts w:ascii="Times New Roman" w:hAnsi="Times New Roman"/>
          <w:b/>
          <w:szCs w:val="24"/>
        </w:rPr>
        <w:t>a</w:t>
      </w:r>
      <w:r w:rsidR="004F7476" w:rsidRPr="00A90F3B">
        <w:rPr>
          <w:rFonts w:ascii="Times New Roman" w:hAnsi="Times New Roman"/>
          <w:b/>
          <w:szCs w:val="24"/>
        </w:rPr>
        <w:t>)</w:t>
      </w:r>
      <w:r w:rsidR="004F7476" w:rsidRPr="004F7476">
        <w:rPr>
          <w:rFonts w:ascii="Times New Roman" w:hAnsi="Times New Roman"/>
          <w:szCs w:val="24"/>
        </w:rPr>
        <w:t>;</w:t>
      </w:r>
      <w:r w:rsidR="004F7476" w:rsidRPr="004F7476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637F1" w:rsidRDefault="004637F1" w:rsidP="004637F1">
      <w:pPr>
        <w:ind w:left="1068"/>
        <w:jc w:val="both"/>
        <w:rPr>
          <w:rFonts w:ascii="Times New Roman" w:hAnsi="Times New Roman"/>
          <w:szCs w:val="24"/>
        </w:rPr>
      </w:pPr>
    </w:p>
    <w:p w:rsidR="004637F1" w:rsidRPr="000E3E65" w:rsidRDefault="00710BC6" w:rsidP="00710BC6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4637F1"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ého</w:t>
      </w:r>
      <w:r w:rsidR="004637F1"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</w:t>
      </w:r>
      <w:r w:rsidR="004637F1">
        <w:rPr>
          <w:rFonts w:ascii="Times New Roman" w:hAnsi="Times New Roman"/>
          <w:b/>
          <w:szCs w:val="24"/>
        </w:rPr>
        <w:t>,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F66A0" w:rsidRPr="004F66A0">
        <w:rPr>
          <w:rFonts w:ascii="Times New Roman" w:hAnsi="Times New Roman"/>
          <w:szCs w:val="24"/>
        </w:rPr>
        <w:t>predsedu výboru</w:t>
      </w:r>
      <w:r w:rsidR="004637F1" w:rsidRPr="006A145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Vladimíra </w:t>
      </w:r>
      <w:proofErr w:type="spellStart"/>
      <w:r>
        <w:rPr>
          <w:rFonts w:ascii="Times New Roman" w:hAnsi="Times New Roman"/>
          <w:b/>
          <w:szCs w:val="24"/>
        </w:rPr>
        <w:t>Ledeckého</w:t>
      </w:r>
      <w:proofErr w:type="spellEnd"/>
      <w:r w:rsidR="004637F1">
        <w:rPr>
          <w:rFonts w:ascii="Times New Roman" w:hAnsi="Times New Roman"/>
          <w:szCs w:val="24"/>
        </w:rPr>
        <w:t>,</w:t>
      </w:r>
      <w:r w:rsidR="004637F1">
        <w:rPr>
          <w:rFonts w:ascii="Times New Roman" w:hAnsi="Times New Roman"/>
          <w:b/>
          <w:szCs w:val="24"/>
        </w:rPr>
        <w:t xml:space="preserve"> </w:t>
      </w:r>
      <w:r w:rsidR="004637F1" w:rsidRPr="00B53980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>by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n</w:t>
      </w:r>
      <w:r w:rsidR="004637F1" w:rsidRPr="000E3E65">
        <w:rPr>
          <w:rFonts w:ascii="Times New Roman" w:hAnsi="Times New Roman"/>
          <w:bCs/>
          <w:szCs w:val="24"/>
        </w:rPr>
        <w:t>a </w:t>
      </w:r>
      <w:r w:rsidR="004637F1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4637F1">
        <w:rPr>
          <w:rFonts w:ascii="Times New Roman" w:hAnsi="Times New Roman"/>
          <w:szCs w:val="24"/>
        </w:rPr>
        <w:t>u</w:t>
      </w:r>
      <w:r w:rsidR="004637F1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4637F1" w:rsidRPr="004A4EDC" w:rsidRDefault="004637F1" w:rsidP="004637F1">
      <w:pPr>
        <w:ind w:left="6372"/>
        <w:rPr>
          <w:rFonts w:ascii="Times New Roman" w:hAnsi="Times New Roman"/>
          <w:b/>
        </w:rPr>
      </w:pP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4637F1" w:rsidRPr="004A4EDC" w:rsidRDefault="004637F1" w:rsidP="004637F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4637F1" w:rsidRPr="004A4EDC" w:rsidRDefault="004637F1" w:rsidP="004637F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7B6755" w:rsidRDefault="004637F1" w:rsidP="0006050F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7B6755" w:rsidSect="004A4ED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1"/>
    <w:rsid w:val="0006050F"/>
    <w:rsid w:val="0029030C"/>
    <w:rsid w:val="002B5B4D"/>
    <w:rsid w:val="004637F1"/>
    <w:rsid w:val="004F66A0"/>
    <w:rsid w:val="004F7476"/>
    <w:rsid w:val="006022C7"/>
    <w:rsid w:val="006139C7"/>
    <w:rsid w:val="00627DB4"/>
    <w:rsid w:val="00710BC6"/>
    <w:rsid w:val="007B6755"/>
    <w:rsid w:val="008563A0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087"/>
  <w15:chartTrackingRefBased/>
  <w15:docId w15:val="{9EFF986D-BC48-45ED-BA9A-92A77F4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7F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37F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637F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37F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>Kancelaria NRSR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2021-10-01T11:25:00Z</dcterms:created>
  <dcterms:modified xsi:type="dcterms:W3CDTF">2021-11-23T10:02:00Z</dcterms:modified>
</cp:coreProperties>
</file>