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185" w:rsidRPr="00E35790" w:rsidRDefault="003A0185" w:rsidP="003A0185">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3A0185" w:rsidRPr="00E35790" w:rsidRDefault="003A0185" w:rsidP="003A0185">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VII</w:t>
      </w:r>
      <w:r>
        <w:rPr>
          <w:rFonts w:ascii="Times New Roman" w:hAnsi="Times New Roman"/>
          <w:b/>
          <w:sz w:val="28"/>
        </w:rPr>
        <w:t>I</w:t>
      </w:r>
      <w:r w:rsidRPr="00E35790">
        <w:rPr>
          <w:rFonts w:ascii="Times New Roman" w:hAnsi="Times New Roman"/>
          <w:b/>
          <w:sz w:val="28"/>
        </w:rPr>
        <w:t>. volebné obdobie</w:t>
      </w:r>
      <w:r w:rsidRPr="00E35790">
        <w:rPr>
          <w:rFonts w:ascii="Times New Roman" w:hAnsi="Times New Roman"/>
          <w:b/>
          <w:sz w:val="28"/>
        </w:rPr>
        <w:br/>
      </w:r>
    </w:p>
    <w:p w:rsidR="003A0185" w:rsidRPr="00E35790" w:rsidRDefault="003A0185" w:rsidP="003A0185">
      <w:pPr>
        <w:tabs>
          <w:tab w:val="left" w:pos="-1985"/>
          <w:tab w:val="left" w:pos="709"/>
          <w:tab w:val="left" w:pos="1077"/>
        </w:tabs>
        <w:jc w:val="both"/>
        <w:rPr>
          <w:rFonts w:ascii="Times New Roman" w:hAnsi="Times New Roman"/>
          <w:bCs/>
        </w:rPr>
      </w:pPr>
      <w:r w:rsidRPr="00E35790">
        <w:rPr>
          <w:rFonts w:ascii="Times New Roman" w:hAnsi="Times New Roman"/>
          <w:bCs/>
        </w:rPr>
        <w:t xml:space="preserve">Číslo: </w:t>
      </w:r>
      <w:r>
        <w:rPr>
          <w:rFonts w:ascii="Times New Roman" w:hAnsi="Times New Roman"/>
          <w:bCs/>
        </w:rPr>
        <w:t>CRD-1827/2021</w:t>
      </w:r>
    </w:p>
    <w:p w:rsidR="003A0185" w:rsidRDefault="003A0185" w:rsidP="003A0185">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3A0185" w:rsidRDefault="003A0185" w:rsidP="003A0185">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3A0185" w:rsidRPr="00D25F2F" w:rsidRDefault="003A0185" w:rsidP="003A0185">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707</w:t>
      </w:r>
      <w:r w:rsidRPr="00D25F2F">
        <w:rPr>
          <w:rFonts w:ascii="Times New Roman" w:hAnsi="Times New Roman"/>
          <w:b/>
          <w:bCs/>
          <w:sz w:val="32"/>
          <w:szCs w:val="32"/>
          <w:lang w:eastAsia="sk-SK"/>
        </w:rPr>
        <w:t>a</w:t>
      </w:r>
    </w:p>
    <w:p w:rsidR="003A0185" w:rsidRPr="00E35790" w:rsidRDefault="003A0185" w:rsidP="003A0185">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3A0185" w:rsidRPr="00E35790" w:rsidRDefault="003A0185" w:rsidP="003A0185">
      <w:pPr>
        <w:tabs>
          <w:tab w:val="left" w:pos="-1985"/>
          <w:tab w:val="left" w:pos="709"/>
          <w:tab w:val="left" w:pos="1077"/>
        </w:tabs>
        <w:jc w:val="both"/>
        <w:rPr>
          <w:rFonts w:ascii="Times New Roman" w:hAnsi="Times New Roman"/>
        </w:rPr>
      </w:pPr>
    </w:p>
    <w:p w:rsidR="003A0185" w:rsidRPr="00D845CA" w:rsidRDefault="003A0185" w:rsidP="003A0185">
      <w:pPr>
        <w:spacing w:line="276" w:lineRule="auto"/>
        <w:jc w:val="both"/>
        <w:rPr>
          <w:rFonts w:ascii="Times New Roman" w:hAnsi="Times New Roman"/>
          <w:b/>
          <w:szCs w:val="24"/>
        </w:rPr>
      </w:pPr>
      <w:r w:rsidRPr="00D845CA">
        <w:rPr>
          <w:rFonts w:ascii="Times New Roman" w:hAnsi="Times New Roman"/>
          <w:b/>
          <w:szCs w:val="24"/>
        </w:rPr>
        <w:t>výborov Národnej rady Slovenskej republiky o prerokovaní vládneho návrhu zákona</w:t>
      </w:r>
      <w:r w:rsidRPr="00D845CA">
        <w:rPr>
          <w:rFonts w:ascii="Times New Roman" w:hAnsi="Times New Roman"/>
          <w:b/>
          <w:color w:val="000000"/>
          <w:szCs w:val="24"/>
        </w:rPr>
        <w:t>,</w:t>
      </w:r>
      <w:r w:rsidRPr="00D845CA">
        <w:rPr>
          <w:rFonts w:ascii="Times New Roman" w:hAnsi="Times New Roman"/>
          <w:b/>
          <w:color w:val="333333"/>
        </w:rPr>
        <w:t xml:space="preserve"> </w:t>
      </w:r>
      <w:r w:rsidR="00D845CA" w:rsidRPr="00D845CA">
        <w:rPr>
          <w:rFonts w:ascii="Times New Roman" w:hAnsi="Times New Roman"/>
          <w:b/>
          <w:noProof/>
          <w:szCs w:val="24"/>
        </w:rPr>
        <w:t xml:space="preserve">ktorým sa mení a dopĺňa zákon č. 448/2008 Z. z. o sociálnych službách a o zmene a doplnení zákona č. 455/1991 Zb. o živnostenskom podnikaní (živnostenský zákon) v znení neskorších predpisov v znení neskorších predpisov a ktorým sa mení zákon č. 219/2014 Z. z. o sociálnej práci a o podmienkach na výkon niektorých odborných činností v oblasti sociálnych vecí a rodiny a o zmene a doplnení niektorých zákonov v znení neskorších predpisov </w:t>
      </w:r>
      <w:r w:rsidR="00D845CA" w:rsidRPr="00D845CA">
        <w:rPr>
          <w:rFonts w:ascii="Times New Roman" w:hAnsi="Times New Roman"/>
          <w:b/>
          <w:szCs w:val="24"/>
        </w:rPr>
        <w:t>(tlač 707)</w:t>
      </w:r>
      <w:r w:rsidR="00D845CA" w:rsidRPr="00D845CA">
        <w:rPr>
          <w:rFonts w:ascii="Times New Roman" w:hAnsi="Times New Roman"/>
          <w:b/>
        </w:rPr>
        <w:t xml:space="preserve"> </w:t>
      </w:r>
    </w:p>
    <w:p w:rsidR="003A0185" w:rsidRDefault="003A0185" w:rsidP="003A0185">
      <w:pPr>
        <w:jc w:val="both"/>
        <w:rPr>
          <w:rFonts w:ascii="Times New Roman" w:hAnsi="Times New Roman"/>
          <w:b/>
          <w:szCs w:val="24"/>
        </w:rPr>
      </w:pPr>
      <w:r>
        <w:rPr>
          <w:rFonts w:ascii="Times New Roman" w:hAnsi="Times New Roman"/>
          <w:b/>
          <w:szCs w:val="24"/>
        </w:rPr>
        <w:t>___________________________________________________________________________</w:t>
      </w:r>
    </w:p>
    <w:p w:rsidR="003A0185" w:rsidRDefault="003A0185" w:rsidP="003A0185">
      <w:pPr>
        <w:spacing w:line="276" w:lineRule="auto"/>
        <w:jc w:val="both"/>
        <w:rPr>
          <w:rFonts w:ascii="Times New Roman" w:hAnsi="Times New Roman"/>
          <w:b/>
          <w:szCs w:val="24"/>
        </w:rPr>
      </w:pPr>
    </w:p>
    <w:p w:rsidR="003A0185" w:rsidRPr="00E35790" w:rsidRDefault="003A0185" w:rsidP="003A0185">
      <w:pPr>
        <w:spacing w:line="276" w:lineRule="auto"/>
        <w:jc w:val="both"/>
        <w:rPr>
          <w:rFonts w:ascii="Times New Roman" w:hAnsi="Times New Roman"/>
        </w:rPr>
      </w:pPr>
      <w:r w:rsidRPr="00E35790">
        <w:rPr>
          <w:rFonts w:ascii="Times New Roman" w:hAnsi="Times New Roman"/>
        </w:rPr>
        <w:tab/>
      </w:r>
      <w:r w:rsidRPr="00A90F3B">
        <w:rPr>
          <w:rFonts w:ascii="Times New Roman" w:hAnsi="Times New Roman"/>
          <w:szCs w:val="24"/>
        </w:rPr>
        <w:t xml:space="preserve">Výbor Národnej rady Slovenskej republiky pre sociálne veci ako gestorský výbor </w:t>
      </w:r>
      <w:r w:rsidRPr="00A90F3B">
        <w:rPr>
          <w:rFonts w:ascii="Times New Roman" w:hAnsi="Times New Roman"/>
          <w:b/>
          <w:szCs w:val="24"/>
        </w:rPr>
        <w:t>k vládnemu návrhu zákona</w:t>
      </w:r>
      <w:r w:rsidRPr="00A90F3B">
        <w:rPr>
          <w:rFonts w:ascii="Times New Roman" w:hAnsi="Times New Roman"/>
          <w:color w:val="000000"/>
          <w:szCs w:val="24"/>
        </w:rPr>
        <w:t>,</w:t>
      </w:r>
      <w:r w:rsidRPr="00A90F3B">
        <w:rPr>
          <w:rFonts w:ascii="Times New Roman" w:hAnsi="Times New Roman"/>
          <w:color w:val="333333"/>
          <w:szCs w:val="24"/>
        </w:rPr>
        <w:t xml:space="preserve"> </w:t>
      </w:r>
      <w:r w:rsidR="00A90F3B" w:rsidRPr="00A90F3B">
        <w:rPr>
          <w:rFonts w:ascii="Times New Roman" w:hAnsi="Times New Roman"/>
          <w:noProof/>
          <w:szCs w:val="24"/>
        </w:rPr>
        <w:t xml:space="preserve">ktorým sa mení a dopĺňa zákon č. 448/2008 Z. z. o sociálnych službách a o zmene a doplnení zákona č. 455/1991 Zb. o živnostenskom podnikaní (živnostenský zákon) v znení neskorších predpisov v znení neskorších predpisov a ktorým sa mení zákon č. 219/2014 Z. z. o sociálnej práci a o podmienkach na výkon niektorých odborných činností v oblasti sociálnych vecí a rodiny a o zmene a doplnení niektorých zákonov v znení neskorších predpisov </w:t>
      </w:r>
      <w:r w:rsidR="00A90F3B" w:rsidRPr="00A90F3B">
        <w:rPr>
          <w:rFonts w:ascii="Times New Roman" w:hAnsi="Times New Roman"/>
          <w:b/>
          <w:szCs w:val="24"/>
        </w:rPr>
        <w:t>(tlač 707)</w:t>
      </w:r>
      <w:r w:rsidRPr="00E35790">
        <w:rPr>
          <w:rFonts w:ascii="Times New Roman" w:hAnsi="Times New Roman"/>
        </w:rPr>
        <w:t xml:space="preserve"> (ďalej len „gestorský výbor“) podáva Národnej rade Slovenskej republiky v súlade s § 79 ods. 1 zákona Národnej rady Slovenskej republiky 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rsidR="003A0185" w:rsidRPr="00E35790" w:rsidRDefault="003A0185" w:rsidP="003A0185">
      <w:pPr>
        <w:tabs>
          <w:tab w:val="left" w:pos="-1985"/>
          <w:tab w:val="left" w:pos="709"/>
          <w:tab w:val="left" w:pos="1077"/>
        </w:tabs>
        <w:spacing w:line="276" w:lineRule="auto"/>
        <w:jc w:val="both"/>
        <w:rPr>
          <w:rFonts w:ascii="Times New Roman" w:hAnsi="Times New Roman"/>
        </w:rPr>
      </w:pPr>
    </w:p>
    <w:p w:rsidR="00124459" w:rsidRDefault="00124459" w:rsidP="003A0185">
      <w:pPr>
        <w:tabs>
          <w:tab w:val="left" w:pos="-1985"/>
          <w:tab w:val="left" w:pos="709"/>
          <w:tab w:val="left" w:pos="1077"/>
        </w:tabs>
        <w:spacing w:line="276" w:lineRule="auto"/>
        <w:jc w:val="center"/>
        <w:rPr>
          <w:rFonts w:ascii="Times New Roman" w:hAnsi="Times New Roman"/>
          <w:b/>
          <w:bCs/>
        </w:rPr>
      </w:pPr>
    </w:p>
    <w:p w:rsidR="003A0185" w:rsidRPr="00E35790" w:rsidRDefault="003A0185" w:rsidP="003A0185">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3A0185" w:rsidRPr="00E35790" w:rsidRDefault="003A0185" w:rsidP="003A0185">
      <w:pPr>
        <w:tabs>
          <w:tab w:val="left" w:pos="-1985"/>
          <w:tab w:val="left" w:pos="709"/>
          <w:tab w:val="left" w:pos="1077"/>
        </w:tabs>
        <w:spacing w:line="276" w:lineRule="auto"/>
        <w:jc w:val="both"/>
        <w:rPr>
          <w:rFonts w:ascii="Times New Roman" w:hAnsi="Times New Roman"/>
        </w:rPr>
      </w:pPr>
    </w:p>
    <w:p w:rsidR="003A0185" w:rsidRPr="00E35790" w:rsidRDefault="003A0185" w:rsidP="003A0185">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Pr>
          <w:rFonts w:ascii="Times New Roman" w:hAnsi="Times New Roman"/>
          <w:lang w:eastAsia="sk-SK"/>
        </w:rPr>
        <w:t xml:space="preserve"> </w:t>
      </w:r>
      <w:r w:rsidR="00E405A2">
        <w:rPr>
          <w:rFonts w:ascii="Times New Roman" w:hAnsi="Times New Roman"/>
          <w:lang w:eastAsia="sk-SK"/>
        </w:rPr>
        <w:t xml:space="preserve">994 </w:t>
      </w:r>
      <w:r w:rsidRPr="00E35790">
        <w:rPr>
          <w:rFonts w:ascii="Times New Roman" w:hAnsi="Times New Roman"/>
          <w:lang w:eastAsia="sk-SK"/>
        </w:rPr>
        <w:t>z</w:t>
      </w:r>
      <w:r>
        <w:rPr>
          <w:rFonts w:ascii="Times New Roman" w:hAnsi="Times New Roman"/>
          <w:lang w:eastAsia="sk-SK"/>
        </w:rPr>
        <w:t> </w:t>
      </w:r>
      <w:r w:rsidR="00E405A2">
        <w:rPr>
          <w:rFonts w:ascii="Times New Roman" w:hAnsi="Times New Roman"/>
          <w:lang w:eastAsia="sk-SK"/>
        </w:rPr>
        <w:t>19</w:t>
      </w:r>
      <w:r>
        <w:rPr>
          <w:rFonts w:ascii="Times New Roman" w:hAnsi="Times New Roman"/>
          <w:lang w:eastAsia="sk-SK"/>
        </w:rPr>
        <w:t>.</w:t>
      </w:r>
      <w:r w:rsidR="00E405A2">
        <w:rPr>
          <w:rFonts w:ascii="Times New Roman" w:hAnsi="Times New Roman"/>
          <w:lang w:eastAsia="sk-SK"/>
        </w:rPr>
        <w:t xml:space="preserve"> </w:t>
      </w:r>
      <w:r>
        <w:rPr>
          <w:rFonts w:ascii="Times New Roman" w:hAnsi="Times New Roman"/>
          <w:lang w:eastAsia="sk-SK"/>
        </w:rPr>
        <w:t>októbra 2021</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3A0185" w:rsidRDefault="003A0185" w:rsidP="00BF3050">
      <w:pPr>
        <w:tabs>
          <w:tab w:val="left" w:pos="-1985"/>
          <w:tab w:val="left" w:pos="709"/>
          <w:tab w:val="left" w:pos="1077"/>
        </w:tabs>
        <w:spacing w:line="360"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Ústavnoprávnemu výboru Národnej rady Slovenskej republiky</w:t>
      </w:r>
      <w:r>
        <w:rPr>
          <w:rFonts w:ascii="Times New Roman" w:hAnsi="Times New Roman"/>
          <w:szCs w:val="24"/>
        </w:rPr>
        <w:t xml:space="preserve"> a</w:t>
      </w:r>
    </w:p>
    <w:p w:rsidR="003A0185" w:rsidRPr="005D244C" w:rsidRDefault="003A0185" w:rsidP="00BF3050">
      <w:pPr>
        <w:tabs>
          <w:tab w:val="left" w:pos="-1985"/>
          <w:tab w:val="left" w:pos="709"/>
          <w:tab w:val="left" w:pos="1077"/>
        </w:tabs>
        <w:spacing w:line="360"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Výboru Národnej rady Slovenskej republiky pre sociálne veci</w:t>
      </w:r>
      <w:r>
        <w:rPr>
          <w:rFonts w:ascii="Times New Roman" w:hAnsi="Times New Roman"/>
          <w:szCs w:val="24"/>
        </w:rPr>
        <w:t>.</w:t>
      </w:r>
    </w:p>
    <w:p w:rsidR="003A0185" w:rsidRDefault="003A0185" w:rsidP="00BF3050">
      <w:pPr>
        <w:tabs>
          <w:tab w:val="left" w:pos="-1985"/>
          <w:tab w:val="left" w:pos="709"/>
          <w:tab w:val="left" w:pos="1077"/>
        </w:tabs>
        <w:spacing w:line="360" w:lineRule="auto"/>
        <w:jc w:val="both"/>
        <w:rPr>
          <w:rFonts w:ascii="Times New Roman" w:hAnsi="Times New Roman"/>
        </w:rPr>
      </w:pPr>
    </w:p>
    <w:p w:rsidR="003A0185" w:rsidRPr="003C5E8A" w:rsidRDefault="003A0185" w:rsidP="003A0185">
      <w:pPr>
        <w:spacing w:line="276" w:lineRule="auto"/>
        <w:ind w:firstLine="708"/>
        <w:jc w:val="both"/>
        <w:rPr>
          <w:rFonts w:ascii="Times New Roman" w:hAnsi="Times New Roman"/>
        </w:rPr>
      </w:pPr>
      <w:r w:rsidRPr="003C5E8A">
        <w:rPr>
          <w:rFonts w:ascii="Times New Roman" w:hAnsi="Times New Roman"/>
        </w:rPr>
        <w:lastRenderedPageBreak/>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3A0185" w:rsidRDefault="003A0185" w:rsidP="003A0185">
      <w:pPr>
        <w:tabs>
          <w:tab w:val="left" w:pos="-1985"/>
          <w:tab w:val="left" w:pos="709"/>
          <w:tab w:val="left" w:pos="1077"/>
        </w:tabs>
        <w:spacing w:line="276" w:lineRule="auto"/>
        <w:jc w:val="both"/>
        <w:rPr>
          <w:rFonts w:ascii="Times New Roman" w:hAnsi="Times New Roman"/>
        </w:rPr>
      </w:pPr>
    </w:p>
    <w:p w:rsidR="003A0185" w:rsidRPr="00E35790" w:rsidRDefault="003A0185" w:rsidP="003A0185">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p>
    <w:p w:rsidR="003A0185" w:rsidRPr="00E35790" w:rsidRDefault="003A0185" w:rsidP="003A0185">
      <w:pPr>
        <w:tabs>
          <w:tab w:val="left" w:pos="-1985"/>
          <w:tab w:val="left" w:pos="709"/>
          <w:tab w:val="left" w:pos="1077"/>
        </w:tabs>
        <w:spacing w:line="276" w:lineRule="auto"/>
        <w:jc w:val="center"/>
        <w:rPr>
          <w:rFonts w:ascii="Times New Roman" w:hAnsi="Times New Roman"/>
          <w:b/>
          <w:bCs/>
        </w:rPr>
      </w:pPr>
    </w:p>
    <w:p w:rsidR="003A0185" w:rsidRPr="00E35790" w:rsidRDefault="003A0185" w:rsidP="003A0185">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3A0185" w:rsidRDefault="003A0185" w:rsidP="003A0185">
      <w:pPr>
        <w:tabs>
          <w:tab w:val="left" w:pos="-1985"/>
          <w:tab w:val="left" w:pos="709"/>
          <w:tab w:val="left" w:pos="1077"/>
        </w:tabs>
        <w:spacing w:line="276" w:lineRule="auto"/>
        <w:jc w:val="both"/>
        <w:rPr>
          <w:rFonts w:ascii="Times New Roman" w:hAnsi="Times New Roman"/>
          <w:b/>
        </w:rPr>
      </w:pPr>
    </w:p>
    <w:p w:rsidR="003A0185" w:rsidRPr="00D056E2" w:rsidRDefault="003A0185" w:rsidP="003A0185">
      <w:pPr>
        <w:tabs>
          <w:tab w:val="left" w:pos="-1985"/>
          <w:tab w:val="left" w:pos="709"/>
          <w:tab w:val="left" w:pos="1077"/>
        </w:tabs>
        <w:spacing w:line="276" w:lineRule="auto"/>
        <w:jc w:val="both"/>
        <w:rPr>
          <w:rFonts w:ascii="Times New Roman" w:hAnsi="Times New Roman"/>
          <w:b/>
        </w:rPr>
      </w:pPr>
    </w:p>
    <w:p w:rsidR="003A0185" w:rsidRPr="00E35790" w:rsidRDefault="003A0185" w:rsidP="003A0185">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3A0185" w:rsidRPr="00011996" w:rsidRDefault="003A0185" w:rsidP="003A0185">
      <w:pPr>
        <w:tabs>
          <w:tab w:val="left" w:pos="-1985"/>
          <w:tab w:val="left" w:pos="709"/>
          <w:tab w:val="left" w:pos="1077"/>
        </w:tabs>
        <w:spacing w:line="276" w:lineRule="auto"/>
        <w:jc w:val="center"/>
        <w:rPr>
          <w:rFonts w:ascii="Times New Roman" w:hAnsi="Times New Roman"/>
          <w:b/>
          <w:bCs/>
          <w:szCs w:val="24"/>
        </w:rPr>
      </w:pPr>
    </w:p>
    <w:p w:rsidR="003A0185" w:rsidRPr="00652E81" w:rsidRDefault="003A0185" w:rsidP="003A0185">
      <w:pPr>
        <w:spacing w:line="276" w:lineRule="auto"/>
        <w:jc w:val="both"/>
        <w:rPr>
          <w:rFonts w:ascii="Times New Roman" w:hAnsi="Times New Roman"/>
          <w:szCs w:val="24"/>
        </w:rPr>
      </w:pPr>
      <w:r w:rsidRPr="00011996">
        <w:rPr>
          <w:rFonts w:ascii="Times New Roman" w:hAnsi="Times New Roman"/>
          <w:szCs w:val="24"/>
        </w:rPr>
        <w:tab/>
      </w:r>
      <w:r w:rsidRPr="00652E81">
        <w:rPr>
          <w:rFonts w:ascii="Times New Roman" w:hAnsi="Times New Roman"/>
          <w:szCs w:val="24"/>
        </w:rPr>
        <w:t>Vládny návrh zákona</w:t>
      </w:r>
      <w:r w:rsidRPr="00652E81">
        <w:rPr>
          <w:rFonts w:ascii="Times New Roman" w:hAnsi="Times New Roman"/>
          <w:color w:val="000000"/>
          <w:szCs w:val="24"/>
        </w:rPr>
        <w:t>,</w:t>
      </w:r>
      <w:r w:rsidRPr="00652E81">
        <w:rPr>
          <w:rFonts w:ascii="Times New Roman" w:hAnsi="Times New Roman"/>
          <w:szCs w:val="24"/>
        </w:rPr>
        <w:t xml:space="preserve"> </w:t>
      </w:r>
      <w:r>
        <w:rPr>
          <w:rFonts w:ascii="Times New Roman" w:hAnsi="Times New Roman"/>
          <w:szCs w:val="24"/>
        </w:rPr>
        <w:t xml:space="preserve">ktorým sa mení a dopĺňa zákon č. 448/2008 Z. z. o sociálnych službách a o zmene a doplnení zákona č. 455/1991 Zb. o živnostenskom podnikaní (živnostenský zákon) v znení neskorších predpisov v znení neskorších predpisov a ktorým sa mení zákon č. 219/2014 Z. z. o sociálnej práci a o podmienkach na výkon niektorých odborných činností v oblasti sociálnych vecí a rodiny a o zmene a doplnení niektorých zákonov v znení neskorších predpisov </w:t>
      </w:r>
      <w:r w:rsidRPr="00485537">
        <w:rPr>
          <w:rFonts w:ascii="Times New Roman" w:hAnsi="Times New Roman"/>
          <w:b/>
          <w:szCs w:val="24"/>
        </w:rPr>
        <w:t>(tlač 707)</w:t>
      </w:r>
      <w:r>
        <w:rPr>
          <w:rFonts w:ascii="Times New Roman" w:hAnsi="Times New Roman"/>
          <w:b/>
          <w:szCs w:val="24"/>
        </w:rPr>
        <w:t xml:space="preserve"> </w:t>
      </w:r>
      <w:r w:rsidRPr="00652E81">
        <w:rPr>
          <w:rFonts w:ascii="Times New Roman" w:hAnsi="Times New Roman"/>
          <w:b/>
          <w:lang w:eastAsia="sk-SK"/>
        </w:rPr>
        <w:t xml:space="preserve">prerokovali a </w:t>
      </w:r>
      <w:r w:rsidRPr="00652E81">
        <w:rPr>
          <w:rFonts w:ascii="Times New Roman" w:hAnsi="Times New Roman"/>
          <w:b/>
          <w:bCs/>
          <w:szCs w:val="24"/>
        </w:rPr>
        <w:t xml:space="preserve">odporučili </w:t>
      </w:r>
      <w:r w:rsidRPr="00652E81">
        <w:rPr>
          <w:rFonts w:ascii="Times New Roman" w:hAnsi="Times New Roman"/>
          <w:szCs w:val="24"/>
        </w:rPr>
        <w:t xml:space="preserve">Národnej rade Slovenskej republiky </w:t>
      </w:r>
      <w:r w:rsidRPr="00652E81">
        <w:rPr>
          <w:rFonts w:ascii="Times New Roman" w:hAnsi="Times New Roman"/>
          <w:b/>
          <w:bCs/>
          <w:szCs w:val="24"/>
        </w:rPr>
        <w:t>schváliť</w:t>
      </w:r>
      <w:r w:rsidRPr="00652E81">
        <w:rPr>
          <w:rFonts w:ascii="Times New Roman" w:hAnsi="Times New Roman"/>
          <w:szCs w:val="24"/>
        </w:rPr>
        <w:t>:</w:t>
      </w:r>
    </w:p>
    <w:p w:rsidR="003A0185" w:rsidRPr="00652E81" w:rsidRDefault="003A0185" w:rsidP="003A0185">
      <w:pPr>
        <w:tabs>
          <w:tab w:val="left" w:pos="-1985"/>
          <w:tab w:val="left" w:pos="709"/>
          <w:tab w:val="left" w:pos="1077"/>
        </w:tabs>
        <w:spacing w:line="276" w:lineRule="auto"/>
        <w:jc w:val="both"/>
        <w:rPr>
          <w:rFonts w:ascii="Times New Roman" w:hAnsi="Times New Roman"/>
          <w:szCs w:val="24"/>
        </w:rPr>
      </w:pPr>
    </w:p>
    <w:p w:rsidR="003A0185" w:rsidRDefault="003A0185" w:rsidP="003A0185">
      <w:pPr>
        <w:tabs>
          <w:tab w:val="left" w:pos="-1985"/>
          <w:tab w:val="left" w:pos="709"/>
          <w:tab w:val="left" w:pos="1077"/>
        </w:tabs>
        <w:spacing w:line="276" w:lineRule="auto"/>
        <w:jc w:val="both"/>
        <w:rPr>
          <w:rFonts w:ascii="Times New Roman" w:hAnsi="Times New Roman"/>
        </w:rPr>
      </w:pPr>
      <w:r>
        <w:rPr>
          <w:rFonts w:ascii="Times New Roman" w:hAnsi="Times New Roman"/>
        </w:rPr>
        <w:tab/>
        <w:t xml:space="preserve">Ústavnoprávny výbor Národnej rady Slovenskej republiky uznesením č. </w:t>
      </w:r>
      <w:r w:rsidR="00D41454">
        <w:rPr>
          <w:rFonts w:ascii="Times New Roman" w:hAnsi="Times New Roman"/>
        </w:rPr>
        <w:t>386</w:t>
      </w:r>
      <w:r>
        <w:rPr>
          <w:rFonts w:ascii="Times New Roman" w:hAnsi="Times New Roman"/>
        </w:rPr>
        <w:t xml:space="preserve"> z </w:t>
      </w:r>
      <w:r w:rsidR="00D41454">
        <w:rPr>
          <w:rFonts w:ascii="Times New Roman" w:hAnsi="Times New Roman"/>
        </w:rPr>
        <w:t>18</w:t>
      </w:r>
      <w:r>
        <w:rPr>
          <w:rFonts w:ascii="Times New Roman" w:hAnsi="Times New Roman"/>
        </w:rPr>
        <w:t>. novembra 2021,</w:t>
      </w:r>
    </w:p>
    <w:p w:rsidR="003A0185" w:rsidRDefault="003A0185" w:rsidP="003A0185">
      <w:pPr>
        <w:tabs>
          <w:tab w:val="left" w:pos="-1985"/>
          <w:tab w:val="left" w:pos="709"/>
          <w:tab w:val="left" w:pos="1077"/>
        </w:tabs>
        <w:spacing w:line="276" w:lineRule="auto"/>
        <w:jc w:val="both"/>
        <w:rPr>
          <w:rFonts w:ascii="Times New Roman" w:hAnsi="Times New Roman"/>
        </w:rPr>
      </w:pPr>
      <w:r>
        <w:rPr>
          <w:rFonts w:ascii="Times New Roman" w:hAnsi="Times New Roman"/>
        </w:rPr>
        <w:tab/>
        <w:t>Výbor Národnej rady Slovenskej republiky pre sociálne veci uznesením č.</w:t>
      </w:r>
      <w:r w:rsidR="00456284">
        <w:rPr>
          <w:rFonts w:ascii="Times New Roman" w:hAnsi="Times New Roman"/>
        </w:rPr>
        <w:t xml:space="preserve"> 142</w:t>
      </w:r>
      <w:r>
        <w:rPr>
          <w:rFonts w:ascii="Times New Roman" w:hAnsi="Times New Roman"/>
        </w:rPr>
        <w:t xml:space="preserve"> z </w:t>
      </w:r>
      <w:r w:rsidR="00D41454">
        <w:rPr>
          <w:rFonts w:ascii="Times New Roman" w:hAnsi="Times New Roman"/>
        </w:rPr>
        <w:t>22</w:t>
      </w:r>
      <w:r>
        <w:rPr>
          <w:rFonts w:ascii="Times New Roman" w:hAnsi="Times New Roman"/>
        </w:rPr>
        <w:t>. novembra 2021.</w:t>
      </w:r>
    </w:p>
    <w:p w:rsidR="003A0185" w:rsidRDefault="003A0185" w:rsidP="003A0185">
      <w:pPr>
        <w:tabs>
          <w:tab w:val="left" w:pos="-1985"/>
          <w:tab w:val="left" w:pos="709"/>
          <w:tab w:val="left" w:pos="1077"/>
        </w:tabs>
        <w:spacing w:line="276" w:lineRule="auto"/>
        <w:jc w:val="both"/>
        <w:rPr>
          <w:rFonts w:ascii="Times New Roman" w:hAnsi="Times New Roman"/>
          <w:sz w:val="20"/>
          <w:szCs w:val="20"/>
        </w:rPr>
      </w:pPr>
    </w:p>
    <w:p w:rsidR="003A0185" w:rsidRPr="00E35790" w:rsidRDefault="003A0185" w:rsidP="003A0185">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IV.</w:t>
      </w:r>
    </w:p>
    <w:p w:rsidR="003A0185" w:rsidRPr="003A449F" w:rsidRDefault="003A0185" w:rsidP="003A0185">
      <w:pPr>
        <w:tabs>
          <w:tab w:val="left" w:pos="-1985"/>
          <w:tab w:val="left" w:pos="709"/>
          <w:tab w:val="left" w:pos="1077"/>
        </w:tabs>
        <w:spacing w:line="276" w:lineRule="auto"/>
        <w:jc w:val="center"/>
        <w:rPr>
          <w:rFonts w:ascii="Times New Roman" w:hAnsi="Times New Roman"/>
          <w:b/>
          <w:bCs/>
          <w:sz w:val="20"/>
          <w:szCs w:val="20"/>
        </w:rPr>
      </w:pPr>
      <w:r w:rsidRPr="00E35790">
        <w:rPr>
          <w:rFonts w:ascii="Times New Roman" w:hAnsi="Times New Roman"/>
        </w:rPr>
        <w:tab/>
      </w:r>
    </w:p>
    <w:p w:rsidR="003A0185" w:rsidRPr="00E35790" w:rsidRDefault="003A0185" w:rsidP="003A0185">
      <w:pPr>
        <w:tabs>
          <w:tab w:val="left" w:pos="-1985"/>
          <w:tab w:val="left" w:pos="709"/>
          <w:tab w:val="left" w:pos="1077"/>
        </w:tabs>
        <w:jc w:val="center"/>
        <w:rPr>
          <w:rFonts w:ascii="Times New Roman" w:hAnsi="Times New Roman"/>
          <w:b/>
          <w:bCs/>
        </w:rPr>
      </w:pPr>
      <w:r w:rsidRPr="00E35790">
        <w:rPr>
          <w:rFonts w:ascii="Times New Roman" w:hAnsi="Times New Roman"/>
        </w:rPr>
        <w:tab/>
      </w:r>
    </w:p>
    <w:p w:rsidR="003A0185" w:rsidRDefault="003A0185" w:rsidP="003A0185">
      <w:pPr>
        <w:tabs>
          <w:tab w:val="left" w:pos="-1985"/>
          <w:tab w:val="left" w:pos="709"/>
          <w:tab w:val="left" w:pos="1077"/>
        </w:tabs>
        <w:spacing w:line="276" w:lineRule="auto"/>
        <w:jc w:val="both"/>
        <w:rPr>
          <w:rFonts w:ascii="Times New Roman" w:hAnsi="Times New Roman"/>
          <w:bCs/>
        </w:rPr>
      </w:pPr>
      <w:r>
        <w:rPr>
          <w:rFonts w:ascii="Times New Roman" w:hAnsi="Times New Roman"/>
        </w:rPr>
        <w:tab/>
      </w:r>
      <w:r w:rsidRPr="00E35790">
        <w:rPr>
          <w:rFonts w:ascii="Times New Roman" w:hAnsi="Times New Roman"/>
        </w:rPr>
        <w:t>Z uznesení výborov Národnej rady Slovenskej republiky uvedených v III. bode tejto spoločnej správy</w:t>
      </w:r>
      <w:r>
        <w:rPr>
          <w:rFonts w:ascii="Times New Roman" w:hAnsi="Times New Roman"/>
          <w:color w:val="FF0000"/>
        </w:rPr>
        <w:t xml:space="preserve"> </w:t>
      </w:r>
      <w:r w:rsidRPr="00E35790">
        <w:rPr>
          <w:rFonts w:ascii="Times New Roman" w:hAnsi="Times New Roman"/>
        </w:rPr>
        <w:t>vyplýva</w:t>
      </w:r>
      <w:r>
        <w:rPr>
          <w:rFonts w:ascii="Times New Roman" w:hAnsi="Times New Roman"/>
        </w:rPr>
        <w:t xml:space="preserve">jú tieto </w:t>
      </w:r>
      <w:r w:rsidRPr="00E35790">
        <w:rPr>
          <w:rFonts w:ascii="Times New Roman" w:hAnsi="Times New Roman"/>
          <w:bCs/>
        </w:rPr>
        <w:t>pozmeňujúc</w:t>
      </w:r>
      <w:r>
        <w:rPr>
          <w:rFonts w:ascii="Times New Roman" w:hAnsi="Times New Roman"/>
          <w:bCs/>
        </w:rPr>
        <w:t xml:space="preserve">e a doplňujúce </w:t>
      </w:r>
      <w:r w:rsidRPr="00E35790">
        <w:rPr>
          <w:rFonts w:ascii="Times New Roman" w:hAnsi="Times New Roman"/>
          <w:bCs/>
        </w:rPr>
        <w:t>návrh</w:t>
      </w:r>
      <w:r>
        <w:rPr>
          <w:rFonts w:ascii="Times New Roman" w:hAnsi="Times New Roman"/>
          <w:bCs/>
        </w:rPr>
        <w:t>y</w:t>
      </w:r>
      <w:r w:rsidRPr="00E35790">
        <w:rPr>
          <w:rFonts w:ascii="Times New Roman" w:hAnsi="Times New Roman"/>
          <w:bCs/>
        </w:rPr>
        <w:t>:</w:t>
      </w:r>
    </w:p>
    <w:p w:rsidR="00D41454" w:rsidRPr="003F2A88" w:rsidRDefault="00D41454" w:rsidP="00D41454">
      <w:pPr>
        <w:shd w:val="clear" w:color="auto" w:fill="FFFFFF"/>
        <w:spacing w:line="360" w:lineRule="auto"/>
        <w:jc w:val="both"/>
      </w:pPr>
    </w:p>
    <w:p w:rsidR="00D41454" w:rsidRPr="003F2A88" w:rsidRDefault="00D41454" w:rsidP="00D2049E">
      <w:pPr>
        <w:pStyle w:val="Bezriadkovania"/>
        <w:numPr>
          <w:ilvl w:val="0"/>
          <w:numId w:val="1"/>
        </w:numPr>
        <w:spacing w:line="276" w:lineRule="auto"/>
        <w:jc w:val="both"/>
        <w:rPr>
          <w:rFonts w:ascii="Times New Roman" w:hAnsi="Times New Roman" w:cs="Times New Roman"/>
          <w:i/>
          <w:sz w:val="24"/>
          <w:szCs w:val="24"/>
          <w:lang w:eastAsia="sk-SK"/>
        </w:rPr>
      </w:pPr>
      <w:r w:rsidRPr="003F2A88">
        <w:rPr>
          <w:rFonts w:ascii="Times New Roman" w:hAnsi="Times New Roman" w:cs="Times New Roman"/>
          <w:sz w:val="24"/>
          <w:szCs w:val="24"/>
          <w:lang w:eastAsia="sk-SK"/>
        </w:rPr>
        <w:t>V čl. I, 3. bode, § 8 ods. 3 sa slová „</w:t>
      </w:r>
      <w:r w:rsidRPr="003F2A88">
        <w:rPr>
          <w:rFonts w:ascii="Times New Roman" w:hAnsi="Times New Roman" w:cs="Times New Roman"/>
          <w:sz w:val="24"/>
          <w:szCs w:val="24"/>
        </w:rPr>
        <w:t>zabezpečenie realizácie práva na zabezpečenie dostupnosti informácií podľa § 6 ods. 2 písm. b) a práva výberu  poskytovateľa sociálnej služby podľa § 6 ods. 1“ nahrádzajú slovami „zabezpečenie práv  podľa § 6 ods. 1 a ods. 2 písm. b)“.</w:t>
      </w:r>
      <w:r w:rsidRPr="003F2A88">
        <w:rPr>
          <w:rFonts w:ascii="Times New Roman" w:hAnsi="Times New Roman" w:cs="Times New Roman"/>
          <w:sz w:val="24"/>
          <w:szCs w:val="24"/>
        </w:rPr>
        <w:tab/>
      </w:r>
    </w:p>
    <w:p w:rsidR="00D41454" w:rsidRDefault="00D41454" w:rsidP="00D2049E">
      <w:pPr>
        <w:pStyle w:val="Bezriadkovania"/>
        <w:spacing w:line="276" w:lineRule="auto"/>
        <w:ind w:left="2832"/>
        <w:jc w:val="both"/>
        <w:rPr>
          <w:rFonts w:ascii="Times New Roman" w:hAnsi="Times New Roman" w:cs="Times New Roman"/>
          <w:sz w:val="24"/>
          <w:szCs w:val="24"/>
          <w:lang w:eastAsia="sk-SK"/>
        </w:rPr>
      </w:pPr>
      <w:r w:rsidRPr="00BB5AA1">
        <w:rPr>
          <w:rFonts w:ascii="Times New Roman" w:hAnsi="Times New Roman" w:cs="Times New Roman"/>
          <w:sz w:val="24"/>
          <w:szCs w:val="24"/>
          <w:lang w:eastAsia="sk-SK"/>
        </w:rPr>
        <w:t>Ide o precizovanie textu; z dôvodu lepšej prehľadnosti a zrozumiteľnosti.</w:t>
      </w:r>
    </w:p>
    <w:p w:rsidR="00D41454" w:rsidRDefault="00D41454" w:rsidP="00D2049E">
      <w:pPr>
        <w:pStyle w:val="Bezriadkovania"/>
        <w:spacing w:line="276" w:lineRule="auto"/>
        <w:ind w:left="4395"/>
        <w:jc w:val="both"/>
        <w:rPr>
          <w:rFonts w:ascii="Times New Roman" w:hAnsi="Times New Roman" w:cs="Times New Roman"/>
          <w:sz w:val="24"/>
          <w:szCs w:val="24"/>
          <w:lang w:eastAsia="sk-SK"/>
        </w:rPr>
      </w:pPr>
    </w:p>
    <w:p w:rsidR="00D41454" w:rsidRDefault="00D41454" w:rsidP="00D41454">
      <w:pPr>
        <w:tabs>
          <w:tab w:val="left" w:pos="-1985"/>
          <w:tab w:val="left" w:pos="709"/>
          <w:tab w:val="left" w:pos="1077"/>
        </w:tabs>
        <w:spacing w:line="276" w:lineRule="auto"/>
        <w:ind w:left="4956"/>
        <w:jc w:val="both"/>
        <w:rPr>
          <w:rFonts w:ascii="Times New Roman" w:hAnsi="Times New Roman"/>
          <w:b/>
          <w:szCs w:val="24"/>
        </w:rPr>
      </w:pPr>
      <w:r>
        <w:rPr>
          <w:rFonts w:ascii="Times New Roman" w:hAnsi="Times New Roman"/>
          <w:b/>
          <w:szCs w:val="24"/>
        </w:rPr>
        <w:t>Ústavnoprávny výbor NR SR</w:t>
      </w:r>
    </w:p>
    <w:p w:rsidR="00D41454" w:rsidRDefault="00D41454" w:rsidP="00D41454">
      <w:pPr>
        <w:tabs>
          <w:tab w:val="left" w:pos="-1985"/>
          <w:tab w:val="left" w:pos="709"/>
          <w:tab w:val="left" w:pos="1077"/>
        </w:tabs>
        <w:spacing w:line="360" w:lineRule="auto"/>
        <w:ind w:left="4956"/>
        <w:jc w:val="both"/>
        <w:rPr>
          <w:rFonts w:ascii="Times New Roman" w:hAnsi="Times New Roman"/>
          <w:b/>
          <w:szCs w:val="24"/>
        </w:rPr>
      </w:pPr>
      <w:r w:rsidRPr="00256C0E">
        <w:rPr>
          <w:rFonts w:ascii="Times New Roman" w:hAnsi="Times New Roman"/>
          <w:b/>
          <w:szCs w:val="24"/>
        </w:rPr>
        <w:t>Výbor NR SR pre sociálne veci</w:t>
      </w:r>
    </w:p>
    <w:p w:rsidR="00D41454" w:rsidRPr="00D24DD7" w:rsidRDefault="00D41454" w:rsidP="00D41454">
      <w:pPr>
        <w:spacing w:line="360" w:lineRule="auto"/>
        <w:ind w:left="4956"/>
        <w:jc w:val="both"/>
        <w:rPr>
          <w:rFonts w:ascii="Times New Roman" w:hAnsi="Times New Roman"/>
          <w:iCs/>
          <w:szCs w:val="24"/>
        </w:rPr>
      </w:pPr>
      <w:r w:rsidRPr="00D24DD7">
        <w:rPr>
          <w:rFonts w:ascii="Times New Roman" w:hAnsi="Times New Roman"/>
          <w:b/>
          <w:szCs w:val="24"/>
        </w:rPr>
        <w:t>Gestorský výbor odporúča schváliť.</w:t>
      </w:r>
    </w:p>
    <w:p w:rsidR="00D41454" w:rsidRPr="00BB5AA1" w:rsidRDefault="00D41454" w:rsidP="00D41454">
      <w:pPr>
        <w:pStyle w:val="Bezriadkovania"/>
        <w:spacing w:line="276" w:lineRule="auto"/>
        <w:ind w:left="4395"/>
        <w:jc w:val="both"/>
        <w:rPr>
          <w:rFonts w:ascii="Times New Roman" w:hAnsi="Times New Roman" w:cs="Times New Roman"/>
          <w:sz w:val="24"/>
          <w:szCs w:val="24"/>
          <w:lang w:eastAsia="sk-SK"/>
        </w:rPr>
      </w:pPr>
    </w:p>
    <w:p w:rsidR="00D41454" w:rsidRPr="00BB5AA1" w:rsidRDefault="00D41454" w:rsidP="00D41454">
      <w:pPr>
        <w:pStyle w:val="Bezriadkovania"/>
        <w:spacing w:line="360" w:lineRule="auto"/>
        <w:ind w:left="4536"/>
        <w:jc w:val="both"/>
        <w:rPr>
          <w:rFonts w:ascii="Times New Roman" w:hAnsi="Times New Roman" w:cs="Times New Roman"/>
          <w:sz w:val="24"/>
          <w:szCs w:val="24"/>
          <w:lang w:eastAsia="sk-SK"/>
        </w:rPr>
      </w:pPr>
    </w:p>
    <w:p w:rsidR="00D41454" w:rsidRPr="00BB5AA1" w:rsidRDefault="00D41454" w:rsidP="00D2049E">
      <w:pPr>
        <w:pStyle w:val="Bezriadkovania"/>
        <w:numPr>
          <w:ilvl w:val="0"/>
          <w:numId w:val="1"/>
        </w:numPr>
        <w:spacing w:after="240" w:line="276" w:lineRule="auto"/>
        <w:jc w:val="both"/>
        <w:rPr>
          <w:rFonts w:ascii="Times New Roman" w:hAnsi="Times New Roman" w:cs="Times New Roman"/>
          <w:sz w:val="24"/>
          <w:szCs w:val="24"/>
          <w:lang w:eastAsia="sk-SK"/>
        </w:rPr>
      </w:pPr>
      <w:r w:rsidRPr="00BB5AA1">
        <w:rPr>
          <w:rFonts w:ascii="Times New Roman" w:hAnsi="Times New Roman" w:cs="Times New Roman"/>
          <w:sz w:val="24"/>
          <w:szCs w:val="24"/>
          <w:lang w:eastAsia="sk-SK"/>
        </w:rPr>
        <w:t xml:space="preserve">V čl. I, 4. bode, § 8 ods. 4 a 5 sa slová „po zabezpečení </w:t>
      </w:r>
      <w:r w:rsidRPr="00BB5AA1">
        <w:rPr>
          <w:rFonts w:ascii="Times New Roman" w:hAnsi="Times New Roman" w:cs="Times New Roman"/>
          <w:sz w:val="24"/>
          <w:szCs w:val="24"/>
        </w:rPr>
        <w:t>realizácie jej  práva  na zabezpečenie dostupnosti informácií podľa § 6 ods. 2 písm. b) a na základe výberu poskytovateľa sociálnej služby touto fyzickou osobou“ nahrádzajú slovami „po zabezpečení jej  práv  podľa § 6 ods. 1 a ods. 2 písm. b)“.</w:t>
      </w:r>
    </w:p>
    <w:p w:rsidR="00D41454" w:rsidRPr="00BB5AA1" w:rsidRDefault="00D41454" w:rsidP="00D2049E">
      <w:pPr>
        <w:pStyle w:val="Bezriadkovania"/>
        <w:spacing w:line="276" w:lineRule="auto"/>
        <w:ind w:left="2832"/>
        <w:jc w:val="both"/>
        <w:rPr>
          <w:rFonts w:ascii="Times New Roman" w:hAnsi="Times New Roman" w:cs="Times New Roman"/>
          <w:sz w:val="24"/>
          <w:szCs w:val="24"/>
          <w:lang w:eastAsia="sk-SK"/>
        </w:rPr>
      </w:pPr>
      <w:r w:rsidRPr="00BB5AA1">
        <w:rPr>
          <w:rFonts w:ascii="Times New Roman" w:hAnsi="Times New Roman" w:cs="Times New Roman"/>
          <w:sz w:val="24"/>
          <w:szCs w:val="24"/>
          <w:lang w:eastAsia="sk-SK"/>
        </w:rPr>
        <w:t>Ide o precizovanie textu; z dôvodu lepšej prehľadnosti a zrozumiteľnosti.</w:t>
      </w:r>
    </w:p>
    <w:p w:rsidR="00D41454" w:rsidRDefault="00D41454" w:rsidP="00D41454">
      <w:pPr>
        <w:tabs>
          <w:tab w:val="left" w:pos="-1985"/>
          <w:tab w:val="left" w:pos="709"/>
          <w:tab w:val="left" w:pos="1077"/>
        </w:tabs>
        <w:spacing w:line="276" w:lineRule="auto"/>
        <w:ind w:left="4956"/>
        <w:jc w:val="both"/>
        <w:rPr>
          <w:rFonts w:ascii="Times New Roman" w:hAnsi="Times New Roman"/>
          <w:b/>
          <w:szCs w:val="24"/>
        </w:rPr>
      </w:pPr>
    </w:p>
    <w:p w:rsidR="00D41454" w:rsidRDefault="00D41454" w:rsidP="00D41454">
      <w:pPr>
        <w:tabs>
          <w:tab w:val="left" w:pos="-1985"/>
          <w:tab w:val="left" w:pos="709"/>
          <w:tab w:val="left" w:pos="1077"/>
        </w:tabs>
        <w:spacing w:line="276" w:lineRule="auto"/>
        <w:ind w:left="4956"/>
        <w:jc w:val="both"/>
        <w:rPr>
          <w:rFonts w:ascii="Times New Roman" w:hAnsi="Times New Roman"/>
          <w:b/>
          <w:szCs w:val="24"/>
        </w:rPr>
      </w:pPr>
      <w:r>
        <w:rPr>
          <w:rFonts w:ascii="Times New Roman" w:hAnsi="Times New Roman"/>
          <w:b/>
          <w:szCs w:val="24"/>
        </w:rPr>
        <w:t>Ústavnoprávny výbor NR SR</w:t>
      </w:r>
    </w:p>
    <w:p w:rsidR="00D41454" w:rsidRDefault="00D41454" w:rsidP="00D41454">
      <w:pPr>
        <w:tabs>
          <w:tab w:val="left" w:pos="-1985"/>
          <w:tab w:val="left" w:pos="709"/>
          <w:tab w:val="left" w:pos="1077"/>
        </w:tabs>
        <w:spacing w:line="360" w:lineRule="auto"/>
        <w:ind w:left="4956"/>
        <w:jc w:val="both"/>
        <w:rPr>
          <w:rFonts w:ascii="Times New Roman" w:hAnsi="Times New Roman"/>
          <w:b/>
          <w:szCs w:val="24"/>
        </w:rPr>
      </w:pPr>
      <w:r w:rsidRPr="00256C0E">
        <w:rPr>
          <w:rFonts w:ascii="Times New Roman" w:hAnsi="Times New Roman"/>
          <w:b/>
          <w:szCs w:val="24"/>
        </w:rPr>
        <w:t>Výbor NR SR pre sociálne veci</w:t>
      </w:r>
    </w:p>
    <w:p w:rsidR="00D41454" w:rsidRPr="00D24DD7" w:rsidRDefault="00D41454" w:rsidP="00D41454">
      <w:pPr>
        <w:spacing w:line="360" w:lineRule="auto"/>
        <w:ind w:left="4956"/>
        <w:jc w:val="both"/>
        <w:rPr>
          <w:rFonts w:ascii="Times New Roman" w:hAnsi="Times New Roman"/>
          <w:iCs/>
          <w:szCs w:val="24"/>
        </w:rPr>
      </w:pPr>
      <w:r w:rsidRPr="00D24DD7">
        <w:rPr>
          <w:rFonts w:ascii="Times New Roman" w:hAnsi="Times New Roman"/>
          <w:b/>
          <w:szCs w:val="24"/>
        </w:rPr>
        <w:t>Gestorský výbor odporúča schváliť.</w:t>
      </w:r>
    </w:p>
    <w:p w:rsidR="00D41454" w:rsidRPr="00BB5AA1" w:rsidRDefault="00D41454" w:rsidP="00D41454">
      <w:pPr>
        <w:pStyle w:val="Bezriadkovania"/>
        <w:spacing w:line="360" w:lineRule="auto"/>
        <w:jc w:val="both"/>
        <w:rPr>
          <w:rFonts w:ascii="Times New Roman" w:hAnsi="Times New Roman" w:cs="Times New Roman"/>
          <w:sz w:val="24"/>
          <w:szCs w:val="24"/>
          <w:lang w:eastAsia="sk-SK"/>
        </w:rPr>
      </w:pPr>
    </w:p>
    <w:p w:rsidR="00D41454" w:rsidRPr="00BB5AA1" w:rsidRDefault="00D41454" w:rsidP="00D2049E">
      <w:pPr>
        <w:pStyle w:val="Bezriadkovania"/>
        <w:numPr>
          <w:ilvl w:val="0"/>
          <w:numId w:val="1"/>
        </w:numPr>
        <w:spacing w:after="240" w:line="276" w:lineRule="auto"/>
        <w:jc w:val="both"/>
        <w:rPr>
          <w:rFonts w:ascii="Times New Roman" w:hAnsi="Times New Roman" w:cs="Times New Roman"/>
          <w:sz w:val="24"/>
          <w:szCs w:val="24"/>
          <w:lang w:eastAsia="sk-SK"/>
        </w:rPr>
      </w:pPr>
      <w:r w:rsidRPr="00BB5AA1">
        <w:rPr>
          <w:rFonts w:ascii="Times New Roman" w:hAnsi="Times New Roman" w:cs="Times New Roman"/>
          <w:sz w:val="24"/>
          <w:szCs w:val="24"/>
          <w:lang w:eastAsia="sk-SK"/>
        </w:rPr>
        <w:t>V čl. I, 21. bode, § 61 ods. 2 sa slová „</w:t>
      </w:r>
      <w:r w:rsidRPr="00BB5AA1">
        <w:rPr>
          <w:rFonts w:ascii="Times New Roman" w:hAnsi="Times New Roman" w:cs="Times New Roman"/>
          <w:sz w:val="24"/>
          <w:szCs w:val="24"/>
        </w:rPr>
        <w:t>v zariadeniach podľa prvej vety“ nahrádzajú slovami „v zariadeniach, ktoré boli zlúčené,“.</w:t>
      </w:r>
    </w:p>
    <w:p w:rsidR="00D41454" w:rsidRPr="00BB5AA1" w:rsidRDefault="00D41454" w:rsidP="00D2049E">
      <w:pPr>
        <w:pStyle w:val="Bezriadkovania"/>
        <w:spacing w:line="276" w:lineRule="auto"/>
        <w:ind w:left="2832"/>
        <w:jc w:val="both"/>
        <w:rPr>
          <w:rFonts w:ascii="Times New Roman" w:hAnsi="Times New Roman" w:cs="Times New Roman"/>
          <w:sz w:val="24"/>
          <w:szCs w:val="24"/>
          <w:lang w:eastAsia="sk-SK"/>
        </w:rPr>
      </w:pPr>
      <w:r w:rsidRPr="00BB5AA1">
        <w:rPr>
          <w:rFonts w:ascii="Times New Roman" w:hAnsi="Times New Roman" w:cs="Times New Roman"/>
          <w:sz w:val="24"/>
          <w:szCs w:val="24"/>
          <w:lang w:eastAsia="sk-SK"/>
        </w:rPr>
        <w:t>Ide o precizovanie textu; z dôvodu lepšej prehľadnosti a zrozumiteľnosti.</w:t>
      </w:r>
    </w:p>
    <w:p w:rsidR="00D41454" w:rsidRDefault="00D41454" w:rsidP="00D41454">
      <w:pPr>
        <w:tabs>
          <w:tab w:val="left" w:pos="-1985"/>
          <w:tab w:val="left" w:pos="709"/>
          <w:tab w:val="left" w:pos="1077"/>
        </w:tabs>
        <w:spacing w:line="276" w:lineRule="auto"/>
        <w:ind w:left="4956"/>
        <w:jc w:val="both"/>
        <w:rPr>
          <w:rFonts w:ascii="Times New Roman" w:hAnsi="Times New Roman"/>
          <w:b/>
          <w:szCs w:val="24"/>
        </w:rPr>
      </w:pPr>
    </w:p>
    <w:p w:rsidR="00D41454" w:rsidRDefault="00D41454" w:rsidP="00D41454">
      <w:pPr>
        <w:tabs>
          <w:tab w:val="left" w:pos="-1985"/>
          <w:tab w:val="left" w:pos="709"/>
          <w:tab w:val="left" w:pos="1077"/>
        </w:tabs>
        <w:spacing w:line="276" w:lineRule="auto"/>
        <w:ind w:left="4956"/>
        <w:jc w:val="both"/>
        <w:rPr>
          <w:rFonts w:ascii="Times New Roman" w:hAnsi="Times New Roman"/>
          <w:b/>
          <w:szCs w:val="24"/>
        </w:rPr>
      </w:pPr>
      <w:r>
        <w:rPr>
          <w:rFonts w:ascii="Times New Roman" w:hAnsi="Times New Roman"/>
          <w:b/>
          <w:szCs w:val="24"/>
        </w:rPr>
        <w:t>Ústavnoprávny výbor NR SR</w:t>
      </w:r>
    </w:p>
    <w:p w:rsidR="00D41454" w:rsidRDefault="00D41454" w:rsidP="00D41454">
      <w:pPr>
        <w:tabs>
          <w:tab w:val="left" w:pos="-1985"/>
          <w:tab w:val="left" w:pos="709"/>
          <w:tab w:val="left" w:pos="1077"/>
        </w:tabs>
        <w:spacing w:line="360" w:lineRule="auto"/>
        <w:ind w:left="4956"/>
        <w:jc w:val="both"/>
        <w:rPr>
          <w:rFonts w:ascii="Times New Roman" w:hAnsi="Times New Roman"/>
          <w:b/>
          <w:szCs w:val="24"/>
        </w:rPr>
      </w:pPr>
      <w:r w:rsidRPr="00256C0E">
        <w:rPr>
          <w:rFonts w:ascii="Times New Roman" w:hAnsi="Times New Roman"/>
          <w:b/>
          <w:szCs w:val="24"/>
        </w:rPr>
        <w:t>Výbor NR SR pre sociálne veci</w:t>
      </w:r>
    </w:p>
    <w:p w:rsidR="00D41454" w:rsidRPr="00D24DD7" w:rsidRDefault="00D41454" w:rsidP="00D41454">
      <w:pPr>
        <w:spacing w:line="360" w:lineRule="auto"/>
        <w:ind w:left="4956"/>
        <w:jc w:val="both"/>
        <w:rPr>
          <w:rFonts w:ascii="Times New Roman" w:hAnsi="Times New Roman"/>
          <w:iCs/>
          <w:szCs w:val="24"/>
        </w:rPr>
      </w:pPr>
      <w:r w:rsidRPr="00D24DD7">
        <w:rPr>
          <w:rFonts w:ascii="Times New Roman" w:hAnsi="Times New Roman"/>
          <w:b/>
          <w:szCs w:val="24"/>
        </w:rPr>
        <w:t>Gestorský výbor odporúča schváliť.</w:t>
      </w:r>
    </w:p>
    <w:p w:rsidR="00D41454" w:rsidRPr="00BB5AA1" w:rsidRDefault="00D41454" w:rsidP="00D41454">
      <w:pPr>
        <w:pStyle w:val="Bezriadkovania"/>
        <w:spacing w:line="360" w:lineRule="auto"/>
        <w:ind w:left="720"/>
        <w:jc w:val="both"/>
        <w:rPr>
          <w:rFonts w:ascii="Times New Roman" w:hAnsi="Times New Roman" w:cs="Times New Roman"/>
          <w:sz w:val="24"/>
          <w:szCs w:val="24"/>
          <w:lang w:eastAsia="sk-SK"/>
        </w:rPr>
      </w:pPr>
    </w:p>
    <w:p w:rsidR="00D41454" w:rsidRPr="00BB5AA1" w:rsidRDefault="00D41454" w:rsidP="00D2049E">
      <w:pPr>
        <w:pStyle w:val="Bezriadkovania"/>
        <w:numPr>
          <w:ilvl w:val="0"/>
          <w:numId w:val="1"/>
        </w:numPr>
        <w:spacing w:after="240" w:line="276" w:lineRule="auto"/>
        <w:jc w:val="both"/>
        <w:rPr>
          <w:rFonts w:ascii="Times New Roman" w:hAnsi="Times New Roman" w:cs="Times New Roman"/>
          <w:sz w:val="24"/>
          <w:szCs w:val="24"/>
          <w:lang w:eastAsia="sk-SK"/>
        </w:rPr>
      </w:pPr>
      <w:r w:rsidRPr="00BB5AA1">
        <w:rPr>
          <w:rFonts w:ascii="Times New Roman" w:hAnsi="Times New Roman" w:cs="Times New Roman"/>
          <w:sz w:val="24"/>
          <w:szCs w:val="24"/>
          <w:lang w:eastAsia="sk-SK"/>
        </w:rPr>
        <w:t>V čl. I, 26. bode, § 63 ods. 1 písm. b) sa vypúšťa slovo „fyzickú“.</w:t>
      </w:r>
    </w:p>
    <w:p w:rsidR="00D41454" w:rsidRPr="00BB5AA1" w:rsidRDefault="00D41454" w:rsidP="00D2049E">
      <w:pPr>
        <w:pStyle w:val="Bezriadkovania"/>
        <w:spacing w:line="276" w:lineRule="auto"/>
        <w:ind w:left="2832"/>
        <w:jc w:val="both"/>
        <w:rPr>
          <w:rFonts w:ascii="Times New Roman" w:hAnsi="Times New Roman" w:cs="Times New Roman"/>
          <w:sz w:val="24"/>
          <w:szCs w:val="24"/>
          <w:lang w:eastAsia="sk-SK"/>
        </w:rPr>
      </w:pPr>
      <w:r w:rsidRPr="00BB5AA1">
        <w:rPr>
          <w:rFonts w:ascii="Times New Roman" w:hAnsi="Times New Roman" w:cs="Times New Roman"/>
          <w:sz w:val="24"/>
          <w:szCs w:val="24"/>
          <w:lang w:eastAsia="sk-SK"/>
        </w:rPr>
        <w:t>Ide o precizovanie textu; vypustenie slov z dôvodu nadbytočnosti.</w:t>
      </w:r>
    </w:p>
    <w:p w:rsidR="00D41454" w:rsidRDefault="00D41454" w:rsidP="00D41454">
      <w:pPr>
        <w:tabs>
          <w:tab w:val="left" w:pos="-1985"/>
          <w:tab w:val="left" w:pos="709"/>
          <w:tab w:val="left" w:pos="1077"/>
        </w:tabs>
        <w:spacing w:line="276" w:lineRule="auto"/>
        <w:ind w:left="4956"/>
        <w:jc w:val="both"/>
        <w:rPr>
          <w:rFonts w:ascii="Times New Roman" w:hAnsi="Times New Roman"/>
          <w:b/>
          <w:szCs w:val="24"/>
        </w:rPr>
      </w:pPr>
    </w:p>
    <w:p w:rsidR="00D41454" w:rsidRDefault="00D41454" w:rsidP="00D41454">
      <w:pPr>
        <w:tabs>
          <w:tab w:val="left" w:pos="-1985"/>
          <w:tab w:val="left" w:pos="709"/>
          <w:tab w:val="left" w:pos="1077"/>
        </w:tabs>
        <w:spacing w:line="276" w:lineRule="auto"/>
        <w:ind w:left="4956"/>
        <w:jc w:val="both"/>
        <w:rPr>
          <w:rFonts w:ascii="Times New Roman" w:hAnsi="Times New Roman"/>
          <w:b/>
          <w:szCs w:val="24"/>
        </w:rPr>
      </w:pPr>
      <w:r>
        <w:rPr>
          <w:rFonts w:ascii="Times New Roman" w:hAnsi="Times New Roman"/>
          <w:b/>
          <w:szCs w:val="24"/>
        </w:rPr>
        <w:t>Ústavnoprávny výbor NR SR</w:t>
      </w:r>
    </w:p>
    <w:p w:rsidR="00D41454" w:rsidRDefault="00D41454" w:rsidP="00D41454">
      <w:pPr>
        <w:tabs>
          <w:tab w:val="left" w:pos="-1985"/>
          <w:tab w:val="left" w:pos="709"/>
          <w:tab w:val="left" w:pos="1077"/>
        </w:tabs>
        <w:spacing w:line="360" w:lineRule="auto"/>
        <w:ind w:left="4956"/>
        <w:jc w:val="both"/>
        <w:rPr>
          <w:rFonts w:ascii="Times New Roman" w:hAnsi="Times New Roman"/>
          <w:b/>
          <w:szCs w:val="24"/>
        </w:rPr>
      </w:pPr>
      <w:r w:rsidRPr="00256C0E">
        <w:rPr>
          <w:rFonts w:ascii="Times New Roman" w:hAnsi="Times New Roman"/>
          <w:b/>
          <w:szCs w:val="24"/>
        </w:rPr>
        <w:t>Výbor NR SR pre sociálne veci</w:t>
      </w:r>
    </w:p>
    <w:p w:rsidR="00D41454" w:rsidRPr="00D24DD7" w:rsidRDefault="00D41454" w:rsidP="00D41454">
      <w:pPr>
        <w:spacing w:line="360" w:lineRule="auto"/>
        <w:ind w:left="4956"/>
        <w:jc w:val="both"/>
        <w:rPr>
          <w:rFonts w:ascii="Times New Roman" w:hAnsi="Times New Roman"/>
          <w:iCs/>
          <w:szCs w:val="24"/>
        </w:rPr>
      </w:pPr>
      <w:r w:rsidRPr="00D24DD7">
        <w:rPr>
          <w:rFonts w:ascii="Times New Roman" w:hAnsi="Times New Roman"/>
          <w:b/>
          <w:szCs w:val="24"/>
        </w:rPr>
        <w:t>Gestorský výbor odporúča schváliť.</w:t>
      </w:r>
    </w:p>
    <w:p w:rsidR="00D41454" w:rsidRPr="00BB5AA1" w:rsidRDefault="00D41454" w:rsidP="00D41454">
      <w:pPr>
        <w:pStyle w:val="Bezriadkovania"/>
        <w:spacing w:line="360" w:lineRule="auto"/>
        <w:ind w:left="4248"/>
        <w:jc w:val="both"/>
        <w:rPr>
          <w:rFonts w:ascii="Times New Roman" w:hAnsi="Times New Roman" w:cs="Times New Roman"/>
          <w:sz w:val="24"/>
          <w:szCs w:val="24"/>
          <w:lang w:eastAsia="sk-SK"/>
        </w:rPr>
      </w:pPr>
    </w:p>
    <w:p w:rsidR="00D41454" w:rsidRPr="00BB5AA1" w:rsidRDefault="00D41454" w:rsidP="00D2049E">
      <w:pPr>
        <w:pStyle w:val="Bezriadkovania"/>
        <w:numPr>
          <w:ilvl w:val="0"/>
          <w:numId w:val="1"/>
        </w:numPr>
        <w:spacing w:line="276" w:lineRule="auto"/>
        <w:jc w:val="both"/>
        <w:rPr>
          <w:rFonts w:ascii="Times New Roman" w:hAnsi="Times New Roman" w:cs="Times New Roman"/>
          <w:sz w:val="24"/>
          <w:szCs w:val="24"/>
          <w:lang w:eastAsia="sk-SK"/>
        </w:rPr>
      </w:pPr>
      <w:r w:rsidRPr="00BB5AA1">
        <w:rPr>
          <w:rFonts w:ascii="Times New Roman" w:hAnsi="Times New Roman" w:cs="Times New Roman"/>
          <w:sz w:val="24"/>
          <w:szCs w:val="24"/>
          <w:lang w:eastAsia="sk-SK"/>
        </w:rPr>
        <w:t>V čl. I, 30. bode, § 64 ods. 2 písm. e) sa označenie bodov „a), b) a c)“ nahrádza označením „1., 2. a 3.“.</w:t>
      </w:r>
    </w:p>
    <w:p w:rsidR="00D41454" w:rsidRDefault="00D41454" w:rsidP="00D2049E">
      <w:pPr>
        <w:pStyle w:val="Bezriadkovania"/>
        <w:spacing w:line="276" w:lineRule="auto"/>
        <w:ind w:left="2832"/>
        <w:jc w:val="both"/>
        <w:rPr>
          <w:rFonts w:ascii="Times New Roman" w:hAnsi="Times New Roman" w:cs="Times New Roman"/>
          <w:sz w:val="24"/>
          <w:szCs w:val="24"/>
          <w:lang w:eastAsia="sk-SK"/>
        </w:rPr>
      </w:pPr>
      <w:r w:rsidRPr="00BB5AA1">
        <w:rPr>
          <w:rFonts w:ascii="Times New Roman" w:hAnsi="Times New Roman" w:cs="Times New Roman"/>
          <w:sz w:val="24"/>
          <w:szCs w:val="24"/>
          <w:lang w:eastAsia="sk-SK"/>
        </w:rPr>
        <w:t>Legislatívno-technická úprava; preznačenie písmen na body v súlade so zaužívaným členením ustanovení na paragrafy, odseky, písmená a body.</w:t>
      </w:r>
    </w:p>
    <w:p w:rsidR="00D2049E" w:rsidRPr="00BB5AA1" w:rsidRDefault="00D2049E" w:rsidP="00D2049E">
      <w:pPr>
        <w:pStyle w:val="Bezriadkovania"/>
        <w:spacing w:line="276" w:lineRule="auto"/>
        <w:ind w:left="2832"/>
        <w:jc w:val="both"/>
        <w:rPr>
          <w:rFonts w:ascii="Times New Roman" w:hAnsi="Times New Roman" w:cs="Times New Roman"/>
          <w:sz w:val="24"/>
          <w:szCs w:val="24"/>
          <w:lang w:eastAsia="sk-SK"/>
        </w:rPr>
      </w:pPr>
    </w:p>
    <w:p w:rsidR="00D41454" w:rsidRDefault="00D41454" w:rsidP="00D41454">
      <w:pPr>
        <w:tabs>
          <w:tab w:val="left" w:pos="-1985"/>
          <w:tab w:val="left" w:pos="709"/>
          <w:tab w:val="left" w:pos="1077"/>
        </w:tabs>
        <w:spacing w:line="276" w:lineRule="auto"/>
        <w:ind w:left="4956"/>
        <w:jc w:val="both"/>
        <w:rPr>
          <w:rFonts w:ascii="Times New Roman" w:hAnsi="Times New Roman"/>
          <w:b/>
          <w:szCs w:val="24"/>
        </w:rPr>
      </w:pPr>
      <w:r>
        <w:rPr>
          <w:rFonts w:ascii="Times New Roman" w:hAnsi="Times New Roman"/>
          <w:b/>
          <w:szCs w:val="24"/>
        </w:rPr>
        <w:t>Ústavnoprávny výbor NR SR</w:t>
      </w:r>
    </w:p>
    <w:p w:rsidR="00D41454" w:rsidRDefault="00D41454" w:rsidP="00D41454">
      <w:pPr>
        <w:tabs>
          <w:tab w:val="left" w:pos="-1985"/>
          <w:tab w:val="left" w:pos="709"/>
          <w:tab w:val="left" w:pos="1077"/>
        </w:tabs>
        <w:spacing w:line="360" w:lineRule="auto"/>
        <w:ind w:left="4956"/>
        <w:jc w:val="both"/>
        <w:rPr>
          <w:rFonts w:ascii="Times New Roman" w:hAnsi="Times New Roman"/>
          <w:b/>
          <w:szCs w:val="24"/>
        </w:rPr>
      </w:pPr>
      <w:r w:rsidRPr="00256C0E">
        <w:rPr>
          <w:rFonts w:ascii="Times New Roman" w:hAnsi="Times New Roman"/>
          <w:b/>
          <w:szCs w:val="24"/>
        </w:rPr>
        <w:t>Výbor NR SR pre sociálne veci</w:t>
      </w:r>
    </w:p>
    <w:p w:rsidR="00D41454" w:rsidRPr="00D24DD7" w:rsidRDefault="00D41454" w:rsidP="00D41454">
      <w:pPr>
        <w:spacing w:line="360" w:lineRule="auto"/>
        <w:ind w:left="4956"/>
        <w:jc w:val="both"/>
        <w:rPr>
          <w:rFonts w:ascii="Times New Roman" w:hAnsi="Times New Roman"/>
          <w:iCs/>
          <w:szCs w:val="24"/>
        </w:rPr>
      </w:pPr>
      <w:r w:rsidRPr="00D24DD7">
        <w:rPr>
          <w:rFonts w:ascii="Times New Roman" w:hAnsi="Times New Roman"/>
          <w:b/>
          <w:szCs w:val="24"/>
        </w:rPr>
        <w:t>Gestorský výbor odporúča schváliť.</w:t>
      </w:r>
    </w:p>
    <w:p w:rsidR="00D41454" w:rsidRPr="00BB5AA1" w:rsidRDefault="00D41454" w:rsidP="00D41454">
      <w:pPr>
        <w:pStyle w:val="Odsekzoznamu"/>
      </w:pPr>
    </w:p>
    <w:p w:rsidR="00D41454" w:rsidRPr="00BB5AA1" w:rsidRDefault="00D41454" w:rsidP="00D2049E">
      <w:pPr>
        <w:pStyle w:val="Bezriadkovania"/>
        <w:numPr>
          <w:ilvl w:val="0"/>
          <w:numId w:val="1"/>
        </w:numPr>
        <w:spacing w:after="240" w:line="276" w:lineRule="auto"/>
        <w:jc w:val="both"/>
        <w:rPr>
          <w:rFonts w:ascii="Times New Roman" w:hAnsi="Times New Roman" w:cs="Times New Roman"/>
          <w:sz w:val="24"/>
          <w:szCs w:val="24"/>
          <w:lang w:eastAsia="sk-SK"/>
        </w:rPr>
      </w:pPr>
      <w:r w:rsidRPr="00BB5AA1">
        <w:rPr>
          <w:rFonts w:ascii="Times New Roman" w:hAnsi="Times New Roman" w:cs="Times New Roman"/>
          <w:sz w:val="24"/>
          <w:szCs w:val="24"/>
          <w:lang w:eastAsia="sk-SK"/>
        </w:rPr>
        <w:t>V čl. I, 55. bode, § 78b ods. 4, úvodnej vete sa vypúšťajú slová „</w:t>
      </w:r>
      <w:r w:rsidRPr="00BB5AA1">
        <w:rPr>
          <w:rFonts w:ascii="Times New Roman" w:hAnsi="Times New Roman" w:cs="Times New Roman"/>
          <w:sz w:val="24"/>
          <w:szCs w:val="24"/>
        </w:rPr>
        <w:t>v zariadení“.</w:t>
      </w:r>
    </w:p>
    <w:p w:rsidR="00D41454" w:rsidRPr="00BB5AA1" w:rsidRDefault="00D41454" w:rsidP="00D2049E">
      <w:pPr>
        <w:pStyle w:val="Bezriadkovania"/>
        <w:spacing w:after="240" w:line="276" w:lineRule="auto"/>
        <w:ind w:left="2832"/>
        <w:jc w:val="both"/>
        <w:rPr>
          <w:rFonts w:ascii="Times New Roman" w:hAnsi="Times New Roman" w:cs="Times New Roman"/>
          <w:sz w:val="24"/>
          <w:szCs w:val="24"/>
          <w:lang w:eastAsia="sk-SK"/>
        </w:rPr>
      </w:pPr>
      <w:r w:rsidRPr="00BB5AA1">
        <w:rPr>
          <w:rFonts w:ascii="Times New Roman" w:hAnsi="Times New Roman" w:cs="Times New Roman"/>
          <w:sz w:val="24"/>
          <w:szCs w:val="24"/>
          <w:lang w:eastAsia="sk-SK"/>
        </w:rPr>
        <w:t>Ide o precizovanie textu; vypustenie slov z dôvodu nadbytočnosti.</w:t>
      </w:r>
    </w:p>
    <w:p w:rsidR="00D41454" w:rsidRDefault="00D41454" w:rsidP="00D41454">
      <w:pPr>
        <w:tabs>
          <w:tab w:val="left" w:pos="-1985"/>
          <w:tab w:val="left" w:pos="709"/>
          <w:tab w:val="left" w:pos="1077"/>
        </w:tabs>
        <w:spacing w:line="276" w:lineRule="auto"/>
        <w:ind w:left="4956"/>
        <w:jc w:val="both"/>
        <w:rPr>
          <w:rFonts w:ascii="Times New Roman" w:hAnsi="Times New Roman"/>
          <w:b/>
          <w:szCs w:val="24"/>
        </w:rPr>
      </w:pPr>
      <w:r>
        <w:rPr>
          <w:rFonts w:ascii="Times New Roman" w:hAnsi="Times New Roman"/>
          <w:b/>
          <w:szCs w:val="24"/>
        </w:rPr>
        <w:t>Ústavnoprávny výbor NR SR</w:t>
      </w:r>
    </w:p>
    <w:p w:rsidR="00D41454" w:rsidRDefault="00D41454" w:rsidP="00D41454">
      <w:pPr>
        <w:tabs>
          <w:tab w:val="left" w:pos="-1985"/>
          <w:tab w:val="left" w:pos="709"/>
          <w:tab w:val="left" w:pos="1077"/>
        </w:tabs>
        <w:spacing w:line="360" w:lineRule="auto"/>
        <w:ind w:left="4956"/>
        <w:jc w:val="both"/>
        <w:rPr>
          <w:rFonts w:ascii="Times New Roman" w:hAnsi="Times New Roman"/>
          <w:b/>
          <w:szCs w:val="24"/>
        </w:rPr>
      </w:pPr>
      <w:r w:rsidRPr="00256C0E">
        <w:rPr>
          <w:rFonts w:ascii="Times New Roman" w:hAnsi="Times New Roman"/>
          <w:b/>
          <w:szCs w:val="24"/>
        </w:rPr>
        <w:t>Výbor NR SR pre sociálne veci</w:t>
      </w:r>
    </w:p>
    <w:p w:rsidR="00D41454" w:rsidRPr="00D24DD7" w:rsidRDefault="00D41454" w:rsidP="00D41454">
      <w:pPr>
        <w:spacing w:line="360" w:lineRule="auto"/>
        <w:ind w:left="4956"/>
        <w:jc w:val="both"/>
        <w:rPr>
          <w:rFonts w:ascii="Times New Roman" w:hAnsi="Times New Roman"/>
          <w:iCs/>
          <w:szCs w:val="24"/>
        </w:rPr>
      </w:pPr>
      <w:r w:rsidRPr="00D24DD7">
        <w:rPr>
          <w:rFonts w:ascii="Times New Roman" w:hAnsi="Times New Roman"/>
          <w:b/>
          <w:szCs w:val="24"/>
        </w:rPr>
        <w:t>Gestorský výbor odporúča schváliť.</w:t>
      </w:r>
    </w:p>
    <w:p w:rsidR="00D41454" w:rsidRPr="00BB5AA1" w:rsidRDefault="00D41454" w:rsidP="00D41454"/>
    <w:p w:rsidR="00D41454" w:rsidRPr="00BB5AA1" w:rsidRDefault="00D41454" w:rsidP="00D2049E">
      <w:pPr>
        <w:pStyle w:val="Bezriadkovania"/>
        <w:numPr>
          <w:ilvl w:val="0"/>
          <w:numId w:val="1"/>
        </w:numPr>
        <w:spacing w:line="276" w:lineRule="auto"/>
        <w:jc w:val="both"/>
        <w:rPr>
          <w:rFonts w:ascii="Times New Roman" w:hAnsi="Times New Roman" w:cs="Times New Roman"/>
          <w:sz w:val="24"/>
          <w:szCs w:val="24"/>
          <w:lang w:eastAsia="sk-SK"/>
        </w:rPr>
      </w:pPr>
      <w:r w:rsidRPr="00BB5AA1">
        <w:rPr>
          <w:rFonts w:ascii="Times New Roman" w:hAnsi="Times New Roman" w:cs="Times New Roman"/>
          <w:sz w:val="24"/>
          <w:szCs w:val="24"/>
          <w:lang w:eastAsia="sk-SK"/>
        </w:rPr>
        <w:t>V čl. I, 55. bode, § 78b ods. 5 sa za slová „31.decembra“ vkladajú slová „príslušného roka“ a slovo „uverejní“ sa nahrádza slovom „vyhlási“.</w:t>
      </w:r>
    </w:p>
    <w:p w:rsidR="00D41454" w:rsidRDefault="00D41454" w:rsidP="00D2049E">
      <w:pPr>
        <w:pStyle w:val="Bezriadkovania"/>
        <w:spacing w:line="276" w:lineRule="auto"/>
        <w:ind w:left="4253"/>
        <w:jc w:val="both"/>
        <w:rPr>
          <w:rFonts w:ascii="Times New Roman" w:hAnsi="Times New Roman" w:cs="Times New Roman"/>
          <w:sz w:val="24"/>
          <w:szCs w:val="24"/>
          <w:lang w:eastAsia="sk-SK"/>
        </w:rPr>
      </w:pPr>
    </w:p>
    <w:p w:rsidR="00D41454" w:rsidRPr="00BB5AA1" w:rsidRDefault="00D41454" w:rsidP="00D2049E">
      <w:pPr>
        <w:pStyle w:val="Bezriadkovania"/>
        <w:spacing w:line="276" w:lineRule="auto"/>
        <w:ind w:left="2832"/>
        <w:jc w:val="both"/>
        <w:rPr>
          <w:rFonts w:ascii="Times New Roman" w:hAnsi="Times New Roman" w:cs="Times New Roman"/>
          <w:sz w:val="24"/>
          <w:szCs w:val="24"/>
          <w:lang w:eastAsia="sk-SK"/>
        </w:rPr>
      </w:pPr>
      <w:r w:rsidRPr="00BB5AA1">
        <w:rPr>
          <w:rFonts w:ascii="Times New Roman" w:hAnsi="Times New Roman" w:cs="Times New Roman"/>
          <w:sz w:val="24"/>
          <w:szCs w:val="24"/>
          <w:lang w:eastAsia="sk-SK"/>
        </w:rPr>
        <w:t>Ide o precizovanie textu; z dôvodu jednoznačnosti sa dopĺňa označenie roka, na ktorý sa má vzťahovať výška finančného príspevku.</w:t>
      </w:r>
    </w:p>
    <w:p w:rsidR="00D41454" w:rsidRPr="00BB5AA1" w:rsidRDefault="00D41454" w:rsidP="00D41454">
      <w:pPr>
        <w:pStyle w:val="Bezriadkovania"/>
        <w:spacing w:line="276" w:lineRule="auto"/>
        <w:ind w:left="720"/>
        <w:jc w:val="both"/>
        <w:rPr>
          <w:rFonts w:ascii="Times New Roman" w:hAnsi="Times New Roman" w:cs="Times New Roman"/>
          <w:sz w:val="24"/>
          <w:szCs w:val="24"/>
          <w:lang w:eastAsia="sk-SK"/>
        </w:rPr>
      </w:pPr>
    </w:p>
    <w:p w:rsidR="00D41454" w:rsidRDefault="00D41454" w:rsidP="00D41454">
      <w:pPr>
        <w:tabs>
          <w:tab w:val="left" w:pos="-1985"/>
          <w:tab w:val="left" w:pos="709"/>
          <w:tab w:val="left" w:pos="1077"/>
        </w:tabs>
        <w:spacing w:line="276" w:lineRule="auto"/>
        <w:ind w:left="4956"/>
        <w:jc w:val="both"/>
        <w:rPr>
          <w:rFonts w:ascii="Times New Roman" w:hAnsi="Times New Roman"/>
          <w:b/>
          <w:szCs w:val="24"/>
        </w:rPr>
      </w:pPr>
      <w:r>
        <w:rPr>
          <w:rFonts w:ascii="Times New Roman" w:hAnsi="Times New Roman"/>
          <w:b/>
          <w:szCs w:val="24"/>
        </w:rPr>
        <w:t>Ústavnoprávny výbor NR SR</w:t>
      </w:r>
    </w:p>
    <w:p w:rsidR="00D41454" w:rsidRDefault="00D41454" w:rsidP="00D41454">
      <w:pPr>
        <w:tabs>
          <w:tab w:val="left" w:pos="-1985"/>
          <w:tab w:val="left" w:pos="709"/>
          <w:tab w:val="left" w:pos="1077"/>
        </w:tabs>
        <w:spacing w:line="360" w:lineRule="auto"/>
        <w:ind w:left="4956"/>
        <w:jc w:val="both"/>
        <w:rPr>
          <w:rFonts w:ascii="Times New Roman" w:hAnsi="Times New Roman"/>
          <w:b/>
          <w:szCs w:val="24"/>
        </w:rPr>
      </w:pPr>
      <w:r w:rsidRPr="00256C0E">
        <w:rPr>
          <w:rFonts w:ascii="Times New Roman" w:hAnsi="Times New Roman"/>
          <w:b/>
          <w:szCs w:val="24"/>
        </w:rPr>
        <w:t>Výbor NR SR pre sociálne veci</w:t>
      </w:r>
    </w:p>
    <w:p w:rsidR="00D41454" w:rsidRPr="00D24DD7" w:rsidRDefault="00D41454" w:rsidP="00D41454">
      <w:pPr>
        <w:spacing w:line="360" w:lineRule="auto"/>
        <w:ind w:left="4956"/>
        <w:jc w:val="both"/>
        <w:rPr>
          <w:rFonts w:ascii="Times New Roman" w:hAnsi="Times New Roman"/>
          <w:iCs/>
          <w:szCs w:val="24"/>
        </w:rPr>
      </w:pPr>
      <w:r w:rsidRPr="00D24DD7">
        <w:rPr>
          <w:rFonts w:ascii="Times New Roman" w:hAnsi="Times New Roman"/>
          <w:b/>
          <w:szCs w:val="24"/>
        </w:rPr>
        <w:t>Gestorský výbor odporúča schváliť.</w:t>
      </w:r>
    </w:p>
    <w:p w:rsidR="00D41454" w:rsidRPr="00BB5AA1" w:rsidRDefault="00D41454" w:rsidP="00D2049E">
      <w:pPr>
        <w:pStyle w:val="Odsekzoznamu"/>
        <w:spacing w:line="276" w:lineRule="auto"/>
      </w:pPr>
    </w:p>
    <w:p w:rsidR="00D41454" w:rsidRPr="00BB5AA1" w:rsidRDefault="00D41454" w:rsidP="00D2049E">
      <w:pPr>
        <w:pStyle w:val="Bezriadkovania"/>
        <w:numPr>
          <w:ilvl w:val="0"/>
          <w:numId w:val="1"/>
        </w:numPr>
        <w:spacing w:line="276" w:lineRule="auto"/>
        <w:jc w:val="both"/>
        <w:rPr>
          <w:rFonts w:ascii="Times New Roman" w:hAnsi="Times New Roman" w:cs="Times New Roman"/>
          <w:sz w:val="24"/>
          <w:szCs w:val="24"/>
        </w:rPr>
      </w:pPr>
      <w:r w:rsidRPr="00BB5AA1">
        <w:rPr>
          <w:rFonts w:ascii="Times New Roman" w:hAnsi="Times New Roman" w:cs="Times New Roman"/>
          <w:sz w:val="24"/>
          <w:szCs w:val="24"/>
          <w:lang w:eastAsia="sk-SK"/>
        </w:rPr>
        <w:t>V čl. I, 88. bode, § 110ap ods. 1, úvodnej vete sa slovo „údaje“ nahrádza slovom „do“ a </w:t>
      </w:r>
      <w:r w:rsidRPr="00BB5AA1">
        <w:rPr>
          <w:rFonts w:ascii="Times New Roman" w:hAnsi="Times New Roman" w:cs="Times New Roman"/>
          <w:sz w:val="24"/>
          <w:szCs w:val="24"/>
        </w:rPr>
        <w:t>písmen</w:t>
      </w:r>
      <w:r w:rsidR="00483DE4">
        <w:rPr>
          <w:rFonts w:ascii="Times New Roman" w:hAnsi="Times New Roman" w:cs="Times New Roman"/>
          <w:sz w:val="24"/>
          <w:szCs w:val="24"/>
        </w:rPr>
        <w:t>á</w:t>
      </w:r>
      <w:bookmarkStart w:id="0" w:name="_GoBack"/>
      <w:bookmarkEnd w:id="0"/>
      <w:r w:rsidRPr="00BB5AA1">
        <w:rPr>
          <w:rFonts w:ascii="Times New Roman" w:hAnsi="Times New Roman" w:cs="Times New Roman"/>
          <w:sz w:val="24"/>
          <w:szCs w:val="24"/>
        </w:rPr>
        <w:t xml:space="preserve"> a) a b) znejú: </w:t>
      </w:r>
    </w:p>
    <w:p w:rsidR="00D41454" w:rsidRPr="00BB5AA1" w:rsidRDefault="00D41454" w:rsidP="00D2049E">
      <w:pPr>
        <w:pStyle w:val="Bezriadkovania"/>
        <w:spacing w:line="276" w:lineRule="auto"/>
        <w:ind w:left="1134" w:hanging="425"/>
        <w:jc w:val="both"/>
        <w:rPr>
          <w:rFonts w:ascii="Times New Roman" w:hAnsi="Times New Roman" w:cs="Times New Roman"/>
          <w:sz w:val="24"/>
          <w:szCs w:val="24"/>
        </w:rPr>
      </w:pPr>
      <w:r w:rsidRPr="00BB5AA1">
        <w:rPr>
          <w:rFonts w:ascii="Times New Roman" w:hAnsi="Times New Roman" w:cs="Times New Roman"/>
          <w:sz w:val="24"/>
          <w:szCs w:val="24"/>
        </w:rPr>
        <w:t>„a)  30. júna 2022 údaje podľa § 105a ods. 2 písm. d) štvrtého bodu, ktoré spracúvajú k 31. decembru 2021, ak sociálna služba nie je k 1. januáru 2022 poskytovaná alebo zabezpečená,</w:t>
      </w:r>
    </w:p>
    <w:p w:rsidR="00D41454" w:rsidRPr="00BB5AA1" w:rsidRDefault="00D41454" w:rsidP="00D2049E">
      <w:pPr>
        <w:pStyle w:val="Bezriadkovania"/>
        <w:numPr>
          <w:ilvl w:val="0"/>
          <w:numId w:val="2"/>
        </w:numPr>
        <w:spacing w:line="276" w:lineRule="auto"/>
        <w:jc w:val="both"/>
        <w:rPr>
          <w:rFonts w:ascii="Times New Roman" w:hAnsi="Times New Roman" w:cs="Times New Roman"/>
          <w:sz w:val="24"/>
          <w:szCs w:val="24"/>
          <w:lang w:eastAsia="sk-SK"/>
        </w:rPr>
      </w:pPr>
      <w:r w:rsidRPr="00BB5AA1">
        <w:rPr>
          <w:rFonts w:ascii="Times New Roman" w:hAnsi="Times New Roman" w:cs="Times New Roman"/>
          <w:sz w:val="24"/>
          <w:szCs w:val="24"/>
        </w:rPr>
        <w:t>30. júna 2023 údaje podľa § 105a ods. 2 písm. d) prvého bodu až tretieho bodu, ktoré spracúvajú k 31. decembru 2021, ak rozhodnutie, na základe ktorého sa tieto údaje zapisujú, nadobudlo právoplatnosť po 31. decembri 2020.“.</w:t>
      </w:r>
    </w:p>
    <w:p w:rsidR="00D41454" w:rsidRPr="00BB5AA1" w:rsidRDefault="00D41454" w:rsidP="00D2049E">
      <w:pPr>
        <w:pStyle w:val="Bezriadkovania"/>
        <w:spacing w:line="276" w:lineRule="auto"/>
        <w:ind w:left="4395"/>
        <w:jc w:val="both"/>
        <w:rPr>
          <w:rFonts w:ascii="Times New Roman" w:hAnsi="Times New Roman" w:cs="Times New Roman"/>
          <w:sz w:val="24"/>
          <w:szCs w:val="24"/>
          <w:lang w:eastAsia="sk-SK"/>
        </w:rPr>
      </w:pPr>
    </w:p>
    <w:p w:rsidR="00D41454" w:rsidRPr="00BB5AA1" w:rsidRDefault="00D41454" w:rsidP="00D2049E">
      <w:pPr>
        <w:pStyle w:val="Bezriadkovania"/>
        <w:spacing w:line="276" w:lineRule="auto"/>
        <w:ind w:left="2832"/>
        <w:jc w:val="both"/>
        <w:rPr>
          <w:rFonts w:ascii="Times New Roman" w:hAnsi="Times New Roman" w:cs="Times New Roman"/>
          <w:sz w:val="24"/>
          <w:szCs w:val="24"/>
          <w:lang w:eastAsia="sk-SK"/>
        </w:rPr>
      </w:pPr>
      <w:r w:rsidRPr="00BB5AA1">
        <w:rPr>
          <w:rFonts w:ascii="Times New Roman" w:hAnsi="Times New Roman" w:cs="Times New Roman"/>
          <w:sz w:val="24"/>
          <w:szCs w:val="24"/>
          <w:lang w:eastAsia="sk-SK"/>
        </w:rPr>
        <w:t>Ide o precizovanie textu; z dôvodu lepšej prehľadnosti a zrozumiteľnosti.</w:t>
      </w:r>
    </w:p>
    <w:p w:rsidR="00D41454" w:rsidRPr="00BB5AA1" w:rsidRDefault="00D41454" w:rsidP="00D41454">
      <w:pPr>
        <w:spacing w:line="276" w:lineRule="auto"/>
        <w:jc w:val="both"/>
        <w:rPr>
          <w:rFonts w:eastAsiaTheme="minorHAnsi"/>
        </w:rPr>
      </w:pPr>
    </w:p>
    <w:p w:rsidR="00A90F3B" w:rsidRDefault="00A90F3B" w:rsidP="00A90F3B">
      <w:pPr>
        <w:tabs>
          <w:tab w:val="left" w:pos="-1985"/>
          <w:tab w:val="left" w:pos="709"/>
          <w:tab w:val="left" w:pos="1077"/>
        </w:tabs>
        <w:spacing w:line="276" w:lineRule="auto"/>
        <w:ind w:left="4956"/>
        <w:jc w:val="both"/>
        <w:rPr>
          <w:rFonts w:ascii="Times New Roman" w:hAnsi="Times New Roman"/>
          <w:b/>
          <w:szCs w:val="24"/>
        </w:rPr>
      </w:pPr>
      <w:r>
        <w:rPr>
          <w:rFonts w:ascii="Times New Roman" w:hAnsi="Times New Roman"/>
          <w:b/>
          <w:szCs w:val="24"/>
        </w:rPr>
        <w:t>Ústavnoprávny výbor NR SR</w:t>
      </w:r>
    </w:p>
    <w:p w:rsidR="003A0185" w:rsidRDefault="003A0185" w:rsidP="00A90F3B">
      <w:pPr>
        <w:tabs>
          <w:tab w:val="left" w:pos="-1985"/>
          <w:tab w:val="left" w:pos="709"/>
          <w:tab w:val="left" w:pos="1077"/>
        </w:tabs>
        <w:spacing w:line="360" w:lineRule="auto"/>
        <w:ind w:left="4956"/>
        <w:jc w:val="both"/>
        <w:rPr>
          <w:rFonts w:ascii="Times New Roman" w:hAnsi="Times New Roman"/>
          <w:b/>
          <w:szCs w:val="24"/>
        </w:rPr>
      </w:pPr>
      <w:r w:rsidRPr="00256C0E">
        <w:rPr>
          <w:rFonts w:ascii="Times New Roman" w:hAnsi="Times New Roman"/>
          <w:b/>
          <w:szCs w:val="24"/>
        </w:rPr>
        <w:t>Výbor NR SR pre sociálne veci</w:t>
      </w:r>
    </w:p>
    <w:p w:rsidR="003A0185" w:rsidRDefault="003A0185" w:rsidP="003A0185">
      <w:pPr>
        <w:spacing w:line="360" w:lineRule="auto"/>
        <w:ind w:left="4956"/>
        <w:jc w:val="both"/>
        <w:rPr>
          <w:rFonts w:ascii="Times New Roman" w:hAnsi="Times New Roman"/>
          <w:b/>
          <w:szCs w:val="24"/>
        </w:rPr>
      </w:pPr>
      <w:r w:rsidRPr="00D24DD7">
        <w:rPr>
          <w:rFonts w:ascii="Times New Roman" w:hAnsi="Times New Roman"/>
          <w:b/>
          <w:szCs w:val="24"/>
        </w:rPr>
        <w:t>Gestorský výbor odporúča schváliť.</w:t>
      </w:r>
    </w:p>
    <w:p w:rsidR="00124459" w:rsidRDefault="00124459" w:rsidP="003A0185">
      <w:pPr>
        <w:spacing w:line="360" w:lineRule="auto"/>
        <w:ind w:left="4956"/>
        <w:jc w:val="both"/>
        <w:rPr>
          <w:rFonts w:ascii="Times New Roman" w:hAnsi="Times New Roman"/>
          <w:b/>
          <w:szCs w:val="24"/>
        </w:rPr>
      </w:pPr>
    </w:p>
    <w:p w:rsidR="00124459" w:rsidRDefault="00124459" w:rsidP="00124459"/>
    <w:p w:rsidR="00124459" w:rsidRPr="00124459" w:rsidRDefault="00124459" w:rsidP="00D2049E">
      <w:pPr>
        <w:pStyle w:val="Odsekzoznamu"/>
        <w:numPr>
          <w:ilvl w:val="0"/>
          <w:numId w:val="1"/>
        </w:numPr>
        <w:shd w:val="clear" w:color="auto" w:fill="FFFFFF" w:themeFill="background1"/>
        <w:tabs>
          <w:tab w:val="left" w:pos="66"/>
        </w:tabs>
        <w:spacing w:line="276" w:lineRule="auto"/>
        <w:jc w:val="both"/>
      </w:pPr>
      <w:r w:rsidRPr="00124459">
        <w:t>V čl. I  bode 89 sa § 110aq dopĺňa odsekmi 13 a 14, ktoré znejú:</w:t>
      </w:r>
    </w:p>
    <w:p w:rsidR="00124459" w:rsidRPr="00124459" w:rsidRDefault="00124459" w:rsidP="00D2049E">
      <w:pPr>
        <w:spacing w:line="276" w:lineRule="auto"/>
        <w:jc w:val="both"/>
        <w:rPr>
          <w:rFonts w:ascii="Times New Roman" w:hAnsi="Times New Roman"/>
        </w:rPr>
      </w:pPr>
      <w:r w:rsidRPr="00124459">
        <w:rPr>
          <w:rFonts w:ascii="Times New Roman" w:hAnsi="Times New Roman"/>
        </w:rPr>
        <w:t xml:space="preserve">„(13) Ak fyzická osoba, ktorá je odkázaná na sociálnu službu v zariadení uvedenom v § 35 alebo § 36, a ktorej sa k 31. decembru 2021 poskytuje pobytová sociálna služba v tomto zariadení bez finančnej podpory poskytovania tejto sociálnej služby poskytovaním finančného </w:t>
      </w:r>
      <w:r w:rsidRPr="00124459">
        <w:rPr>
          <w:rFonts w:ascii="Times New Roman" w:hAnsi="Times New Roman"/>
        </w:rPr>
        <w:lastRenderedPageBreak/>
        <w:t xml:space="preserve">príspevku na prevádzku poskytovanej sociálnej služby, doručí po 31. decembri 2021 obci v rozsahu jej pôsobnosti písomnú žiadosť o zabezpečenie poskytovania pobytovej sociálnej služby v zariadení uvedenom v § 35 alebo § 36 podľa § 8 ods. 1, obec poskytne za podmienok ustanovených týmto zákonom neverejnému poskytovateľovi pobytovej sociálnej služby v zariadení uvedenom v § 35 alebo § 36, ktorého si táto fyzická osoba vybrala, finančný príspevok na prevádzku poskytovanej sociálnej služby na rozpočtový rok 2022 na túto fyzickú osobu vo výške </w:t>
      </w:r>
    </w:p>
    <w:p w:rsidR="00124459" w:rsidRPr="00124459" w:rsidRDefault="00124459" w:rsidP="00D2049E">
      <w:pPr>
        <w:pStyle w:val="Odsekzoznamu"/>
        <w:numPr>
          <w:ilvl w:val="0"/>
          <w:numId w:val="5"/>
        </w:numPr>
        <w:spacing w:line="276" w:lineRule="auto"/>
        <w:jc w:val="both"/>
        <w:textAlignment w:val="baseline"/>
      </w:pPr>
      <w:r w:rsidRPr="00124459">
        <w:t>od  1200 eur do výšky určenej podľa § 77 v znení účinnom od 1. januára 2022,</w:t>
      </w:r>
    </w:p>
    <w:p w:rsidR="00124459" w:rsidRPr="00124459" w:rsidRDefault="00124459" w:rsidP="00D2049E">
      <w:pPr>
        <w:pStyle w:val="Odsekzoznamu"/>
        <w:numPr>
          <w:ilvl w:val="0"/>
          <w:numId w:val="5"/>
        </w:numPr>
        <w:spacing w:line="276" w:lineRule="auto"/>
        <w:jc w:val="both"/>
        <w:textAlignment w:val="baseline"/>
      </w:pPr>
      <w:r w:rsidRPr="00124459">
        <w:t>určenej  podľa § 77 v znení účinnom od 1. januára 2022, ak je takto určená výška finančného príspevku nižšia ako 1200 eur.</w:t>
      </w:r>
    </w:p>
    <w:p w:rsidR="00124459" w:rsidRPr="00124459" w:rsidRDefault="00124459" w:rsidP="00D2049E">
      <w:pPr>
        <w:spacing w:line="276" w:lineRule="auto"/>
        <w:jc w:val="both"/>
        <w:rPr>
          <w:rFonts w:ascii="Times New Roman" w:hAnsi="Times New Roman"/>
        </w:rPr>
      </w:pPr>
    </w:p>
    <w:p w:rsidR="00124459" w:rsidRPr="00124459" w:rsidRDefault="00124459" w:rsidP="00D2049E">
      <w:pPr>
        <w:spacing w:line="276" w:lineRule="auto"/>
        <w:jc w:val="both"/>
        <w:rPr>
          <w:rFonts w:ascii="Times New Roman" w:hAnsi="Times New Roman"/>
        </w:rPr>
      </w:pPr>
      <w:r w:rsidRPr="00124459">
        <w:rPr>
          <w:rFonts w:ascii="Times New Roman" w:hAnsi="Times New Roman"/>
        </w:rPr>
        <w:t xml:space="preserve">(14) Určenie výšky finančného príspevku na prevádzku poskytovanej sociálnej služby na rozpočtový rok 2022 podľa odseku 13 sa rovnako vzťahuje aj na určenie výšky tohto finančného príspevku na rozpočtový rok 2022 obcou za podmienok ustanovených týmto zákonom neverejnému poskytovateľovi pobytovej sociálnej služby v zariadení uvedenom v § 35 alebo § 36 na fyzickú osobu,  ktorá nie je fyzickou osobou podľa odseku 13, </w:t>
      </w:r>
    </w:p>
    <w:p w:rsidR="00124459" w:rsidRPr="00124459" w:rsidRDefault="00124459" w:rsidP="00D2049E">
      <w:pPr>
        <w:pStyle w:val="Odsekzoznamu"/>
        <w:numPr>
          <w:ilvl w:val="0"/>
          <w:numId w:val="6"/>
        </w:numPr>
        <w:spacing w:line="276" w:lineRule="auto"/>
        <w:jc w:val="both"/>
        <w:textAlignment w:val="baseline"/>
      </w:pPr>
      <w:r w:rsidRPr="00124459">
        <w:t>ktorej po 31. decembri 2021 obec zabezpečí poskytovanie pobytovej sociálnej služby v zariadení uvedenom v § 35 alebo § 36 podľa § 8 ods. 1 u tohto neverejného poskytovateľa sociálnej služby, ktorého si táto fyzická osoba vybrala, a</w:t>
      </w:r>
    </w:p>
    <w:p w:rsidR="00124459" w:rsidRPr="00124459" w:rsidRDefault="00124459" w:rsidP="00D2049E">
      <w:pPr>
        <w:pStyle w:val="Odsekzoznamu"/>
        <w:numPr>
          <w:ilvl w:val="0"/>
          <w:numId w:val="6"/>
        </w:numPr>
        <w:spacing w:line="276" w:lineRule="auto"/>
        <w:jc w:val="both"/>
        <w:textAlignment w:val="baseline"/>
      </w:pPr>
      <w:r w:rsidRPr="00124459">
        <w:t xml:space="preserve">o ktorú sa zvýši počet prijímateľov sociálnej služby, na ktorých obec poskytuje neverejnému poskytovateľovi sociálnej služby tento finančný príspevok na rozpočtový rok 2022 oproti počtu prijímateľov sociálnej služby k 31.decembru 2021, na ktorých poskytovala obec neverejnému poskytovateľovi sociálnej služby tento finančný príspevok na rozpočtový rok 2021.“. </w:t>
      </w:r>
    </w:p>
    <w:p w:rsidR="00124459" w:rsidRPr="00124459" w:rsidRDefault="00124459" w:rsidP="00124459">
      <w:pPr>
        <w:jc w:val="both"/>
        <w:rPr>
          <w:rFonts w:ascii="Times New Roman" w:hAnsi="Times New Roman"/>
        </w:rPr>
      </w:pPr>
    </w:p>
    <w:p w:rsidR="00124459" w:rsidRPr="00124459" w:rsidRDefault="00124459" w:rsidP="00124459">
      <w:pPr>
        <w:ind w:left="2832"/>
        <w:contextualSpacing/>
        <w:jc w:val="both"/>
        <w:rPr>
          <w:rFonts w:ascii="Times New Roman" w:hAnsi="Times New Roman"/>
        </w:rPr>
      </w:pPr>
      <w:r w:rsidRPr="00124459">
        <w:rPr>
          <w:rFonts w:ascii="Times New Roman" w:hAnsi="Times New Roman"/>
        </w:rPr>
        <w:t xml:space="preserve">Nové prechodné ustanovenie v odseku 13 vytvára právne podmienky na finančnú udržateľnosť kontinuity poskytovanej pobytovej sociálnej služby v rozpočtovom roku 2022 v zariadeniach pre seniorov a v zariadeniach opatrovateľskej služby doterajším prijímateľom týchto sociálnych služieb bez finančnej podpory jej poskytovania z rozpočtu obce (vrátane tzv. samoplatcov), ak novo príslušnú obec požiadajú o zabezpečenie tejto sociálnej služby s finančnou podporou jej poskytovania poskytovaním finančného príspevku na prevádzku poskytovanej sociálnej služby (ďalej len „FPP“). Vládnym návrhom zákona, ktorým sa mení a dopĺňa zákon o sociálnych službách, vzhľadom na problémy interpretačnej a aplikačnej praxe najmä zo strany obcí, sa v bode 2 totiž explicitne ustanovuje právna možnosť pre fyzickú osobu, ktorej sa už poskytuje sociálna služba neverejným poskytovateľom bez finančného príspevku na spolufinancovanie sociálnej služby zo strany samosprávy, kedykoľvek aj počas poskytovania tejto sociálnej služby, prejaviť svoj záujem o zabezpečenie poskytovania sociálnej služby novo už s finančnou podporou jej poskytovania z verejných prostriedkov. To znamená, že fyzická osoba môže i počas poskytovania sociálnej </w:t>
      </w:r>
      <w:r w:rsidRPr="00124459">
        <w:rPr>
          <w:rFonts w:ascii="Times New Roman" w:hAnsi="Times New Roman"/>
        </w:rPr>
        <w:lastRenderedPageBreak/>
        <w:t>služby, požiadať o poskytnutie alebo zabezpečenie tejto sociálnej služby.</w:t>
      </w:r>
    </w:p>
    <w:p w:rsidR="00124459" w:rsidRPr="00124459" w:rsidRDefault="00124459" w:rsidP="00124459">
      <w:pPr>
        <w:ind w:left="2832"/>
        <w:contextualSpacing/>
        <w:jc w:val="both"/>
        <w:rPr>
          <w:rFonts w:ascii="Times New Roman" w:hAnsi="Times New Roman"/>
        </w:rPr>
      </w:pPr>
    </w:p>
    <w:p w:rsidR="00124459" w:rsidRPr="00124459" w:rsidRDefault="00124459" w:rsidP="00124459">
      <w:pPr>
        <w:ind w:left="2832"/>
        <w:contextualSpacing/>
        <w:jc w:val="both"/>
        <w:rPr>
          <w:rFonts w:ascii="Times New Roman" w:hAnsi="Times New Roman"/>
        </w:rPr>
      </w:pPr>
      <w:r w:rsidRPr="00124459">
        <w:rPr>
          <w:rFonts w:ascii="Times New Roman" w:hAnsi="Times New Roman"/>
        </w:rPr>
        <w:t xml:space="preserve">Vzhľadom na to, že aplikačná prax poukazuje na problém neposkytovania finančných príspevkov najmä zo strany obcí vo vzťahu najmä k pobytovým sociálnym službám, návrhom sa na prechodnú dobu (rozpočtový rok 2022) umožňuje obci poskytnúť FPP pre fyzickú osobu, ktorá novo požiada o spolufinancovanie už poskytovanej sociálnej služby, z verejných zdrojov v zariadení pre seniorov a v zariadení opatrovateľskej služby, najmenej vo výške 100 € na mesiac (1200 € na rozpočtový rok), najviac však vo výške určenej podľa § 77 zákona. Ak však výška FPP určená podľa § 77 zákona nebude dosahovať výšku 100 € na mesiac, tak bude viazaná § 77 zákona. </w:t>
      </w:r>
    </w:p>
    <w:p w:rsidR="00124459" w:rsidRPr="00124459" w:rsidRDefault="00124459" w:rsidP="00124459">
      <w:pPr>
        <w:ind w:left="2832"/>
        <w:contextualSpacing/>
        <w:jc w:val="both"/>
        <w:rPr>
          <w:rFonts w:ascii="Times New Roman" w:hAnsi="Times New Roman"/>
        </w:rPr>
      </w:pPr>
    </w:p>
    <w:p w:rsidR="00124459" w:rsidRPr="00124459" w:rsidRDefault="00124459" w:rsidP="00124459">
      <w:pPr>
        <w:ind w:left="2832"/>
        <w:contextualSpacing/>
        <w:jc w:val="both"/>
        <w:rPr>
          <w:rFonts w:ascii="Times New Roman" w:hAnsi="Times New Roman"/>
        </w:rPr>
      </w:pPr>
      <w:r w:rsidRPr="00124459">
        <w:rPr>
          <w:rFonts w:ascii="Times New Roman" w:hAnsi="Times New Roman"/>
        </w:rPr>
        <w:t xml:space="preserve">Takto určená výška FPP sa však nevzťahuje na určenie výšky tohto FPP na prijímateľov sociálnej služby, ktorým sa ku dňu účinnosti zákona poskytuje sociálna služba s finančnou podporou poskytovania tejto sociálnej služby z rozpočtu samospráv podľa tohto zákona. </w:t>
      </w:r>
    </w:p>
    <w:p w:rsidR="00124459" w:rsidRPr="00124459" w:rsidRDefault="00124459" w:rsidP="00124459">
      <w:pPr>
        <w:ind w:left="2832"/>
        <w:contextualSpacing/>
        <w:jc w:val="both"/>
        <w:rPr>
          <w:rFonts w:ascii="Times New Roman" w:hAnsi="Times New Roman"/>
        </w:rPr>
      </w:pPr>
    </w:p>
    <w:p w:rsidR="00124459" w:rsidRPr="00124459" w:rsidRDefault="00124459" w:rsidP="00124459">
      <w:pPr>
        <w:ind w:left="2832"/>
        <w:contextualSpacing/>
        <w:jc w:val="both"/>
        <w:rPr>
          <w:rFonts w:ascii="Times New Roman" w:hAnsi="Times New Roman"/>
        </w:rPr>
      </w:pPr>
      <w:r w:rsidRPr="00124459">
        <w:rPr>
          <w:rFonts w:ascii="Times New Roman" w:hAnsi="Times New Roman"/>
        </w:rPr>
        <w:t xml:space="preserve">Navrhovaná možnosť určenia výšky FPP na prechodné obdobie v roku 2022 reaguje aj na nedostatok informácií o reálnom počte odkázaných osôb, pri ktorých vznikne povinnosť obce „novo“ takto poskytovanú sociálnu službu spolufinancovať, v dôsledku čoho môže nastať situácia, že na tento účel nebudú mať obce vyčlenený dostatok finančných prostriedkov na pokrytie týchto oprávnených nárokov svojich občanov, resp. neverejných poskytovateľov podľa § 77, ktorí im poskytujú sociálne služby. </w:t>
      </w:r>
    </w:p>
    <w:p w:rsidR="00124459" w:rsidRPr="00124459" w:rsidRDefault="00124459" w:rsidP="00124459">
      <w:pPr>
        <w:ind w:left="2832"/>
        <w:contextualSpacing/>
        <w:jc w:val="both"/>
        <w:rPr>
          <w:rFonts w:ascii="Times New Roman" w:hAnsi="Times New Roman"/>
        </w:rPr>
      </w:pPr>
    </w:p>
    <w:p w:rsidR="00124459" w:rsidRPr="00124459" w:rsidRDefault="00124459" w:rsidP="00124459">
      <w:pPr>
        <w:ind w:left="2832"/>
        <w:contextualSpacing/>
        <w:jc w:val="both"/>
        <w:rPr>
          <w:rFonts w:ascii="Times New Roman" w:hAnsi="Times New Roman"/>
        </w:rPr>
      </w:pPr>
      <w:r w:rsidRPr="00124459">
        <w:rPr>
          <w:rFonts w:ascii="Times New Roman" w:hAnsi="Times New Roman"/>
        </w:rPr>
        <w:t xml:space="preserve">V navrhovanom odseku 14 sa vytvárajú podmienky na určenie výšky FPP podľa odseku 14 aj pre neverejných poskytovateľov tejto sociálnej služby na fyzické osoby, ktoré nie sú fyzickou osobou podľa odseku 14, a ktorým po 31. decembri 2021 obec zabezpečí poskytovanie sociálnej u neverejného poskytovateľa, a to nad rámec počtu prijímateľov tejto sociálnej služby s jej finančnou podporou z rozpočtu obce, na  ktorý bol FPP viazaný na rozpočtový rok 2021. Úprava má za cieľ zvýšiť reálnu dostupnosť poskytovania týchto sociálnych služby pre odkázané osoby s finančnou podporou jej poskytovania z rozpočtu samosprávy v zariadení pre seniorov a v zariadení opatrovateľskej služby, pri súčasnom zmiernení možných rozpočtových dôsledkov pre obce na rozpočtový rok 2022, ktoré by malo aj v týchto „novo </w:t>
      </w:r>
      <w:proofErr w:type="spellStart"/>
      <w:r w:rsidRPr="00124459">
        <w:rPr>
          <w:rFonts w:ascii="Times New Roman" w:hAnsi="Times New Roman"/>
        </w:rPr>
        <w:t>zazmluvňovaných</w:t>
      </w:r>
      <w:proofErr w:type="spellEnd"/>
      <w:r w:rsidRPr="00124459">
        <w:rPr>
          <w:rFonts w:ascii="Times New Roman" w:hAnsi="Times New Roman"/>
        </w:rPr>
        <w:t xml:space="preserve"> prípadoch“ uplatňovanie § 77 zákona.</w:t>
      </w:r>
    </w:p>
    <w:p w:rsidR="00124459" w:rsidRPr="00124459" w:rsidRDefault="00124459" w:rsidP="00124459">
      <w:pPr>
        <w:ind w:left="2832"/>
        <w:contextualSpacing/>
        <w:jc w:val="both"/>
        <w:rPr>
          <w:rFonts w:ascii="Times New Roman" w:hAnsi="Times New Roman"/>
        </w:rPr>
      </w:pPr>
    </w:p>
    <w:p w:rsidR="00124459" w:rsidRPr="00124459" w:rsidRDefault="00124459" w:rsidP="00124459">
      <w:pPr>
        <w:ind w:left="2832"/>
        <w:contextualSpacing/>
        <w:jc w:val="both"/>
        <w:rPr>
          <w:rFonts w:ascii="Times New Roman" w:hAnsi="Times New Roman"/>
        </w:rPr>
      </w:pPr>
      <w:r w:rsidRPr="00124459">
        <w:rPr>
          <w:rFonts w:ascii="Times New Roman" w:hAnsi="Times New Roman"/>
        </w:rPr>
        <w:lastRenderedPageBreak/>
        <w:t xml:space="preserve">V zásade sa návrhom v odsekoch 13 a 14 riešia nasledovné situácie: </w:t>
      </w:r>
    </w:p>
    <w:p w:rsidR="00124459" w:rsidRPr="00124459" w:rsidRDefault="00124459" w:rsidP="00124459">
      <w:pPr>
        <w:ind w:left="2832"/>
        <w:contextualSpacing/>
        <w:jc w:val="both"/>
        <w:rPr>
          <w:rFonts w:ascii="Times New Roman" w:hAnsi="Times New Roman"/>
        </w:rPr>
      </w:pPr>
    </w:p>
    <w:p w:rsidR="00124459" w:rsidRPr="00124459" w:rsidRDefault="00124459" w:rsidP="00124459">
      <w:pPr>
        <w:ind w:left="2832"/>
        <w:contextualSpacing/>
        <w:jc w:val="both"/>
        <w:rPr>
          <w:rFonts w:ascii="Times New Roman" w:hAnsi="Times New Roman"/>
        </w:rPr>
      </w:pPr>
      <w:r w:rsidRPr="00124459">
        <w:rPr>
          <w:rFonts w:ascii="Times New Roman" w:hAnsi="Times New Roman"/>
        </w:rPr>
        <w:t xml:space="preserve">A. Obec poskytne neverejnému poskytovateľovi pobytovej sociálnej služby v zariadení pre seniorov alebo v zariadení opatrovateľskej služby na rozpočtový rok 2022 FPP, </w:t>
      </w:r>
      <w:r w:rsidRPr="00124459">
        <w:rPr>
          <w:rFonts w:ascii="Times New Roman" w:hAnsi="Times New Roman"/>
          <w:b/>
          <w:bCs/>
        </w:rPr>
        <w:t>vo výške určenej „v osobitnom režime“, teda v rámci rozpätia minimálne 100 eur na mesiac na prijímateľa sociálnej služby (1200 eur na rozpočtový rok) a najviac do výšky určenej podľa § 77</w:t>
      </w:r>
      <w:r w:rsidRPr="00124459">
        <w:rPr>
          <w:rFonts w:ascii="Times New Roman" w:hAnsi="Times New Roman"/>
        </w:rPr>
        <w:t xml:space="preserve"> (ak takto určená výška FPP nie je nižšia ako 100 Eur na mesiac), ak ide o fyzickú osobu,</w:t>
      </w:r>
    </w:p>
    <w:p w:rsidR="00124459" w:rsidRPr="00124459" w:rsidRDefault="00124459" w:rsidP="00124459">
      <w:pPr>
        <w:pStyle w:val="Odsekzoznamu"/>
        <w:numPr>
          <w:ilvl w:val="0"/>
          <w:numId w:val="7"/>
        </w:numPr>
        <w:tabs>
          <w:tab w:val="clear" w:pos="0"/>
          <w:tab w:val="num" w:pos="2832"/>
        </w:tabs>
        <w:ind w:left="3552"/>
        <w:jc w:val="both"/>
        <w:textAlignment w:val="baseline"/>
      </w:pPr>
      <w:r w:rsidRPr="00124459">
        <w:t>ktorej sa už táto sociálna služba poskytuje u neverejného poskytovateľa  bez finančnej podpory zo strany obce, a táto fyzická osoba požiada obec o zabezpečenie poskytovania tejto sociálnej služby s finančnou podporou zo strany obce u neverejného poskytovateľa, ktorého si vybrala;</w:t>
      </w:r>
    </w:p>
    <w:p w:rsidR="00124459" w:rsidRPr="00124459" w:rsidRDefault="00124459" w:rsidP="00124459">
      <w:pPr>
        <w:pStyle w:val="Odsekzoznamu"/>
        <w:numPr>
          <w:ilvl w:val="0"/>
          <w:numId w:val="7"/>
        </w:numPr>
        <w:tabs>
          <w:tab w:val="clear" w:pos="0"/>
          <w:tab w:val="num" w:pos="2832"/>
        </w:tabs>
        <w:ind w:left="3552"/>
        <w:jc w:val="both"/>
        <w:textAlignment w:val="baseline"/>
      </w:pPr>
      <w:r w:rsidRPr="00124459">
        <w:t>ktorej sa sociálna služba u neverejného poskytovateľa doteraz neposkytovala a požiada obec o zabezpečenie poskytovania tejto sociálnej služby s finančnou podporou zo strany obce u neverejného poskytovateľa, ktorého si vybrala, ak sa o túto fyzickú osobu zvýši počet prijímateľov, na ktorých poskytovala táto obec FPP tomuto neverejnému poskytovateľovi. To znamená, že ak napríklad obec neverejnému poskytovateľovi už poskytovala FPP v roku 2021 na 10 miest/ prijímateľov vo výške určenej podľa § 77, je povinná aj v rozpočtovom roku 2022 poskytnúť FPP na týchto 10 obsadených miest/prijímateľov vo výške podľa § 77, a to aj v prípade, ak sa na niektorom z týchto miest skončilo poskytovanie sociálnej služby pre jedného prijímateľa a začala sa na ňom poskytovať sociálna služba inému prijímateľovi.</w:t>
      </w:r>
    </w:p>
    <w:p w:rsidR="00124459" w:rsidRPr="00124459" w:rsidRDefault="00124459" w:rsidP="00124459">
      <w:pPr>
        <w:pStyle w:val="Odsekzoznamu"/>
        <w:ind w:left="3552"/>
        <w:jc w:val="both"/>
      </w:pPr>
    </w:p>
    <w:p w:rsidR="00124459" w:rsidRPr="00124459" w:rsidRDefault="00124459" w:rsidP="00124459">
      <w:pPr>
        <w:ind w:left="2832"/>
        <w:contextualSpacing/>
        <w:jc w:val="both"/>
        <w:rPr>
          <w:rFonts w:ascii="Times New Roman" w:hAnsi="Times New Roman"/>
        </w:rPr>
      </w:pPr>
      <w:r w:rsidRPr="00124459">
        <w:rPr>
          <w:rFonts w:ascii="Times New Roman" w:hAnsi="Times New Roman"/>
        </w:rPr>
        <w:t xml:space="preserve">B. Obec poskytne neverejnému poskytovateľovi pobytovej sociálnej služby v zariadení pre seniorov alebo v zariadení opatrovateľskej služby na rozpočtový  rok 2022 FPP </w:t>
      </w:r>
      <w:r w:rsidRPr="00124459">
        <w:rPr>
          <w:rFonts w:ascii="Times New Roman" w:hAnsi="Times New Roman"/>
          <w:b/>
          <w:bCs/>
        </w:rPr>
        <w:t>vo výške určenej výlučne podľa § 77</w:t>
      </w:r>
      <w:r w:rsidRPr="00124459">
        <w:rPr>
          <w:rFonts w:ascii="Times New Roman" w:hAnsi="Times New Roman"/>
        </w:rPr>
        <w:t xml:space="preserve"> (t. j. nie „v osobitnom režime“ vo výške určenej podľa písm. A.), </w:t>
      </w:r>
    </w:p>
    <w:p w:rsidR="00124459" w:rsidRPr="00124459" w:rsidRDefault="00124459" w:rsidP="00124459">
      <w:pPr>
        <w:numPr>
          <w:ilvl w:val="0"/>
          <w:numId w:val="8"/>
        </w:numPr>
        <w:tabs>
          <w:tab w:val="clear" w:pos="720"/>
          <w:tab w:val="num" w:pos="3552"/>
        </w:tabs>
        <w:spacing w:line="240" w:lineRule="auto"/>
        <w:ind w:left="3552"/>
        <w:contextualSpacing/>
        <w:jc w:val="both"/>
        <w:textAlignment w:val="baseline"/>
        <w:rPr>
          <w:rFonts w:ascii="Times New Roman" w:hAnsi="Times New Roman"/>
        </w:rPr>
      </w:pPr>
      <w:r w:rsidRPr="00124459">
        <w:rPr>
          <w:rFonts w:ascii="Times New Roman" w:hAnsi="Times New Roman"/>
        </w:rPr>
        <w:t xml:space="preserve">na prijímateľa sociálnej služby, ktorému sa k 31. decembru 2021 už poskytovala sociálna služba u tohto neverejného poskytovateľa s finančnou podporou poskytovaním FPP podľa § 77 zákona, </w:t>
      </w:r>
    </w:p>
    <w:p w:rsidR="00124459" w:rsidRPr="00124459" w:rsidRDefault="00124459" w:rsidP="00124459">
      <w:pPr>
        <w:numPr>
          <w:ilvl w:val="0"/>
          <w:numId w:val="8"/>
        </w:numPr>
        <w:tabs>
          <w:tab w:val="clear" w:pos="720"/>
          <w:tab w:val="num" w:pos="3552"/>
        </w:tabs>
        <w:spacing w:line="240" w:lineRule="auto"/>
        <w:ind w:left="3552"/>
        <w:contextualSpacing/>
        <w:jc w:val="both"/>
        <w:textAlignment w:val="baseline"/>
        <w:rPr>
          <w:rFonts w:ascii="Times New Roman" w:hAnsi="Times New Roman"/>
        </w:rPr>
      </w:pPr>
      <w:r w:rsidRPr="00124459">
        <w:rPr>
          <w:rFonts w:ascii="Times New Roman" w:hAnsi="Times New Roman"/>
        </w:rPr>
        <w:t>ak obec zabezpečí poskytovanie sociálnej služby u neverejného poskytovateľa fyzickej osobe, ktorej sa doposiaľ sociálna služba neposkytovala a miesto, na ktoré tento prijímateľ nastúpi, už bolo v roku 2021 financované poskytovaním FPP príslušnou obcou (teda nejde o zvýšený počet doposiaľ podporovaných miest v zariadení poskytovaním FPP.</w:t>
      </w:r>
    </w:p>
    <w:p w:rsidR="00124459" w:rsidRPr="00124459" w:rsidRDefault="00124459" w:rsidP="00124459">
      <w:pPr>
        <w:ind w:left="2832"/>
        <w:contextualSpacing/>
        <w:jc w:val="both"/>
        <w:rPr>
          <w:rFonts w:ascii="Times New Roman" w:hAnsi="Times New Roman"/>
        </w:rPr>
      </w:pPr>
    </w:p>
    <w:p w:rsidR="00124459" w:rsidRDefault="00124459" w:rsidP="00124459">
      <w:pPr>
        <w:tabs>
          <w:tab w:val="left" w:pos="-1985"/>
          <w:tab w:val="left" w:pos="709"/>
          <w:tab w:val="left" w:pos="1077"/>
        </w:tabs>
        <w:spacing w:line="360" w:lineRule="auto"/>
        <w:ind w:left="4956"/>
        <w:jc w:val="both"/>
        <w:rPr>
          <w:rFonts w:ascii="Times New Roman" w:hAnsi="Times New Roman"/>
          <w:b/>
          <w:szCs w:val="24"/>
        </w:rPr>
      </w:pPr>
      <w:r w:rsidRPr="00256C0E">
        <w:rPr>
          <w:rFonts w:ascii="Times New Roman" w:hAnsi="Times New Roman"/>
          <w:b/>
          <w:szCs w:val="24"/>
        </w:rPr>
        <w:t>Výbor NR SR pre sociálne veci</w:t>
      </w:r>
    </w:p>
    <w:p w:rsidR="00124459" w:rsidRDefault="00124459" w:rsidP="00124459">
      <w:pPr>
        <w:spacing w:line="360" w:lineRule="auto"/>
        <w:ind w:left="4956"/>
        <w:jc w:val="both"/>
        <w:rPr>
          <w:rFonts w:ascii="Times New Roman" w:hAnsi="Times New Roman"/>
          <w:b/>
          <w:szCs w:val="24"/>
        </w:rPr>
      </w:pPr>
      <w:r w:rsidRPr="00D24DD7">
        <w:rPr>
          <w:rFonts w:ascii="Times New Roman" w:hAnsi="Times New Roman"/>
          <w:b/>
          <w:szCs w:val="24"/>
        </w:rPr>
        <w:t>Gestorský výbor odporúča schváliť.</w:t>
      </w:r>
    </w:p>
    <w:p w:rsidR="00124459" w:rsidRPr="00124459" w:rsidRDefault="00124459" w:rsidP="003A0185">
      <w:pPr>
        <w:spacing w:line="360" w:lineRule="auto"/>
        <w:ind w:left="4956"/>
        <w:jc w:val="both"/>
        <w:rPr>
          <w:rFonts w:ascii="Times New Roman" w:hAnsi="Times New Roman"/>
          <w:iCs/>
          <w:szCs w:val="24"/>
        </w:rPr>
      </w:pPr>
    </w:p>
    <w:p w:rsidR="003A0185" w:rsidRDefault="003A0185" w:rsidP="003A0185">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 xml:space="preserve">V. </w:t>
      </w:r>
    </w:p>
    <w:p w:rsidR="003A0185" w:rsidRDefault="003A0185" w:rsidP="003A0185">
      <w:pPr>
        <w:tabs>
          <w:tab w:val="left" w:pos="-1985"/>
          <w:tab w:val="left" w:pos="709"/>
          <w:tab w:val="left" w:pos="1077"/>
        </w:tabs>
        <w:spacing w:line="276" w:lineRule="auto"/>
        <w:jc w:val="center"/>
        <w:rPr>
          <w:rFonts w:ascii="Times New Roman" w:hAnsi="Times New Roman"/>
          <w:b/>
          <w:bCs/>
        </w:rPr>
      </w:pPr>
    </w:p>
    <w:p w:rsidR="003A0185" w:rsidRPr="00D41454" w:rsidRDefault="003A0185" w:rsidP="003A0185">
      <w:pPr>
        <w:spacing w:line="276" w:lineRule="auto"/>
        <w:jc w:val="both"/>
        <w:rPr>
          <w:rFonts w:ascii="Times New Roman" w:hAnsi="Times New Roman"/>
          <w:szCs w:val="24"/>
        </w:rPr>
      </w:pPr>
      <w:r w:rsidRPr="00E35790">
        <w:rPr>
          <w:rFonts w:ascii="Times New Roman" w:hAnsi="Times New Roman"/>
        </w:rPr>
        <w:tab/>
      </w:r>
      <w:r w:rsidRPr="00131E95">
        <w:rPr>
          <w:rFonts w:ascii="Times New Roman" w:hAnsi="Times New Roman"/>
          <w:b/>
          <w:szCs w:val="24"/>
        </w:rPr>
        <w:t>Gestorský výbor</w:t>
      </w:r>
      <w:r w:rsidRPr="00131E95">
        <w:rPr>
          <w:rFonts w:ascii="Times New Roman" w:hAnsi="Times New Roman"/>
          <w:szCs w:val="24"/>
        </w:rPr>
        <w:t xml:space="preserve"> na základe stanovísk výborov k vládnemu návrhu zákona</w:t>
      </w:r>
      <w:r w:rsidRPr="00131E95">
        <w:rPr>
          <w:rFonts w:ascii="Times New Roman" w:hAnsi="Times New Roman"/>
          <w:color w:val="000000"/>
          <w:szCs w:val="24"/>
        </w:rPr>
        <w:t>,</w:t>
      </w:r>
      <w:r w:rsidRPr="00131E95">
        <w:rPr>
          <w:rFonts w:ascii="Times New Roman" w:hAnsi="Times New Roman"/>
          <w:szCs w:val="24"/>
        </w:rPr>
        <w:t xml:space="preserve"> </w:t>
      </w:r>
      <w:r w:rsidR="00A90F3B" w:rsidRPr="00A90F3B">
        <w:rPr>
          <w:rFonts w:ascii="Times New Roman" w:hAnsi="Times New Roman"/>
          <w:noProof/>
          <w:szCs w:val="24"/>
        </w:rPr>
        <w:t xml:space="preserve">ktorým sa mení a dopĺňa zákon č. 448/2008 Z. z. o sociálnych službách a o zmene a doplnení zákona č. 455/1991 Zb. o živnostenskom podnikaní (živnostenský zákon) v znení neskorších predpisov v znení neskorších predpisov a ktorým sa mení zákon č. 219/2014 Z. z. o sociálnej práci a o podmienkach na výkon niektorých odborných činností v oblasti sociálnych vecí a rodiny a o zmene a doplnení niektorých zákonov v znení neskorších predpisov </w:t>
      </w:r>
      <w:r w:rsidR="00A90F3B" w:rsidRPr="00A90F3B">
        <w:rPr>
          <w:rFonts w:ascii="Times New Roman" w:hAnsi="Times New Roman"/>
          <w:b/>
          <w:szCs w:val="24"/>
        </w:rPr>
        <w:t>(tlač 707)</w:t>
      </w:r>
      <w:r w:rsidR="00A90F3B" w:rsidRPr="00E35790">
        <w:rPr>
          <w:rFonts w:ascii="Times New Roman" w:hAnsi="Times New Roman"/>
        </w:rPr>
        <w:t xml:space="preserve"> </w:t>
      </w:r>
      <w:r w:rsidRPr="00854253">
        <w:rPr>
          <w:rFonts w:ascii="Times New Roman" w:hAnsi="Times New Roman"/>
          <w:szCs w:val="24"/>
        </w:rPr>
        <w:t xml:space="preserve">a v ich uzneseniach uvedených pod bodom III. tejto správy </w:t>
      </w:r>
      <w:r w:rsidRPr="00854253">
        <w:rPr>
          <w:rFonts w:ascii="Times New Roman" w:hAnsi="Times New Roman"/>
          <w:b/>
          <w:szCs w:val="24"/>
        </w:rPr>
        <w:t>odporúča</w:t>
      </w:r>
      <w:r w:rsidRPr="00854253">
        <w:rPr>
          <w:rFonts w:ascii="Times New Roman" w:hAnsi="Times New Roman"/>
          <w:szCs w:val="24"/>
        </w:rPr>
        <w:t xml:space="preserve"> Národnej rade Slovenskej republiky návrh </w:t>
      </w:r>
      <w:r w:rsidRPr="00D41454">
        <w:rPr>
          <w:rFonts w:ascii="Times New Roman" w:hAnsi="Times New Roman"/>
          <w:szCs w:val="24"/>
        </w:rPr>
        <w:t xml:space="preserve">zákona v znení schválených pozmeňujúcich a doplňujúcich  návrhov </w:t>
      </w:r>
    </w:p>
    <w:p w:rsidR="003A0185" w:rsidRDefault="003A0185" w:rsidP="003A0185">
      <w:pPr>
        <w:tabs>
          <w:tab w:val="left" w:pos="-1985"/>
          <w:tab w:val="left" w:pos="709"/>
          <w:tab w:val="left" w:pos="1077"/>
        </w:tabs>
        <w:spacing w:line="276" w:lineRule="auto"/>
        <w:jc w:val="center"/>
        <w:rPr>
          <w:rFonts w:ascii="Times New Roman" w:hAnsi="Times New Roman"/>
          <w:b/>
          <w:bCs/>
          <w:spacing w:val="20"/>
        </w:rPr>
      </w:pPr>
    </w:p>
    <w:p w:rsidR="003A0185" w:rsidRPr="00047234" w:rsidRDefault="003A0185" w:rsidP="003A0185">
      <w:pPr>
        <w:tabs>
          <w:tab w:val="left" w:pos="-1985"/>
          <w:tab w:val="left" w:pos="709"/>
          <w:tab w:val="left" w:pos="1077"/>
        </w:tabs>
        <w:spacing w:line="276" w:lineRule="auto"/>
        <w:jc w:val="center"/>
        <w:rPr>
          <w:rFonts w:ascii="Times New Roman" w:hAnsi="Times New Roman"/>
          <w:spacing w:val="20"/>
        </w:rPr>
      </w:pPr>
      <w:r w:rsidRPr="00047234">
        <w:rPr>
          <w:rFonts w:ascii="Times New Roman" w:hAnsi="Times New Roman"/>
          <w:b/>
          <w:bCs/>
          <w:spacing w:val="20"/>
        </w:rPr>
        <w:t>schváliť</w:t>
      </w:r>
      <w:r>
        <w:rPr>
          <w:rFonts w:ascii="Times New Roman" w:hAnsi="Times New Roman"/>
          <w:b/>
          <w:bCs/>
          <w:spacing w:val="20"/>
        </w:rPr>
        <w:t>.</w:t>
      </w:r>
    </w:p>
    <w:p w:rsidR="003A0185" w:rsidRDefault="003A0185" w:rsidP="003A0185">
      <w:pPr>
        <w:pStyle w:val="Zkladntext2"/>
        <w:tabs>
          <w:tab w:val="left" w:pos="-1985"/>
          <w:tab w:val="left" w:pos="709"/>
          <w:tab w:val="left" w:pos="1077"/>
        </w:tabs>
        <w:spacing w:line="276" w:lineRule="auto"/>
        <w:jc w:val="center"/>
        <w:rPr>
          <w:rFonts w:ascii="Times New Roman" w:hAnsi="Times New Roman"/>
          <w:b/>
          <w:lang w:eastAsia="sk-SK"/>
        </w:rPr>
      </w:pPr>
    </w:p>
    <w:p w:rsidR="003A0185" w:rsidRDefault="003A0185" w:rsidP="003A0185">
      <w:pPr>
        <w:pStyle w:val="Zkladntext2"/>
        <w:tabs>
          <w:tab w:val="left" w:pos="-1985"/>
          <w:tab w:val="left" w:pos="709"/>
          <w:tab w:val="left" w:pos="1077"/>
        </w:tabs>
        <w:spacing w:line="276" w:lineRule="auto"/>
        <w:jc w:val="center"/>
        <w:rPr>
          <w:rFonts w:ascii="Times New Roman" w:hAnsi="Times New Roman"/>
          <w:b/>
          <w:lang w:eastAsia="sk-SK"/>
        </w:rPr>
      </w:pPr>
      <w:r w:rsidRPr="00E35790">
        <w:rPr>
          <w:rFonts w:ascii="Times New Roman" w:hAnsi="Times New Roman"/>
          <w:b/>
          <w:lang w:eastAsia="sk-SK"/>
        </w:rPr>
        <w:t>VI.</w:t>
      </w:r>
    </w:p>
    <w:p w:rsidR="003A0185" w:rsidRPr="002877A4" w:rsidRDefault="003A0185" w:rsidP="003A0185">
      <w:pPr>
        <w:tabs>
          <w:tab w:val="left" w:pos="-1985"/>
          <w:tab w:val="left" w:pos="709"/>
          <w:tab w:val="left" w:pos="1077"/>
        </w:tabs>
        <w:spacing w:line="276" w:lineRule="auto"/>
        <w:jc w:val="both"/>
        <w:rPr>
          <w:rFonts w:ascii="Times New Roman" w:hAnsi="Times New Roman"/>
          <w:b/>
          <w:szCs w:val="24"/>
        </w:rPr>
      </w:pPr>
      <w:r>
        <w:rPr>
          <w:rFonts w:ascii="Times New Roman" w:hAnsi="Times New Roman"/>
          <w:szCs w:val="24"/>
        </w:rPr>
        <w:tab/>
      </w:r>
      <w:r w:rsidRPr="002877A4">
        <w:rPr>
          <w:rFonts w:ascii="Times New Roman" w:hAnsi="Times New Roman"/>
          <w:szCs w:val="24"/>
        </w:rPr>
        <w:t xml:space="preserve">Gestorský výbor odporúča </w:t>
      </w:r>
      <w:r w:rsidRPr="00124459">
        <w:rPr>
          <w:rFonts w:ascii="Times New Roman" w:hAnsi="Times New Roman"/>
          <w:b/>
          <w:szCs w:val="24"/>
        </w:rPr>
        <w:t xml:space="preserve">hlasovať o návrhoch </w:t>
      </w:r>
      <w:r w:rsidR="00124459">
        <w:rPr>
          <w:rFonts w:ascii="Times New Roman" w:hAnsi="Times New Roman"/>
          <w:b/>
          <w:szCs w:val="24"/>
        </w:rPr>
        <w:t>1</w:t>
      </w:r>
      <w:r w:rsidRPr="00124459">
        <w:rPr>
          <w:rFonts w:ascii="Times New Roman" w:hAnsi="Times New Roman"/>
          <w:szCs w:val="24"/>
        </w:rPr>
        <w:t xml:space="preserve"> </w:t>
      </w:r>
      <w:r w:rsidRPr="00124459">
        <w:rPr>
          <w:rFonts w:ascii="Times New Roman" w:hAnsi="Times New Roman"/>
          <w:b/>
          <w:szCs w:val="24"/>
        </w:rPr>
        <w:t xml:space="preserve">až </w:t>
      </w:r>
      <w:r w:rsidR="00124459">
        <w:rPr>
          <w:rFonts w:ascii="Times New Roman" w:hAnsi="Times New Roman"/>
          <w:b/>
          <w:szCs w:val="24"/>
        </w:rPr>
        <w:t>9</w:t>
      </w:r>
      <w:r w:rsidRPr="00124459">
        <w:rPr>
          <w:rFonts w:ascii="Times New Roman" w:hAnsi="Times New Roman"/>
          <w:b/>
          <w:szCs w:val="24"/>
        </w:rPr>
        <w:t xml:space="preserve"> </w:t>
      </w:r>
      <w:r w:rsidRPr="002877A4">
        <w:rPr>
          <w:rFonts w:ascii="Times New Roman" w:hAnsi="Times New Roman"/>
          <w:szCs w:val="24"/>
        </w:rPr>
        <w:t xml:space="preserve">v štvrtej časti tejto spoločnej správy </w:t>
      </w:r>
      <w:r w:rsidRPr="002877A4">
        <w:rPr>
          <w:rFonts w:ascii="Times New Roman" w:hAnsi="Times New Roman"/>
          <w:b/>
          <w:szCs w:val="24"/>
        </w:rPr>
        <w:t>spoločne</w:t>
      </w:r>
      <w:r w:rsidRPr="002877A4">
        <w:rPr>
          <w:rFonts w:ascii="Times New Roman" w:hAnsi="Times New Roman"/>
          <w:szCs w:val="24"/>
        </w:rPr>
        <w:t xml:space="preserve"> so stanoviskom gestorského výboru </w:t>
      </w:r>
      <w:r w:rsidRPr="002877A4">
        <w:rPr>
          <w:rFonts w:ascii="Times New Roman" w:hAnsi="Times New Roman"/>
          <w:b/>
          <w:szCs w:val="24"/>
        </w:rPr>
        <w:t>schváliť.</w:t>
      </w:r>
    </w:p>
    <w:p w:rsidR="003A0185" w:rsidRDefault="003A0185" w:rsidP="003A0185">
      <w:pPr>
        <w:pStyle w:val="Zkladntext2"/>
        <w:tabs>
          <w:tab w:val="left" w:pos="-1985"/>
          <w:tab w:val="left" w:pos="709"/>
          <w:tab w:val="left" w:pos="1077"/>
        </w:tabs>
        <w:spacing w:line="276" w:lineRule="auto"/>
        <w:jc w:val="center"/>
        <w:rPr>
          <w:rFonts w:ascii="Times New Roman" w:hAnsi="Times New Roman"/>
          <w:b/>
          <w:lang w:eastAsia="sk-SK"/>
        </w:rPr>
      </w:pPr>
    </w:p>
    <w:p w:rsidR="003A0185" w:rsidRPr="00011996" w:rsidRDefault="003A0185" w:rsidP="003A0185">
      <w:pPr>
        <w:tabs>
          <w:tab w:val="left" w:pos="-1985"/>
          <w:tab w:val="left" w:pos="567"/>
        </w:tabs>
        <w:spacing w:line="276" w:lineRule="auto"/>
        <w:jc w:val="both"/>
        <w:rPr>
          <w:rFonts w:ascii="Times New Roman" w:hAnsi="Times New Roman"/>
        </w:rPr>
      </w:pPr>
      <w:r>
        <w:rPr>
          <w:rFonts w:ascii="Times New Roman" w:hAnsi="Times New Roman"/>
          <w:szCs w:val="24"/>
        </w:rPr>
        <w:tab/>
      </w:r>
      <w:r w:rsidRPr="00E35790">
        <w:rPr>
          <w:rFonts w:ascii="Times New Roman" w:hAnsi="Times New Roman"/>
          <w:b/>
          <w:bCs/>
        </w:rPr>
        <w:tab/>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vládneho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Pr>
          <w:rFonts w:ascii="Times New Roman" w:hAnsi="Times New Roman"/>
          <w:bCs/>
        </w:rPr>
        <w:t xml:space="preserve"> </w:t>
      </w:r>
      <w:r w:rsidR="004D2448">
        <w:rPr>
          <w:rFonts w:ascii="Times New Roman" w:hAnsi="Times New Roman"/>
          <w:bCs/>
        </w:rPr>
        <w:t xml:space="preserve">151 </w:t>
      </w:r>
      <w:r w:rsidRPr="00011996">
        <w:rPr>
          <w:rFonts w:ascii="Times New Roman" w:hAnsi="Times New Roman"/>
          <w:bCs/>
        </w:rPr>
        <w:t>z</w:t>
      </w:r>
      <w:r>
        <w:rPr>
          <w:rFonts w:ascii="Times New Roman" w:hAnsi="Times New Roman"/>
          <w:bCs/>
        </w:rPr>
        <w:t xml:space="preserve"> </w:t>
      </w:r>
      <w:r w:rsidR="00A02AE2">
        <w:rPr>
          <w:rFonts w:ascii="Times New Roman" w:hAnsi="Times New Roman"/>
          <w:bCs/>
        </w:rPr>
        <w:t>23</w:t>
      </w:r>
      <w:r>
        <w:rPr>
          <w:rFonts w:ascii="Times New Roman" w:hAnsi="Times New Roman"/>
          <w:bCs/>
        </w:rPr>
        <w:t>. novembra 2021.</w:t>
      </w:r>
    </w:p>
    <w:p w:rsidR="003A0185" w:rsidRPr="00E35790" w:rsidRDefault="003A0185" w:rsidP="003A0185">
      <w:pPr>
        <w:tabs>
          <w:tab w:val="left" w:pos="-1985"/>
          <w:tab w:val="left" w:pos="709"/>
          <w:tab w:val="left" w:pos="1077"/>
        </w:tabs>
        <w:spacing w:line="276" w:lineRule="auto"/>
        <w:jc w:val="both"/>
        <w:rPr>
          <w:rFonts w:ascii="Times New Roman" w:hAnsi="Times New Roman"/>
        </w:rPr>
      </w:pPr>
    </w:p>
    <w:p w:rsidR="003A0185" w:rsidRPr="00E35790" w:rsidRDefault="003A0185" w:rsidP="003A0185">
      <w:pPr>
        <w:spacing w:line="276" w:lineRule="auto"/>
        <w:ind w:firstLine="709"/>
        <w:jc w:val="both"/>
        <w:rPr>
          <w:rFonts w:ascii="Times New Roman" w:hAnsi="Times New Roman"/>
        </w:rPr>
      </w:pPr>
      <w:r w:rsidRPr="00E35790">
        <w:rPr>
          <w:rFonts w:ascii="Times New Roman" w:hAnsi="Times New Roman"/>
        </w:rPr>
        <w:t xml:space="preserve">Týmto uznesením výbor zároveň poveril </w:t>
      </w:r>
      <w:r w:rsidRPr="004B056F">
        <w:rPr>
          <w:rFonts w:ascii="Times New Roman" w:hAnsi="Times New Roman"/>
        </w:rPr>
        <w:t>spoločn</w:t>
      </w:r>
      <w:r w:rsidR="00B212F0">
        <w:rPr>
          <w:rFonts w:ascii="Times New Roman" w:hAnsi="Times New Roman"/>
        </w:rPr>
        <w:t>ého</w:t>
      </w:r>
      <w:r w:rsidRPr="004B056F">
        <w:rPr>
          <w:rFonts w:ascii="Times New Roman" w:hAnsi="Times New Roman"/>
        </w:rPr>
        <w:t xml:space="preserve"> spravodaj</w:t>
      </w:r>
      <w:r w:rsidR="00B212F0">
        <w:rPr>
          <w:rFonts w:ascii="Times New Roman" w:hAnsi="Times New Roman"/>
        </w:rPr>
        <w:t xml:space="preserve">cu </w:t>
      </w:r>
      <w:r w:rsidR="00B212F0" w:rsidRPr="001F4731">
        <w:rPr>
          <w:rFonts w:ascii="Times New Roman" w:hAnsi="Times New Roman"/>
          <w:b/>
        </w:rPr>
        <w:t xml:space="preserve">Vladimíra </w:t>
      </w:r>
      <w:proofErr w:type="spellStart"/>
      <w:r w:rsidR="00B212F0" w:rsidRPr="001F4731">
        <w:rPr>
          <w:rFonts w:ascii="Times New Roman" w:hAnsi="Times New Roman"/>
          <w:b/>
        </w:rPr>
        <w:t>Ledeckého</w:t>
      </w:r>
      <w:proofErr w:type="spellEnd"/>
      <w:r>
        <w:rPr>
          <w:rFonts w:ascii="Times New Roman" w:hAnsi="Times New Roman"/>
          <w:b/>
        </w:rPr>
        <w:t>,</w:t>
      </w:r>
      <w:r w:rsidRPr="00E35790">
        <w:rPr>
          <w:rFonts w:ascii="Times New Roman" w:hAnsi="Times New Roman"/>
        </w:rPr>
        <w:t xml:space="preserve"> aby na schôdzi Národnej rady Slovenskej republiky pri rokovaní o predmetnom návrhu zákona </w:t>
      </w:r>
      <w:r w:rsidRPr="00E35790">
        <w:rPr>
          <w:rFonts w:ascii="Times New Roman" w:hAnsi="Times New Roman"/>
          <w:bCs/>
        </w:rPr>
        <w:t xml:space="preserve">informoval o výsledku rokovania výborov a </w:t>
      </w:r>
      <w:r w:rsidRPr="00E35790">
        <w:rPr>
          <w:rFonts w:ascii="Times New Roman" w:hAnsi="Times New Roman"/>
        </w:rPr>
        <w:t>predkladal návrhy v zmysle príslušných ustanovení zákona č. 350/1996 Z. z. o rokovacom poriadku Národnej rady Slovenskej republiky v znení neskorších predpisov.</w:t>
      </w:r>
    </w:p>
    <w:p w:rsidR="003A0185" w:rsidRDefault="003A0185" w:rsidP="003A0185">
      <w:pPr>
        <w:spacing w:line="276" w:lineRule="auto"/>
        <w:jc w:val="center"/>
        <w:rPr>
          <w:rFonts w:ascii="Times New Roman" w:hAnsi="Times New Roman"/>
        </w:rPr>
      </w:pPr>
    </w:p>
    <w:p w:rsidR="003A0185" w:rsidRDefault="003A0185" w:rsidP="003A0185">
      <w:pPr>
        <w:spacing w:line="276" w:lineRule="auto"/>
        <w:jc w:val="center"/>
        <w:rPr>
          <w:rFonts w:ascii="Times New Roman" w:hAnsi="Times New Roman"/>
        </w:rPr>
      </w:pPr>
    </w:p>
    <w:p w:rsidR="003A0185" w:rsidRPr="00E35790" w:rsidRDefault="003A0185" w:rsidP="003A0185">
      <w:pPr>
        <w:spacing w:line="276" w:lineRule="auto"/>
        <w:jc w:val="center"/>
        <w:rPr>
          <w:rFonts w:ascii="Times New Roman" w:hAnsi="Times New Roman"/>
        </w:rPr>
      </w:pPr>
    </w:p>
    <w:p w:rsidR="003A0185" w:rsidRPr="00E35790" w:rsidRDefault="003A0185" w:rsidP="003A0185">
      <w:pPr>
        <w:spacing w:line="276" w:lineRule="auto"/>
        <w:jc w:val="center"/>
        <w:rPr>
          <w:rFonts w:ascii="Times New Roman" w:hAnsi="Times New Roman"/>
        </w:rPr>
      </w:pPr>
      <w:r w:rsidRPr="00E35790">
        <w:rPr>
          <w:rFonts w:ascii="Times New Roman" w:hAnsi="Times New Roman"/>
        </w:rPr>
        <w:t xml:space="preserve"> Bratislava </w:t>
      </w:r>
      <w:r w:rsidR="00A02AE2">
        <w:rPr>
          <w:rFonts w:ascii="Times New Roman" w:hAnsi="Times New Roman"/>
        </w:rPr>
        <w:t>23</w:t>
      </w:r>
      <w:r>
        <w:rPr>
          <w:rFonts w:ascii="Times New Roman" w:hAnsi="Times New Roman"/>
        </w:rPr>
        <w:t>. novembra 2021</w:t>
      </w:r>
    </w:p>
    <w:p w:rsidR="003A0185" w:rsidRDefault="003A0185" w:rsidP="003A0185">
      <w:pPr>
        <w:spacing w:line="276" w:lineRule="auto"/>
        <w:jc w:val="center"/>
        <w:rPr>
          <w:rFonts w:ascii="Times New Roman" w:hAnsi="Times New Roman"/>
          <w:b/>
          <w:bCs/>
          <w:szCs w:val="24"/>
        </w:rPr>
      </w:pPr>
    </w:p>
    <w:p w:rsidR="003A0185" w:rsidRDefault="003A0185" w:rsidP="003A0185">
      <w:pPr>
        <w:spacing w:line="276" w:lineRule="auto"/>
        <w:jc w:val="center"/>
        <w:rPr>
          <w:rFonts w:ascii="Times New Roman" w:hAnsi="Times New Roman"/>
          <w:b/>
          <w:bCs/>
          <w:szCs w:val="24"/>
        </w:rPr>
      </w:pPr>
    </w:p>
    <w:p w:rsidR="003A0185" w:rsidRDefault="003A0185" w:rsidP="003A0185">
      <w:pPr>
        <w:spacing w:line="276" w:lineRule="auto"/>
        <w:jc w:val="center"/>
        <w:rPr>
          <w:rFonts w:ascii="Times New Roman" w:hAnsi="Times New Roman"/>
          <w:b/>
          <w:bCs/>
          <w:szCs w:val="24"/>
        </w:rPr>
      </w:pPr>
    </w:p>
    <w:p w:rsidR="003A0185" w:rsidRPr="000B1451" w:rsidRDefault="003A0185" w:rsidP="003A0185">
      <w:pPr>
        <w:spacing w:line="276" w:lineRule="auto"/>
        <w:jc w:val="center"/>
        <w:rPr>
          <w:rFonts w:ascii="Times New Roman" w:hAnsi="Times New Roman"/>
          <w:b/>
          <w:bCs/>
          <w:spacing w:val="38"/>
          <w:szCs w:val="24"/>
        </w:rPr>
      </w:pPr>
      <w:r w:rsidRPr="00794371">
        <w:rPr>
          <w:rFonts w:ascii="Times New Roman" w:hAnsi="Times New Roman"/>
          <w:b/>
          <w:bCs/>
        </w:rPr>
        <w:t xml:space="preserve">Vladimír  </w:t>
      </w:r>
      <w:r w:rsidRPr="00794371">
        <w:rPr>
          <w:rFonts w:ascii="Times New Roman" w:hAnsi="Times New Roman"/>
          <w:b/>
          <w:bCs/>
          <w:spacing w:val="38"/>
        </w:rPr>
        <w:t>Ledecký</w:t>
      </w:r>
      <w:r w:rsidRPr="000B1451">
        <w:rPr>
          <w:rFonts w:ascii="Times New Roman" w:hAnsi="Times New Roman"/>
          <w:b/>
          <w:bCs/>
          <w:szCs w:val="24"/>
        </w:rPr>
        <w:t xml:space="preserve"> </w:t>
      </w:r>
      <w:r w:rsidRPr="000B1451">
        <w:rPr>
          <w:rFonts w:ascii="Times New Roman" w:hAnsi="Times New Roman"/>
          <w:b/>
          <w:bCs/>
          <w:spacing w:val="38"/>
          <w:szCs w:val="24"/>
        </w:rPr>
        <w:t>v.r</w:t>
      </w:r>
    </w:p>
    <w:p w:rsidR="007B6755" w:rsidRDefault="003A0185" w:rsidP="00A02AE2">
      <w:pPr>
        <w:spacing w:line="276" w:lineRule="auto"/>
        <w:jc w:val="center"/>
      </w:pPr>
      <w:r w:rsidRPr="000B1451">
        <w:rPr>
          <w:rFonts w:ascii="Times New Roman" w:hAnsi="Times New Roman"/>
          <w:b/>
          <w:szCs w:val="24"/>
        </w:rPr>
        <w:t>predsed</w:t>
      </w:r>
      <w:r>
        <w:rPr>
          <w:rFonts w:ascii="Times New Roman" w:hAnsi="Times New Roman"/>
          <w:b/>
          <w:szCs w:val="24"/>
        </w:rPr>
        <w:t>a</w:t>
      </w:r>
      <w:r w:rsidRPr="000B1451">
        <w:rPr>
          <w:rFonts w:ascii="Times New Roman" w:hAnsi="Times New Roman"/>
          <w:b/>
          <w:szCs w:val="24"/>
        </w:rPr>
        <w:t xml:space="preserve"> výboru</w:t>
      </w:r>
    </w:p>
    <w:sectPr w:rsidR="007B6755" w:rsidSect="00A52B65">
      <w:footerReference w:type="default" r:id="rId7"/>
      <w:type w:val="nextColumn"/>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3F8" w:rsidRDefault="003753F8">
      <w:pPr>
        <w:spacing w:line="240" w:lineRule="auto"/>
      </w:pPr>
      <w:r>
        <w:separator/>
      </w:r>
    </w:p>
  </w:endnote>
  <w:endnote w:type="continuationSeparator" w:id="0">
    <w:p w:rsidR="003753F8" w:rsidRDefault="00375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036C35" w:rsidRDefault="003A0185">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483DE4">
      <w:rPr>
        <w:rFonts w:ascii="Times New Roman" w:hAnsi="Times New Roman"/>
        <w:noProof/>
      </w:rPr>
      <w:t>8</w:t>
    </w:r>
    <w:r w:rsidRPr="00036C35">
      <w:rPr>
        <w:rFonts w:ascii="Times New Roman" w:hAnsi="Times New Roman"/>
      </w:rPr>
      <w:fldChar w:fldCharType="end"/>
    </w:r>
  </w:p>
  <w:p w:rsidR="00467749" w:rsidRDefault="003753F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3F8" w:rsidRDefault="003753F8">
      <w:pPr>
        <w:spacing w:line="240" w:lineRule="auto"/>
      </w:pPr>
      <w:r>
        <w:separator/>
      </w:r>
    </w:p>
  </w:footnote>
  <w:footnote w:type="continuationSeparator" w:id="0">
    <w:p w:rsidR="003753F8" w:rsidRDefault="003753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75901"/>
    <w:multiLevelType w:val="multilevel"/>
    <w:tmpl w:val="7CD0B0FC"/>
    <w:lvl w:ilvl="0">
      <w:start w:val="1"/>
      <w:numFmt w:val="lowerLetter"/>
      <w:lvlText w:val="%1)"/>
      <w:lvlJc w:val="left"/>
      <w:pPr>
        <w:tabs>
          <w:tab w:val="num" w:pos="0"/>
        </w:tabs>
        <w:ind w:left="720" w:hanging="360"/>
      </w:pPr>
    </w:lvl>
    <w:lvl w:ilvl="1">
      <w:numFmt w:val="bullet"/>
      <w:lvlText w:val=""/>
      <w:lvlJc w:val="left"/>
      <w:pPr>
        <w:tabs>
          <w:tab w:val="num" w:pos="0"/>
        </w:tabs>
        <w:ind w:left="1260" w:hanging="18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316487F"/>
    <w:multiLevelType w:val="hybridMultilevel"/>
    <w:tmpl w:val="CB6A15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8CD7E87"/>
    <w:multiLevelType w:val="hybridMultilevel"/>
    <w:tmpl w:val="E800E9E6"/>
    <w:lvl w:ilvl="0" w:tplc="BD46C0B8">
      <w:start w:val="1"/>
      <w:numFmt w:val="decimal"/>
      <w:lvlText w:val="%1."/>
      <w:lvlJc w:val="left"/>
      <w:pPr>
        <w:ind w:left="360" w:hanging="360"/>
      </w:pPr>
      <w:rPr>
        <w:rFonts w:hint="default"/>
        <w:b/>
        <w:i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32842C19"/>
    <w:multiLevelType w:val="multilevel"/>
    <w:tmpl w:val="D7FA2E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7096DD8"/>
    <w:multiLevelType w:val="multilevel"/>
    <w:tmpl w:val="939AE2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AF02CC4"/>
    <w:multiLevelType w:val="multilevel"/>
    <w:tmpl w:val="4B7EB4A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1934C9C"/>
    <w:multiLevelType w:val="hybridMultilevel"/>
    <w:tmpl w:val="A0206442"/>
    <w:lvl w:ilvl="0" w:tplc="5666E214">
      <w:start w:val="2"/>
      <w:numFmt w:val="lowerLetter"/>
      <w:lvlText w:val="%1)"/>
      <w:lvlJc w:val="left"/>
      <w:pPr>
        <w:ind w:left="1069" w:hanging="360"/>
      </w:pPr>
      <w:rPr>
        <w:rFonts w:hint="default"/>
        <w:i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2"/>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85"/>
    <w:rsid w:val="00017029"/>
    <w:rsid w:val="00124459"/>
    <w:rsid w:val="001F4731"/>
    <w:rsid w:val="002416B5"/>
    <w:rsid w:val="002739DA"/>
    <w:rsid w:val="002B5B4D"/>
    <w:rsid w:val="003753F8"/>
    <w:rsid w:val="003A0185"/>
    <w:rsid w:val="00456284"/>
    <w:rsid w:val="00483DE4"/>
    <w:rsid w:val="004D2448"/>
    <w:rsid w:val="006022C7"/>
    <w:rsid w:val="00627DB4"/>
    <w:rsid w:val="007B6755"/>
    <w:rsid w:val="007C413F"/>
    <w:rsid w:val="00847A15"/>
    <w:rsid w:val="008563A0"/>
    <w:rsid w:val="00A02AE2"/>
    <w:rsid w:val="00A90F3B"/>
    <w:rsid w:val="00B212F0"/>
    <w:rsid w:val="00BF3050"/>
    <w:rsid w:val="00C977FA"/>
    <w:rsid w:val="00CC058A"/>
    <w:rsid w:val="00D11220"/>
    <w:rsid w:val="00D2049E"/>
    <w:rsid w:val="00D41454"/>
    <w:rsid w:val="00D845CA"/>
    <w:rsid w:val="00DF11CC"/>
    <w:rsid w:val="00E30D5B"/>
    <w:rsid w:val="00E405A2"/>
    <w:rsid w:val="00F30D5A"/>
    <w:rsid w:val="00F76E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21C2"/>
  <w15:chartTrackingRefBased/>
  <w15:docId w15:val="{4D95D6A2-BD84-481E-944D-662B46DF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0185"/>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3A0185"/>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A0185"/>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3A0185"/>
    <w:pPr>
      <w:spacing w:after="120" w:line="480" w:lineRule="auto"/>
    </w:pPr>
  </w:style>
  <w:style w:type="character" w:customStyle="1" w:styleId="Zkladntext2Char">
    <w:name w:val="Základný text 2 Char"/>
    <w:basedOn w:val="Predvolenpsmoodseku"/>
    <w:link w:val="Zkladntext2"/>
    <w:uiPriority w:val="99"/>
    <w:rsid w:val="003A0185"/>
    <w:rPr>
      <w:rFonts w:ascii="Arial" w:eastAsia="Times New Roman" w:hAnsi="Arial" w:cs="Times New Roman"/>
      <w:sz w:val="24"/>
    </w:rPr>
  </w:style>
  <w:style w:type="paragraph" w:styleId="Pta">
    <w:name w:val="footer"/>
    <w:basedOn w:val="Normlny"/>
    <w:link w:val="PtaChar"/>
    <w:uiPriority w:val="99"/>
    <w:unhideWhenUsed/>
    <w:rsid w:val="003A0185"/>
    <w:pPr>
      <w:tabs>
        <w:tab w:val="center" w:pos="4536"/>
        <w:tab w:val="right" w:pos="9072"/>
      </w:tabs>
      <w:spacing w:line="240" w:lineRule="auto"/>
    </w:pPr>
  </w:style>
  <w:style w:type="character" w:customStyle="1" w:styleId="PtaChar">
    <w:name w:val="Päta Char"/>
    <w:basedOn w:val="Predvolenpsmoodseku"/>
    <w:link w:val="Pta"/>
    <w:uiPriority w:val="99"/>
    <w:rsid w:val="003A0185"/>
    <w:rPr>
      <w:rFonts w:ascii="Arial" w:eastAsia="Times New Roman" w:hAnsi="Arial" w:cs="Times New Roman"/>
      <w:sz w:val="24"/>
    </w:rPr>
  </w:style>
  <w:style w:type="paragraph" w:styleId="Odsekzoznamu">
    <w:name w:val="List Paragraph"/>
    <w:aliases w:val="body,Odsek zoznamu2,Odsek,Odsek zoznamu1,List Paragraph,List Paragraph1"/>
    <w:basedOn w:val="Normlny"/>
    <w:link w:val="OdsekzoznamuChar"/>
    <w:uiPriority w:val="34"/>
    <w:qFormat/>
    <w:rsid w:val="00D41454"/>
    <w:pPr>
      <w:spacing w:line="240" w:lineRule="auto"/>
      <w:ind w:left="720"/>
      <w:contextualSpacing/>
    </w:pPr>
    <w:rPr>
      <w:rFonts w:ascii="Times New Roman" w:hAnsi="Times New Roman"/>
      <w:szCs w:val="24"/>
      <w:lang w:eastAsia="sk-SK"/>
    </w:rPr>
  </w:style>
  <w:style w:type="character" w:customStyle="1" w:styleId="OdsekzoznamuChar">
    <w:name w:val="Odsek zoznamu Char"/>
    <w:aliases w:val="body Char,Odsek zoznamu2 Char,Odsek Char,Odsek zoznamu1 Char,List Paragraph Char,List Paragraph1 Char"/>
    <w:basedOn w:val="Predvolenpsmoodseku"/>
    <w:link w:val="Odsekzoznamu"/>
    <w:uiPriority w:val="34"/>
    <w:qFormat/>
    <w:locked/>
    <w:rsid w:val="00D41454"/>
    <w:rPr>
      <w:rFonts w:ascii="Times New Roman" w:eastAsia="Times New Roman" w:hAnsi="Times New Roman" w:cs="Times New Roman"/>
      <w:sz w:val="24"/>
      <w:szCs w:val="24"/>
      <w:lang w:eastAsia="sk-SK"/>
    </w:rPr>
  </w:style>
  <w:style w:type="paragraph" w:styleId="Bezriadkovania">
    <w:name w:val="No Spacing"/>
    <w:uiPriority w:val="1"/>
    <w:qFormat/>
    <w:rsid w:val="00D414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3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2367</Words>
  <Characters>13498</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16</cp:revision>
  <dcterms:created xsi:type="dcterms:W3CDTF">2021-10-01T11:30:00Z</dcterms:created>
  <dcterms:modified xsi:type="dcterms:W3CDTF">2021-11-23T11:15:00Z</dcterms:modified>
</cp:coreProperties>
</file>