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AE5893" w:rsidP="001D7A2B">
      <w:pPr>
        <w:pStyle w:val="Nadpis2"/>
        <w:ind w:hanging="3649"/>
        <w:jc w:val="left"/>
      </w:pPr>
      <w:bookmarkStart w:id="0" w:name="_Hlk53653997"/>
      <w:r>
        <w:t xml:space="preserve"> </w:t>
      </w:r>
      <w:r w:rsidR="001D7A2B" w:rsidRPr="00FC1C78">
        <w:t>ÚSTAVNOPRÁVNY VÝBOR</w:t>
      </w:r>
    </w:p>
    <w:p w:rsidR="001D7A2B" w:rsidRPr="00FC1C78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1D7A2B" w:rsidRPr="00FC1C78" w:rsidRDefault="001D7A2B" w:rsidP="001D7A2B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="001208BB" w:rsidRPr="00FC1C78">
        <w:t>9</w:t>
      </w:r>
      <w:r w:rsidR="009D0412">
        <w:t>6</w:t>
      </w:r>
      <w:r w:rsidR="00FC1C78" w:rsidRPr="00FC1C78">
        <w:t>.</w:t>
      </w:r>
      <w:r w:rsidRPr="00FC1C78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9D0412">
        <w:tab/>
      </w:r>
      <w:r w:rsidRPr="00FC1C78">
        <w:t xml:space="preserve">Číslo: </w:t>
      </w:r>
      <w:r w:rsidR="00F02927" w:rsidRPr="00F02927">
        <w:t>CRD-996/2021</w:t>
      </w:r>
    </w:p>
    <w:p w:rsidR="001D7A2B" w:rsidRPr="00FC1C78" w:rsidRDefault="001D7A2B" w:rsidP="001D7A2B">
      <w:pPr>
        <w:pStyle w:val="Bezriadkovania"/>
      </w:pPr>
    </w:p>
    <w:p w:rsidR="0084014E" w:rsidRPr="00B474C2" w:rsidRDefault="009F4FAA" w:rsidP="00B474C2">
      <w:pPr>
        <w:jc w:val="center"/>
        <w:rPr>
          <w:sz w:val="36"/>
          <w:szCs w:val="36"/>
        </w:rPr>
      </w:pPr>
      <w:r>
        <w:rPr>
          <w:sz w:val="36"/>
          <w:szCs w:val="36"/>
        </w:rPr>
        <w:t>397</w:t>
      </w:r>
    </w:p>
    <w:p w:rsidR="0084014E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D56A61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Pr="001A6FD1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7E610C" w:rsidRPr="00FC1C78">
        <w:rPr>
          <w:b/>
        </w:rPr>
        <w:t> </w:t>
      </w:r>
      <w:r w:rsidR="00DB1AA1" w:rsidRPr="00FC1C78">
        <w:rPr>
          <w:b/>
        </w:rPr>
        <w:t>18</w:t>
      </w:r>
      <w:r w:rsidR="00693B36" w:rsidRPr="00FC1C78">
        <w:rPr>
          <w:b/>
        </w:rPr>
        <w:t>.</w:t>
      </w:r>
      <w:r w:rsidR="0084014E">
        <w:rPr>
          <w:b/>
        </w:rPr>
        <w:t xml:space="preserve"> </w:t>
      </w:r>
      <w:r w:rsidR="00693B36" w:rsidRPr="00FC1C78">
        <w:rPr>
          <w:b/>
        </w:rPr>
        <w:t>novembra</w:t>
      </w:r>
      <w:r w:rsidRPr="00FC1C78">
        <w:rPr>
          <w:b/>
        </w:rPr>
        <w:t xml:space="preserve"> 2021</w:t>
      </w:r>
    </w:p>
    <w:p w:rsidR="001D7A2B" w:rsidRPr="00FC1C78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F02927" w:rsidRPr="00F02927" w:rsidRDefault="00D56A61" w:rsidP="00F02927">
      <w:pPr>
        <w:pStyle w:val="TxBrp9"/>
        <w:spacing w:line="240" w:lineRule="auto"/>
        <w:ind w:left="360"/>
        <w:rPr>
          <w:sz w:val="24"/>
          <w:lang w:val="sk-SK"/>
        </w:rPr>
      </w:pPr>
      <w:r>
        <w:rPr>
          <w:sz w:val="24"/>
          <w:lang w:val="sk-SK"/>
        </w:rPr>
        <w:t xml:space="preserve">k </w:t>
      </w:r>
      <w:r w:rsidR="00F02927" w:rsidRPr="00F02927">
        <w:rPr>
          <w:sz w:val="24"/>
          <w:lang w:val="sk-SK"/>
        </w:rPr>
        <w:t xml:space="preserve">vládnemu návrhu zákona, </w:t>
      </w:r>
      <w:r w:rsidR="00F02927" w:rsidRPr="00F02927">
        <w:rPr>
          <w:rFonts w:cs="Arial"/>
          <w:noProof/>
          <w:sz w:val="24"/>
          <w:lang w:val="sk-SK"/>
        </w:rPr>
        <w:t xml:space="preserve">ktorým sa mení a dopĺňa </w:t>
      </w:r>
      <w:r w:rsidR="00F02927" w:rsidRPr="00F02927">
        <w:rPr>
          <w:rFonts w:cs="Arial"/>
          <w:b/>
          <w:noProof/>
          <w:sz w:val="24"/>
          <w:lang w:val="sk-SK"/>
        </w:rPr>
        <w:t xml:space="preserve">zákon č. 190/2003 Z. z. o strelných zbraniach a strelive </w:t>
      </w:r>
      <w:r w:rsidR="00F02927" w:rsidRPr="00F02927">
        <w:rPr>
          <w:rFonts w:cs="Arial"/>
          <w:noProof/>
          <w:sz w:val="24"/>
          <w:lang w:val="sk-SK"/>
        </w:rPr>
        <w:t xml:space="preserve">a o zmene a doplnení niektorých zákonov v znení neskorších predpisov a ktorým sa menia a dopĺňajú niektoré zákony </w:t>
      </w:r>
      <w:r w:rsidR="00F02927" w:rsidRPr="00F02927">
        <w:rPr>
          <w:rFonts w:cs="Arial"/>
          <w:sz w:val="24"/>
          <w:lang w:val="sk-SK"/>
        </w:rPr>
        <w:t>(tlač 547)</w:t>
      </w:r>
    </w:p>
    <w:p w:rsidR="002600D3" w:rsidRDefault="002600D3" w:rsidP="00026947">
      <w:pPr>
        <w:jc w:val="both"/>
      </w:pPr>
    </w:p>
    <w:p w:rsidR="00FC1C78" w:rsidRPr="001A6FD1" w:rsidRDefault="00FC1C78" w:rsidP="00026947">
      <w:pPr>
        <w:jc w:val="both"/>
      </w:pPr>
    </w:p>
    <w:p w:rsidR="001D7A2B" w:rsidRPr="00D56A6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D56A61">
        <w:rPr>
          <w:b/>
        </w:rPr>
        <w:t>Ústavnoprávny výbor Národnej rady Slovenskej republiky</w:t>
      </w:r>
    </w:p>
    <w:p w:rsidR="001D7A2B" w:rsidRPr="00D56A6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D56A6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56A61">
        <w:rPr>
          <w:b/>
        </w:rPr>
        <w:tab/>
        <w:t>A.   s ú h l a s í</w:t>
      </w:r>
    </w:p>
    <w:p w:rsidR="001D7A2B" w:rsidRPr="00AE5893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F02927" w:rsidRPr="00D56A61" w:rsidRDefault="00AE5893" w:rsidP="00AE5893">
      <w:pPr>
        <w:pStyle w:val="TxBrp9"/>
        <w:tabs>
          <w:tab w:val="left" w:pos="1276"/>
        </w:tabs>
        <w:spacing w:line="240" w:lineRule="auto"/>
        <w:ind w:left="360"/>
        <w:rPr>
          <w:sz w:val="24"/>
          <w:lang w:val="sk-SK"/>
        </w:rPr>
      </w:pPr>
      <w:r w:rsidRPr="00AE5893">
        <w:rPr>
          <w:sz w:val="24"/>
          <w:lang w:val="sk-SK"/>
        </w:rPr>
        <w:tab/>
      </w:r>
      <w:r w:rsidR="00AB6969" w:rsidRPr="00AE5893">
        <w:rPr>
          <w:sz w:val="24"/>
          <w:lang w:val="sk-SK"/>
        </w:rPr>
        <w:t>s</w:t>
      </w:r>
      <w:r w:rsidR="00AB6969" w:rsidRPr="00AE5893">
        <w:rPr>
          <w:bCs/>
          <w:sz w:val="24"/>
          <w:lang w:val="sk-SK"/>
        </w:rPr>
        <w:t xml:space="preserve"> </w:t>
      </w:r>
      <w:r w:rsidR="00F02927" w:rsidRPr="00AE5893">
        <w:rPr>
          <w:sz w:val="24"/>
          <w:lang w:val="sk-SK"/>
        </w:rPr>
        <w:t xml:space="preserve">vládnym návrhom zákona, </w:t>
      </w:r>
      <w:r w:rsidR="00F02927" w:rsidRPr="00AE5893">
        <w:rPr>
          <w:rFonts w:cs="Arial"/>
          <w:noProof/>
          <w:sz w:val="24"/>
          <w:lang w:val="sk-SK"/>
        </w:rPr>
        <w:t>ktorým sa mení a dopĺňa zákon č. 190/2003 Z. z. o strelných zbraniach a strelive a o zmene a doplnení niektorých zákonov v znení neskorších predpisov a ktorým sa</w:t>
      </w:r>
      <w:r w:rsidR="00F02927" w:rsidRPr="00D56A61">
        <w:rPr>
          <w:rFonts w:cs="Arial"/>
          <w:noProof/>
          <w:sz w:val="24"/>
          <w:lang w:val="sk-SK"/>
        </w:rPr>
        <w:t xml:space="preserve"> menia a dopĺňajú niektoré zákony </w:t>
      </w:r>
      <w:r w:rsidR="00F02927" w:rsidRPr="00D56A61">
        <w:rPr>
          <w:rFonts w:cs="Arial"/>
          <w:sz w:val="24"/>
          <w:lang w:val="sk-SK"/>
        </w:rPr>
        <w:t>(tlač 547)</w:t>
      </w:r>
      <w:r w:rsidR="00AD662E" w:rsidRPr="00D56A61">
        <w:rPr>
          <w:bCs/>
          <w:sz w:val="24"/>
          <w:lang w:val="sk-SK"/>
        </w:rPr>
        <w:t>;</w:t>
      </w:r>
    </w:p>
    <w:p w:rsidR="002600D3" w:rsidRPr="00D56A61" w:rsidRDefault="002600D3" w:rsidP="00FC1C78">
      <w:pPr>
        <w:tabs>
          <w:tab w:val="left" w:pos="426"/>
          <w:tab w:val="left" w:pos="1276"/>
        </w:tabs>
        <w:jc w:val="both"/>
      </w:pPr>
    </w:p>
    <w:p w:rsidR="001D7A2B" w:rsidRPr="00D56A6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56A61">
        <w:rPr>
          <w:b/>
        </w:rPr>
        <w:tab/>
        <w:t>  B.  o d p o r ú č a</w:t>
      </w:r>
    </w:p>
    <w:p w:rsidR="001D7A2B" w:rsidRPr="00D56A6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D56A6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56A61">
        <w:rPr>
          <w:b/>
        </w:rPr>
        <w:tab/>
      </w:r>
      <w:r w:rsidRPr="00D56A61">
        <w:rPr>
          <w:b/>
        </w:rPr>
        <w:tab/>
      </w:r>
      <w:r w:rsidRPr="00D56A61">
        <w:rPr>
          <w:b/>
        </w:rPr>
        <w:tab/>
        <w:t xml:space="preserve">    </w:t>
      </w:r>
      <w:r w:rsidRPr="00D56A61">
        <w:t>Národnej rade Slovenskej republiky</w:t>
      </w:r>
    </w:p>
    <w:p w:rsidR="001D7A2B" w:rsidRPr="00D56A6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D56A61" w:rsidRDefault="00AE5893" w:rsidP="00AE5893">
      <w:pPr>
        <w:pStyle w:val="TxBrp9"/>
        <w:tabs>
          <w:tab w:val="left" w:pos="1276"/>
        </w:tabs>
        <w:spacing w:line="240" w:lineRule="auto"/>
        <w:ind w:left="360"/>
        <w:rPr>
          <w:sz w:val="32"/>
          <w:lang w:val="sk-SK"/>
        </w:rPr>
      </w:pPr>
      <w:r>
        <w:rPr>
          <w:sz w:val="24"/>
          <w:lang w:val="sk-SK"/>
        </w:rPr>
        <w:tab/>
      </w:r>
      <w:r w:rsidR="00F02927" w:rsidRPr="00D56A61">
        <w:rPr>
          <w:sz w:val="24"/>
          <w:lang w:val="sk-SK"/>
        </w:rPr>
        <w:t xml:space="preserve">vládny návrh zákona, </w:t>
      </w:r>
      <w:r w:rsidR="00F02927" w:rsidRPr="00D56A61">
        <w:rPr>
          <w:rFonts w:cs="Arial"/>
          <w:noProof/>
          <w:sz w:val="24"/>
          <w:lang w:val="sk-SK"/>
        </w:rPr>
        <w:t>ktorým sa mení a </w:t>
      </w:r>
      <w:r w:rsidR="00F02927" w:rsidRPr="00AE5893">
        <w:rPr>
          <w:rFonts w:cs="Arial"/>
          <w:noProof/>
          <w:sz w:val="24"/>
          <w:lang w:val="sk-SK"/>
        </w:rPr>
        <w:t>dopĺňa zákon č. 190/2003 Z. z. o strelných zbraniach a strelive a o zmene a doplnení niektorých zákonov v znení neskorších predpisov a ktorým sa menia a dopĺňajú niektoré zákony</w:t>
      </w:r>
      <w:r w:rsidR="00F02927" w:rsidRPr="00D56A61">
        <w:rPr>
          <w:rFonts w:cs="Arial"/>
          <w:noProof/>
          <w:sz w:val="24"/>
          <w:lang w:val="sk-SK"/>
        </w:rPr>
        <w:t xml:space="preserve"> </w:t>
      </w:r>
      <w:r w:rsidR="00F02927" w:rsidRPr="00D56A61">
        <w:rPr>
          <w:rFonts w:cs="Arial"/>
          <w:sz w:val="24"/>
          <w:lang w:val="sk-SK"/>
        </w:rPr>
        <w:t xml:space="preserve">(tlač 547) </w:t>
      </w:r>
      <w:r w:rsidR="001D7A2B" w:rsidRPr="00D56A61">
        <w:rPr>
          <w:b/>
          <w:bCs/>
          <w:sz w:val="24"/>
          <w:lang w:val="sk-SK"/>
        </w:rPr>
        <w:t>schváliť</w:t>
      </w:r>
      <w:r w:rsidR="001D7A2B" w:rsidRPr="00D56A61">
        <w:rPr>
          <w:bCs/>
          <w:sz w:val="24"/>
          <w:lang w:val="sk-SK"/>
        </w:rPr>
        <w:t xml:space="preserve"> so zmenami a doplnkami uvedenými v prílohe tohto uznesenia; </w:t>
      </w:r>
    </w:p>
    <w:p w:rsidR="001A6FD1" w:rsidRPr="00F02927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32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AE5893" w:rsidP="00AE5893">
      <w:pPr>
        <w:pStyle w:val="Zkladntext"/>
        <w:tabs>
          <w:tab w:val="left" w:pos="1134"/>
          <w:tab w:val="left" w:pos="1276"/>
        </w:tabs>
      </w:pPr>
      <w:r>
        <w:tab/>
      </w:r>
      <w:r w:rsidR="001D7A2B"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D56A61" w:rsidRPr="00D56A61">
        <w:t>obranu a bezpečnosť</w:t>
      </w:r>
      <w:r w:rsidR="002600D3" w:rsidRPr="00D56A61">
        <w:t>.</w:t>
      </w:r>
      <w:bookmarkEnd w:id="1"/>
    </w:p>
    <w:p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:rsidR="0073470C" w:rsidRDefault="0073470C" w:rsidP="001D7A2B">
      <w:pPr>
        <w:pStyle w:val="Zkladntext"/>
        <w:tabs>
          <w:tab w:val="left" w:pos="1134"/>
          <w:tab w:val="left" w:pos="1276"/>
        </w:tabs>
      </w:pPr>
    </w:p>
    <w:p w:rsidR="0073470C" w:rsidRDefault="0073470C" w:rsidP="001D7A2B">
      <w:pPr>
        <w:pStyle w:val="Zkladntext"/>
        <w:tabs>
          <w:tab w:val="left" w:pos="1134"/>
          <w:tab w:val="left" w:pos="1276"/>
        </w:tabs>
      </w:pPr>
    </w:p>
    <w:p w:rsidR="0073470C" w:rsidRDefault="0073470C" w:rsidP="001D7A2B">
      <w:pPr>
        <w:pStyle w:val="Zkladntext"/>
        <w:tabs>
          <w:tab w:val="left" w:pos="1134"/>
          <w:tab w:val="left" w:pos="1276"/>
        </w:tabs>
      </w:pPr>
    </w:p>
    <w:p w:rsidR="002600D3" w:rsidRPr="001A6FD1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2C736C" w:rsidRPr="001A6FD1" w:rsidRDefault="002C736C" w:rsidP="002C736C">
      <w:pPr>
        <w:tabs>
          <w:tab w:val="left" w:pos="1021"/>
        </w:tabs>
        <w:jc w:val="both"/>
      </w:pPr>
      <w:r w:rsidRPr="001A6FD1">
        <w:t xml:space="preserve">Ondrej Dostál </w:t>
      </w:r>
    </w:p>
    <w:p w:rsidR="002C736C" w:rsidRDefault="002C736C" w:rsidP="002C736C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F72165">
        <w:rPr>
          <w:b/>
        </w:rPr>
        <w:t>397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1D141C">
        <w:rPr>
          <w:b/>
        </w:rPr>
        <w:t xml:space="preserve"> 18. </w:t>
      </w:r>
      <w:r w:rsidR="00693B36">
        <w:rPr>
          <w:b/>
        </w:rPr>
        <w:t>novembra</w:t>
      </w:r>
      <w:r w:rsidRPr="001A6FD1">
        <w:rPr>
          <w:b/>
        </w:rPr>
        <w:t xml:space="preserve"> 2021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pStyle w:val="Nadpis2"/>
        <w:ind w:left="0" w:firstLine="0"/>
        <w:jc w:val="center"/>
      </w:pPr>
      <w:r w:rsidRPr="001A6FD1">
        <w:t>Pozmeňujúce a doplňujúce návrhy</w:t>
      </w:r>
    </w:p>
    <w:p w:rsidR="00F174F9" w:rsidRDefault="00F174F9" w:rsidP="001D141C">
      <w:pPr>
        <w:tabs>
          <w:tab w:val="left" w:pos="426"/>
        </w:tabs>
        <w:jc w:val="both"/>
        <w:rPr>
          <w:b/>
        </w:rPr>
      </w:pPr>
    </w:p>
    <w:p w:rsidR="00F174F9" w:rsidRPr="00F174F9" w:rsidRDefault="00F174F9" w:rsidP="00F174F9">
      <w:pPr>
        <w:jc w:val="both"/>
        <w:rPr>
          <w:b/>
        </w:rPr>
      </w:pPr>
      <w:r w:rsidRPr="00F174F9">
        <w:rPr>
          <w:b/>
        </w:rPr>
        <w:t>k vládnemu návrhu zákona, ktorým sa mení a dopĺňa zákon č. 190/2003 Z. z. o strelných zbraniach a strelive a o zmene a doplnení niektorých zákonov v znení neskorších predpisov a ktorým sa menia a dopĺňajú niektoré zákony (tlač 547)</w:t>
      </w:r>
    </w:p>
    <w:p w:rsidR="001D7A2B" w:rsidRPr="00026256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026256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1A6FD1" w:rsidRDefault="001D7A2B" w:rsidP="001D7A2B"/>
    <w:p w:rsidR="00D071F5" w:rsidRPr="00E470F5" w:rsidRDefault="00D071F5" w:rsidP="00D071F5">
      <w:pPr>
        <w:tabs>
          <w:tab w:val="left" w:pos="8789"/>
        </w:tabs>
        <w:jc w:val="center"/>
        <w:rPr>
          <w:b/>
        </w:rPr>
      </w:pPr>
    </w:p>
    <w:p w:rsidR="00D071F5" w:rsidRPr="00E470F5" w:rsidRDefault="00D071F5" w:rsidP="00D071F5">
      <w:pPr>
        <w:pStyle w:val="Bezriadkovania"/>
        <w:numPr>
          <w:ilvl w:val="0"/>
          <w:numId w:val="4"/>
        </w:numPr>
        <w:tabs>
          <w:tab w:val="left" w:pos="8789"/>
        </w:tabs>
        <w:spacing w:line="360" w:lineRule="auto"/>
        <w:ind w:left="284" w:hanging="284"/>
        <w:jc w:val="both"/>
        <w:rPr>
          <w:i/>
        </w:rPr>
      </w:pPr>
      <w:r w:rsidRPr="00E470F5">
        <w:t>V čl. I, bode 3 § 1 ods. 2 písm. e) sa slová „medzinárodnej zmluvy,</w:t>
      </w:r>
      <w:r w:rsidRPr="00E470F5">
        <w:rPr>
          <w:vertAlign w:val="superscript"/>
        </w:rPr>
        <w:t>2</w:t>
      </w:r>
      <w:r w:rsidRPr="00E470F5">
        <w:t>)“ nahrádzajú slovami „medzinárodnej zmluvy, ktorou je Slovenská republika viazaná,</w:t>
      </w:r>
      <w:r w:rsidRPr="00E470F5">
        <w:rPr>
          <w:vertAlign w:val="superscript"/>
        </w:rPr>
        <w:t>2</w:t>
      </w:r>
      <w:r w:rsidRPr="00E470F5">
        <w:t>)“.</w:t>
      </w:r>
    </w:p>
    <w:p w:rsidR="00D071F5" w:rsidRPr="00E470F5" w:rsidRDefault="00D071F5" w:rsidP="00D071F5">
      <w:pPr>
        <w:pStyle w:val="Odsekzoznamu"/>
        <w:tabs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071F5" w:rsidRPr="00E470F5" w:rsidRDefault="00D071F5" w:rsidP="00D071F5">
      <w:pPr>
        <w:shd w:val="clear" w:color="auto" w:fill="FFFFFF"/>
        <w:tabs>
          <w:tab w:val="left" w:pos="2127"/>
          <w:tab w:val="left" w:pos="3402"/>
        </w:tabs>
        <w:overflowPunct w:val="0"/>
        <w:autoSpaceDE w:val="0"/>
        <w:autoSpaceDN w:val="0"/>
        <w:ind w:left="3402"/>
        <w:jc w:val="both"/>
      </w:pPr>
      <w:r w:rsidRPr="00E470F5">
        <w:t xml:space="preserve">Ide o legislatívno-technickú úpravu; text ustanovenia sa upravuje s ohľadom na v právnom poriadku zaužívaný spôsob odkazu na medzinárodnú zmluvu.  </w:t>
      </w:r>
    </w:p>
    <w:p w:rsidR="00D071F5" w:rsidRPr="00E470F5" w:rsidRDefault="00D071F5" w:rsidP="00D071F5">
      <w:pPr>
        <w:pStyle w:val="Odsekzoznamu"/>
        <w:tabs>
          <w:tab w:val="left" w:pos="878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71F5" w:rsidRPr="00E470F5" w:rsidRDefault="00D071F5" w:rsidP="00D071F5">
      <w:pPr>
        <w:pStyle w:val="Odsekzoznamu"/>
        <w:numPr>
          <w:ilvl w:val="0"/>
          <w:numId w:val="4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70F5">
        <w:rPr>
          <w:rFonts w:ascii="Times New Roman" w:hAnsi="Times New Roman"/>
          <w:sz w:val="24"/>
          <w:szCs w:val="24"/>
          <w:lang w:eastAsia="sk-SK"/>
        </w:rPr>
        <w:t>V čl. I, bode 30 § 7 ods. 3 druhej vete sa za slová „kultúrnej činnosti“ vkladá čiarka.</w:t>
      </w:r>
    </w:p>
    <w:p w:rsidR="00D071F5" w:rsidRPr="00E470F5" w:rsidRDefault="00D071F5" w:rsidP="00D071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071F5" w:rsidRPr="00E470F5" w:rsidRDefault="00D071F5" w:rsidP="00D071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E470F5">
        <w:rPr>
          <w:rFonts w:ascii="Times New Roman" w:hAnsi="Times New Roman"/>
          <w:sz w:val="24"/>
          <w:szCs w:val="24"/>
          <w:lang w:eastAsia="sk-SK"/>
        </w:rPr>
        <w:t>Ide o legislatívno-technickú úpravu; ustanovenie sa spresňuje gramaticky.</w:t>
      </w:r>
    </w:p>
    <w:p w:rsidR="00D071F5" w:rsidRPr="00E470F5" w:rsidRDefault="00D071F5" w:rsidP="00D071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D071F5" w:rsidRPr="00E470F5" w:rsidRDefault="00D071F5" w:rsidP="00D071F5">
      <w:pPr>
        <w:pStyle w:val="Odsekzoznamu"/>
        <w:numPr>
          <w:ilvl w:val="0"/>
          <w:numId w:val="4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70F5">
        <w:rPr>
          <w:rFonts w:ascii="Times New Roman" w:hAnsi="Times New Roman"/>
          <w:sz w:val="24"/>
          <w:szCs w:val="24"/>
          <w:lang w:eastAsia="sk-SK"/>
        </w:rPr>
        <w:t>V čl. I, bode 54 § 20 ods. 9 sa v poznámke pod čiarou k odkazu 21a) za slovo „910/2014“ vkladajú slová „z 23. júla 2014“ a na konci sa pripájajú tieto slová: „v platnom znení“.</w:t>
      </w:r>
    </w:p>
    <w:p w:rsidR="00D071F5" w:rsidRPr="00E470F5" w:rsidRDefault="00D071F5" w:rsidP="00D071F5">
      <w:pPr>
        <w:tabs>
          <w:tab w:val="left" w:pos="8789"/>
        </w:tabs>
        <w:ind w:left="3402"/>
        <w:jc w:val="both"/>
      </w:pPr>
    </w:p>
    <w:p w:rsidR="00D071F5" w:rsidRPr="00E470F5" w:rsidRDefault="00D071F5" w:rsidP="00D071F5">
      <w:pPr>
        <w:tabs>
          <w:tab w:val="left" w:pos="8789"/>
        </w:tabs>
        <w:ind w:left="3402"/>
        <w:jc w:val="both"/>
      </w:pPr>
      <w:r w:rsidRPr="00E470F5">
        <w:t>Ide o legislatívno-technickú úpravu; zjednocuje sa uvádzanie citovaného právne záväzného aktu EÚ v jeho aktuálne platnom znení.</w:t>
      </w:r>
    </w:p>
    <w:p w:rsidR="00D071F5" w:rsidRPr="00E470F5" w:rsidRDefault="00D071F5" w:rsidP="00D071F5">
      <w:pPr>
        <w:tabs>
          <w:tab w:val="left" w:pos="8789"/>
        </w:tabs>
        <w:ind w:left="3969"/>
        <w:jc w:val="both"/>
      </w:pPr>
    </w:p>
    <w:p w:rsidR="00D071F5" w:rsidRPr="00E470F5" w:rsidRDefault="00D071F5" w:rsidP="00D071F5">
      <w:pPr>
        <w:numPr>
          <w:ilvl w:val="0"/>
          <w:numId w:val="4"/>
        </w:numPr>
        <w:tabs>
          <w:tab w:val="left" w:pos="284"/>
          <w:tab w:val="left" w:pos="8789"/>
        </w:tabs>
        <w:spacing w:line="360" w:lineRule="auto"/>
        <w:ind w:left="284" w:hanging="284"/>
        <w:jc w:val="both"/>
        <w:rPr>
          <w:lang w:eastAsia="ar-SA"/>
        </w:rPr>
      </w:pPr>
      <w:r w:rsidRPr="00E470F5">
        <w:t xml:space="preserve">V čl. I, bode 155 § 55 ods. 2 sa slovo „ktorý“ nahrádza slovom „ktorá“ a slovo „povinný“ sa nahrádza slovom „povinná“. </w:t>
      </w:r>
    </w:p>
    <w:p w:rsidR="00D071F5" w:rsidRDefault="00D071F5" w:rsidP="00D071F5">
      <w:pPr>
        <w:tabs>
          <w:tab w:val="left" w:pos="284"/>
          <w:tab w:val="left" w:pos="8789"/>
        </w:tabs>
        <w:ind w:left="3402"/>
        <w:jc w:val="both"/>
      </w:pPr>
    </w:p>
    <w:p w:rsidR="00D071F5" w:rsidRPr="00E470F5" w:rsidRDefault="00D071F5" w:rsidP="00D071F5">
      <w:pPr>
        <w:tabs>
          <w:tab w:val="left" w:pos="284"/>
          <w:tab w:val="left" w:pos="8789"/>
        </w:tabs>
        <w:ind w:left="3402"/>
        <w:jc w:val="both"/>
      </w:pPr>
      <w:bookmarkStart w:id="2" w:name="_GoBack"/>
      <w:bookmarkEnd w:id="2"/>
      <w:r w:rsidRPr="00E470F5">
        <w:t xml:space="preserve">Ide o legislatívno-technickú úpravu; ustanovenie sa upravuje gramaticky vo väzbe na „osobu“. </w:t>
      </w:r>
    </w:p>
    <w:p w:rsidR="00D071F5" w:rsidRPr="00E470F5" w:rsidRDefault="00D071F5" w:rsidP="00D071F5">
      <w:pPr>
        <w:tabs>
          <w:tab w:val="left" w:pos="284"/>
          <w:tab w:val="left" w:pos="8789"/>
        </w:tabs>
        <w:ind w:left="3538"/>
        <w:jc w:val="both"/>
        <w:rPr>
          <w:lang w:eastAsia="ar-SA"/>
        </w:rPr>
      </w:pPr>
      <w:r w:rsidRPr="00E470F5">
        <w:t xml:space="preserve">  </w:t>
      </w:r>
    </w:p>
    <w:p w:rsidR="00D071F5" w:rsidRPr="00E470F5" w:rsidRDefault="00D071F5" w:rsidP="00D071F5">
      <w:pPr>
        <w:numPr>
          <w:ilvl w:val="0"/>
          <w:numId w:val="4"/>
        </w:numPr>
        <w:tabs>
          <w:tab w:val="left" w:pos="284"/>
          <w:tab w:val="left" w:pos="8789"/>
        </w:tabs>
        <w:spacing w:line="360" w:lineRule="auto"/>
        <w:ind w:left="284" w:hanging="284"/>
        <w:jc w:val="both"/>
        <w:rPr>
          <w:lang w:eastAsia="ar-SA"/>
        </w:rPr>
      </w:pPr>
      <w:r w:rsidRPr="00E470F5">
        <w:lastRenderedPageBreak/>
        <w:t>V čl. I, bode 165 § 58 ods. 9 sa slová „</w:t>
      </w:r>
      <w:r w:rsidRPr="00E470F5">
        <w:rPr>
          <w:rFonts w:eastAsiaTheme="minorEastAsia"/>
          <w:color w:val="000000"/>
          <w:u w:color="000000"/>
        </w:rPr>
        <w:t>iný overujúci orgán určený na základe prijatej pomoci podľa osobitného predpisu.</w:t>
      </w:r>
      <w:r w:rsidRPr="00E470F5">
        <w:rPr>
          <w:rFonts w:eastAsiaTheme="minorEastAsia"/>
          <w:color w:val="000000"/>
          <w:u w:color="000000"/>
          <w:vertAlign w:val="superscript"/>
        </w:rPr>
        <w:t>34a</w:t>
      </w:r>
      <w:r w:rsidRPr="00E470F5">
        <w:rPr>
          <w:rFonts w:eastAsiaTheme="minorEastAsia"/>
          <w:color w:val="000000"/>
          <w:u w:color="000000"/>
        </w:rPr>
        <w:t xml:space="preserve">)“ nahrádzajú slovami </w:t>
      </w:r>
      <w:r w:rsidRPr="00E470F5">
        <w:t>„overujúci orgán iného členského štátu na základe prijatej žiadosti o pomoc podľa osobitného predpisu.</w:t>
      </w:r>
      <w:r w:rsidRPr="00E470F5">
        <w:rPr>
          <w:rFonts w:eastAsiaTheme="minorEastAsia"/>
          <w:color w:val="000000"/>
          <w:u w:color="000000"/>
          <w:vertAlign w:val="superscript"/>
        </w:rPr>
        <w:t>34a</w:t>
      </w:r>
      <w:r w:rsidRPr="00E470F5">
        <w:rPr>
          <w:rFonts w:eastAsiaTheme="minorEastAsia"/>
          <w:color w:val="000000"/>
          <w:u w:color="000000"/>
        </w:rPr>
        <w:t>)</w:t>
      </w:r>
      <w:r w:rsidRPr="00E470F5">
        <w:t>“</w:t>
      </w:r>
      <w:r w:rsidRPr="00E470F5">
        <w:rPr>
          <w:lang w:eastAsia="ar-SA"/>
        </w:rPr>
        <w:t xml:space="preserve">.    </w:t>
      </w:r>
    </w:p>
    <w:p w:rsidR="00D071F5" w:rsidRPr="00E470F5" w:rsidRDefault="00D071F5" w:rsidP="00D071F5">
      <w:pPr>
        <w:tabs>
          <w:tab w:val="left" w:pos="284"/>
          <w:tab w:val="left" w:pos="8789"/>
        </w:tabs>
        <w:ind w:left="3969"/>
        <w:jc w:val="both"/>
      </w:pPr>
    </w:p>
    <w:p w:rsidR="00D071F5" w:rsidRPr="00E470F5" w:rsidRDefault="00D071F5" w:rsidP="00D071F5">
      <w:pPr>
        <w:tabs>
          <w:tab w:val="left" w:pos="284"/>
          <w:tab w:val="left" w:pos="8789"/>
        </w:tabs>
        <w:ind w:left="3402"/>
        <w:jc w:val="both"/>
      </w:pPr>
      <w:r w:rsidRPr="00E470F5">
        <w:t xml:space="preserve">Ide o legislatívno-technickú úpravu; znenie ustanovenia sa precizuje v súlade s čl. 4 vykonávacieho nariadenia (EÚ) 2015/2403.   </w:t>
      </w:r>
    </w:p>
    <w:p w:rsidR="00D071F5" w:rsidRPr="00E470F5" w:rsidRDefault="00D071F5" w:rsidP="00D071F5">
      <w:pPr>
        <w:tabs>
          <w:tab w:val="left" w:pos="284"/>
          <w:tab w:val="left" w:pos="8789"/>
        </w:tabs>
        <w:ind w:left="3402"/>
        <w:jc w:val="both"/>
      </w:pPr>
    </w:p>
    <w:p w:rsidR="00D071F5" w:rsidRPr="00E470F5" w:rsidRDefault="00D071F5" w:rsidP="00D071F5">
      <w:pPr>
        <w:pStyle w:val="Odsekzoznamu"/>
        <w:numPr>
          <w:ilvl w:val="0"/>
          <w:numId w:val="4"/>
        </w:numPr>
        <w:tabs>
          <w:tab w:val="left" w:pos="3402"/>
          <w:tab w:val="left" w:pos="8789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E470F5">
        <w:rPr>
          <w:rFonts w:ascii="Times New Roman" w:hAnsi="Times New Roman"/>
          <w:sz w:val="24"/>
          <w:szCs w:val="24"/>
        </w:rPr>
        <w:t>V čl. I, bode 203 prílohe č. 6  sa slová „časti C“ nahrádzajú slovami „časti D“.</w:t>
      </w:r>
    </w:p>
    <w:p w:rsidR="00D071F5" w:rsidRPr="00E470F5" w:rsidRDefault="00D071F5" w:rsidP="00D071F5">
      <w:pPr>
        <w:pStyle w:val="Odsekzoznamu"/>
        <w:tabs>
          <w:tab w:val="left" w:pos="3402"/>
          <w:tab w:val="left" w:pos="878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70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D071F5" w:rsidRPr="00E470F5" w:rsidRDefault="00D071F5" w:rsidP="00D071F5">
      <w:pPr>
        <w:pStyle w:val="Odsekzoznamu"/>
        <w:tabs>
          <w:tab w:val="left" w:pos="3402"/>
          <w:tab w:val="left" w:pos="8789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470F5">
        <w:rPr>
          <w:rFonts w:ascii="Times New Roman" w:hAnsi="Times New Roman"/>
          <w:sz w:val="24"/>
          <w:szCs w:val="24"/>
        </w:rPr>
        <w:t xml:space="preserve">                                                      Ide o legislatívno-technickú úpravu; v texte bodu sa </w:t>
      </w:r>
    </w:p>
    <w:p w:rsidR="00D071F5" w:rsidRPr="00E470F5" w:rsidRDefault="00D071F5" w:rsidP="00D071F5">
      <w:pPr>
        <w:pStyle w:val="Odsekzoznamu"/>
        <w:tabs>
          <w:tab w:val="left" w:pos="3402"/>
          <w:tab w:val="left" w:pos="8789"/>
        </w:tabs>
        <w:spacing w:after="0" w:line="240" w:lineRule="auto"/>
        <w:ind w:left="3402" w:hanging="3402"/>
        <w:jc w:val="both"/>
        <w:rPr>
          <w:rFonts w:ascii="Times New Roman" w:hAnsi="Times New Roman"/>
          <w:sz w:val="24"/>
          <w:szCs w:val="24"/>
        </w:rPr>
      </w:pPr>
      <w:r w:rsidRPr="00E470F5">
        <w:rPr>
          <w:rFonts w:ascii="Times New Roman" w:hAnsi="Times New Roman"/>
          <w:sz w:val="24"/>
          <w:szCs w:val="24"/>
        </w:rPr>
        <w:t xml:space="preserve">                                                         označenie časti  prílohy nezodpovedajúce úprave podľa návrhu zákona  nahrádza označením časti prílohy, ktorá    tejto úprave zodpovedá. </w:t>
      </w:r>
    </w:p>
    <w:p w:rsidR="001D7A2B" w:rsidRPr="001A6FD1" w:rsidRDefault="001D7A2B" w:rsidP="001D7A2B"/>
    <w:p w:rsidR="00747312" w:rsidRPr="001A6FD1" w:rsidRDefault="00747312"/>
    <w:sectPr w:rsidR="00747312" w:rsidRPr="001A6FD1" w:rsidSect="0003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0E0E"/>
    <w:multiLevelType w:val="hybridMultilevel"/>
    <w:tmpl w:val="231E817A"/>
    <w:lvl w:ilvl="0" w:tplc="BA46C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31CAD"/>
    <w:rsid w:val="001208BB"/>
    <w:rsid w:val="00124DE6"/>
    <w:rsid w:val="0013559B"/>
    <w:rsid w:val="00194D0C"/>
    <w:rsid w:val="001A6FD1"/>
    <w:rsid w:val="001D141C"/>
    <w:rsid w:val="001D7A2B"/>
    <w:rsid w:val="00222CF3"/>
    <w:rsid w:val="0024454D"/>
    <w:rsid w:val="002531C5"/>
    <w:rsid w:val="002600D3"/>
    <w:rsid w:val="00270E6F"/>
    <w:rsid w:val="00295FD4"/>
    <w:rsid w:val="002C736C"/>
    <w:rsid w:val="002E4ABD"/>
    <w:rsid w:val="00373CBD"/>
    <w:rsid w:val="003E2F0F"/>
    <w:rsid w:val="00426966"/>
    <w:rsid w:val="004E6345"/>
    <w:rsid w:val="00522BC4"/>
    <w:rsid w:val="005512EC"/>
    <w:rsid w:val="00551A91"/>
    <w:rsid w:val="00601F04"/>
    <w:rsid w:val="00611225"/>
    <w:rsid w:val="00647C69"/>
    <w:rsid w:val="006678BC"/>
    <w:rsid w:val="00693B36"/>
    <w:rsid w:val="007262C0"/>
    <w:rsid w:val="0073470C"/>
    <w:rsid w:val="00747312"/>
    <w:rsid w:val="007C23A2"/>
    <w:rsid w:val="007D2BE9"/>
    <w:rsid w:val="007E610C"/>
    <w:rsid w:val="0084014E"/>
    <w:rsid w:val="008D249C"/>
    <w:rsid w:val="009D0412"/>
    <w:rsid w:val="009F4003"/>
    <w:rsid w:val="009F4FAA"/>
    <w:rsid w:val="00AB6969"/>
    <w:rsid w:val="00AD59C6"/>
    <w:rsid w:val="00AD662E"/>
    <w:rsid w:val="00AE5893"/>
    <w:rsid w:val="00B474C2"/>
    <w:rsid w:val="00BD5E48"/>
    <w:rsid w:val="00C4621B"/>
    <w:rsid w:val="00CF53B8"/>
    <w:rsid w:val="00D071F5"/>
    <w:rsid w:val="00D56A61"/>
    <w:rsid w:val="00D65C26"/>
    <w:rsid w:val="00DB1AA1"/>
    <w:rsid w:val="00DB3702"/>
    <w:rsid w:val="00DB7AD2"/>
    <w:rsid w:val="00DE6504"/>
    <w:rsid w:val="00E0027B"/>
    <w:rsid w:val="00E84F94"/>
    <w:rsid w:val="00EE0A51"/>
    <w:rsid w:val="00F02927"/>
    <w:rsid w:val="00F174F9"/>
    <w:rsid w:val="00F72165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E258"/>
  <w15:docId w15:val="{6E1BA8F4-A3B9-4278-AC10-614C4723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4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4C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16</cp:revision>
  <cp:lastPrinted>2021-11-12T09:43:00Z</cp:lastPrinted>
  <dcterms:created xsi:type="dcterms:W3CDTF">2021-11-07T11:12:00Z</dcterms:created>
  <dcterms:modified xsi:type="dcterms:W3CDTF">2021-11-15T14:45:00Z</dcterms:modified>
</cp:coreProperties>
</file>