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4EB" w:rsidRDefault="007654EB" w:rsidP="007654EB">
      <w:pPr>
        <w:spacing w:after="0" w:line="240" w:lineRule="auto"/>
        <w:jc w:val="both"/>
        <w:rPr>
          <w:rFonts w:ascii="Arial" w:hAnsi="Arial"/>
          <w:b/>
          <w:caps/>
          <w:sz w:val="20"/>
          <w:szCs w:val="24"/>
          <w:lang w:eastAsia="sk-SK"/>
        </w:rPr>
      </w:pPr>
      <w:r>
        <w:rPr>
          <w:rFonts w:ascii="Arial" w:hAnsi="Arial"/>
          <w:b/>
          <w:caps/>
          <w:sz w:val="20"/>
          <w:szCs w:val="24"/>
          <w:lang w:eastAsia="sk-SK"/>
        </w:rPr>
        <w:t>Výbor Národnej rady Slovenskej republiky</w:t>
      </w:r>
    </w:p>
    <w:p w:rsidR="007654EB" w:rsidRDefault="007654EB" w:rsidP="007654EB">
      <w:pPr>
        <w:spacing w:after="0" w:line="240" w:lineRule="auto"/>
        <w:jc w:val="both"/>
        <w:rPr>
          <w:rFonts w:ascii="Arial" w:hAnsi="Arial"/>
          <w:b/>
          <w:caps/>
          <w:sz w:val="20"/>
          <w:szCs w:val="24"/>
          <w:lang w:eastAsia="sk-SK"/>
        </w:rPr>
      </w:pPr>
      <w:r>
        <w:rPr>
          <w:rFonts w:ascii="Arial" w:hAnsi="Arial"/>
          <w:b/>
          <w:caps/>
          <w:sz w:val="20"/>
          <w:szCs w:val="24"/>
          <w:lang w:eastAsia="sk-SK"/>
        </w:rPr>
        <w:t>pre ľudské práva a národnostné menšiny</w:t>
      </w:r>
    </w:p>
    <w:p w:rsidR="007654EB" w:rsidRDefault="007654EB" w:rsidP="007654EB">
      <w:pPr>
        <w:spacing w:after="0" w:line="240" w:lineRule="auto"/>
        <w:jc w:val="both"/>
        <w:rPr>
          <w:rFonts w:ascii="Arial" w:hAnsi="Arial"/>
          <w:b/>
          <w:i/>
          <w:sz w:val="20"/>
          <w:szCs w:val="24"/>
          <w:lang w:eastAsia="sk-SK"/>
        </w:rPr>
      </w:pPr>
    </w:p>
    <w:p w:rsidR="007654EB" w:rsidRDefault="007654EB" w:rsidP="007654EB">
      <w:pPr>
        <w:spacing w:after="0" w:line="240" w:lineRule="auto"/>
        <w:jc w:val="both"/>
        <w:rPr>
          <w:rFonts w:ascii="Arial" w:hAnsi="Arial"/>
          <w:sz w:val="20"/>
          <w:szCs w:val="24"/>
          <w:lang w:eastAsia="sk-SK"/>
        </w:rPr>
      </w:pPr>
    </w:p>
    <w:p w:rsidR="007654EB" w:rsidRDefault="007654EB" w:rsidP="007654EB">
      <w:pPr>
        <w:spacing w:after="0" w:line="240" w:lineRule="auto"/>
        <w:jc w:val="both"/>
        <w:rPr>
          <w:rFonts w:ascii="Arial" w:hAnsi="Arial"/>
          <w:sz w:val="20"/>
          <w:szCs w:val="24"/>
          <w:lang w:eastAsia="sk-SK"/>
        </w:rPr>
      </w:pPr>
    </w:p>
    <w:p w:rsidR="007654EB" w:rsidRDefault="007654EB" w:rsidP="007654EB">
      <w:pPr>
        <w:spacing w:after="0" w:line="240" w:lineRule="auto"/>
        <w:jc w:val="both"/>
        <w:rPr>
          <w:rFonts w:ascii="Arial" w:hAnsi="Arial"/>
          <w:sz w:val="20"/>
          <w:szCs w:val="24"/>
          <w:lang w:eastAsia="sk-SK"/>
        </w:rPr>
      </w:pP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  <w:t xml:space="preserve">41. schôdza výboru                                                                                                           </w:t>
      </w:r>
    </w:p>
    <w:p w:rsidR="007654EB" w:rsidRDefault="007654EB" w:rsidP="007654EB">
      <w:pPr>
        <w:spacing w:after="0" w:line="240" w:lineRule="auto"/>
        <w:jc w:val="both"/>
        <w:rPr>
          <w:rFonts w:ascii="Arial" w:hAnsi="Arial"/>
          <w:sz w:val="20"/>
          <w:szCs w:val="24"/>
          <w:lang w:eastAsia="sk-SK"/>
        </w:rPr>
      </w:pP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  <w:t>Č. CRD-1966/2021</w:t>
      </w:r>
    </w:p>
    <w:p w:rsidR="007654EB" w:rsidRDefault="007654EB" w:rsidP="007654EB">
      <w:pPr>
        <w:spacing w:after="0" w:line="240" w:lineRule="auto"/>
        <w:jc w:val="both"/>
        <w:rPr>
          <w:rFonts w:ascii="Arial" w:hAnsi="Arial"/>
          <w:sz w:val="20"/>
          <w:szCs w:val="24"/>
          <w:lang w:eastAsia="sk-SK"/>
        </w:rPr>
      </w:pPr>
    </w:p>
    <w:p w:rsidR="007654EB" w:rsidRDefault="007654EB" w:rsidP="007654EB">
      <w:pPr>
        <w:spacing w:after="0" w:line="240" w:lineRule="auto"/>
        <w:rPr>
          <w:rFonts w:ascii="Arial" w:hAnsi="Arial"/>
          <w:b/>
          <w:sz w:val="20"/>
          <w:szCs w:val="32"/>
          <w:lang w:eastAsia="sk-SK"/>
        </w:rPr>
      </w:pPr>
      <w:r>
        <w:rPr>
          <w:rFonts w:ascii="Arial" w:hAnsi="Arial"/>
          <w:b/>
          <w:sz w:val="20"/>
          <w:szCs w:val="32"/>
          <w:lang w:eastAsia="sk-SK"/>
        </w:rPr>
        <w:t xml:space="preserve">                                              </w:t>
      </w:r>
      <w:r w:rsidR="00221ECA">
        <w:rPr>
          <w:rFonts w:ascii="Arial" w:hAnsi="Arial"/>
          <w:b/>
          <w:sz w:val="20"/>
          <w:szCs w:val="32"/>
          <w:lang w:eastAsia="sk-SK"/>
        </w:rPr>
        <w:t xml:space="preserve">                              76</w:t>
      </w:r>
      <w:bookmarkStart w:id="0" w:name="_GoBack"/>
      <w:bookmarkEnd w:id="0"/>
    </w:p>
    <w:p w:rsidR="007654EB" w:rsidRDefault="007654EB" w:rsidP="007654EB">
      <w:pPr>
        <w:spacing w:after="0" w:line="240" w:lineRule="auto"/>
        <w:jc w:val="center"/>
        <w:rPr>
          <w:rFonts w:ascii="Arial" w:hAnsi="Arial"/>
          <w:b/>
          <w:sz w:val="20"/>
          <w:szCs w:val="32"/>
          <w:lang w:eastAsia="sk-SK"/>
        </w:rPr>
      </w:pPr>
    </w:p>
    <w:p w:rsidR="007654EB" w:rsidRDefault="007654EB" w:rsidP="007654EB">
      <w:pPr>
        <w:spacing w:after="0" w:line="240" w:lineRule="auto"/>
        <w:jc w:val="center"/>
        <w:rPr>
          <w:rFonts w:ascii="Arial" w:hAnsi="Arial"/>
          <w:b/>
          <w:spacing w:val="110"/>
          <w:sz w:val="20"/>
          <w:szCs w:val="28"/>
          <w:lang w:eastAsia="sk-SK"/>
        </w:rPr>
      </w:pPr>
      <w:r>
        <w:rPr>
          <w:rFonts w:ascii="Arial" w:hAnsi="Arial"/>
          <w:b/>
          <w:spacing w:val="110"/>
          <w:sz w:val="20"/>
          <w:szCs w:val="28"/>
          <w:lang w:eastAsia="sk-SK"/>
        </w:rPr>
        <w:t>Uznesenie</w:t>
      </w:r>
    </w:p>
    <w:p w:rsidR="007654EB" w:rsidRDefault="007654EB" w:rsidP="007654EB">
      <w:pPr>
        <w:spacing w:after="0" w:line="240" w:lineRule="auto"/>
        <w:jc w:val="center"/>
        <w:rPr>
          <w:rFonts w:ascii="Arial" w:hAnsi="Arial"/>
          <w:b/>
          <w:sz w:val="20"/>
          <w:szCs w:val="24"/>
          <w:lang w:eastAsia="sk-SK"/>
        </w:rPr>
      </w:pPr>
      <w:r>
        <w:rPr>
          <w:rFonts w:ascii="Arial" w:hAnsi="Arial"/>
          <w:b/>
          <w:sz w:val="20"/>
          <w:szCs w:val="24"/>
          <w:lang w:eastAsia="sk-SK"/>
        </w:rPr>
        <w:t>Výboru Národnej rady Slovenskej republiky</w:t>
      </w:r>
    </w:p>
    <w:p w:rsidR="007654EB" w:rsidRDefault="007654EB" w:rsidP="007654EB">
      <w:pPr>
        <w:spacing w:after="0" w:line="240" w:lineRule="auto"/>
        <w:jc w:val="center"/>
        <w:rPr>
          <w:rFonts w:ascii="Arial" w:hAnsi="Arial"/>
          <w:b/>
          <w:sz w:val="20"/>
          <w:szCs w:val="24"/>
          <w:lang w:eastAsia="sk-SK"/>
        </w:rPr>
      </w:pPr>
      <w:r>
        <w:rPr>
          <w:rFonts w:ascii="Arial" w:hAnsi="Arial"/>
          <w:b/>
          <w:sz w:val="20"/>
          <w:szCs w:val="24"/>
          <w:lang w:eastAsia="sk-SK"/>
        </w:rPr>
        <w:t>pre  ľudské práva a národnostné menšiny</w:t>
      </w:r>
    </w:p>
    <w:p w:rsidR="007654EB" w:rsidRDefault="007654EB" w:rsidP="007654EB">
      <w:pPr>
        <w:spacing w:after="0" w:line="240" w:lineRule="auto"/>
        <w:jc w:val="center"/>
        <w:rPr>
          <w:rFonts w:ascii="Arial" w:hAnsi="Arial"/>
          <w:b/>
          <w:sz w:val="20"/>
          <w:szCs w:val="24"/>
          <w:lang w:eastAsia="sk-SK"/>
        </w:rPr>
      </w:pPr>
    </w:p>
    <w:p w:rsidR="007654EB" w:rsidRDefault="007654EB" w:rsidP="007654EB">
      <w:pPr>
        <w:spacing w:after="0" w:line="240" w:lineRule="auto"/>
        <w:jc w:val="center"/>
        <w:rPr>
          <w:rFonts w:ascii="Arial" w:hAnsi="Arial"/>
          <w:sz w:val="20"/>
          <w:szCs w:val="24"/>
          <w:lang w:eastAsia="sk-SK"/>
        </w:rPr>
      </w:pPr>
      <w:r>
        <w:rPr>
          <w:rFonts w:ascii="Arial" w:hAnsi="Arial"/>
          <w:sz w:val="20"/>
          <w:szCs w:val="24"/>
          <w:lang w:eastAsia="sk-SK"/>
        </w:rPr>
        <w:t>zo 19. novembra 2021</w:t>
      </w:r>
    </w:p>
    <w:p w:rsidR="007654EB" w:rsidRDefault="007654EB" w:rsidP="007654EB">
      <w:pPr>
        <w:spacing w:after="0" w:line="240" w:lineRule="auto"/>
        <w:jc w:val="both"/>
        <w:rPr>
          <w:rFonts w:ascii="Arial" w:hAnsi="Arial"/>
          <w:sz w:val="20"/>
          <w:szCs w:val="24"/>
          <w:lang w:eastAsia="sk-SK"/>
        </w:rPr>
      </w:pPr>
    </w:p>
    <w:p w:rsidR="007654EB" w:rsidRDefault="007654EB" w:rsidP="007654EB">
      <w:pPr>
        <w:spacing w:after="0" w:line="240" w:lineRule="auto"/>
        <w:jc w:val="both"/>
        <w:rPr>
          <w:rFonts w:ascii="Arial" w:hAnsi="Arial"/>
          <w:sz w:val="20"/>
          <w:szCs w:val="24"/>
          <w:lang w:eastAsia="sk-SK"/>
        </w:rPr>
      </w:pPr>
    </w:p>
    <w:p w:rsidR="007654EB" w:rsidRDefault="007654EB" w:rsidP="007E0536">
      <w:pPr>
        <w:tabs>
          <w:tab w:val="left" w:pos="-2160"/>
          <w:tab w:val="left" w:pos="-1980"/>
          <w:tab w:val="left" w:pos="4860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4"/>
          <w:lang w:eastAsia="sk-SK"/>
        </w:rPr>
        <w:t xml:space="preserve">k vládnemu </w:t>
      </w:r>
      <w:r>
        <w:rPr>
          <w:rFonts w:ascii="Arial" w:hAnsi="Arial" w:cs="Arial"/>
          <w:bCs/>
          <w:sz w:val="20"/>
          <w:szCs w:val="20"/>
        </w:rPr>
        <w:t>návrhu zákona o štátnom rozpočte na rok 2022 (tlač 632</w:t>
      </w:r>
      <w:r w:rsidR="00C05BFC">
        <w:rPr>
          <w:rFonts w:ascii="Arial" w:hAnsi="Arial" w:cs="Arial"/>
          <w:bCs/>
          <w:sz w:val="20"/>
          <w:szCs w:val="20"/>
        </w:rPr>
        <w:t>)</w:t>
      </w:r>
    </w:p>
    <w:p w:rsidR="007654EB" w:rsidRDefault="007654EB" w:rsidP="007E053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654EB" w:rsidRDefault="007654EB" w:rsidP="007E0536">
      <w:pPr>
        <w:spacing w:after="0" w:line="240" w:lineRule="auto"/>
        <w:jc w:val="both"/>
        <w:rPr>
          <w:rFonts w:ascii="Arial" w:hAnsi="Arial"/>
          <w:sz w:val="20"/>
          <w:szCs w:val="24"/>
          <w:lang w:eastAsia="sk-SK"/>
        </w:rPr>
      </w:pPr>
    </w:p>
    <w:p w:rsidR="007654EB" w:rsidRDefault="007654EB" w:rsidP="007E0536">
      <w:pPr>
        <w:spacing w:after="0" w:line="240" w:lineRule="auto"/>
        <w:jc w:val="both"/>
        <w:rPr>
          <w:rFonts w:ascii="Arial" w:hAnsi="Arial"/>
          <w:b/>
          <w:sz w:val="20"/>
          <w:szCs w:val="24"/>
          <w:lang w:eastAsia="sk-SK"/>
        </w:rPr>
      </w:pPr>
      <w:r>
        <w:rPr>
          <w:rFonts w:ascii="Arial" w:hAnsi="Arial"/>
          <w:b/>
          <w:i/>
          <w:sz w:val="20"/>
          <w:szCs w:val="24"/>
          <w:lang w:eastAsia="sk-SK"/>
        </w:rPr>
        <w:tab/>
      </w:r>
      <w:r>
        <w:rPr>
          <w:rFonts w:ascii="Arial" w:hAnsi="Arial"/>
          <w:b/>
          <w:sz w:val="20"/>
          <w:szCs w:val="24"/>
          <w:lang w:eastAsia="sk-SK"/>
        </w:rPr>
        <w:t>Výbor Národnej rady Slovenskej republiky</w:t>
      </w:r>
    </w:p>
    <w:p w:rsidR="007654EB" w:rsidRDefault="007654EB" w:rsidP="007E0536">
      <w:pPr>
        <w:spacing w:after="0" w:line="240" w:lineRule="auto"/>
        <w:jc w:val="both"/>
        <w:rPr>
          <w:rFonts w:ascii="Arial" w:hAnsi="Arial"/>
          <w:b/>
          <w:sz w:val="20"/>
          <w:szCs w:val="24"/>
          <w:lang w:eastAsia="sk-SK"/>
        </w:rPr>
      </w:pPr>
      <w:r>
        <w:rPr>
          <w:rFonts w:ascii="Arial" w:hAnsi="Arial"/>
          <w:b/>
          <w:sz w:val="20"/>
          <w:szCs w:val="24"/>
          <w:lang w:eastAsia="sk-SK"/>
        </w:rPr>
        <w:tab/>
        <w:t>pre ľudské práva a národnostné menšiny</w:t>
      </w:r>
    </w:p>
    <w:p w:rsidR="007654EB" w:rsidRDefault="007654EB" w:rsidP="007E0536">
      <w:pPr>
        <w:spacing w:after="0" w:line="240" w:lineRule="auto"/>
        <w:jc w:val="both"/>
        <w:rPr>
          <w:rFonts w:ascii="Arial" w:hAnsi="Arial"/>
          <w:b/>
          <w:sz w:val="20"/>
          <w:szCs w:val="24"/>
          <w:lang w:eastAsia="sk-SK"/>
        </w:rPr>
      </w:pPr>
    </w:p>
    <w:p w:rsidR="007654EB" w:rsidRDefault="007654EB" w:rsidP="007E0536">
      <w:pPr>
        <w:spacing w:after="0" w:line="240" w:lineRule="auto"/>
        <w:jc w:val="both"/>
        <w:rPr>
          <w:rFonts w:ascii="Arial" w:hAnsi="Arial"/>
          <w:b/>
          <w:sz w:val="20"/>
          <w:szCs w:val="24"/>
          <w:lang w:eastAsia="sk-SK"/>
        </w:rPr>
      </w:pPr>
    </w:p>
    <w:p w:rsidR="007654EB" w:rsidRDefault="007654EB" w:rsidP="007E053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/>
          <w:b/>
          <w:spacing w:val="110"/>
          <w:sz w:val="20"/>
          <w:szCs w:val="24"/>
          <w:lang w:eastAsia="sk-SK"/>
        </w:rPr>
      </w:pPr>
      <w:r>
        <w:rPr>
          <w:rFonts w:ascii="Arial" w:hAnsi="Arial"/>
          <w:b/>
          <w:spacing w:val="110"/>
          <w:sz w:val="20"/>
          <w:szCs w:val="24"/>
          <w:lang w:eastAsia="sk-SK"/>
        </w:rPr>
        <w:t>súhlasí</w:t>
      </w:r>
    </w:p>
    <w:p w:rsidR="007654EB" w:rsidRDefault="007654EB" w:rsidP="007E0536">
      <w:pPr>
        <w:pStyle w:val="Odsekzoznamu"/>
        <w:spacing w:line="240" w:lineRule="auto"/>
        <w:ind w:left="705"/>
        <w:jc w:val="both"/>
        <w:rPr>
          <w:rFonts w:ascii="Arial" w:hAnsi="Arial" w:cs="Arial"/>
          <w:b/>
          <w:spacing w:val="110"/>
          <w:sz w:val="20"/>
          <w:szCs w:val="20"/>
        </w:rPr>
      </w:pPr>
    </w:p>
    <w:p w:rsidR="007654EB" w:rsidRDefault="007654EB" w:rsidP="007E053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 vládnym návrhom zákona o štátnom rozpočte na rok 2022 (tlač 632),</w:t>
      </w:r>
    </w:p>
    <w:p w:rsidR="007654EB" w:rsidRDefault="007654EB" w:rsidP="007E0536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7654EB" w:rsidRPr="007654EB" w:rsidRDefault="007654EB" w:rsidP="007E053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pacing w:val="110"/>
          <w:sz w:val="20"/>
          <w:szCs w:val="20"/>
        </w:rPr>
      </w:pPr>
      <w:r w:rsidRPr="007654EB">
        <w:rPr>
          <w:rFonts w:ascii="Arial" w:hAnsi="Arial" w:cs="Arial"/>
          <w:b/>
          <w:spacing w:val="110"/>
          <w:sz w:val="20"/>
          <w:szCs w:val="20"/>
        </w:rPr>
        <w:t>berie na vedomie</w:t>
      </w:r>
    </w:p>
    <w:p w:rsidR="007654EB" w:rsidRDefault="007654EB" w:rsidP="007E0536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7654EB" w:rsidRPr="001E6AE0" w:rsidRDefault="007654EB" w:rsidP="007E053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návrh rozpočtu verejnej správy na roky 2022 až 2024, </w:t>
      </w:r>
    </w:p>
    <w:p w:rsidR="007654EB" w:rsidRDefault="007654EB" w:rsidP="007E0536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7654EB" w:rsidRDefault="007654EB" w:rsidP="007E053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5" w:hanging="11"/>
        <w:jc w:val="both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odporúča</w:t>
      </w:r>
    </w:p>
    <w:p w:rsidR="007654EB" w:rsidRDefault="007654EB" w:rsidP="007E0536">
      <w:pPr>
        <w:pStyle w:val="Odsekzoznamu"/>
        <w:spacing w:line="240" w:lineRule="auto"/>
        <w:ind w:left="705"/>
        <w:jc w:val="both"/>
        <w:rPr>
          <w:rFonts w:ascii="Arial" w:hAnsi="Arial" w:cs="Arial"/>
          <w:b/>
          <w:spacing w:val="110"/>
          <w:sz w:val="20"/>
          <w:szCs w:val="20"/>
        </w:rPr>
      </w:pPr>
    </w:p>
    <w:p w:rsidR="007654EB" w:rsidRDefault="007654EB" w:rsidP="007E0536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27388">
        <w:rPr>
          <w:rFonts w:ascii="Arial" w:hAnsi="Arial" w:cs="Arial"/>
          <w:b/>
          <w:sz w:val="20"/>
          <w:szCs w:val="20"/>
        </w:rPr>
        <w:t>Národnej rade Slovenskej republiky</w:t>
      </w:r>
    </w:p>
    <w:p w:rsidR="007654EB" w:rsidRDefault="007654EB" w:rsidP="007E0536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7654EB" w:rsidRPr="00CD5AD1" w:rsidRDefault="007654EB" w:rsidP="007E0536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schváliť</w:t>
      </w:r>
      <w:r>
        <w:rPr>
          <w:rFonts w:ascii="Arial" w:hAnsi="Arial" w:cs="Arial"/>
          <w:sz w:val="20"/>
          <w:szCs w:val="20"/>
        </w:rPr>
        <w:t xml:space="preserve"> vládny návrh zákona o štátnom rozpočte na rok 2022</w:t>
      </w:r>
      <w:r w:rsidRPr="00997437">
        <w:rPr>
          <w:rFonts w:ascii="Arial" w:hAnsi="Arial" w:cs="Arial"/>
          <w:b/>
          <w:sz w:val="20"/>
          <w:szCs w:val="20"/>
        </w:rPr>
        <w:t>,</w:t>
      </w:r>
    </w:p>
    <w:p w:rsidR="007654EB" w:rsidRDefault="007654EB" w:rsidP="007E0536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zobrať na vedomie</w:t>
      </w:r>
      <w:r>
        <w:rPr>
          <w:rFonts w:ascii="Arial" w:hAnsi="Arial" w:cs="Arial"/>
          <w:sz w:val="20"/>
          <w:szCs w:val="20"/>
        </w:rPr>
        <w:t xml:space="preserve"> návrh rozpočtu verejnej správy na roky 2022 až 2024,</w:t>
      </w:r>
    </w:p>
    <w:p w:rsidR="007654EB" w:rsidRDefault="007654EB" w:rsidP="007E0536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7654EB" w:rsidRPr="006C2C1B" w:rsidRDefault="007654EB" w:rsidP="007E053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928"/>
        <w:jc w:val="both"/>
        <w:rPr>
          <w:rFonts w:ascii="Arial" w:hAnsi="Arial" w:cs="Arial"/>
          <w:b/>
          <w:spacing w:val="110"/>
          <w:sz w:val="20"/>
          <w:szCs w:val="20"/>
        </w:rPr>
      </w:pPr>
      <w:r w:rsidRPr="006C2C1B">
        <w:rPr>
          <w:rFonts w:ascii="Arial" w:hAnsi="Arial" w:cs="Arial"/>
          <w:b/>
          <w:spacing w:val="110"/>
          <w:sz w:val="20"/>
          <w:szCs w:val="20"/>
        </w:rPr>
        <w:t>ukladá</w:t>
      </w:r>
    </w:p>
    <w:p w:rsidR="007654EB" w:rsidRPr="00E068D2" w:rsidRDefault="007654EB" w:rsidP="007E0536">
      <w:pPr>
        <w:pStyle w:val="Odsekzoznamu"/>
        <w:spacing w:line="240" w:lineRule="auto"/>
        <w:ind w:left="1637"/>
        <w:jc w:val="both"/>
        <w:rPr>
          <w:rFonts w:ascii="Arial" w:hAnsi="Arial" w:cs="Arial"/>
          <w:b/>
          <w:spacing w:val="110"/>
          <w:sz w:val="20"/>
          <w:szCs w:val="20"/>
        </w:rPr>
      </w:pPr>
    </w:p>
    <w:p w:rsidR="007654EB" w:rsidRDefault="007654EB" w:rsidP="007E053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podpredsedovi výboru informovať gestorský Výbor Národnej rady Slovenskej republiky pre financie a rozpočet o prijatom uznesení.</w:t>
      </w:r>
    </w:p>
    <w:p w:rsidR="007654EB" w:rsidRDefault="007654EB" w:rsidP="007654EB">
      <w:pPr>
        <w:jc w:val="both"/>
        <w:rPr>
          <w:rFonts w:ascii="Arial" w:hAnsi="Arial" w:cs="Arial"/>
          <w:sz w:val="20"/>
          <w:szCs w:val="20"/>
        </w:rPr>
      </w:pPr>
    </w:p>
    <w:p w:rsidR="007E0536" w:rsidRDefault="007E0536" w:rsidP="007E05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54EB" w:rsidRDefault="007654EB" w:rsidP="007E05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Eva Hudecová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Peter Pollák</w:t>
      </w:r>
    </w:p>
    <w:p w:rsidR="007654EB" w:rsidRDefault="008A1625" w:rsidP="007E05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Gyö</w:t>
      </w:r>
      <w:r w:rsidR="007654EB">
        <w:rPr>
          <w:rFonts w:ascii="Arial" w:hAnsi="Arial" w:cs="Arial"/>
          <w:sz w:val="20"/>
          <w:szCs w:val="20"/>
        </w:rPr>
        <w:t xml:space="preserve">rgy Gyimesi  </w:t>
      </w:r>
      <w:r w:rsidR="007654EB">
        <w:rPr>
          <w:rFonts w:ascii="Arial" w:hAnsi="Arial" w:cs="Arial"/>
          <w:sz w:val="20"/>
          <w:szCs w:val="20"/>
        </w:rPr>
        <w:tab/>
      </w:r>
      <w:r w:rsidR="007654EB">
        <w:rPr>
          <w:rFonts w:ascii="Arial" w:hAnsi="Arial" w:cs="Arial"/>
          <w:sz w:val="20"/>
          <w:szCs w:val="20"/>
        </w:rPr>
        <w:tab/>
      </w:r>
      <w:r w:rsidR="007654EB">
        <w:rPr>
          <w:rFonts w:ascii="Arial" w:hAnsi="Arial" w:cs="Arial"/>
          <w:sz w:val="20"/>
          <w:szCs w:val="20"/>
        </w:rPr>
        <w:tab/>
      </w:r>
      <w:r w:rsidR="007654EB">
        <w:rPr>
          <w:rFonts w:ascii="Arial" w:hAnsi="Arial" w:cs="Arial"/>
          <w:sz w:val="20"/>
          <w:szCs w:val="20"/>
        </w:rPr>
        <w:tab/>
      </w:r>
      <w:r w:rsidR="007654EB">
        <w:rPr>
          <w:rFonts w:ascii="Arial" w:hAnsi="Arial" w:cs="Arial"/>
          <w:sz w:val="20"/>
          <w:szCs w:val="20"/>
        </w:rPr>
        <w:tab/>
      </w:r>
      <w:r w:rsidR="007654EB">
        <w:rPr>
          <w:rFonts w:ascii="Arial" w:hAnsi="Arial" w:cs="Arial"/>
          <w:sz w:val="20"/>
          <w:szCs w:val="20"/>
        </w:rPr>
        <w:tab/>
      </w:r>
      <w:r w:rsidR="007654EB">
        <w:rPr>
          <w:rFonts w:ascii="Arial" w:hAnsi="Arial" w:cs="Arial"/>
          <w:sz w:val="20"/>
          <w:szCs w:val="20"/>
        </w:rPr>
        <w:tab/>
        <w:t>podpredseda výboru</w:t>
      </w:r>
    </w:p>
    <w:p w:rsidR="007654EB" w:rsidRDefault="007654EB" w:rsidP="007E0536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overovateľ</w:t>
      </w:r>
    </w:p>
    <w:p w:rsidR="00AE11FE" w:rsidRDefault="00AE11FE"/>
    <w:sectPr w:rsidR="00AE11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25FE1"/>
    <w:multiLevelType w:val="hybridMultilevel"/>
    <w:tmpl w:val="6A803388"/>
    <w:lvl w:ilvl="0" w:tplc="4442F756">
      <w:start w:val="1"/>
      <w:numFmt w:val="upperLetter"/>
      <w:lvlText w:val="%1."/>
      <w:lvlJc w:val="left"/>
      <w:pPr>
        <w:ind w:left="1637" w:hanging="360"/>
      </w:pPr>
      <w:rPr>
        <w:rFonts w:ascii="Arial" w:hAnsi="Arial" w:cs="Times New Roman"/>
        <w:b/>
        <w:sz w:val="20"/>
        <w:rtl w:val="0"/>
        <w:cs w:val="0"/>
      </w:rPr>
    </w:lvl>
    <w:lvl w:ilvl="1" w:tplc="29364D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A72CDC0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 w:tplc="1F485C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7B98D3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DE781D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 w:tplc="08BEB8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DF9E45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BB9608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" w15:restartNumberingAfterBreak="0">
    <w:nsid w:val="64166D09"/>
    <w:multiLevelType w:val="hybridMultilevel"/>
    <w:tmpl w:val="BD562B80"/>
    <w:lvl w:ilvl="0" w:tplc="546621B6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47E03A9"/>
    <w:multiLevelType w:val="hybridMultilevel"/>
    <w:tmpl w:val="5158101A"/>
    <w:lvl w:ilvl="0" w:tplc="36A8237C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  <w:rtl w:val="0"/>
        <w:cs w:val="0"/>
      </w:rPr>
    </w:lvl>
    <w:lvl w:ilvl="1" w:tplc="F0B28260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FD740E48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390E1C18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208E5E60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2690B85A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F7EA6E9C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AEF2041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ECF62F46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361"/>
    <w:rsid w:val="00221ECA"/>
    <w:rsid w:val="007654EB"/>
    <w:rsid w:val="00767361"/>
    <w:rsid w:val="007E0536"/>
    <w:rsid w:val="008A1625"/>
    <w:rsid w:val="00AE11FE"/>
    <w:rsid w:val="00C0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E56A6"/>
  <w15:chartTrackingRefBased/>
  <w15:docId w15:val="{2C8C309E-1398-4B0D-B668-8728ADAED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54EB"/>
    <w:pPr>
      <w:spacing w:line="252" w:lineRule="auto"/>
    </w:pPr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654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9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Sándor, Eleonóra, prom. fil.</dc:creator>
  <cp:keywords/>
  <dc:description/>
  <cp:lastModifiedBy>Mazuráková, Vladislava</cp:lastModifiedBy>
  <cp:revision>5</cp:revision>
  <dcterms:created xsi:type="dcterms:W3CDTF">2021-11-04T09:25:00Z</dcterms:created>
  <dcterms:modified xsi:type="dcterms:W3CDTF">2021-11-16T12:41:00Z</dcterms:modified>
</cp:coreProperties>
</file>