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2" w:rsidRDefault="00C62EA2" w:rsidP="00C62EA2">
      <w:pPr>
        <w:rPr>
          <w:sz w:val="24"/>
          <w:szCs w:val="24"/>
        </w:rPr>
      </w:pPr>
      <w:bookmarkStart w:id="0" w:name="_GoBack"/>
      <w:bookmarkEnd w:id="0"/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rPr>
          <w:sz w:val="24"/>
          <w:szCs w:val="24"/>
        </w:rPr>
      </w:pPr>
    </w:p>
    <w:p w:rsidR="00C62EA2" w:rsidRDefault="00C62EA2" w:rsidP="00C62EA2">
      <w:pPr>
        <w:jc w:val="center"/>
        <w:rPr>
          <w:rFonts w:ascii="Times New Roman" w:hAnsi="Times New Roman"/>
          <w:b/>
          <w:sz w:val="24"/>
          <w:szCs w:val="24"/>
        </w:rPr>
      </w:pPr>
      <w:r w:rsidRPr="004A120B">
        <w:rPr>
          <w:rFonts w:ascii="Times New Roman" w:hAnsi="Times New Roman"/>
          <w:b/>
          <w:sz w:val="24"/>
          <w:szCs w:val="24"/>
        </w:rPr>
        <w:t xml:space="preserve">Príloha č.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62EA2" w:rsidRPr="00660517" w:rsidRDefault="00C62EA2" w:rsidP="00C62EA2">
      <w:pPr>
        <w:jc w:val="center"/>
        <w:rPr>
          <w:rFonts w:ascii="Times New Roman" w:hAnsi="Times New Roman"/>
          <w:b/>
          <w:sz w:val="24"/>
          <w:szCs w:val="24"/>
        </w:rPr>
      </w:pPr>
      <w:r w:rsidRPr="00660517">
        <w:rPr>
          <w:rFonts w:ascii="Times New Roman" w:hAnsi="Times New Roman"/>
          <w:b/>
          <w:sz w:val="24"/>
          <w:szCs w:val="24"/>
        </w:rPr>
        <w:t xml:space="preserve">Vlastné imanie podnikov štátnej správy </w:t>
      </w:r>
      <w:r w:rsidRPr="0066051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5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341"/>
        <w:gridCol w:w="733"/>
        <w:gridCol w:w="910"/>
        <w:gridCol w:w="931"/>
        <w:gridCol w:w="980"/>
        <w:gridCol w:w="782"/>
        <w:gridCol w:w="740"/>
      </w:tblGrid>
      <w:tr w:rsidR="008B371F" w:rsidRPr="00C62EA2" w:rsidTr="005E6783">
        <w:trPr>
          <w:trHeight w:val="357"/>
        </w:trPr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8B371F" w:rsidRPr="00C62EA2" w:rsidRDefault="008B371F" w:rsidP="001177B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1177B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 xml:space="preserve">Vlastné imanie podnikov štátnej správy    </w:t>
            </w:r>
            <w:r w:rsidRPr="001177B1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  <w:r w:rsidRPr="001177B1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31648" behindDoc="0" locked="0" layoutInCell="1" allowOverlap="1" wp14:anchorId="7AD525FF" wp14:editId="5E1FAF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1920" cy="121920"/>
                  <wp:effectExtent l="0" t="0" r="0" b="0"/>
                  <wp:wrapNone/>
                  <wp:docPr id="37" name="Obrázok 37" descr="TXSMH2MTH86CYKA26740RQPU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ZXVFJ4DY4I24AARDT4AMP6EN1" descr="TXSMH2MTH86CYKA26740RQPU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BA6" w:rsidRPr="001177B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(tis. </w:t>
            </w:r>
            <w:r w:rsidRPr="001177B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eur)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Δ(2020-2019)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Dividendy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Precenenie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Vklady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Ostatné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dopravy a výstavby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62EA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62EA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" name="Obrázok 38" descr="78CUMI0OVLYJRSDRQ3V2YX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ZMRC09W87CY4B73NPZMNH21AH" descr="78CUMI0OVLYJRSDRQ3V2YX8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2" name="Obrázok 42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3" name="Obrázok 43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Železnice Slovenskej republiky*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-14 055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-15 176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7620</wp:posOffset>
                  </wp:positionV>
                  <wp:extent cx="121920" cy="121920"/>
                  <wp:effectExtent l="0" t="0" r="0" b="0"/>
                  <wp:wrapNone/>
                  <wp:docPr id="2" name="Obrázok 2" descr="TXSMH2MTH86CYKA26740RQPU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ZXVFJ4DY4I24AARDT4AMP6EN1" descr="TXSMH2MTH86CYKA26740RQPU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Železničná spoločnosť Cargo Slovakia, a.s.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-32 224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-32 224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5" name="Obrázok 7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6" name="Obrázok 7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7" name="Obrázok 7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8" name="Obrázok 7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3" name="Obrázok 13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4" name="Obrázok 13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5" name="Obrázok 13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6" name="Obrázok 13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" name="Obrázok 3" descr="78CUMI0OVLYJRSDRQ3V2YX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ZMRC09W87CY4B73NPZMNH21AH" descr="78CUMI0OVLYJRSDRQ3V2YX8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Železničná spoločnosť Slovensko,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10 816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10 590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" name="Obrázok 39" descr="U084VZL15IMB1OFRRAY6GVKAE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MF7LICJLPXSHM63A6EQ79YQKG" descr="U084VZL15IMB1OFRRAY6GVKA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9" name="Obrázok 7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0" name="Obrázok 8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1" name="Obrázok 8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2" name="Obrázok 8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7" name="Obrázok 13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8" name="Obrázok 13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9" name="Obrázok 13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0" name="Obrázok 14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" name="Obrázok 4" descr="U084VZL15IMB1OFRRAY6GVKAE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MF7LICJLPXSHM63A6EQ79YQKG" descr="U084VZL15IMB1OFRRAY6GVKA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Národná diaľničná spoločnosť,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54 497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33 970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-2 208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22 876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3" name="Obrázok 8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4" name="Obrázok 8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5" name="Obrázok 8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6" name="Obrázok 8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7" name="Obrázok 8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8" name="Obrázok 8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9" name="Obrázok 8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0" name="Obrázok 9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1" name="Obrázok 14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2" name="Obrázok 14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3" name="Obrázok 14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4" name="Obrázok 14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5" name="Obrázok 14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6" name="Obrázok 14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7" name="Obrázok 14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48" name="Obrázok 14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91" name="Obrázok 9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92" name="Obrázok 9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93" name="Obrázok 9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94" name="Obrázok 9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49" name="Obrázok 14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50" name="Obrázok 15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51" name="Obrázok 15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52" name="Obrázok 15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-141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Slovenská pošta, a.s.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-17 430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-15 997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-1 433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Verejné prístavy,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5" name="Obrázok 9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6" name="Obrázok 9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7" name="Obrázok 9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8" name="Obrázok 9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3" name="Obrázok 15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4" name="Obrázok 15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5" name="Obrázok 15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6" name="Obrázok 15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Letové prevádzkové služby SR, š. 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-5 702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-18 302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13 200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9" name="Obrázok 9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00" name="Obrázok 10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01" name="Obrázok 10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02" name="Obrázok 10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7" name="Obrázok 15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8" name="Obrázok 15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59" name="Obrázok 15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0" name="Obrázok 16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-600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Letisko Sliač, a. 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03" name="Obrázok 10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04" name="Obrázok 10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05" name="Obrázok 10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06" name="Obrázok 10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1" name="Obrázok 16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2" name="Obrázok 16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3" name="Obrázok 16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4" name="Obrázok 16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0" name="Obrázok 40" descr="OALR4L95ELQLZ1Y1LETHM1CS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1X6AMHV6ZK3UJB2BXIJTJHYJU" descr="OALR4L95ELQLZ1Y1LETHM1CS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1" name="Obrázok 41" descr="9BNF49V0R6VVYPHEVMJ3ABDQZ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OCUIOFQWUGTBU5ESTW3EYEP5C" descr="9BNF49V0R6VVYPHEVMJ3ABDQZ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07" name="Obrázok 10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08" name="Obrázok 10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09" name="Obrázok 10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10" name="Obrázok 11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65" name="Obrázok 16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66" name="Obrázok 16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67" name="Obrázok 16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168" name="Obrázok 16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Letisková spoločnosť Žilina,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99,53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29540" cy="121920"/>
                  <wp:effectExtent l="0" t="0" r="0" b="0"/>
                  <wp:wrapNone/>
                  <wp:docPr id="5" name="Obrázok 5" descr="OALR4L95ELQLZ1Y1LETHM1CS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1X6AMHV6ZK3UJB2BXIJTJHYJU" descr="OALR4L95ELQLZ1Y1LETHM1CS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" name="Obrázok 6" descr="9BNF49V0R6VVYPHEVMJ3ABDQZ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OCUIOFQWUGTBU5ESTW3EYEP5C" descr="9BNF49V0R6VVYPHEVMJ3ABDQZ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Letisko Poprad-Tatry,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97,61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1" name="Obrázok 11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2" name="Obrázok 11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3" name="Obrázok 11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4" name="Obrázok 11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9" name="Obrázok 16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0" name="Obrázok 17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1" name="Obrázok 17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2" name="Obrázok 17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Letisko M. R. Štefánika -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Airport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Bratislava,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a.s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. (BTS)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-14 016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-14 016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5" name="Obrázok 11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6" name="Obrázok 11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7" name="Obrázok 11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18" name="Obrázok 11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3" name="Obrázok 17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4" name="Obrázok 17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5" name="Obrázok 17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6" name="Obrázok 17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Letisko Košice -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Airport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Košice,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a.s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34,00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-3 312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-925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-2 290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19" name="Obrázok 11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20" name="Obrázok 12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21" name="Obrázok 12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22" name="Obrázok 12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77" name="Obrázok 17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78" name="Obrázok 17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79" name="Obrázok 17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80" name="Obrázok 18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-97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Letisko Piešťany,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20,65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3" name="Obrázok 12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4" name="Obrázok 12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5" name="Obrázok 12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6" name="Obrázok 12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1" name="Obrázok 18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2" name="Obrázok 18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3" name="Obrázok 18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4" name="Obrázok 18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Metro Bratislava, a.s.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34,00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7" name="Obrázok 12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8" name="Obrázok 12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29" name="Obrázok 12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0" name="Obrázok 13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5" name="Obrázok 18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6" name="Obrázok 18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7" name="Obrázok 18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8" name="Obrázok 18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zdravotníctva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3" name="Obrázok 19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4" name="Obrázok 19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5" name="Obrázok 19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6" name="Obrázok 19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Všeobecná zdravotná poisťovňa,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84 454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-114 180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198 000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97" name="Obrázok 19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98" name="Obrázok 19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Debitum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a.s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*</w:t>
            </w:r>
            <w:r w:rsidRPr="00C62EA2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-109 338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-109 338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9" name="Obrázok 19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0" name="Obrázok 20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1" name="Obrázok 20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2" name="Obrázok 20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29540" cy="121920"/>
                  <wp:effectExtent l="0" t="0" r="0" b="0"/>
                  <wp:wrapNone/>
                  <wp:docPr id="7" name="Obrázok 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" name="Obrázok 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Nemocnica Poprad,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3" name="Obrázok 20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4" name="Obrázok 20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5" name="Obrázok 20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6" name="Obrázok 20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7" name="Obrázok 20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8" name="Obrázok 20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9" name="Obrázok 20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0" name="Obrázok 21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Nemocnica budúcnosti Martin, a.s.*</w:t>
            </w:r>
            <w:r w:rsidRPr="00C62EA2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Národný ústav srdcových a cievnych chorôb,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44" name="Obrázok 44" descr="D6ZNRZJ7EX4GZT9RO8LE0C9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QEGJP61DL2NZY6LMBHBZ0J5YT" descr="D6ZNRZJ7EX4GZT9RO8LE0C9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1" name="Obrázok 21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2" name="Obrázok 21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3" name="Obrázok 21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4" name="Obrázok 21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Stredoslovenský ústav srdcových a cievnych chorôb,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5" name="Obrázok 21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6" name="Obrázok 21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7" name="Obrázok 21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18" name="Obrázok 21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Východoslovenský ústav srdcových a cievnych chorôb,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1 203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9" name="Obrázok 21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0" name="Obrázok 22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1" name="Obrázok 22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2" name="Obrázok 22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" name="Obrázok 9" descr="D6ZNRZJ7EX4GZT9RO8LE0C9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QEGJP61DL2NZY6LMBHBZ0J5YT" descr="D6ZNRZJ7EX4GZT9RO8LE0C9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Východoslovenský onkologický ústav,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3" name="Obrázok 22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4" name="Obrázok 22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5" name="Obrázok 22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6" name="Obrázok 22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Špecializovaný liečebný ústav Marína, š. p.*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7" name="Obrázok 22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8" name="Obrázok 22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9" name="Obrázok 22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0" name="Obrázok 23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Slovthermae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, Kúpele Diamant Dudince, š. p.*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" name="Obrázok 45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" name="Obrázok 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" name="Obrázok 47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" name="Obrázok 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" name="Obrázok 49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1" name="Obrázok 23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2" name="Obrázok 23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3" name="Obrázok 23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4" name="Obrázok 23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financií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67" name="Obrázok 67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68" name="Obrázok 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69" name="Obrázok 69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70" name="Obrázok 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71" name="Obrázok 71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35" name="Obrázok 23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36" name="Obrázok 23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37" name="Obrázok 23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38" name="Obrázok 23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" name="Obrázok 32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" name="Obrázok 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4" name="Obrázok 34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5" name="Obrázok 3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" name="Obrázok 36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Slovenská záručná a rozvojová banka,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49 976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50 000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9" name="Obrázok 23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0" name="Obrázok 24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Exportno-importná banka SR*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" name="Obrázok 52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" name="Obrázok 53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1" name="Obrázok 24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2" name="Obrázok 24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3" name="Obrázok 24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4" name="Obrázok 24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-87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29540" cy="121920"/>
                  <wp:effectExtent l="0" t="0" r="0" b="0"/>
                  <wp:wrapNone/>
                  <wp:docPr id="15" name="Obrázok 15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6" name="Obrázok 16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Slovenská konsolidačná,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-2 572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-3 284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5" name="Obrázok 24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6" name="Obrázok 24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7" name="Obrázok 24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8" name="Obrázok 24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0" name="Obrázok 10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1" name="Obrázok 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2" name="Obrázok 12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3" name="Obrázok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4" name="Obrázok 14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Tipos, národná lotériová spoločnosť,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5 715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9 632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-3 300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49" name="Obrázok 24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50" name="Obrázok 25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51" name="Obrázok 25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52" name="Obrázok 25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-617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Mincovňa Kremnica,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š.p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" name="Obrázok 50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" name="Obrázok 51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4" name="Obrázok 54" descr="ZQTVYL8DCSADVT0QMRXFLU0TR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973S463FCQVJ7QDFBUIU0WJ3F" descr="ZQTVYL8DCSADVT0QMRXFLU0TR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5" name="Obrázok 55" descr="9CN2Y88X8WYV1HWZG1QILY9BK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OESAY2W8SEGI3TSB65EHJ04B" descr="9CN2Y88X8WYV1HWZG1QILY9BK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3" name="Obrázok 25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4" name="Obrázok 25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5" name="Obrázok 25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6" name="Obrázok 25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7" name="Obrázok 17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8" name="Obrázok 18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Slovenská elektrizačná prenosová sústava,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190 588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59 306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6" name="Obrázok 536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7" name="Obrázok 537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8" name="Obrázok 538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9" name="Obrázok 539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1 282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130 000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7" name="Obrázok 25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8" name="Obrázok 25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9" name="Obrázok 25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0" name="Obrázok 26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1" name="Obrázok 131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32" name="Obrázok 132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Slovenská reštrukturalizačná, s.r.o.*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893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893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1" name="Obrázok 26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2" name="Obrázok 26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3" name="Obrázok 26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4" name="Obrázok 26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</w:tbl>
    <w:p w:rsidR="005E6783" w:rsidRDefault="005E6783">
      <w:r>
        <w:br w:type="page"/>
      </w:r>
    </w:p>
    <w:tbl>
      <w:tblPr>
        <w:tblW w:w="995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341"/>
        <w:gridCol w:w="733"/>
        <w:gridCol w:w="910"/>
        <w:gridCol w:w="931"/>
        <w:gridCol w:w="980"/>
        <w:gridCol w:w="782"/>
        <w:gridCol w:w="740"/>
      </w:tblGrid>
      <w:tr w:rsidR="005E6783" w:rsidRPr="00C62EA2" w:rsidTr="00B860B6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Δ(2020-2019)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Dividendy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Precenenie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Vklady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Ostatné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hospodárstva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6" name="Obrázok 56" descr="1TM64TL2QIMYV7WYSV2VLGXY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BDP6HNAAJUM39SE5G2C8BKNRQ" descr="1TM64TL2QIMYV7WYSV2VLGXY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65" name="Obrázok 26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66" name="Obrázok 26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67" name="Obrázok 26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68" name="Obrázok 26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Slovenský plynárenský priemysel, a.s.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78 776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259 080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-250 000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69 649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9" name="Obrázok 26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0" name="Obrázok 27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47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Slovenské elektrárne,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34,00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-48 596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39 870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-88 466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1" name="Obrázok 27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2" name="Obrázok 27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3" name="Obrázok 27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4" name="Obrázok 27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Západoslovenská energetika, a.s.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51,00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15 908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89 816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-74 135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5" name="Obrázok 27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6" name="Obrázok 27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7" name="Obrázok 27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8" name="Obrázok 27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Stredoslovenská energetika Holding, a.s. </w:t>
            </w:r>
            <w:r w:rsidRPr="00C62EA2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51,00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-66 928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121 707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-188 635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79" name="Obrázok 27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80" name="Obrázok 28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81" name="Obrázok 28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282" name="Obrázok 28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Východoslovenská energetika Holding,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51,00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-17 228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49 451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-66 711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3" name="Obrázok 28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4" name="Obrázok 28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5" name="Obrázok 28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6" name="Obrázok 28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19" name="Obrázok 19" descr="ZQTVYL8DCSADVT0QMRXFLU0TR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973S463FCQVJ7QDFBUIU0WJ3F" descr="ZQTVYL8DCSADVT0QMRXFLU0TR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0" name="Obrázok 20" descr="9CN2Y88X8WYV1HWZG1QILY9BK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OESAY2W8SEGI3TSB65EHJ04B" descr="9CN2Y88X8WYV1HWZG1QILY9BK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Transpetrol,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6 762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6 966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7" name="Obrázok 28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8" name="Obrázok 28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9" name="Obrázok 28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0" name="Obrázok 29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-204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1" name="Obrázok 21" descr="1TM64TL2QIMYV7WYSV2VLGXY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BDP6HNAAJUM39SE5G2C8BKNRQ" descr="1TM64TL2QIMYV7WYSV2VLGXY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Jadrová a vyraďovacia spoločnosť, a. 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-2 024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4 382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1" name="Obrázok 29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2" name="Obrázok 29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3" name="Obrázok 29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4" name="Obrázok 29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-3 391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MH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Invest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, s.r.o.*</w:t>
            </w:r>
            <w:r w:rsidRPr="00C62EA2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-1 894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-1 894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89" name="Obrázok 18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90" name="Obrázok 19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91" name="Obrázok 19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192" name="Obrázok 19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2" name="Obrázok 22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3" name="Obrázok 23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4" name="Obrázok 24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5" name="Obrázok 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6" name="Obrázok 26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7" name="Obrázok 2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8" name="Obrázok 28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MH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Invest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II, s.r.o.*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-4 926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-4 927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5" name="Obrázok 29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6" name="Obrázok 29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7" name="Obrázok 29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8" name="Obrázok 29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InvEast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SK,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s.r.o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Rudné Bane, š. p.*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64" name="Obrázok 64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9" name="Obrázok 29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0" name="Obrázok 30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1" name="Obrázok 30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2" name="Obrázok 30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MH Manažment,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75 623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41 094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7" name="Obrázok 57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8" name="Obrázok 58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9" name="Obrázok 59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60" name="Obrázok 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61" name="Obrázok 61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62" name="Obrázok 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63" name="Obrázok 63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03" name="Obrázok 30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04" name="Obrázok 30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05" name="Obrázok 30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06" name="Obrázok 30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15 130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obrany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7" name="Obrázok 30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8" name="Obrázok 30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09" name="Obrázok 30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0" name="Obrázok 31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Vojenské lesy a majetky, š. 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1" name="Obrázok 31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2" name="Obrázok 31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29" name="Obrázok 29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HOREZZA,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3" name="Obrázok 31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4" name="Obrázok 31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5" name="Obrázok 31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16" name="Obrázok 31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Letecké opravovne Trenčín, a. s.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-6 979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-6 979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17" name="Obrázok 31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18" name="Obrázok 31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19" name="Obrázok 31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20" name="Obrázok 32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UN - Nemocnica svätého Michala, a. 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5 571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-4 429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1" name="Obrázok 32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2" name="Obrázok 32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3" name="Obrázok 32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4" name="Obrázok 32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1" name="Obrázok 531" descr="3INNIMMPDBB0JF37L81M6ID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U65O9OE4B4MQ2A3OYH13M8BZJ" descr="3INNIMMPDBB0JF37L81M6ID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2" name="Obrázok 532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3" name="Obrázok 533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4" name="Obrázok 534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35" name="Obrázok 535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DMD GROUP,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839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5" name="Obrázok 32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6" name="Obrázok 32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7" name="Obrázok 32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8" name="Obrázok 32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vnútra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29" name="Obrázok 32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0" name="Obrázok 33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1" name="Obrázok 33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32" name="Obrázok 33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Automobilové opravovne Ministerstva vnútra SR,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33" name="Obrázok 33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334" name="Obrázok 33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121920" cy="121920"/>
                  <wp:effectExtent l="0" t="0" r="0" b="0"/>
                  <wp:wrapNone/>
                  <wp:docPr id="65" name="Obrázok 65" descr="3INNIMMPDBB0JF37L81M6ID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65O9OE4B4MQ2A3OYH13M8BZJ" descr="3INNIMMPDBB0JF37L81M6ID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121920" cy="121920"/>
                  <wp:effectExtent l="0" t="0" r="0" b="0"/>
                  <wp:wrapNone/>
                  <wp:docPr id="335" name="Obrázok 33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121920" cy="121920"/>
                  <wp:effectExtent l="0" t="0" r="0" b="0"/>
                  <wp:wrapNone/>
                  <wp:docPr id="336" name="Obrázok 33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121920" cy="121920"/>
                  <wp:effectExtent l="0" t="0" r="0" b="0"/>
                  <wp:wrapNone/>
                  <wp:docPr id="337" name="Obrázok 33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121920" cy="121920"/>
                  <wp:effectExtent l="0" t="0" r="0" b="0"/>
                  <wp:wrapNone/>
                  <wp:docPr id="338" name="Obrázok 33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358140</wp:posOffset>
                  </wp:positionV>
                  <wp:extent cx="121920" cy="121920"/>
                  <wp:effectExtent l="0" t="0" r="0" b="0"/>
                  <wp:wrapNone/>
                  <wp:docPr id="339" name="Obrázok 33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358140</wp:posOffset>
                  </wp:positionV>
                  <wp:extent cx="121920" cy="121920"/>
                  <wp:effectExtent l="0" t="0" r="0" b="0"/>
                  <wp:wrapNone/>
                  <wp:docPr id="340" name="Obrázok 34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358140</wp:posOffset>
                  </wp:positionV>
                  <wp:extent cx="121920" cy="121920"/>
                  <wp:effectExtent l="0" t="0" r="0" b="0"/>
                  <wp:wrapNone/>
                  <wp:docPr id="341" name="Obrázok 34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358140</wp:posOffset>
                  </wp:positionV>
                  <wp:extent cx="121920" cy="121920"/>
                  <wp:effectExtent l="0" t="0" r="0" b="0"/>
                  <wp:wrapNone/>
                  <wp:docPr id="342" name="Obrázok 34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548640</wp:posOffset>
                  </wp:positionV>
                  <wp:extent cx="121920" cy="129540"/>
                  <wp:effectExtent l="0" t="0" r="0" b="0"/>
                  <wp:wrapNone/>
                  <wp:docPr id="343" name="Obrázok 34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548640</wp:posOffset>
                  </wp:positionV>
                  <wp:extent cx="121920" cy="129540"/>
                  <wp:effectExtent l="0" t="0" r="0" b="0"/>
                  <wp:wrapNone/>
                  <wp:docPr id="344" name="Obrázok 34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739140</wp:posOffset>
                  </wp:positionV>
                  <wp:extent cx="121920" cy="121920"/>
                  <wp:effectExtent l="0" t="0" r="0" b="0"/>
                  <wp:wrapNone/>
                  <wp:docPr id="345" name="Obrázok 34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739140</wp:posOffset>
                  </wp:positionV>
                  <wp:extent cx="121920" cy="121920"/>
                  <wp:effectExtent l="0" t="0" r="0" b="0"/>
                  <wp:wrapNone/>
                  <wp:docPr id="346" name="Obrázok 34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739140</wp:posOffset>
                  </wp:positionV>
                  <wp:extent cx="121920" cy="121920"/>
                  <wp:effectExtent l="0" t="0" r="0" b="0"/>
                  <wp:wrapNone/>
                  <wp:docPr id="347" name="Obrázok 34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739140</wp:posOffset>
                  </wp:positionV>
                  <wp:extent cx="121920" cy="121920"/>
                  <wp:effectExtent l="0" t="0" r="0" b="0"/>
                  <wp:wrapNone/>
                  <wp:docPr id="348" name="Obrázok 34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929640</wp:posOffset>
                  </wp:positionV>
                  <wp:extent cx="121920" cy="121920"/>
                  <wp:effectExtent l="0" t="0" r="0" b="0"/>
                  <wp:wrapNone/>
                  <wp:docPr id="66" name="Obrázok 66" descr="ZRF0KB1IYQSNV63CTXT25G67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S343F8GCKP6HTF9Y97L133DX8" descr="ZRF0KB1IYQSNV63CTXT25G67G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929640</wp:posOffset>
                  </wp:positionV>
                  <wp:extent cx="121920" cy="121920"/>
                  <wp:effectExtent l="0" t="0" r="0" b="0"/>
                  <wp:wrapNone/>
                  <wp:docPr id="349" name="Obrázok 34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929640</wp:posOffset>
                  </wp:positionV>
                  <wp:extent cx="121920" cy="121920"/>
                  <wp:effectExtent l="0" t="0" r="0" b="0"/>
                  <wp:wrapNone/>
                  <wp:docPr id="350" name="Obrázok 35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1120140</wp:posOffset>
                  </wp:positionV>
                  <wp:extent cx="121920" cy="121920"/>
                  <wp:effectExtent l="0" t="0" r="0" b="0"/>
                  <wp:wrapNone/>
                  <wp:docPr id="351" name="Obrázok 35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1120140</wp:posOffset>
                  </wp:positionV>
                  <wp:extent cx="121920" cy="121920"/>
                  <wp:effectExtent l="0" t="0" r="0" b="0"/>
                  <wp:wrapNone/>
                  <wp:docPr id="352" name="Obrázok 35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1120140</wp:posOffset>
                  </wp:positionV>
                  <wp:extent cx="121920" cy="121920"/>
                  <wp:effectExtent l="0" t="0" r="0" b="0"/>
                  <wp:wrapNone/>
                  <wp:docPr id="353" name="Obrázok 35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1120140</wp:posOffset>
                  </wp:positionV>
                  <wp:extent cx="121920" cy="121920"/>
                  <wp:effectExtent l="0" t="0" r="0" b="0"/>
                  <wp:wrapNone/>
                  <wp:docPr id="354" name="Obrázok 35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1310640</wp:posOffset>
                  </wp:positionV>
                  <wp:extent cx="121920" cy="129540"/>
                  <wp:effectExtent l="0" t="0" r="0" b="0"/>
                  <wp:wrapNone/>
                  <wp:docPr id="355" name="Obrázok 35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1310640</wp:posOffset>
                  </wp:positionV>
                  <wp:extent cx="121920" cy="129540"/>
                  <wp:effectExtent l="0" t="0" r="0" b="0"/>
                  <wp:wrapNone/>
                  <wp:docPr id="356" name="Obrázok 35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1310640</wp:posOffset>
                  </wp:positionV>
                  <wp:extent cx="121920" cy="129540"/>
                  <wp:effectExtent l="0" t="0" r="0" b="0"/>
                  <wp:wrapNone/>
                  <wp:docPr id="527" name="Obrázok 52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1310640</wp:posOffset>
                  </wp:positionV>
                  <wp:extent cx="121920" cy="129540"/>
                  <wp:effectExtent l="0" t="0" r="0" b="0"/>
                  <wp:wrapNone/>
                  <wp:docPr id="528" name="Obrázok 52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1310640</wp:posOffset>
                  </wp:positionV>
                  <wp:extent cx="121920" cy="129540"/>
                  <wp:effectExtent l="0" t="0" r="0" b="0"/>
                  <wp:wrapNone/>
                  <wp:docPr id="529" name="Obrázok 52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1310640</wp:posOffset>
                  </wp:positionV>
                  <wp:extent cx="121920" cy="129540"/>
                  <wp:effectExtent l="0" t="0" r="0" b="0"/>
                  <wp:wrapNone/>
                  <wp:docPr id="530" name="Obrázok 53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1501140</wp:posOffset>
                  </wp:positionV>
                  <wp:extent cx="121920" cy="121920"/>
                  <wp:effectExtent l="0" t="0" r="0" b="0"/>
                  <wp:wrapNone/>
                  <wp:docPr id="357" name="Obrázok 35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1501140</wp:posOffset>
                  </wp:positionV>
                  <wp:extent cx="121920" cy="121920"/>
                  <wp:effectExtent l="0" t="0" r="0" b="0"/>
                  <wp:wrapNone/>
                  <wp:docPr id="358" name="Obrázok 35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1501140</wp:posOffset>
                  </wp:positionV>
                  <wp:extent cx="121920" cy="121920"/>
                  <wp:effectExtent l="0" t="0" r="0" b="0"/>
                  <wp:wrapNone/>
                  <wp:docPr id="359" name="Obrázok 35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1501140</wp:posOffset>
                  </wp:positionV>
                  <wp:extent cx="121920" cy="121920"/>
                  <wp:effectExtent l="0" t="0" r="0" b="0"/>
                  <wp:wrapNone/>
                  <wp:docPr id="360" name="Obrázok 36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1691640</wp:posOffset>
                  </wp:positionV>
                  <wp:extent cx="121920" cy="121920"/>
                  <wp:effectExtent l="0" t="0" r="0" b="0"/>
                  <wp:wrapNone/>
                  <wp:docPr id="361" name="Obrázok 36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1691640</wp:posOffset>
                  </wp:positionV>
                  <wp:extent cx="121920" cy="121920"/>
                  <wp:effectExtent l="0" t="0" r="0" b="0"/>
                  <wp:wrapNone/>
                  <wp:docPr id="362" name="Obrázok 36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1882140</wp:posOffset>
                  </wp:positionV>
                  <wp:extent cx="121920" cy="121920"/>
                  <wp:effectExtent l="0" t="0" r="0" b="0"/>
                  <wp:wrapNone/>
                  <wp:docPr id="363" name="Obrázok 36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1882140</wp:posOffset>
                  </wp:positionV>
                  <wp:extent cx="121920" cy="121920"/>
                  <wp:effectExtent l="0" t="0" r="0" b="0"/>
                  <wp:wrapNone/>
                  <wp:docPr id="364" name="Obrázok 36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1882140</wp:posOffset>
                  </wp:positionV>
                  <wp:extent cx="121920" cy="121920"/>
                  <wp:effectExtent l="0" t="0" r="0" b="0"/>
                  <wp:wrapNone/>
                  <wp:docPr id="365" name="Obrázok 36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1882140</wp:posOffset>
                  </wp:positionV>
                  <wp:extent cx="121920" cy="121920"/>
                  <wp:effectExtent l="0" t="0" r="0" b="0"/>
                  <wp:wrapNone/>
                  <wp:docPr id="366" name="Obrázok 36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UN - Nemocnica svätého Michala, a. 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5 571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-4 429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0" name="Obrázok 30" descr="3INNIMMPDBB0JF37L81M6ID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U65O9OE4B4MQ2A3OYH13M8BZJ" descr="3INNIMMPDBB0JF37L81M6ID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zahraničných vecí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Správa služieb diplomatického zboru,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-86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práce, sociálnych vecí a rodiny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Technická inšpekcia,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1" name="Obrázok 31" descr="ZRF0KB1IYQSNV63CTXT25G67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S343F8GCKP6HTF9Y97L133DX8" descr="ZRF0KB1IYQSNV63CTXT25G67G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školstva, vedy, výskumu a športu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Biont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, a. 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95,00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Správa štátnych hmotných rezerv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Poľnonákup Tatry,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Spoločnosť pre skladovanie, a.s. </w:t>
            </w:r>
            <w:r w:rsidRPr="00C62EA2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13,45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1 895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1 914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-19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Ministerstvo životného prostredia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7" name="Obrázok 36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8" name="Obrázok 36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69" name="Obrázok 36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0" name="Obrázok 37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71" name="Obrázok 37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72" name="Obrázok 37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Slovenský vodohospodársky podnik, š. 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4 247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2 599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Vodohospodárska výstavba, š. 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2 143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3" name="Obrázok 37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4" name="Obrázok 37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5" name="Obrázok 37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6" name="Obrázok 37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-2 033</w:t>
            </w:r>
          </w:p>
        </w:tc>
      </w:tr>
    </w:tbl>
    <w:p w:rsidR="005E6783" w:rsidRDefault="005E6783">
      <w:r>
        <w:br w:type="page"/>
      </w:r>
    </w:p>
    <w:tbl>
      <w:tblPr>
        <w:tblW w:w="995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341"/>
        <w:gridCol w:w="733"/>
        <w:gridCol w:w="910"/>
        <w:gridCol w:w="931"/>
        <w:gridCol w:w="980"/>
        <w:gridCol w:w="782"/>
        <w:gridCol w:w="740"/>
      </w:tblGrid>
      <w:tr w:rsidR="005E6783" w:rsidRPr="00C62EA2" w:rsidTr="00B860B6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Δ(2020-2019)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Dividendy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Precenenie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Vklady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Ostatné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pôdohospodárstva 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7" name="Obrázok 37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8" name="Obrázok 37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79" name="Obrázok 37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0" name="Obrázok 38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Lesy Slovenskej republiky, š. 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821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1" name="Obrázok 38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2" name="Obrázok 38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83" name="Obrázok 38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84" name="Obrázok 38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85" name="Obrázok 38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386" name="Obrázok 38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-2 658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Lesopoľnohospodársky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majetok Ulič, š. 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-336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Hydromeliorácie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, š. p.*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-5 060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-5 059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7" name="Obrázok 38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8" name="Obrázok 38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89" name="Obrázok 38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0" name="Obrázok 39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Agrokomplex - Výstavníctvo Nitra, š.</w:t>
            </w:r>
            <w:r w:rsidR="008B371F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p. (agrokomplex  NÁRODNÉ VÝSTAVISKO, š.</w:t>
            </w:r>
            <w:r w:rsidR="008B371F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p.)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-4 124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-4 124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1" name="Obrázok 39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2" name="Obrázok 39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3" name="Obrázok 39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4" name="Obrázok 39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Agroinštitút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Nitra, š.</w:t>
            </w:r>
            <w:r w:rsidR="008B371F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5" name="Obrázok 39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6" name="Obrázok 39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7" name="Obrázok 39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8" name="Obrázok 39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Plemenárske služby Slovenskej republiky, š.</w:t>
            </w:r>
            <w:r w:rsidR="008B371F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399" name="Obrázok 39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0" name="Obrázok 40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1" name="Obrázok 40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2" name="Obrázok 40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03" name="Obrázok 40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04" name="Obrázok 40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05" name="Obrázok 40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06" name="Obrázok 40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-33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Národný žrebčín Topoľčianky, š. p.*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Závodisko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, š. 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7" name="Obrázok 40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8" name="Obrázok 40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09" name="Obrázok 40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0" name="Obrázok 41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</w:t>
            </w:r>
          </w:p>
        </w:tc>
      </w:tr>
      <w:tr w:rsidR="001A6FD9" w:rsidRPr="00C62EA2" w:rsidTr="005E6783">
        <w:trPr>
          <w:trHeight w:val="357"/>
        </w:trPr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Ministerstvo investícií, </w:t>
            </w:r>
            <w:proofErr w:type="spellStart"/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region.rozvoja</w:t>
            </w:r>
            <w:proofErr w:type="spellEnd"/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a informatizácie SR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Slovensko IT, a.s. *</w:t>
            </w:r>
            <w:r w:rsidRPr="00C62EA2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2 680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-1 320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11" name="Obrázok 41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12" name="Obrázok 41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13" name="Obrázok 41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14" name="Obrázok 41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Úrad pre normalizáciu, metrológiu a skúšobníctvo SR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Technický skúšobný ústav Piešťany, š.</w:t>
            </w:r>
            <w:r w:rsidR="008B371F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p.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5" name="Obrázok 41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6" name="Obrázok 41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-77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2" name="Obrázok 72" descr="ZRF0KB1IYQSNV63CTXT25G67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S343F8GCKP6HTF9Y97L133DX8" descr="ZRF0KB1IYQSNV63CTXT25G67G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Biont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, a. 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7" name="Obrázok 41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8" name="Obrázok 41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19" name="Obrázok 41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0" name="Obrázok 42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MH Manažment, a.s.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21" name="Obrázok 42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22" name="Obrázok 42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Bratislavská teplárenská,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20 539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2 477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-1 938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Martinská teplárenská,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3" name="Obrázok 42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4" name="Obrázok 42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5" name="Obrázok 42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6" name="Obrázok 42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Trnavská teplárenská,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7" name="Obrázok 42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8" name="Obrázok 42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29" name="Obrázok 42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0" name="Obrázok 43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-393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Zvolenská teplárenská,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-2 396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2 000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1" name="Obrázok 43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2" name="Obrázok 43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3" name="Obrázok 43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4" name="Obrázok 43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35" name="Obrázok 43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36" name="Obrázok 43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37" name="Obrázok 43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38" name="Obrázok 43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629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Žilinská teplárenská,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-438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345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Tepláreň Košice,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5 829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6 166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39" name="Obrázok 43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0" name="Obrázok 44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1" name="Obrázok 44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2" name="Obrázok 44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Dlhopis, o.</w:t>
            </w:r>
            <w:r w:rsidR="008B371F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c.</w:t>
            </w:r>
            <w:r w:rsidR="008B371F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p.,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3" name="Obrázok 44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4" name="Obrázok 44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5" name="Obrázok 44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6" name="Obrázok 44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Poliklinika Tehelná, a.s. </w:t>
            </w:r>
            <w:r w:rsidRPr="00C62EA2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7" name="Obrázok 44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8" name="Obrázok 44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49" name="Obrázok 44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0" name="Obrázok 45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51" name="Obrázok 45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52" name="Obrázok 45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53" name="Obrázok 45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54" name="Obrázok 45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Burza cenných papierov,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75,94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Kúpele Sliač, a.s.*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72,54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-1 314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5" name="Obrázok 45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6" name="Obrázok 45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7" name="Obrázok 45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8" name="Obrázok 45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Slovak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Lines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a.s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44,01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59" name="Obrázok 45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0" name="Obrázok 46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1" name="Obrázok 46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2" name="Obrázok 46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Eurobus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a.s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3" name="Obrázok 46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4" name="Obrázok 46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5" name="Obrázok 46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66" name="Obrázok 46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67" name="Obrázok 46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68" name="Obrázok 46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69" name="Obrázok 46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70" name="Obrázok 47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SAD Banská Bystrica,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37,96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SAD Dunajská Streda, a.s.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32,79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1" name="Obrázok 47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2" name="Obrázok 47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3" name="Obrázok 47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4" name="Obrázok 47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SAD Humenné, a.s.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32,98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5" name="Obrázok 47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6" name="Obrázok 47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7" name="Obrázok 47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8" name="Obrázok 47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-34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ARRIVA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Liorbus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a.s</w:t>
            </w:r>
            <w:proofErr w:type="spellEnd"/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39,58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1 312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1 483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79" name="Obrázok 47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0" name="Obrázok 48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1" name="Obrázok 48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2" name="Obrázok 48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83" name="Obrázok 48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84" name="Obrázok 48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85" name="Obrázok 48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86" name="Obrázok 48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-88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SAD Lučenec,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39,66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SAD Poprad,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39,68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7" name="Obrázok 48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8" name="Obrázok 48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89" name="Obrázok 48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0" name="Obrázok 49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SAD Prešov, a.s.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30,59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-893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1" name="Obrázok 49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2" name="Obrázok 49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3" name="Obrázok 49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4" name="Obrázok 49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SAD Prievidza,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39,66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5" name="Obrázok 49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6" name="Obrázok 49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7" name="Obrázok 49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498" name="Obrázok 49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499" name="Obrázok 49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500" name="Obrázok 50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501" name="Obrázok 50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502" name="Obrázok 50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</w:tbl>
    <w:p w:rsidR="005E6783" w:rsidRDefault="005E6783">
      <w:r>
        <w:br w:type="page"/>
      </w:r>
    </w:p>
    <w:tbl>
      <w:tblPr>
        <w:tblW w:w="995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341"/>
        <w:gridCol w:w="733"/>
        <w:gridCol w:w="910"/>
        <w:gridCol w:w="931"/>
        <w:gridCol w:w="980"/>
        <w:gridCol w:w="782"/>
        <w:gridCol w:w="740"/>
      </w:tblGrid>
      <w:tr w:rsidR="005E6783" w:rsidRPr="00C62EA2" w:rsidTr="00B860B6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Δ(2020-2019)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Dividendy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Precenenie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Vklady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6783" w:rsidRPr="00C62EA2" w:rsidRDefault="005E6783" w:rsidP="00B860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Ostatné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SAD Trenčín,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41,54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-129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ARRIVA Trnava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3" name="Obrázok 50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4" name="Obrázok 50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5" name="Obrázok 50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6" name="Obrázok 50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-35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SAD Zvolen,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37,84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7" name="Obrázok 50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8" name="Obrázok 50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09" name="Obrázok 50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0" name="Obrázok 51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SAD Žilina,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40,64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1" name="Obrázok 51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2" name="Obrázok 51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3" name="Obrázok 51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4" name="Obrázok 51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515" name="Obrázok 51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516" name="Obrázok 51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517" name="Obrázok 517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1920" cy="129540"/>
                  <wp:effectExtent l="0" t="0" r="0" b="0"/>
                  <wp:wrapNone/>
                  <wp:docPr id="518" name="Obrázok 51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-10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ARRIVA Michalovce,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39,86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ARRIVA Nitra, a.s.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39,52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-2 794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-2 794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9" name="Obrázok 51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0" name="Obrázok 520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1" name="Obrázok 521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2" name="Obrázok 522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ARRIVA Nové Zámky, a.s.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39,64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521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-394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3" name="Obrázok 523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4" name="Obrázok 52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5" name="Obrázok 52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6" name="Obrázok 526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A6FD9" w:rsidRPr="00C62EA2" w:rsidTr="005E6783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Národná banka Slovenska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437 859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26 043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411 816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A2" w:rsidRPr="00C62EA2" w:rsidRDefault="00C62EA2" w:rsidP="00C845D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62EA2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</w:tbl>
    <w:p w:rsidR="008B371F" w:rsidRPr="008B371F" w:rsidRDefault="005E6783" w:rsidP="005E6783">
      <w:pPr>
        <w:spacing w:after="0" w:line="240" w:lineRule="auto"/>
        <w:ind w:left="6372" w:right="-851"/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  <w:t xml:space="preserve">                       </w:t>
      </w:r>
      <w:r w:rsidR="008D6C33"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  <w:t xml:space="preserve"> </w:t>
      </w:r>
      <w:r w:rsidR="008B371F" w:rsidRPr="008B371F"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  <w:t>Zdroj: Register účtovných závierok</w:t>
      </w:r>
    </w:p>
    <w:p w:rsidR="00CB221E" w:rsidRDefault="00CB221E"/>
    <w:tbl>
      <w:tblPr>
        <w:tblW w:w="1006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660"/>
        <w:gridCol w:w="540"/>
        <w:gridCol w:w="1000"/>
        <w:gridCol w:w="980"/>
        <w:gridCol w:w="920"/>
        <w:gridCol w:w="1605"/>
      </w:tblGrid>
      <w:tr w:rsidR="008D6C33" w:rsidRPr="008D6C33" w:rsidTr="005E6783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33" w:rsidRPr="008D6C33" w:rsidRDefault="008D6C33" w:rsidP="008D6C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Skratky</w:t>
            </w: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33" w:rsidRPr="008D6C33" w:rsidRDefault="008D6C33" w:rsidP="008D6C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33" w:rsidRPr="008D6C33" w:rsidRDefault="008D6C33" w:rsidP="008D6C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33" w:rsidRPr="008D6C33" w:rsidRDefault="008D6C33" w:rsidP="008D6C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33" w:rsidRPr="008D6C33" w:rsidRDefault="008D6C33" w:rsidP="008D6C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33" w:rsidRPr="008D6C33" w:rsidRDefault="008D6C33" w:rsidP="008D6C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33" w:rsidRPr="008D6C33" w:rsidRDefault="008D6C33" w:rsidP="008D6C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8D6C33" w:rsidRPr="008D6C33" w:rsidTr="005E6783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VP v % - vlastnícky podiel štátu v %, VI - vlastné imanie, VH - výsledok hospodárenia za účtovné obdobie po zdanení</w:t>
            </w:r>
          </w:p>
        </w:tc>
      </w:tr>
      <w:tr w:rsidR="008D6C33" w:rsidRPr="008D6C33" w:rsidTr="005E6783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Poznámky: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D6C33" w:rsidRPr="008D6C33" w:rsidTr="005E6783">
        <w:trPr>
          <w:trHeight w:val="26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* Subjekt je zaradený v registri organizácií vedenom </w:t>
            </w:r>
            <w:r w:rsidR="005E6783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Štatistickým</w:t>
            </w: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úradom do sektora verejnej správy v súlade s metodikou ESA 2010</w:t>
            </w:r>
          </w:p>
        </w:tc>
      </w:tr>
      <w:tr w:rsidR="008D6C33" w:rsidRPr="008D6C33" w:rsidTr="005E6783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(1) V zozname sa nachádzajú len podniky ovládané priamo kapitolou štátneho rozpočtu, nie sú uvedené ich spoločné, dcérske či pridružené účtovné jednotky.</w:t>
            </w:r>
          </w:p>
        </w:tc>
      </w:tr>
      <w:tr w:rsidR="008D6C33" w:rsidRPr="008D6C33" w:rsidTr="005E6783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(2) Fond národného majetku SR bol zrušený k 15.12.2015, zostávajúce majetkové účasti v podnikoch prešli od 1.1.2016 na MH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Manažment,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a.s. </w:t>
            </w:r>
          </w:p>
        </w:tc>
      </w:tr>
      <w:tr w:rsidR="008D6C33" w:rsidRPr="008D6C33" w:rsidTr="005E6783">
        <w:trPr>
          <w:trHeight w:val="16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(3) Spoločnosť MH </w:t>
            </w:r>
            <w:proofErr w:type="spellStart"/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Invest</w:t>
            </w:r>
            <w:proofErr w:type="spellEnd"/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s.r.o</w:t>
            </w:r>
            <w:proofErr w:type="spellEnd"/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. bola k 24.03.2018 prevedená z</w:t>
            </w:r>
            <w:r w:rsidR="001F3BA6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MD</w:t>
            </w:r>
            <w:r w:rsidR="001F3BA6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a</w:t>
            </w:r>
            <w:r w:rsidR="001F3BA6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V SR na Ministerstvo hospodárstva SR.</w:t>
            </w:r>
          </w:p>
        </w:tc>
      </w:tr>
      <w:tr w:rsidR="008D6C33" w:rsidRPr="008D6C33" w:rsidTr="005E6783">
        <w:trPr>
          <w:trHeight w:val="270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(4) V tabuľke sú uvedené len podniky štátnej správy, ktoré sú podľa ústavného zákona o rozpočtovej zodpovednosti definované ako spoločnosti s majetkovou účasťou štátu v minimálnej výške 20 %. Ostatné spoločnosti patriace pod kapitoly štátneho rozpočtu mali k 31.12.2017 nasledovnú majetkovú účasť štátu: Poštová banka, a.s. 0,03 %, Východoslovenská vodárenská spoločnosť, a.s. 0,02 %, Podtatranská vodárenská spoločnosť, a.s. 0,05 %, Bardejovské kúpele, a.s. 0,08 %.</w:t>
            </w:r>
          </w:p>
        </w:tc>
      </w:tr>
      <w:tr w:rsidR="008D6C33" w:rsidRPr="008D6C33" w:rsidTr="005E6783">
        <w:trPr>
          <w:trHeight w:val="432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8D6C33" w:rsidRPr="008D6C33" w:rsidTr="005E6783">
        <w:trPr>
          <w:trHeight w:val="56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sz w:val="18"/>
                <w:szCs w:val="18"/>
                <w:lang w:eastAsia="sk-SK"/>
              </w:rPr>
              <w:t>(5) Spoločnosť pre skladovanie, a.s. s priamym vlastníckym podielom štátu 13,45 % je zaradená medzi podniky štátnej správy, pretože zvyšný podiel Spoločnosti pre skladovanie, a.s vo výške 86,55 % vlastní Transpetrol, a.s., ktorý je v 100 % vlastníctve štátu. Spoločnosť pre skladovanie, a.s. je preto prostredníctvom priameho a nepriameho podielu tiež v 100 % vlastníctve štátu.</w:t>
            </w:r>
          </w:p>
        </w:tc>
      </w:tr>
      <w:tr w:rsidR="008D6C33" w:rsidRPr="008D6C33" w:rsidTr="005E6783">
        <w:trPr>
          <w:trHeight w:val="446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(6) Spoločnosť zanikla dňa 31.03.2018 formou zlúčenia so spoločnosťou Národná diaľničná 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spoločnosť</w:t>
            </w: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 a.s., ktorá sa stala  jej právnym nástupcom. Údaje z účtovnej závierky sú len za tri mesiace roku 2018 (k 31.03.2018), pohyb za 2019 predstavuje len presun z VI.</w:t>
            </w:r>
          </w:p>
        </w:tc>
      </w:tr>
      <w:tr w:rsidR="008D6C33" w:rsidRPr="008D6C33" w:rsidTr="005E6783">
        <w:trPr>
          <w:trHeight w:val="1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(7) Zmena obchodného mena spoločnosti s platnosťou od 22.03.2018 na </w:t>
            </w:r>
            <w:proofErr w:type="spellStart"/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Debitum</w:t>
            </w:r>
            <w:proofErr w:type="spellEnd"/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a.s</w:t>
            </w:r>
            <w:proofErr w:type="spellEnd"/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D6C33" w:rsidRPr="008D6C33" w:rsidTr="005E6783">
        <w:trPr>
          <w:trHeight w:val="2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1F3BA6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(8) O</w:t>
            </w:r>
            <w:r w:rsidR="008D6C33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 08/2018 subjekt verejnej správy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D6C33" w:rsidRPr="008D6C33" w:rsidTr="005E6783">
        <w:trPr>
          <w:trHeight w:val="18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(9) Zmena obchodného mena zo Stredoslovenskej energetiky, a.s. na Stredoslovenskú energetiku Holding, a.s. s platnosťou od 01.01.2019</w:t>
            </w:r>
            <w:r w:rsidR="004B39D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D6C33" w:rsidRPr="008D6C33" w:rsidTr="005E6783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(10) Zmena akcionára k 29.12.2018 prevod z Ministerstva zdravotníctva SR na Ministerstvo vnútra SR.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 1. máju 2019 sa nemocnica zlúčila a zanikla bez likvidácie. Právnym nástupcom sa stala Nemocnica sv. Michala, a.s.</w:t>
            </w:r>
          </w:p>
        </w:tc>
      </w:tr>
      <w:tr w:rsidR="008D6C33" w:rsidRPr="008D6C33" w:rsidTr="005E6783">
        <w:trPr>
          <w:trHeight w:val="26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(11) K 03.03.2020 bol zrealizovaný zápis zmeny výšky základného imania Národnej diaľničnej spoločnosti, a.s.,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zvýšenie o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884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tis.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eur.</w:t>
            </w:r>
          </w:p>
        </w:tc>
      </w:tr>
      <w:tr w:rsidR="008D6C33" w:rsidRPr="008D6C33" w:rsidTr="005E6783">
        <w:trPr>
          <w:trHeight w:val="26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(12) Zmena </w:t>
            </w:r>
            <w:r w:rsidR="001F3BA6"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akcionársk</w:t>
            </w:r>
            <w:r w:rsidR="001F3BA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ej</w:t>
            </w: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štruktúry spoločnosti k 26.01.2020  - Ministerstvo dopravy 34 % a Žilinský samosprávny kraj 66 %.</w:t>
            </w:r>
          </w:p>
        </w:tc>
      </w:tr>
      <w:tr w:rsidR="008D6C33" w:rsidRPr="008D6C33" w:rsidTr="005E6783">
        <w:trPr>
          <w:trHeight w:val="26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C33" w:rsidRPr="008D6C33" w:rsidRDefault="008D6C33" w:rsidP="001F3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D6C3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(13) Vznik spoločnosti 05.09.2020.</w:t>
            </w:r>
          </w:p>
        </w:tc>
      </w:tr>
    </w:tbl>
    <w:p w:rsidR="008D6C33" w:rsidRDefault="008D6C33" w:rsidP="001F3BA6">
      <w:pPr>
        <w:jc w:val="both"/>
      </w:pPr>
    </w:p>
    <w:sectPr w:rsidR="008D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A2"/>
    <w:rsid w:val="001177B1"/>
    <w:rsid w:val="001A6FD9"/>
    <w:rsid w:val="001F3BA6"/>
    <w:rsid w:val="003464F5"/>
    <w:rsid w:val="004B39DB"/>
    <w:rsid w:val="005E6783"/>
    <w:rsid w:val="008B371F"/>
    <w:rsid w:val="008D6C33"/>
    <w:rsid w:val="00C4250E"/>
    <w:rsid w:val="00C62EA2"/>
    <w:rsid w:val="00C845DE"/>
    <w:rsid w:val="00C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7CF4-3DF0-4992-913F-DA46FC82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EA2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B3A9-DA73-479E-99BE-CCF5737A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Jergusova Zuzana</dc:creator>
  <cp:keywords/>
  <dc:description/>
  <cp:lastModifiedBy>Ivanek Peter</cp:lastModifiedBy>
  <cp:revision>2</cp:revision>
  <cp:lastPrinted>2021-10-20T11:46:00Z</cp:lastPrinted>
  <dcterms:created xsi:type="dcterms:W3CDTF">2021-10-28T07:49:00Z</dcterms:created>
  <dcterms:modified xsi:type="dcterms:W3CDTF">2021-10-28T07:49:00Z</dcterms:modified>
</cp:coreProperties>
</file>