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FF2789">
        <w:rPr>
          <w:sz w:val="20"/>
        </w:rPr>
        <w:t>60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519F6">
        <w:t>1048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519F6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FF2789" w:rsidP="00BB52B3">
      <w:pPr>
        <w:jc w:val="both"/>
        <w:rPr>
          <w:bCs/>
        </w:rPr>
      </w:pPr>
      <w:r w:rsidRPr="00FF2789" w:rsidR="008835B5">
        <w:rPr>
          <w:rFonts w:cs="Arial"/>
          <w:bCs/>
          <w:szCs w:val="22"/>
        </w:rPr>
        <w:t xml:space="preserve">k </w:t>
      </w:r>
      <w:r w:rsidRPr="00FF2789" w:rsidR="00FF2789">
        <w:rPr>
          <w:rFonts w:cs="Arial"/>
          <w:bCs/>
          <w:szCs w:val="22"/>
        </w:rPr>
        <w:t>n</w:t>
      </w:r>
      <w:r w:rsidRPr="00FF2789" w:rsidR="00FF2789">
        <w:t>ávrhu poslanca Národnej rady Slovenskej republiky Miroslava Urbana na vydanie zákona, ktorým sa mení a dopĺňa zákon č. 305/2005 Z. z. o sociálnoprávnej ochrane detí a o sociálnej kuratele a o zmene a doplnení niektorých zákonov v znení neskorších predpisov a o zmene a doplnení niektorých zákonov (tlač 733)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</w:t>
      </w:r>
      <w:r>
        <w:rPr>
          <w:rFonts w:cs="Arial"/>
          <w:b/>
          <w:sz w:val="28"/>
          <w:szCs w:val="28"/>
        </w:rPr>
        <w:t>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A2BDF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42F2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1F4A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519F6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0C20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10C1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2789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2021-10-14T10:48:00Z</cp:lastPrinted>
  <dcterms:created xsi:type="dcterms:W3CDTF">2021-10-14T10:49:00Z</dcterms:created>
  <dcterms:modified xsi:type="dcterms:W3CDTF">2021-11-04T09:56:00Z</dcterms:modified>
</cp:coreProperties>
</file>